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41F10" w:rsidRPr="0010658E" w:rsidRDefault="0010658E" w:rsidP="0010658E">
      <w:pPr>
        <w:pStyle w:val="NormalWeb"/>
        <w:spacing w:before="120" w:beforeAutospacing="0" w:after="120" w:afterAutospacing="0"/>
        <w:rPr>
          <w:rFonts w:hint="eastAsia"/>
          <w:i/>
          <w:iCs/>
          <w:color w:val="7030A0"/>
          <w:sz w:val="21"/>
          <w:szCs w:val="21"/>
          <w:lang w:val="en-CN"/>
        </w:rPr>
      </w:pPr>
      <w:r w:rsidRPr="007C0CFB">
        <w:rPr>
          <w:rFonts w:hint="eastAsia"/>
          <w:i/>
          <w:iCs/>
          <w:color w:val="7030A0"/>
          <w:sz w:val="21"/>
          <w:szCs w:val="21"/>
          <w:highlight w:val="yellow"/>
          <w:lang w:val="en-CN"/>
        </w:rPr>
        <w:t>T</w:t>
      </w:r>
      <w:r w:rsidRPr="007C0CFB">
        <w:rPr>
          <w:i/>
          <w:iCs/>
          <w:color w:val="7030A0"/>
          <w:sz w:val="21"/>
          <w:szCs w:val="21"/>
          <w:highlight w:val="yellow"/>
          <w:lang w:val="en-CN"/>
        </w:rPr>
        <w:t xml:space="preserve">able </w:t>
      </w:r>
      <w:r w:rsidRPr="007C0CFB">
        <w:rPr>
          <w:rFonts w:hint="eastAsia"/>
          <w:i/>
          <w:iCs/>
          <w:color w:val="7030A0"/>
          <w:sz w:val="21"/>
          <w:szCs w:val="21"/>
          <w:highlight w:val="yellow"/>
          <w:lang w:val="en-CN"/>
        </w:rPr>
        <w:t>R</w:t>
      </w:r>
      <w:r w:rsidRPr="007C0CFB">
        <w:rPr>
          <w:i/>
          <w:iCs/>
          <w:color w:val="7030A0"/>
          <w:sz w:val="21"/>
          <w:szCs w:val="21"/>
          <w:highlight w:val="yellow"/>
          <w:lang w:val="en-CN"/>
        </w:rPr>
        <w:t>1: The performance of different</w:t>
      </w:r>
      <w:r w:rsidRPr="0010658E">
        <w:rPr>
          <w:rFonts w:hint="eastAsia"/>
          <w:i/>
          <w:iCs/>
          <w:color w:val="7030A0"/>
          <w:sz w:val="21"/>
          <w:szCs w:val="21"/>
          <w:highlight w:val="yellow"/>
          <w:lang w:val="en-US"/>
        </w:rPr>
        <w:t xml:space="preserve"> graph-based</w:t>
      </w:r>
      <w:r w:rsidRPr="007C0CFB">
        <w:rPr>
          <w:i/>
          <w:iCs/>
          <w:color w:val="7030A0"/>
          <w:sz w:val="21"/>
          <w:szCs w:val="21"/>
          <w:highlight w:val="yellow"/>
          <w:lang w:val="en-CN"/>
        </w:rPr>
        <w:t xml:space="preserve"> prediction models on the NYC datasets (’*’ indicates that the codes are publicly available and reproduced in this paper)</w:t>
      </w:r>
      <w:r w:rsidRPr="0010658E">
        <w:rPr>
          <w:i/>
          <w:iCs/>
          <w:color w:val="7030A0"/>
          <w:sz w:val="21"/>
          <w:szCs w:val="21"/>
          <w:lang w:val="en-US"/>
        </w:rPr>
        <w:t>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1134"/>
        <w:gridCol w:w="1134"/>
        <w:gridCol w:w="1134"/>
        <w:gridCol w:w="1134"/>
        <w:gridCol w:w="1134"/>
        <w:gridCol w:w="1134"/>
      </w:tblGrid>
      <w:tr w:rsidR="0010658E" w:rsidRPr="00251ACD" w:rsidTr="009F4771">
        <w:trPr>
          <w:trHeight w:val="298"/>
          <w:jc w:val="center"/>
        </w:trPr>
        <w:tc>
          <w:tcPr>
            <w:tcW w:w="794" w:type="dxa"/>
            <w:vMerge w:val="restart"/>
          </w:tcPr>
          <w:p w:rsidR="0010658E" w:rsidRPr="00251ACD" w:rsidRDefault="0010658E" w:rsidP="009F4771">
            <w:pPr>
              <w:pStyle w:val="TableParagraph"/>
              <w:spacing w:before="45"/>
              <w:ind w:left="0"/>
              <w:jc w:val="left"/>
              <w:rPr>
                <w:b/>
                <w:bCs/>
                <w:i/>
                <w:iCs/>
                <w:color w:val="7030A0"/>
                <w:sz w:val="15"/>
                <w:lang w:val="en-CN"/>
              </w:rPr>
            </w:pPr>
          </w:p>
          <w:p w:rsidR="0010658E" w:rsidRPr="00251ACD" w:rsidRDefault="0010658E" w:rsidP="009F4771">
            <w:pPr>
              <w:pStyle w:val="TableParagraph"/>
              <w:spacing w:before="0"/>
              <w:ind w:left="148"/>
              <w:jc w:val="left"/>
              <w:rPr>
                <w:b/>
                <w:bCs/>
                <w:i/>
                <w:iCs/>
                <w:color w:val="7030A0"/>
                <w:sz w:val="15"/>
              </w:rPr>
            </w:pPr>
            <w:r w:rsidRPr="00251ACD">
              <w:rPr>
                <w:b/>
                <w:bCs/>
                <w:i/>
                <w:iCs/>
                <w:color w:val="7030A0"/>
                <w:spacing w:val="-2"/>
                <w:sz w:val="15"/>
              </w:rPr>
              <w:t>Dataset</w:t>
            </w:r>
          </w:p>
        </w:tc>
        <w:tc>
          <w:tcPr>
            <w:tcW w:w="794" w:type="dxa"/>
            <w:vMerge w:val="restart"/>
          </w:tcPr>
          <w:p w:rsidR="0010658E" w:rsidRPr="00251ACD" w:rsidRDefault="0010658E" w:rsidP="009F4771">
            <w:pPr>
              <w:pStyle w:val="TableParagraph"/>
              <w:spacing w:before="45"/>
              <w:ind w:left="0"/>
              <w:jc w:val="left"/>
              <w:rPr>
                <w:b/>
                <w:bCs/>
                <w:i/>
                <w:iCs/>
                <w:color w:val="7030A0"/>
                <w:sz w:val="15"/>
              </w:rPr>
            </w:pPr>
          </w:p>
          <w:p w:rsidR="0010658E" w:rsidRPr="00251ACD" w:rsidRDefault="0010658E" w:rsidP="009F4771">
            <w:pPr>
              <w:pStyle w:val="TableParagraph"/>
              <w:spacing w:before="0"/>
              <w:ind w:left="9"/>
              <w:rPr>
                <w:b/>
                <w:bCs/>
                <w:i/>
                <w:iCs/>
                <w:color w:val="7030A0"/>
                <w:sz w:val="15"/>
              </w:rPr>
            </w:pPr>
            <w:r w:rsidRPr="00251ACD">
              <w:rPr>
                <w:b/>
                <w:bCs/>
                <w:i/>
                <w:iCs/>
                <w:color w:val="7030A0"/>
                <w:spacing w:val="-2"/>
                <w:sz w:val="15"/>
              </w:rPr>
              <w:t>Model</w:t>
            </w:r>
          </w:p>
        </w:tc>
        <w:tc>
          <w:tcPr>
            <w:tcW w:w="794" w:type="dxa"/>
            <w:vMerge w:val="restart"/>
            <w:vAlign w:val="center"/>
          </w:tcPr>
          <w:p w:rsidR="0010658E" w:rsidRPr="00251ACD" w:rsidRDefault="0010658E" w:rsidP="009F4771">
            <w:pPr>
              <w:pStyle w:val="TableParagraph"/>
              <w:spacing w:before="68"/>
              <w:ind w:left="9"/>
              <w:rPr>
                <w:b/>
                <w:bCs/>
                <w:i/>
                <w:iCs/>
                <w:color w:val="7030A0"/>
                <w:sz w:val="15"/>
              </w:rPr>
            </w:pPr>
            <w:r w:rsidRPr="00251ACD">
              <w:rPr>
                <w:rFonts w:hint="eastAsia"/>
                <w:b/>
                <w:bCs/>
                <w:i/>
                <w:iCs/>
                <w:color w:val="7030A0"/>
                <w:sz w:val="15"/>
                <w:lang w:eastAsia="zh-CN"/>
              </w:rPr>
              <w:t>Seed</w:t>
            </w:r>
          </w:p>
        </w:tc>
        <w:tc>
          <w:tcPr>
            <w:tcW w:w="3402" w:type="dxa"/>
            <w:gridSpan w:val="3"/>
          </w:tcPr>
          <w:p w:rsidR="0010658E" w:rsidRPr="00251ACD" w:rsidRDefault="0010658E" w:rsidP="009F4771">
            <w:pPr>
              <w:pStyle w:val="TableParagraph"/>
              <w:spacing w:before="68"/>
              <w:ind w:left="9"/>
              <w:rPr>
                <w:b/>
                <w:bCs/>
                <w:i/>
                <w:iCs/>
                <w:color w:val="7030A0"/>
                <w:sz w:val="15"/>
              </w:rPr>
            </w:pPr>
            <w:r w:rsidRPr="00251ACD">
              <w:rPr>
                <w:b/>
                <w:bCs/>
                <w:i/>
                <w:iCs/>
                <w:color w:val="7030A0"/>
                <w:sz w:val="15"/>
              </w:rPr>
              <w:t>All</w:t>
            </w:r>
            <w:r w:rsidRPr="00251ACD">
              <w:rPr>
                <w:b/>
                <w:bCs/>
                <w:i/>
                <w:iCs/>
                <w:color w:val="7030A0"/>
                <w:spacing w:val="-3"/>
                <w:sz w:val="15"/>
              </w:rPr>
              <w:t xml:space="preserve"> </w:t>
            </w:r>
            <w:r w:rsidRPr="00251ACD">
              <w:rPr>
                <w:b/>
                <w:bCs/>
                <w:i/>
                <w:iCs/>
                <w:color w:val="7030A0"/>
                <w:spacing w:val="-5"/>
                <w:sz w:val="15"/>
              </w:rPr>
              <w:t>day</w:t>
            </w:r>
          </w:p>
        </w:tc>
        <w:tc>
          <w:tcPr>
            <w:tcW w:w="3402" w:type="dxa"/>
            <w:gridSpan w:val="3"/>
          </w:tcPr>
          <w:p w:rsidR="0010658E" w:rsidRPr="00251ACD" w:rsidRDefault="0010658E" w:rsidP="009F4771">
            <w:pPr>
              <w:pStyle w:val="TableParagraph"/>
              <w:spacing w:before="68"/>
              <w:ind w:left="128"/>
              <w:jc w:val="left"/>
              <w:rPr>
                <w:b/>
                <w:bCs/>
                <w:i/>
                <w:iCs/>
                <w:color w:val="7030A0"/>
                <w:sz w:val="15"/>
              </w:rPr>
            </w:pPr>
            <w:r w:rsidRPr="00251ACD">
              <w:rPr>
                <w:b/>
                <w:bCs/>
                <w:i/>
                <w:iCs/>
                <w:color w:val="7030A0"/>
                <w:spacing w:val="-2"/>
                <w:sz w:val="15"/>
              </w:rPr>
              <w:t>High-frequency</w:t>
            </w:r>
            <w:r w:rsidRPr="00251ACD">
              <w:rPr>
                <w:b/>
                <w:bCs/>
                <w:i/>
                <w:iCs/>
                <w:color w:val="7030A0"/>
                <w:spacing w:val="12"/>
                <w:sz w:val="15"/>
              </w:rPr>
              <w:t xml:space="preserve"> </w:t>
            </w:r>
            <w:r w:rsidRPr="00251ACD">
              <w:rPr>
                <w:b/>
                <w:bCs/>
                <w:i/>
                <w:iCs/>
                <w:color w:val="7030A0"/>
                <w:spacing w:val="-2"/>
                <w:sz w:val="15"/>
              </w:rPr>
              <w:t>accident</w:t>
            </w:r>
            <w:r w:rsidRPr="00251ACD">
              <w:rPr>
                <w:b/>
                <w:bCs/>
                <w:i/>
                <w:iCs/>
                <w:color w:val="7030A0"/>
                <w:spacing w:val="12"/>
                <w:sz w:val="15"/>
              </w:rPr>
              <w:t xml:space="preserve"> </w:t>
            </w:r>
            <w:r w:rsidRPr="00251ACD">
              <w:rPr>
                <w:b/>
                <w:bCs/>
                <w:i/>
                <w:iCs/>
                <w:color w:val="7030A0"/>
                <w:spacing w:val="-2"/>
                <w:sz w:val="15"/>
              </w:rPr>
              <w:t>periods</w:t>
            </w:r>
          </w:p>
        </w:tc>
      </w:tr>
      <w:tr w:rsidR="0010658E" w:rsidRPr="00251ACD" w:rsidTr="009F4771">
        <w:trPr>
          <w:trHeight w:val="290"/>
          <w:jc w:val="center"/>
        </w:trPr>
        <w:tc>
          <w:tcPr>
            <w:tcW w:w="794" w:type="dxa"/>
            <w:vMerge/>
            <w:tcBorders>
              <w:top w:val="nil"/>
            </w:tcBorders>
          </w:tcPr>
          <w:p w:rsidR="0010658E" w:rsidRPr="00251ACD" w:rsidRDefault="0010658E" w:rsidP="009F4771">
            <w:pPr>
              <w:rPr>
                <w:i/>
                <w:iCs/>
                <w:color w:val="7030A0"/>
                <w:sz w:val="2"/>
                <w:szCs w:val="2"/>
              </w:rPr>
            </w:pPr>
          </w:p>
        </w:tc>
        <w:tc>
          <w:tcPr>
            <w:tcW w:w="794" w:type="dxa"/>
            <w:vMerge/>
            <w:tcBorders>
              <w:top w:val="nil"/>
            </w:tcBorders>
          </w:tcPr>
          <w:p w:rsidR="0010658E" w:rsidRPr="00251ACD" w:rsidRDefault="0010658E" w:rsidP="009F4771">
            <w:pPr>
              <w:rPr>
                <w:i/>
                <w:iCs/>
                <w:color w:val="7030A0"/>
                <w:sz w:val="2"/>
                <w:szCs w:val="2"/>
              </w:rPr>
            </w:pPr>
          </w:p>
        </w:tc>
        <w:tc>
          <w:tcPr>
            <w:tcW w:w="794" w:type="dxa"/>
            <w:vMerge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4"/>
                <w:sz w:val="15"/>
              </w:rPr>
            </w:pP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b/>
                <w:bCs/>
                <w:i/>
                <w:iCs/>
                <w:color w:val="7030A0"/>
                <w:sz w:val="15"/>
              </w:rPr>
            </w:pPr>
            <w:r w:rsidRPr="00251ACD">
              <w:rPr>
                <w:b/>
                <w:bCs/>
                <w:i/>
                <w:iCs/>
                <w:color w:val="7030A0"/>
                <w:spacing w:val="-4"/>
                <w:sz w:val="15"/>
              </w:rPr>
              <w:t>RMSE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b/>
                <w:bCs/>
                <w:i/>
                <w:iCs/>
                <w:color w:val="7030A0"/>
                <w:sz w:val="15"/>
              </w:rPr>
            </w:pPr>
            <w:r w:rsidRPr="00251ACD">
              <w:rPr>
                <w:b/>
                <w:bCs/>
                <w:i/>
                <w:iCs/>
                <w:color w:val="7030A0"/>
                <w:spacing w:val="-2"/>
                <w:sz w:val="15"/>
              </w:rPr>
              <w:t>Recall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b/>
                <w:bCs/>
                <w:i/>
                <w:iCs/>
                <w:color w:val="7030A0"/>
                <w:sz w:val="15"/>
              </w:rPr>
            </w:pPr>
            <w:r w:rsidRPr="00251ACD">
              <w:rPr>
                <w:b/>
                <w:bCs/>
                <w:i/>
                <w:iCs/>
                <w:color w:val="7030A0"/>
                <w:spacing w:val="-5"/>
                <w:sz w:val="15"/>
              </w:rPr>
              <w:t>MAP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b/>
                <w:bCs/>
                <w:i/>
                <w:iCs/>
                <w:color w:val="7030A0"/>
                <w:sz w:val="15"/>
              </w:rPr>
            </w:pPr>
            <w:r w:rsidRPr="00251ACD">
              <w:rPr>
                <w:b/>
                <w:bCs/>
                <w:i/>
                <w:iCs/>
                <w:color w:val="7030A0"/>
                <w:spacing w:val="-4"/>
                <w:sz w:val="15"/>
              </w:rPr>
              <w:t>RMSE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b/>
                <w:bCs/>
                <w:i/>
                <w:iCs/>
                <w:color w:val="7030A0"/>
                <w:sz w:val="15"/>
              </w:rPr>
            </w:pPr>
            <w:r w:rsidRPr="00251ACD">
              <w:rPr>
                <w:b/>
                <w:bCs/>
                <w:i/>
                <w:iCs/>
                <w:color w:val="7030A0"/>
                <w:spacing w:val="-2"/>
                <w:sz w:val="15"/>
              </w:rPr>
              <w:t>Recall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left="11" w:right="1"/>
              <w:rPr>
                <w:b/>
                <w:bCs/>
                <w:i/>
                <w:iCs/>
                <w:color w:val="7030A0"/>
                <w:sz w:val="15"/>
              </w:rPr>
            </w:pPr>
            <w:r w:rsidRPr="00251ACD">
              <w:rPr>
                <w:b/>
                <w:bCs/>
                <w:i/>
                <w:iCs/>
                <w:color w:val="7030A0"/>
                <w:spacing w:val="-5"/>
                <w:sz w:val="15"/>
              </w:rPr>
              <w:t>MAP</w:t>
            </w:r>
          </w:p>
        </w:tc>
      </w:tr>
      <w:tr w:rsidR="0010658E" w:rsidRPr="00251ACD" w:rsidTr="009F4771">
        <w:trPr>
          <w:trHeight w:val="298"/>
          <w:jc w:val="center"/>
        </w:trPr>
        <w:tc>
          <w:tcPr>
            <w:tcW w:w="794" w:type="dxa"/>
            <w:vMerge w:val="restart"/>
            <w:vAlign w:val="center"/>
          </w:tcPr>
          <w:p w:rsidR="0010658E" w:rsidRPr="00251ACD" w:rsidRDefault="0010658E" w:rsidP="009F4771">
            <w:pPr>
              <w:pStyle w:val="TableParagraph"/>
              <w:ind w:left="8"/>
              <w:rPr>
                <w:b/>
                <w:bCs/>
                <w:i/>
                <w:iCs/>
                <w:color w:val="7030A0"/>
                <w:sz w:val="16"/>
              </w:rPr>
            </w:pPr>
            <w:r w:rsidRPr="00251ACD">
              <w:rPr>
                <w:b/>
                <w:bCs/>
                <w:i/>
                <w:iCs/>
                <w:color w:val="7030A0"/>
                <w:spacing w:val="-5"/>
                <w:sz w:val="15"/>
              </w:rPr>
              <w:t>NYC</w:t>
            </w:r>
          </w:p>
        </w:tc>
        <w:tc>
          <w:tcPr>
            <w:tcW w:w="794" w:type="dxa"/>
            <w:vMerge w:val="restart"/>
            <w:vAlign w:val="center"/>
          </w:tcPr>
          <w:p w:rsidR="0010658E" w:rsidRPr="00251ACD" w:rsidRDefault="0010658E" w:rsidP="009F4771">
            <w:pPr>
              <w:pStyle w:val="TableParagraph"/>
              <w:ind w:left="9"/>
              <w:rPr>
                <w:i/>
                <w:iCs/>
                <w:color w:val="7030A0"/>
                <w:sz w:val="15"/>
              </w:rPr>
            </w:pPr>
            <w:r w:rsidRPr="00251ACD">
              <w:rPr>
                <w:i/>
                <w:iCs/>
                <w:color w:val="7030A0"/>
                <w:spacing w:val="-2"/>
                <w:sz w:val="15"/>
              </w:rPr>
              <w:t>GSNet*</w:t>
            </w:r>
          </w:p>
        </w:tc>
        <w:tc>
          <w:tcPr>
            <w:tcW w:w="794" w:type="dxa"/>
          </w:tcPr>
          <w:p w:rsidR="0010658E" w:rsidRPr="00251ACD" w:rsidRDefault="0010658E" w:rsidP="009F4771">
            <w:pPr>
              <w:pStyle w:val="TableParagraph"/>
              <w:spacing w:before="68"/>
              <w:ind w:right="1"/>
              <w:rPr>
                <w:i/>
                <w:iCs/>
                <w:color w:val="7030A0"/>
                <w:spacing w:val="-2"/>
                <w:sz w:val="15"/>
              </w:rPr>
            </w:pPr>
            <w:r w:rsidRPr="00251ACD">
              <w:rPr>
                <w:i/>
                <w:iCs/>
                <w:color w:val="7030A0"/>
                <w:spacing w:val="-2"/>
                <w:sz w:val="15"/>
              </w:rPr>
              <w:t>100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7.5838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33.32%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0.1823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6.8216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34.11%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left="11" w:right="1"/>
              <w:rPr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0.1762</w:t>
            </w:r>
          </w:p>
        </w:tc>
      </w:tr>
      <w:tr w:rsidR="0010658E" w:rsidRPr="00251ACD" w:rsidTr="009F4771">
        <w:trPr>
          <w:trHeight w:val="290"/>
          <w:jc w:val="center"/>
        </w:trPr>
        <w:tc>
          <w:tcPr>
            <w:tcW w:w="794" w:type="dxa"/>
            <w:vMerge/>
            <w:vAlign w:val="center"/>
          </w:tcPr>
          <w:p w:rsidR="0010658E" w:rsidRPr="00251ACD" w:rsidRDefault="0010658E" w:rsidP="009F4771">
            <w:pPr>
              <w:pStyle w:val="TableParagraph"/>
              <w:spacing w:before="0"/>
              <w:ind w:left="0"/>
              <w:rPr>
                <w:i/>
                <w:iCs/>
                <w:color w:val="7030A0"/>
                <w:sz w:val="16"/>
              </w:rPr>
            </w:pPr>
          </w:p>
        </w:tc>
        <w:tc>
          <w:tcPr>
            <w:tcW w:w="794" w:type="dxa"/>
            <w:vMerge/>
            <w:vAlign w:val="center"/>
          </w:tcPr>
          <w:p w:rsidR="0010658E" w:rsidRPr="00251ACD" w:rsidRDefault="0010658E" w:rsidP="009F4771">
            <w:pPr>
              <w:pStyle w:val="TableParagraph"/>
              <w:ind w:left="9"/>
              <w:rPr>
                <w:i/>
                <w:iCs/>
                <w:color w:val="7030A0"/>
                <w:sz w:val="15"/>
              </w:rPr>
            </w:pPr>
          </w:p>
        </w:tc>
        <w:tc>
          <w:tcPr>
            <w:tcW w:w="79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lang w:eastAsia="zh-CN"/>
              </w:rPr>
            </w:pPr>
            <w:r w:rsidRPr="00251ACD">
              <w:rPr>
                <w:i/>
                <w:iCs/>
                <w:color w:val="7030A0"/>
                <w:spacing w:val="-2"/>
                <w:sz w:val="15"/>
                <w:lang w:eastAsia="zh-CN"/>
              </w:rPr>
              <w:t>5</w:t>
            </w:r>
            <w:r w:rsidRPr="00251ACD">
              <w:rPr>
                <w:rFonts w:hint="eastAsia"/>
                <w:i/>
                <w:iCs/>
                <w:color w:val="7030A0"/>
                <w:spacing w:val="-2"/>
                <w:sz w:val="15"/>
                <w:lang w:eastAsia="zh-CN"/>
              </w:rPr>
              <w:t>00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7.5148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z w:val="15"/>
                <w:szCs w:val="15"/>
                <w:lang w:eastAsia="zh-CN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32.96%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0.1825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6.7340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34.32%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left="11" w:right="1"/>
              <w:rPr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0.1766</w:t>
            </w:r>
          </w:p>
        </w:tc>
      </w:tr>
      <w:tr w:rsidR="0010658E" w:rsidRPr="00251ACD" w:rsidTr="009F4771">
        <w:trPr>
          <w:trHeight w:val="290"/>
          <w:jc w:val="center"/>
        </w:trPr>
        <w:tc>
          <w:tcPr>
            <w:tcW w:w="794" w:type="dxa"/>
            <w:vMerge/>
            <w:vAlign w:val="center"/>
          </w:tcPr>
          <w:p w:rsidR="0010658E" w:rsidRPr="00251ACD" w:rsidRDefault="0010658E" w:rsidP="009F4771">
            <w:pPr>
              <w:pStyle w:val="TableParagraph"/>
              <w:spacing w:before="0"/>
              <w:ind w:left="0"/>
              <w:rPr>
                <w:i/>
                <w:iCs/>
                <w:color w:val="7030A0"/>
                <w:sz w:val="16"/>
              </w:rPr>
            </w:pPr>
          </w:p>
        </w:tc>
        <w:tc>
          <w:tcPr>
            <w:tcW w:w="794" w:type="dxa"/>
            <w:vMerge/>
          </w:tcPr>
          <w:p w:rsidR="0010658E" w:rsidRPr="00251ACD" w:rsidRDefault="0010658E" w:rsidP="009F4771">
            <w:pPr>
              <w:pStyle w:val="TableParagraph"/>
              <w:ind w:left="9"/>
              <w:rPr>
                <w:i/>
                <w:iCs/>
                <w:color w:val="7030A0"/>
                <w:spacing w:val="-2"/>
                <w:sz w:val="15"/>
              </w:rPr>
            </w:pPr>
          </w:p>
        </w:tc>
        <w:tc>
          <w:tcPr>
            <w:tcW w:w="79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lang w:eastAsia="zh-CN"/>
              </w:rPr>
            </w:pPr>
            <w:r w:rsidRPr="00251ACD">
              <w:rPr>
                <w:i/>
                <w:iCs/>
                <w:color w:val="7030A0"/>
                <w:spacing w:val="-2"/>
                <w:sz w:val="15"/>
                <w:lang w:eastAsia="zh-CN"/>
              </w:rPr>
              <w:t>10</w:t>
            </w:r>
            <w:r w:rsidRPr="00251ACD">
              <w:rPr>
                <w:rFonts w:hint="eastAsia"/>
                <w:i/>
                <w:iCs/>
                <w:color w:val="7030A0"/>
                <w:spacing w:val="-2"/>
                <w:sz w:val="15"/>
                <w:lang w:eastAsia="zh-CN"/>
              </w:rPr>
              <w:t>00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7.5388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33.88%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0.1868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6.7782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34.84%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left="11"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0.1858</w:t>
            </w:r>
          </w:p>
        </w:tc>
      </w:tr>
      <w:tr w:rsidR="0010658E" w:rsidRPr="00251ACD" w:rsidTr="009F4771">
        <w:trPr>
          <w:trHeight w:val="290"/>
          <w:jc w:val="center"/>
        </w:trPr>
        <w:tc>
          <w:tcPr>
            <w:tcW w:w="794" w:type="dxa"/>
            <w:vMerge/>
            <w:vAlign w:val="center"/>
          </w:tcPr>
          <w:p w:rsidR="0010658E" w:rsidRPr="00251ACD" w:rsidRDefault="0010658E" w:rsidP="009F4771">
            <w:pPr>
              <w:pStyle w:val="TableParagraph"/>
              <w:spacing w:before="0"/>
              <w:ind w:left="0"/>
              <w:rPr>
                <w:i/>
                <w:iCs/>
                <w:color w:val="7030A0"/>
                <w:sz w:val="16"/>
              </w:rPr>
            </w:pPr>
          </w:p>
        </w:tc>
        <w:tc>
          <w:tcPr>
            <w:tcW w:w="794" w:type="dxa"/>
            <w:vMerge/>
          </w:tcPr>
          <w:p w:rsidR="0010658E" w:rsidRPr="00251ACD" w:rsidRDefault="0010658E" w:rsidP="009F4771">
            <w:pPr>
              <w:pStyle w:val="TableParagraph"/>
              <w:ind w:left="9"/>
              <w:rPr>
                <w:i/>
                <w:iCs/>
                <w:color w:val="7030A0"/>
                <w:spacing w:val="-2"/>
                <w:sz w:val="15"/>
              </w:rPr>
            </w:pPr>
          </w:p>
        </w:tc>
        <w:tc>
          <w:tcPr>
            <w:tcW w:w="79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lang w:eastAsia="zh-CN"/>
              </w:rPr>
            </w:pPr>
            <w:r w:rsidRPr="00251ACD">
              <w:rPr>
                <w:i/>
                <w:iCs/>
                <w:color w:val="7030A0"/>
                <w:spacing w:val="-2"/>
                <w:sz w:val="15"/>
                <w:lang w:eastAsia="zh-CN"/>
              </w:rPr>
              <w:t>15</w:t>
            </w:r>
            <w:r w:rsidRPr="00251ACD">
              <w:rPr>
                <w:rFonts w:hint="eastAsia"/>
                <w:i/>
                <w:iCs/>
                <w:color w:val="7030A0"/>
                <w:spacing w:val="-2"/>
                <w:sz w:val="15"/>
                <w:lang w:eastAsia="zh-CN"/>
              </w:rPr>
              <w:t>00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7.5471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33.13%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0.1854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6.7648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35.05%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left="11"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0.1893</w:t>
            </w:r>
          </w:p>
        </w:tc>
      </w:tr>
      <w:tr w:rsidR="0010658E" w:rsidRPr="00251ACD" w:rsidTr="009F4771">
        <w:trPr>
          <w:trHeight w:val="290"/>
          <w:jc w:val="center"/>
        </w:trPr>
        <w:tc>
          <w:tcPr>
            <w:tcW w:w="794" w:type="dxa"/>
            <w:vMerge/>
            <w:vAlign w:val="center"/>
          </w:tcPr>
          <w:p w:rsidR="0010658E" w:rsidRPr="00251ACD" w:rsidRDefault="0010658E" w:rsidP="009F4771">
            <w:pPr>
              <w:pStyle w:val="TableParagraph"/>
              <w:spacing w:before="0"/>
              <w:ind w:left="0"/>
              <w:rPr>
                <w:i/>
                <w:iCs/>
                <w:color w:val="7030A0"/>
                <w:sz w:val="16"/>
              </w:rPr>
            </w:pPr>
          </w:p>
        </w:tc>
        <w:tc>
          <w:tcPr>
            <w:tcW w:w="794" w:type="dxa"/>
            <w:vMerge/>
          </w:tcPr>
          <w:p w:rsidR="0010658E" w:rsidRPr="00251ACD" w:rsidRDefault="0010658E" w:rsidP="009F4771">
            <w:pPr>
              <w:pStyle w:val="TableParagraph"/>
              <w:ind w:left="9"/>
              <w:rPr>
                <w:i/>
                <w:iCs/>
                <w:color w:val="7030A0"/>
                <w:spacing w:val="-2"/>
                <w:sz w:val="15"/>
              </w:rPr>
            </w:pPr>
          </w:p>
        </w:tc>
        <w:tc>
          <w:tcPr>
            <w:tcW w:w="79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lang w:eastAsia="zh-CN"/>
              </w:rPr>
            </w:pPr>
            <w:r w:rsidRPr="00251ACD">
              <w:rPr>
                <w:rFonts w:hint="eastAsia"/>
                <w:i/>
                <w:iCs/>
                <w:color w:val="7030A0"/>
                <w:spacing w:val="-2"/>
                <w:sz w:val="15"/>
                <w:lang w:eastAsia="zh-CN"/>
              </w:rPr>
              <w:t>2019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7.6150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33.16%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0.1786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6.7758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34.15%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left="11"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0.1767</w:t>
            </w:r>
          </w:p>
        </w:tc>
      </w:tr>
      <w:tr w:rsidR="0010658E" w:rsidRPr="00251ACD" w:rsidTr="009F4771">
        <w:trPr>
          <w:trHeight w:val="290"/>
          <w:jc w:val="center"/>
        </w:trPr>
        <w:tc>
          <w:tcPr>
            <w:tcW w:w="794" w:type="dxa"/>
            <w:vMerge/>
            <w:vAlign w:val="center"/>
          </w:tcPr>
          <w:p w:rsidR="0010658E" w:rsidRPr="00251ACD" w:rsidRDefault="0010658E" w:rsidP="009F4771">
            <w:pPr>
              <w:pStyle w:val="TableParagraph"/>
              <w:spacing w:before="0"/>
              <w:ind w:left="0"/>
              <w:rPr>
                <w:i/>
                <w:iCs/>
                <w:color w:val="7030A0"/>
                <w:sz w:val="16"/>
              </w:rPr>
            </w:pPr>
          </w:p>
        </w:tc>
        <w:tc>
          <w:tcPr>
            <w:tcW w:w="794" w:type="dxa"/>
            <w:vMerge/>
            <w:tcBorders>
              <w:bottom w:val="single" w:sz="4" w:space="0" w:color="auto"/>
            </w:tcBorders>
          </w:tcPr>
          <w:p w:rsidR="0010658E" w:rsidRPr="00251ACD" w:rsidRDefault="0010658E" w:rsidP="009F4771">
            <w:pPr>
              <w:pStyle w:val="TableParagraph"/>
              <w:ind w:left="9"/>
              <w:rPr>
                <w:i/>
                <w:iCs/>
                <w:color w:val="7030A0"/>
                <w:spacing w:val="-2"/>
                <w:sz w:val="15"/>
              </w:rPr>
            </w:pPr>
          </w:p>
        </w:tc>
        <w:tc>
          <w:tcPr>
            <w:tcW w:w="79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lang w:eastAsia="zh-CN"/>
              </w:rPr>
            </w:pPr>
            <w:r w:rsidRPr="00251ACD">
              <w:rPr>
                <w:rFonts w:hint="eastAsia"/>
                <w:i/>
                <w:iCs/>
                <w:color w:val="7030A0"/>
                <w:spacing w:val="-2"/>
                <w:sz w:val="15"/>
                <w:lang w:eastAsia="zh-CN"/>
              </w:rPr>
              <w:t>-</w:t>
            </w:r>
          </w:p>
        </w:tc>
        <w:tc>
          <w:tcPr>
            <w:tcW w:w="1134" w:type="dxa"/>
            <w:vAlign w:val="center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hint="eastAsia"/>
                <w:i/>
                <w:iCs/>
                <w:color w:val="7030A0"/>
                <w:sz w:val="15"/>
                <w:szCs w:val="15"/>
              </w:rPr>
              <w:t>7.5599 ± 0.0346</w:t>
            </w:r>
          </w:p>
        </w:tc>
        <w:tc>
          <w:tcPr>
            <w:tcW w:w="1134" w:type="dxa"/>
            <w:vAlign w:val="center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hint="eastAsia"/>
                <w:i/>
                <w:iCs/>
                <w:color w:val="7030A0"/>
                <w:sz w:val="15"/>
                <w:szCs w:val="15"/>
              </w:rPr>
              <w:t>33.29% ± 0.31%</w:t>
            </w:r>
          </w:p>
        </w:tc>
        <w:tc>
          <w:tcPr>
            <w:tcW w:w="1134" w:type="dxa"/>
            <w:vAlign w:val="center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hint="eastAsia"/>
                <w:i/>
                <w:iCs/>
                <w:color w:val="7030A0"/>
                <w:sz w:val="15"/>
                <w:szCs w:val="15"/>
              </w:rPr>
              <w:t>0.1831 ± 0.0028</w:t>
            </w:r>
          </w:p>
        </w:tc>
        <w:tc>
          <w:tcPr>
            <w:tcW w:w="1134" w:type="dxa"/>
            <w:vAlign w:val="center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hint="eastAsia"/>
                <w:i/>
                <w:iCs/>
                <w:color w:val="7030A0"/>
                <w:sz w:val="15"/>
                <w:szCs w:val="15"/>
              </w:rPr>
              <w:t>6.7749 ± 0.0276</w:t>
            </w:r>
          </w:p>
        </w:tc>
        <w:tc>
          <w:tcPr>
            <w:tcW w:w="1134" w:type="dxa"/>
            <w:vAlign w:val="center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hint="eastAsia"/>
                <w:i/>
                <w:iCs/>
                <w:color w:val="7030A0"/>
                <w:sz w:val="15"/>
                <w:szCs w:val="15"/>
              </w:rPr>
              <w:t>34.49% ± 0.37%</w:t>
            </w:r>
          </w:p>
        </w:tc>
        <w:tc>
          <w:tcPr>
            <w:tcW w:w="1134" w:type="dxa"/>
            <w:vAlign w:val="center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hint="eastAsia"/>
                <w:i/>
                <w:iCs/>
                <w:color w:val="7030A0"/>
                <w:sz w:val="15"/>
                <w:szCs w:val="15"/>
              </w:rPr>
              <w:t>0.1809 ± 0.0054</w:t>
            </w:r>
          </w:p>
        </w:tc>
      </w:tr>
      <w:tr w:rsidR="0010658E" w:rsidRPr="00251ACD" w:rsidTr="009F4771">
        <w:trPr>
          <w:trHeight w:val="290"/>
          <w:jc w:val="center"/>
        </w:trPr>
        <w:tc>
          <w:tcPr>
            <w:tcW w:w="794" w:type="dxa"/>
            <w:vMerge/>
            <w:vAlign w:val="center"/>
          </w:tcPr>
          <w:p w:rsidR="0010658E" w:rsidRPr="00251ACD" w:rsidRDefault="0010658E" w:rsidP="009F4771">
            <w:pPr>
              <w:pStyle w:val="TableParagraph"/>
              <w:spacing w:before="0"/>
              <w:ind w:left="0"/>
              <w:rPr>
                <w:i/>
                <w:iCs/>
                <w:color w:val="7030A0"/>
                <w:sz w:val="16"/>
              </w:rPr>
            </w:pPr>
          </w:p>
        </w:tc>
        <w:tc>
          <w:tcPr>
            <w:tcW w:w="794" w:type="dxa"/>
            <w:vMerge w:val="restart"/>
            <w:tcBorders>
              <w:top w:val="single" w:sz="4" w:space="0" w:color="auto"/>
            </w:tcBorders>
            <w:vAlign w:val="center"/>
          </w:tcPr>
          <w:p w:rsidR="0010658E" w:rsidRPr="00251ACD" w:rsidRDefault="0010658E" w:rsidP="009F4771">
            <w:pPr>
              <w:pStyle w:val="TableParagraph"/>
              <w:ind w:left="9"/>
              <w:rPr>
                <w:i/>
                <w:iCs/>
                <w:color w:val="7030A0"/>
                <w:sz w:val="15"/>
              </w:rPr>
            </w:pPr>
            <w:r w:rsidRPr="00251ACD">
              <w:rPr>
                <w:i/>
                <w:iCs/>
                <w:color w:val="7030A0"/>
                <w:spacing w:val="-2"/>
                <w:sz w:val="15"/>
              </w:rPr>
              <w:t>C-</w:t>
            </w:r>
            <w:r w:rsidRPr="00251ACD">
              <w:rPr>
                <w:i/>
                <w:iCs/>
                <w:color w:val="7030A0"/>
                <w:spacing w:val="-4"/>
                <w:sz w:val="15"/>
              </w:rPr>
              <w:t>ViT*</w:t>
            </w:r>
          </w:p>
        </w:tc>
        <w:tc>
          <w:tcPr>
            <w:tcW w:w="79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lang w:eastAsia="zh-CN"/>
              </w:rPr>
            </w:pPr>
            <w:r w:rsidRPr="00251ACD">
              <w:rPr>
                <w:i/>
                <w:iCs/>
                <w:color w:val="7030A0"/>
                <w:spacing w:val="-2"/>
                <w:sz w:val="15"/>
                <w:lang w:eastAsia="zh-CN"/>
              </w:rPr>
              <w:t>1</w:t>
            </w:r>
            <w:r w:rsidRPr="00251ACD">
              <w:rPr>
                <w:rFonts w:hint="eastAsia"/>
                <w:i/>
                <w:iCs/>
                <w:color w:val="7030A0"/>
                <w:spacing w:val="-2"/>
                <w:sz w:val="15"/>
                <w:lang w:eastAsia="zh-CN"/>
              </w:rPr>
              <w:t>00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7.0799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31.02%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0.1702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6.4268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30.48%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left="11" w:right="1"/>
              <w:rPr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0.1554</w:t>
            </w:r>
          </w:p>
        </w:tc>
      </w:tr>
      <w:tr w:rsidR="0010658E" w:rsidRPr="00251ACD" w:rsidTr="009F4771">
        <w:trPr>
          <w:trHeight w:val="290"/>
          <w:jc w:val="center"/>
        </w:trPr>
        <w:tc>
          <w:tcPr>
            <w:tcW w:w="794" w:type="dxa"/>
            <w:vMerge/>
            <w:vAlign w:val="center"/>
          </w:tcPr>
          <w:p w:rsidR="0010658E" w:rsidRPr="00251ACD" w:rsidRDefault="0010658E" w:rsidP="009F4771">
            <w:pPr>
              <w:pStyle w:val="TableParagraph"/>
              <w:spacing w:before="0"/>
              <w:ind w:left="0"/>
              <w:rPr>
                <w:i/>
                <w:iCs/>
                <w:color w:val="7030A0"/>
                <w:sz w:val="16"/>
              </w:rPr>
            </w:pPr>
          </w:p>
        </w:tc>
        <w:tc>
          <w:tcPr>
            <w:tcW w:w="794" w:type="dxa"/>
            <w:vMerge/>
            <w:vAlign w:val="center"/>
          </w:tcPr>
          <w:p w:rsidR="0010658E" w:rsidRPr="00251ACD" w:rsidRDefault="0010658E" w:rsidP="009F4771">
            <w:pPr>
              <w:pStyle w:val="TableParagraph"/>
              <w:ind w:left="9"/>
              <w:rPr>
                <w:i/>
                <w:iCs/>
                <w:color w:val="7030A0"/>
                <w:spacing w:val="-2"/>
                <w:sz w:val="15"/>
              </w:rPr>
            </w:pPr>
          </w:p>
        </w:tc>
        <w:tc>
          <w:tcPr>
            <w:tcW w:w="79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lang w:eastAsia="zh-CN"/>
              </w:rPr>
            </w:pPr>
            <w:r w:rsidRPr="00251ACD">
              <w:rPr>
                <w:i/>
                <w:iCs/>
                <w:color w:val="7030A0"/>
                <w:spacing w:val="-2"/>
                <w:sz w:val="15"/>
                <w:lang w:eastAsia="zh-CN"/>
              </w:rPr>
              <w:t>5</w:t>
            </w:r>
            <w:r w:rsidRPr="00251ACD">
              <w:rPr>
                <w:rFonts w:hint="eastAsia"/>
                <w:i/>
                <w:iCs/>
                <w:color w:val="7030A0"/>
                <w:spacing w:val="-2"/>
                <w:sz w:val="15"/>
                <w:lang w:eastAsia="zh-CN"/>
              </w:rPr>
              <w:t>00</w:t>
            </w:r>
          </w:p>
        </w:tc>
        <w:tc>
          <w:tcPr>
            <w:tcW w:w="1134" w:type="dxa"/>
            <w:vAlign w:val="center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7.0875</w:t>
            </w:r>
          </w:p>
        </w:tc>
        <w:tc>
          <w:tcPr>
            <w:tcW w:w="1134" w:type="dxa"/>
            <w:vAlign w:val="center"/>
          </w:tcPr>
          <w:p w:rsidR="0010658E" w:rsidRPr="00251ACD" w:rsidRDefault="0010658E" w:rsidP="009F4771">
            <w:pPr>
              <w:pStyle w:val="TableParagraph"/>
              <w:ind w:left="11" w:right="1"/>
              <w:rPr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32.27%</w:t>
            </w:r>
          </w:p>
        </w:tc>
        <w:tc>
          <w:tcPr>
            <w:tcW w:w="1134" w:type="dxa"/>
            <w:vAlign w:val="center"/>
          </w:tcPr>
          <w:p w:rsidR="0010658E" w:rsidRPr="00251ACD" w:rsidRDefault="0010658E" w:rsidP="009F4771">
            <w:pPr>
              <w:pStyle w:val="TableParagraph"/>
              <w:ind w:left="11"/>
              <w:rPr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0.1745</w:t>
            </w:r>
          </w:p>
        </w:tc>
        <w:tc>
          <w:tcPr>
            <w:tcW w:w="1134" w:type="dxa"/>
            <w:vAlign w:val="center"/>
          </w:tcPr>
          <w:p w:rsidR="0010658E" w:rsidRPr="00251ACD" w:rsidRDefault="0010658E" w:rsidP="009F4771">
            <w:pPr>
              <w:pStyle w:val="TableParagraph"/>
              <w:ind w:left="11"/>
              <w:rPr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6.3813</w:t>
            </w:r>
          </w:p>
        </w:tc>
        <w:tc>
          <w:tcPr>
            <w:tcW w:w="1134" w:type="dxa"/>
            <w:vAlign w:val="center"/>
          </w:tcPr>
          <w:p w:rsidR="0010658E" w:rsidRPr="00251ACD" w:rsidRDefault="0010658E" w:rsidP="009F4771">
            <w:pPr>
              <w:pStyle w:val="TableParagraph"/>
              <w:ind w:left="11"/>
              <w:rPr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33.41%</w:t>
            </w:r>
          </w:p>
        </w:tc>
        <w:tc>
          <w:tcPr>
            <w:tcW w:w="1134" w:type="dxa"/>
            <w:vAlign w:val="center"/>
          </w:tcPr>
          <w:p w:rsidR="0010658E" w:rsidRPr="00251ACD" w:rsidRDefault="0010658E" w:rsidP="009F4771">
            <w:pPr>
              <w:spacing w:before="60"/>
              <w:jc w:val="center"/>
              <w:rPr>
                <w:i/>
                <w:iCs/>
                <w:color w:val="7030A0"/>
                <w:sz w:val="15"/>
                <w:szCs w:val="15"/>
                <w:lang w:val="en-US" w:eastAsia="en-US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  <w:lang w:val="en-US" w:eastAsia="en-US"/>
              </w:rPr>
              <w:t>0.1707</w:t>
            </w:r>
          </w:p>
        </w:tc>
      </w:tr>
      <w:tr w:rsidR="0010658E" w:rsidRPr="00251ACD" w:rsidTr="009F4771">
        <w:trPr>
          <w:trHeight w:val="290"/>
          <w:jc w:val="center"/>
        </w:trPr>
        <w:tc>
          <w:tcPr>
            <w:tcW w:w="794" w:type="dxa"/>
            <w:vMerge/>
            <w:vAlign w:val="center"/>
          </w:tcPr>
          <w:p w:rsidR="0010658E" w:rsidRPr="00251ACD" w:rsidRDefault="0010658E" w:rsidP="009F4771">
            <w:pPr>
              <w:pStyle w:val="TableParagraph"/>
              <w:spacing w:before="0"/>
              <w:ind w:left="0"/>
              <w:rPr>
                <w:i/>
                <w:iCs/>
                <w:color w:val="7030A0"/>
                <w:sz w:val="16"/>
              </w:rPr>
            </w:pPr>
          </w:p>
        </w:tc>
        <w:tc>
          <w:tcPr>
            <w:tcW w:w="794" w:type="dxa"/>
            <w:vMerge/>
            <w:vAlign w:val="center"/>
          </w:tcPr>
          <w:p w:rsidR="0010658E" w:rsidRPr="00251ACD" w:rsidRDefault="0010658E" w:rsidP="009F4771">
            <w:pPr>
              <w:pStyle w:val="TableParagraph"/>
              <w:ind w:left="9"/>
              <w:rPr>
                <w:i/>
                <w:iCs/>
                <w:color w:val="7030A0"/>
                <w:spacing w:val="-2"/>
                <w:sz w:val="15"/>
              </w:rPr>
            </w:pPr>
          </w:p>
        </w:tc>
        <w:tc>
          <w:tcPr>
            <w:tcW w:w="79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lang w:eastAsia="zh-CN"/>
              </w:rPr>
            </w:pPr>
            <w:r w:rsidRPr="00251ACD">
              <w:rPr>
                <w:rFonts w:hint="eastAsia"/>
                <w:i/>
                <w:iCs/>
                <w:color w:val="7030A0"/>
                <w:spacing w:val="-2"/>
                <w:sz w:val="15"/>
                <w:lang w:eastAsia="zh-CN"/>
              </w:rPr>
              <w:t>1</w:t>
            </w:r>
            <w:r w:rsidRPr="00251ACD">
              <w:rPr>
                <w:i/>
                <w:iCs/>
                <w:color w:val="7030A0"/>
                <w:spacing w:val="-2"/>
                <w:sz w:val="15"/>
                <w:lang w:eastAsia="zh-CN"/>
              </w:rPr>
              <w:t>0</w:t>
            </w:r>
            <w:r w:rsidRPr="00251ACD">
              <w:rPr>
                <w:rFonts w:hint="eastAsia"/>
                <w:i/>
                <w:iCs/>
                <w:color w:val="7030A0"/>
                <w:spacing w:val="-2"/>
                <w:sz w:val="15"/>
                <w:lang w:eastAsia="zh-CN"/>
              </w:rPr>
              <w:t>00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6.9115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32.50%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0.1833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6.2247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33.28%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left="11"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0.1681</w:t>
            </w:r>
          </w:p>
        </w:tc>
      </w:tr>
      <w:tr w:rsidR="0010658E" w:rsidRPr="00251ACD" w:rsidTr="009F4771">
        <w:trPr>
          <w:trHeight w:val="290"/>
          <w:jc w:val="center"/>
        </w:trPr>
        <w:tc>
          <w:tcPr>
            <w:tcW w:w="794" w:type="dxa"/>
            <w:vMerge/>
            <w:vAlign w:val="center"/>
          </w:tcPr>
          <w:p w:rsidR="0010658E" w:rsidRPr="00251ACD" w:rsidRDefault="0010658E" w:rsidP="009F4771">
            <w:pPr>
              <w:pStyle w:val="TableParagraph"/>
              <w:spacing w:before="0"/>
              <w:ind w:left="0"/>
              <w:rPr>
                <w:i/>
                <w:iCs/>
                <w:color w:val="7030A0"/>
                <w:sz w:val="16"/>
              </w:rPr>
            </w:pPr>
          </w:p>
        </w:tc>
        <w:tc>
          <w:tcPr>
            <w:tcW w:w="794" w:type="dxa"/>
            <w:vMerge/>
            <w:vAlign w:val="center"/>
          </w:tcPr>
          <w:p w:rsidR="0010658E" w:rsidRPr="00251ACD" w:rsidRDefault="0010658E" w:rsidP="009F4771">
            <w:pPr>
              <w:pStyle w:val="TableParagraph"/>
              <w:ind w:left="9"/>
              <w:rPr>
                <w:i/>
                <w:iCs/>
                <w:color w:val="7030A0"/>
                <w:spacing w:val="-2"/>
                <w:sz w:val="15"/>
              </w:rPr>
            </w:pPr>
          </w:p>
        </w:tc>
        <w:tc>
          <w:tcPr>
            <w:tcW w:w="79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lang w:eastAsia="zh-CN"/>
              </w:rPr>
            </w:pPr>
            <w:r w:rsidRPr="00251ACD">
              <w:rPr>
                <w:i/>
                <w:iCs/>
                <w:color w:val="7030A0"/>
                <w:spacing w:val="-2"/>
                <w:sz w:val="15"/>
                <w:lang w:eastAsia="zh-CN"/>
              </w:rPr>
              <w:t>15</w:t>
            </w:r>
            <w:r w:rsidRPr="00251ACD">
              <w:rPr>
                <w:rFonts w:hint="eastAsia"/>
                <w:i/>
                <w:iCs/>
                <w:color w:val="7030A0"/>
                <w:spacing w:val="-2"/>
                <w:sz w:val="15"/>
                <w:lang w:eastAsia="zh-CN"/>
              </w:rPr>
              <w:t>00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7.1718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32.16%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0.1746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6.4647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32.58%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left="11"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0.1638</w:t>
            </w:r>
          </w:p>
        </w:tc>
      </w:tr>
      <w:tr w:rsidR="0010658E" w:rsidRPr="00251ACD" w:rsidTr="009F4771">
        <w:trPr>
          <w:trHeight w:val="290"/>
          <w:jc w:val="center"/>
        </w:trPr>
        <w:tc>
          <w:tcPr>
            <w:tcW w:w="794" w:type="dxa"/>
            <w:vMerge/>
            <w:vAlign w:val="center"/>
          </w:tcPr>
          <w:p w:rsidR="0010658E" w:rsidRPr="00251ACD" w:rsidRDefault="0010658E" w:rsidP="009F4771">
            <w:pPr>
              <w:pStyle w:val="TableParagraph"/>
              <w:spacing w:before="0"/>
              <w:ind w:left="0"/>
              <w:rPr>
                <w:i/>
                <w:iCs/>
                <w:color w:val="7030A0"/>
                <w:sz w:val="16"/>
              </w:rPr>
            </w:pPr>
          </w:p>
        </w:tc>
        <w:tc>
          <w:tcPr>
            <w:tcW w:w="794" w:type="dxa"/>
            <w:vMerge/>
            <w:vAlign w:val="center"/>
          </w:tcPr>
          <w:p w:rsidR="0010658E" w:rsidRPr="00251ACD" w:rsidRDefault="0010658E" w:rsidP="009F4771">
            <w:pPr>
              <w:pStyle w:val="TableParagraph"/>
              <w:ind w:left="9"/>
              <w:rPr>
                <w:i/>
                <w:iCs/>
                <w:color w:val="7030A0"/>
                <w:spacing w:val="-2"/>
                <w:sz w:val="15"/>
              </w:rPr>
            </w:pPr>
          </w:p>
        </w:tc>
        <w:tc>
          <w:tcPr>
            <w:tcW w:w="79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lang w:eastAsia="zh-CN"/>
              </w:rPr>
            </w:pPr>
            <w:r w:rsidRPr="00251ACD">
              <w:rPr>
                <w:rFonts w:hint="eastAsia"/>
                <w:i/>
                <w:iCs/>
                <w:color w:val="7030A0"/>
                <w:spacing w:val="-2"/>
                <w:sz w:val="15"/>
                <w:lang w:eastAsia="zh-CN"/>
              </w:rPr>
              <w:t>2019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7.0053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33.86%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0.1875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6.2658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34.46%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left="11"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0.1802</w:t>
            </w:r>
          </w:p>
        </w:tc>
      </w:tr>
      <w:tr w:rsidR="0010658E" w:rsidRPr="00251ACD" w:rsidTr="009F4771">
        <w:trPr>
          <w:trHeight w:val="290"/>
          <w:jc w:val="center"/>
        </w:trPr>
        <w:tc>
          <w:tcPr>
            <w:tcW w:w="794" w:type="dxa"/>
            <w:vMerge/>
            <w:vAlign w:val="center"/>
          </w:tcPr>
          <w:p w:rsidR="0010658E" w:rsidRPr="00251ACD" w:rsidRDefault="0010658E" w:rsidP="009F4771">
            <w:pPr>
              <w:pStyle w:val="TableParagraph"/>
              <w:spacing w:before="0"/>
              <w:ind w:left="0"/>
              <w:rPr>
                <w:i/>
                <w:iCs/>
                <w:color w:val="7030A0"/>
                <w:sz w:val="16"/>
              </w:rPr>
            </w:pPr>
          </w:p>
        </w:tc>
        <w:tc>
          <w:tcPr>
            <w:tcW w:w="794" w:type="dxa"/>
            <w:vMerge/>
            <w:tcBorders>
              <w:bottom w:val="single" w:sz="4" w:space="0" w:color="auto"/>
            </w:tcBorders>
            <w:vAlign w:val="center"/>
          </w:tcPr>
          <w:p w:rsidR="0010658E" w:rsidRPr="00251ACD" w:rsidRDefault="0010658E" w:rsidP="009F4771">
            <w:pPr>
              <w:pStyle w:val="TableParagraph"/>
              <w:ind w:left="9"/>
              <w:rPr>
                <w:i/>
                <w:iCs/>
                <w:color w:val="7030A0"/>
                <w:spacing w:val="-2"/>
                <w:sz w:val="15"/>
              </w:rPr>
            </w:pPr>
          </w:p>
        </w:tc>
        <w:tc>
          <w:tcPr>
            <w:tcW w:w="79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lang w:eastAsia="zh-CN"/>
              </w:rPr>
            </w:pPr>
            <w:r w:rsidRPr="00251ACD">
              <w:rPr>
                <w:rFonts w:hint="eastAsia"/>
                <w:i/>
                <w:iCs/>
                <w:color w:val="7030A0"/>
                <w:spacing w:val="-2"/>
                <w:sz w:val="15"/>
                <w:lang w:eastAsia="zh-CN"/>
              </w:rPr>
              <w:t>-</w:t>
            </w:r>
          </w:p>
        </w:tc>
        <w:tc>
          <w:tcPr>
            <w:tcW w:w="1134" w:type="dxa"/>
            <w:vAlign w:val="center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rFonts w:hint="eastAsia"/>
                <w:i/>
                <w:iCs/>
                <w:color w:val="7030A0"/>
                <w:sz w:val="15"/>
                <w:szCs w:val="15"/>
              </w:rPr>
              <w:t>7.0512 ± 0.0858</w:t>
            </w:r>
          </w:p>
        </w:tc>
        <w:tc>
          <w:tcPr>
            <w:tcW w:w="1134" w:type="dxa"/>
            <w:vAlign w:val="center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rFonts w:hint="eastAsia"/>
                <w:i/>
                <w:iCs/>
                <w:color w:val="7030A0"/>
                <w:sz w:val="15"/>
                <w:szCs w:val="15"/>
              </w:rPr>
              <w:t>32.36% ± 0.89%</w:t>
            </w:r>
          </w:p>
        </w:tc>
        <w:tc>
          <w:tcPr>
            <w:tcW w:w="1134" w:type="dxa"/>
            <w:vAlign w:val="center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rFonts w:hint="eastAsia"/>
                <w:i/>
                <w:iCs/>
                <w:color w:val="7030A0"/>
                <w:sz w:val="15"/>
                <w:szCs w:val="15"/>
              </w:rPr>
              <w:t>0.1780 ± 0.0062</w:t>
            </w:r>
          </w:p>
        </w:tc>
        <w:tc>
          <w:tcPr>
            <w:tcW w:w="1134" w:type="dxa"/>
            <w:vAlign w:val="center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rFonts w:hint="eastAsia"/>
                <w:i/>
                <w:iCs/>
                <w:color w:val="7030A0"/>
                <w:sz w:val="15"/>
                <w:szCs w:val="15"/>
              </w:rPr>
              <w:t>6.3527 ± 0.0907</w:t>
            </w:r>
          </w:p>
        </w:tc>
        <w:tc>
          <w:tcPr>
            <w:tcW w:w="1134" w:type="dxa"/>
            <w:vAlign w:val="center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rFonts w:hint="eastAsia"/>
                <w:i/>
                <w:iCs/>
                <w:color w:val="7030A0"/>
                <w:sz w:val="15"/>
                <w:szCs w:val="15"/>
              </w:rPr>
              <w:t>32.84% ± 1.30%</w:t>
            </w:r>
          </w:p>
        </w:tc>
        <w:tc>
          <w:tcPr>
            <w:tcW w:w="1134" w:type="dxa"/>
            <w:vAlign w:val="center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rFonts w:hint="eastAsia"/>
                <w:i/>
                <w:iCs/>
                <w:color w:val="7030A0"/>
                <w:sz w:val="15"/>
                <w:szCs w:val="15"/>
              </w:rPr>
              <w:t>0.1676 ± 0.0080</w:t>
            </w:r>
          </w:p>
        </w:tc>
      </w:tr>
      <w:tr w:rsidR="0010658E" w:rsidRPr="00251ACD" w:rsidTr="009F4771">
        <w:trPr>
          <w:trHeight w:val="290"/>
          <w:jc w:val="center"/>
        </w:trPr>
        <w:tc>
          <w:tcPr>
            <w:tcW w:w="794" w:type="dxa"/>
            <w:vMerge/>
            <w:vAlign w:val="center"/>
          </w:tcPr>
          <w:p w:rsidR="0010658E" w:rsidRPr="00251ACD" w:rsidRDefault="0010658E" w:rsidP="009F4771">
            <w:pPr>
              <w:pStyle w:val="TableParagraph"/>
              <w:spacing w:before="0"/>
              <w:ind w:left="0"/>
              <w:rPr>
                <w:i/>
                <w:iCs/>
                <w:color w:val="7030A0"/>
                <w:sz w:val="16"/>
              </w:rPr>
            </w:pPr>
          </w:p>
        </w:tc>
        <w:tc>
          <w:tcPr>
            <w:tcW w:w="794" w:type="dxa"/>
            <w:vMerge w:val="restart"/>
            <w:tcBorders>
              <w:top w:val="single" w:sz="4" w:space="0" w:color="auto"/>
            </w:tcBorders>
            <w:vAlign w:val="center"/>
          </w:tcPr>
          <w:p w:rsidR="0010658E" w:rsidRPr="00251ACD" w:rsidRDefault="0010658E" w:rsidP="009F4771">
            <w:pPr>
              <w:pStyle w:val="TableParagraph"/>
              <w:ind w:left="9"/>
              <w:rPr>
                <w:i/>
                <w:iCs/>
                <w:color w:val="7030A0"/>
                <w:sz w:val="15"/>
              </w:rPr>
            </w:pPr>
            <w:r w:rsidRPr="00251ACD">
              <w:rPr>
                <w:i/>
                <w:iCs/>
                <w:color w:val="7030A0"/>
                <w:spacing w:val="-2"/>
                <w:sz w:val="15"/>
              </w:rPr>
              <w:t>TWCCnet*</w:t>
            </w:r>
          </w:p>
        </w:tc>
        <w:tc>
          <w:tcPr>
            <w:tcW w:w="794" w:type="dxa"/>
            <w:tcBorders>
              <w:bottom w:val="single" w:sz="4" w:space="0" w:color="auto"/>
            </w:tcBorders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lang w:eastAsia="zh-CN"/>
              </w:rPr>
            </w:pPr>
            <w:r w:rsidRPr="00251ACD">
              <w:rPr>
                <w:i/>
                <w:iCs/>
                <w:color w:val="7030A0"/>
                <w:spacing w:val="-2"/>
                <w:sz w:val="15"/>
                <w:lang w:eastAsia="zh-CN"/>
              </w:rPr>
              <w:t>1</w:t>
            </w:r>
            <w:r w:rsidRPr="00251ACD">
              <w:rPr>
                <w:rFonts w:hint="eastAsia"/>
                <w:i/>
                <w:iCs/>
                <w:color w:val="7030A0"/>
                <w:spacing w:val="-2"/>
                <w:sz w:val="15"/>
                <w:lang w:eastAsia="zh-CN"/>
              </w:rPr>
              <w:t>00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7.5658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32.53%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0.1815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6.7243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33.10%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left="11" w:right="1"/>
              <w:rPr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0.1744</w:t>
            </w:r>
          </w:p>
        </w:tc>
      </w:tr>
      <w:tr w:rsidR="0010658E" w:rsidRPr="00251ACD" w:rsidTr="009F4771">
        <w:trPr>
          <w:trHeight w:val="290"/>
          <w:jc w:val="center"/>
        </w:trPr>
        <w:tc>
          <w:tcPr>
            <w:tcW w:w="794" w:type="dxa"/>
            <w:vMerge/>
            <w:vAlign w:val="center"/>
          </w:tcPr>
          <w:p w:rsidR="0010658E" w:rsidRPr="00251ACD" w:rsidRDefault="0010658E" w:rsidP="009F4771">
            <w:pPr>
              <w:pStyle w:val="TableParagraph"/>
              <w:spacing w:before="0"/>
              <w:ind w:left="0"/>
              <w:rPr>
                <w:i/>
                <w:iCs/>
                <w:color w:val="7030A0"/>
                <w:sz w:val="16"/>
              </w:rPr>
            </w:pPr>
          </w:p>
        </w:tc>
        <w:tc>
          <w:tcPr>
            <w:tcW w:w="794" w:type="dxa"/>
            <w:vMerge/>
          </w:tcPr>
          <w:p w:rsidR="0010658E" w:rsidRPr="00251ACD" w:rsidRDefault="0010658E" w:rsidP="009F4771">
            <w:pPr>
              <w:pStyle w:val="TableParagraph"/>
              <w:ind w:left="9"/>
              <w:rPr>
                <w:i/>
                <w:iCs/>
                <w:color w:val="7030A0"/>
                <w:spacing w:val="-2"/>
                <w:sz w:val="15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lang w:eastAsia="zh-CN"/>
              </w:rPr>
            </w:pPr>
            <w:r w:rsidRPr="00251ACD">
              <w:rPr>
                <w:i/>
                <w:iCs/>
                <w:color w:val="7030A0"/>
                <w:spacing w:val="-2"/>
                <w:sz w:val="15"/>
                <w:lang w:eastAsia="zh-CN"/>
              </w:rPr>
              <w:t>5</w:t>
            </w:r>
            <w:r w:rsidRPr="00251ACD">
              <w:rPr>
                <w:rFonts w:hint="eastAsia"/>
                <w:i/>
                <w:iCs/>
                <w:color w:val="7030A0"/>
                <w:spacing w:val="-2"/>
                <w:sz w:val="15"/>
                <w:lang w:eastAsia="zh-CN"/>
              </w:rPr>
              <w:t>00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7.6800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32.37%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0.1768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6.8386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33.24%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left="11"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0.1714</w:t>
            </w:r>
          </w:p>
        </w:tc>
      </w:tr>
      <w:tr w:rsidR="0010658E" w:rsidRPr="00251ACD" w:rsidTr="009F4771">
        <w:trPr>
          <w:trHeight w:val="290"/>
          <w:jc w:val="center"/>
        </w:trPr>
        <w:tc>
          <w:tcPr>
            <w:tcW w:w="794" w:type="dxa"/>
            <w:vMerge/>
            <w:vAlign w:val="center"/>
          </w:tcPr>
          <w:p w:rsidR="0010658E" w:rsidRPr="00251ACD" w:rsidRDefault="0010658E" w:rsidP="009F4771">
            <w:pPr>
              <w:pStyle w:val="TableParagraph"/>
              <w:spacing w:before="0"/>
              <w:ind w:left="0"/>
              <w:rPr>
                <w:i/>
                <w:iCs/>
                <w:color w:val="7030A0"/>
                <w:sz w:val="16"/>
              </w:rPr>
            </w:pPr>
          </w:p>
        </w:tc>
        <w:tc>
          <w:tcPr>
            <w:tcW w:w="794" w:type="dxa"/>
            <w:vMerge/>
          </w:tcPr>
          <w:p w:rsidR="0010658E" w:rsidRPr="00251ACD" w:rsidRDefault="0010658E" w:rsidP="009F4771">
            <w:pPr>
              <w:pStyle w:val="TableParagraph"/>
              <w:ind w:left="9"/>
              <w:rPr>
                <w:i/>
                <w:iCs/>
                <w:color w:val="7030A0"/>
                <w:spacing w:val="-2"/>
                <w:sz w:val="15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lang w:eastAsia="zh-CN"/>
              </w:rPr>
            </w:pPr>
            <w:r w:rsidRPr="00251ACD">
              <w:rPr>
                <w:rFonts w:hint="eastAsia"/>
                <w:i/>
                <w:iCs/>
                <w:color w:val="7030A0"/>
                <w:spacing w:val="-2"/>
                <w:sz w:val="15"/>
                <w:lang w:eastAsia="zh-CN"/>
              </w:rPr>
              <w:t>1</w:t>
            </w:r>
            <w:r w:rsidRPr="00251ACD">
              <w:rPr>
                <w:i/>
                <w:iCs/>
                <w:color w:val="7030A0"/>
                <w:spacing w:val="-2"/>
                <w:sz w:val="15"/>
                <w:lang w:eastAsia="zh-CN"/>
              </w:rPr>
              <w:t>0</w:t>
            </w:r>
            <w:r w:rsidRPr="00251ACD">
              <w:rPr>
                <w:rFonts w:hint="eastAsia"/>
                <w:i/>
                <w:iCs/>
                <w:color w:val="7030A0"/>
                <w:spacing w:val="-2"/>
                <w:sz w:val="15"/>
                <w:lang w:eastAsia="zh-CN"/>
              </w:rPr>
              <w:t>00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7.5737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33.87%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0.1864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6.7912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34.29%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left="11"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0.1777</w:t>
            </w:r>
          </w:p>
        </w:tc>
      </w:tr>
      <w:tr w:rsidR="0010658E" w:rsidRPr="00251ACD" w:rsidTr="009F4771">
        <w:trPr>
          <w:trHeight w:val="290"/>
          <w:jc w:val="center"/>
        </w:trPr>
        <w:tc>
          <w:tcPr>
            <w:tcW w:w="794" w:type="dxa"/>
            <w:vMerge/>
            <w:vAlign w:val="center"/>
          </w:tcPr>
          <w:p w:rsidR="0010658E" w:rsidRPr="00251ACD" w:rsidRDefault="0010658E" w:rsidP="009F4771">
            <w:pPr>
              <w:pStyle w:val="TableParagraph"/>
              <w:spacing w:before="0"/>
              <w:ind w:left="0"/>
              <w:rPr>
                <w:i/>
                <w:iCs/>
                <w:color w:val="7030A0"/>
                <w:sz w:val="16"/>
              </w:rPr>
            </w:pPr>
          </w:p>
        </w:tc>
        <w:tc>
          <w:tcPr>
            <w:tcW w:w="794" w:type="dxa"/>
            <w:vMerge/>
          </w:tcPr>
          <w:p w:rsidR="0010658E" w:rsidRPr="00251ACD" w:rsidRDefault="0010658E" w:rsidP="009F4771">
            <w:pPr>
              <w:pStyle w:val="TableParagraph"/>
              <w:ind w:left="9"/>
              <w:rPr>
                <w:i/>
                <w:iCs/>
                <w:color w:val="7030A0"/>
                <w:spacing w:val="-2"/>
                <w:sz w:val="15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lang w:eastAsia="zh-CN"/>
              </w:rPr>
            </w:pPr>
            <w:r w:rsidRPr="00251ACD">
              <w:rPr>
                <w:i/>
                <w:iCs/>
                <w:color w:val="7030A0"/>
                <w:spacing w:val="-2"/>
                <w:sz w:val="15"/>
                <w:lang w:eastAsia="zh-CN"/>
              </w:rPr>
              <w:t>15</w:t>
            </w:r>
            <w:r w:rsidRPr="00251ACD">
              <w:rPr>
                <w:rFonts w:hint="eastAsia"/>
                <w:i/>
                <w:iCs/>
                <w:color w:val="7030A0"/>
                <w:spacing w:val="-2"/>
                <w:sz w:val="15"/>
                <w:lang w:eastAsia="zh-CN"/>
              </w:rPr>
              <w:t>00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7.5071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33.04%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0.1882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6.7156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34.04%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left="11"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0.1850</w:t>
            </w:r>
          </w:p>
        </w:tc>
      </w:tr>
      <w:tr w:rsidR="0010658E" w:rsidRPr="00251ACD" w:rsidTr="009F4771">
        <w:trPr>
          <w:trHeight w:val="290"/>
          <w:jc w:val="center"/>
        </w:trPr>
        <w:tc>
          <w:tcPr>
            <w:tcW w:w="794" w:type="dxa"/>
            <w:vMerge/>
            <w:vAlign w:val="center"/>
          </w:tcPr>
          <w:p w:rsidR="0010658E" w:rsidRPr="00251ACD" w:rsidRDefault="0010658E" w:rsidP="009F4771">
            <w:pPr>
              <w:pStyle w:val="TableParagraph"/>
              <w:spacing w:before="0"/>
              <w:ind w:left="0"/>
              <w:rPr>
                <w:i/>
                <w:iCs/>
                <w:color w:val="7030A0"/>
                <w:sz w:val="16"/>
              </w:rPr>
            </w:pPr>
          </w:p>
        </w:tc>
        <w:tc>
          <w:tcPr>
            <w:tcW w:w="794" w:type="dxa"/>
            <w:vMerge/>
          </w:tcPr>
          <w:p w:rsidR="0010658E" w:rsidRPr="00251ACD" w:rsidRDefault="0010658E" w:rsidP="009F4771">
            <w:pPr>
              <w:pStyle w:val="TableParagraph"/>
              <w:ind w:left="9"/>
              <w:rPr>
                <w:i/>
                <w:iCs/>
                <w:color w:val="7030A0"/>
                <w:spacing w:val="-2"/>
                <w:sz w:val="15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lang w:eastAsia="zh-CN"/>
              </w:rPr>
            </w:pPr>
            <w:r w:rsidRPr="00251ACD">
              <w:rPr>
                <w:rFonts w:hint="eastAsia"/>
                <w:i/>
                <w:iCs/>
                <w:color w:val="7030A0"/>
                <w:spacing w:val="-2"/>
                <w:sz w:val="15"/>
                <w:lang w:eastAsia="zh-CN"/>
              </w:rPr>
              <w:t>2019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7.5838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33.30%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0.1778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6.7685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34.11%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left="11"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0.1700</w:t>
            </w:r>
          </w:p>
        </w:tc>
      </w:tr>
      <w:tr w:rsidR="0010658E" w:rsidRPr="00251ACD" w:rsidTr="009F4771">
        <w:trPr>
          <w:trHeight w:val="290"/>
          <w:jc w:val="center"/>
        </w:trPr>
        <w:tc>
          <w:tcPr>
            <w:tcW w:w="794" w:type="dxa"/>
            <w:vMerge/>
            <w:vAlign w:val="center"/>
          </w:tcPr>
          <w:p w:rsidR="0010658E" w:rsidRPr="00251ACD" w:rsidRDefault="0010658E" w:rsidP="009F4771">
            <w:pPr>
              <w:pStyle w:val="TableParagraph"/>
              <w:spacing w:before="0"/>
              <w:ind w:left="0"/>
              <w:rPr>
                <w:i/>
                <w:iCs/>
                <w:color w:val="7030A0"/>
                <w:sz w:val="16"/>
              </w:rPr>
            </w:pPr>
          </w:p>
        </w:tc>
        <w:tc>
          <w:tcPr>
            <w:tcW w:w="794" w:type="dxa"/>
            <w:vMerge/>
            <w:tcBorders>
              <w:bottom w:val="single" w:sz="4" w:space="0" w:color="auto"/>
            </w:tcBorders>
          </w:tcPr>
          <w:p w:rsidR="0010658E" w:rsidRPr="00251ACD" w:rsidRDefault="0010658E" w:rsidP="009F4771">
            <w:pPr>
              <w:pStyle w:val="TableParagraph"/>
              <w:ind w:left="9"/>
              <w:rPr>
                <w:i/>
                <w:iCs/>
                <w:color w:val="7030A0"/>
                <w:spacing w:val="-2"/>
                <w:sz w:val="15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lang w:eastAsia="zh-CN"/>
              </w:rPr>
            </w:pPr>
            <w:r w:rsidRPr="00251ACD">
              <w:rPr>
                <w:rFonts w:hint="eastAsia"/>
                <w:i/>
                <w:iCs/>
                <w:color w:val="7030A0"/>
                <w:spacing w:val="-2"/>
                <w:sz w:val="15"/>
                <w:lang w:eastAsia="zh-CN"/>
              </w:rPr>
              <w:t>-</w:t>
            </w:r>
          </w:p>
        </w:tc>
        <w:tc>
          <w:tcPr>
            <w:tcW w:w="1134" w:type="dxa"/>
            <w:vAlign w:val="center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hint="eastAsia"/>
                <w:i/>
                <w:iCs/>
                <w:color w:val="7030A0"/>
                <w:sz w:val="15"/>
                <w:szCs w:val="15"/>
              </w:rPr>
              <w:t>7.5821 ± 0.0546</w:t>
            </w:r>
          </w:p>
        </w:tc>
        <w:tc>
          <w:tcPr>
            <w:tcW w:w="1134" w:type="dxa"/>
            <w:vAlign w:val="center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hint="eastAsia"/>
                <w:i/>
                <w:iCs/>
                <w:color w:val="7030A0"/>
                <w:sz w:val="15"/>
                <w:szCs w:val="15"/>
              </w:rPr>
              <w:t>33.02% ± 0.53%</w:t>
            </w:r>
          </w:p>
        </w:tc>
        <w:tc>
          <w:tcPr>
            <w:tcW w:w="1134" w:type="dxa"/>
            <w:vAlign w:val="center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hint="eastAsia"/>
                <w:i/>
                <w:iCs/>
                <w:color w:val="7030A0"/>
                <w:sz w:val="15"/>
                <w:szCs w:val="15"/>
              </w:rPr>
              <w:t>0.1821 ± 0.0044</w:t>
            </w:r>
          </w:p>
        </w:tc>
        <w:tc>
          <w:tcPr>
            <w:tcW w:w="1134" w:type="dxa"/>
            <w:vAlign w:val="center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hint="eastAsia"/>
                <w:i/>
                <w:iCs/>
                <w:color w:val="7030A0"/>
                <w:sz w:val="15"/>
                <w:szCs w:val="15"/>
              </w:rPr>
              <w:t>6.7676 ± 0.0442</w:t>
            </w:r>
          </w:p>
        </w:tc>
        <w:tc>
          <w:tcPr>
            <w:tcW w:w="1134" w:type="dxa"/>
            <w:vAlign w:val="center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hint="eastAsia"/>
                <w:i/>
                <w:iCs/>
                <w:color w:val="7030A0"/>
                <w:sz w:val="15"/>
                <w:szCs w:val="15"/>
              </w:rPr>
              <w:t>33.76% ± 0.48%</w:t>
            </w:r>
          </w:p>
        </w:tc>
        <w:tc>
          <w:tcPr>
            <w:tcW w:w="1134" w:type="dxa"/>
            <w:vAlign w:val="center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hint="eastAsia"/>
                <w:i/>
                <w:iCs/>
                <w:color w:val="7030A0"/>
                <w:sz w:val="15"/>
                <w:szCs w:val="15"/>
              </w:rPr>
              <w:t>0.1757 ± 0.0052</w:t>
            </w:r>
          </w:p>
        </w:tc>
      </w:tr>
      <w:tr w:rsidR="0010658E" w:rsidRPr="00251ACD" w:rsidTr="009F4771">
        <w:trPr>
          <w:trHeight w:val="290"/>
          <w:jc w:val="center"/>
        </w:trPr>
        <w:tc>
          <w:tcPr>
            <w:tcW w:w="794" w:type="dxa"/>
            <w:vMerge/>
            <w:vAlign w:val="center"/>
          </w:tcPr>
          <w:p w:rsidR="0010658E" w:rsidRPr="00251ACD" w:rsidRDefault="0010658E" w:rsidP="009F4771">
            <w:pPr>
              <w:pStyle w:val="TableParagraph"/>
              <w:spacing w:before="0"/>
              <w:ind w:left="0"/>
              <w:rPr>
                <w:i/>
                <w:iCs/>
                <w:color w:val="7030A0"/>
                <w:sz w:val="16"/>
              </w:rPr>
            </w:pPr>
          </w:p>
        </w:tc>
        <w:tc>
          <w:tcPr>
            <w:tcW w:w="794" w:type="dxa"/>
            <w:vMerge w:val="restart"/>
            <w:tcBorders>
              <w:top w:val="single" w:sz="4" w:space="0" w:color="auto"/>
            </w:tcBorders>
            <w:vAlign w:val="center"/>
          </w:tcPr>
          <w:p w:rsidR="0010658E" w:rsidRPr="00251ACD" w:rsidRDefault="0010658E" w:rsidP="009F4771">
            <w:pPr>
              <w:pStyle w:val="TableParagraph"/>
              <w:ind w:left="9"/>
              <w:rPr>
                <w:i/>
                <w:iCs/>
                <w:color w:val="7030A0"/>
                <w:sz w:val="15"/>
              </w:rPr>
            </w:pPr>
            <w:r w:rsidRPr="00251ACD">
              <w:rPr>
                <w:i/>
                <w:iCs/>
                <w:color w:val="7030A0"/>
                <w:spacing w:val="-2"/>
                <w:sz w:val="15"/>
              </w:rPr>
              <w:t>MGHSTN*</w:t>
            </w:r>
          </w:p>
        </w:tc>
        <w:tc>
          <w:tcPr>
            <w:tcW w:w="794" w:type="dxa"/>
            <w:tcBorders>
              <w:top w:val="single" w:sz="4" w:space="0" w:color="auto"/>
            </w:tcBorders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lang w:eastAsia="zh-CN"/>
              </w:rPr>
            </w:pPr>
            <w:r w:rsidRPr="00251ACD">
              <w:rPr>
                <w:i/>
                <w:iCs/>
                <w:color w:val="7030A0"/>
                <w:spacing w:val="-2"/>
                <w:sz w:val="15"/>
                <w:lang w:eastAsia="zh-CN"/>
              </w:rPr>
              <w:t>1</w:t>
            </w:r>
            <w:r w:rsidRPr="00251ACD">
              <w:rPr>
                <w:rFonts w:hint="eastAsia"/>
                <w:i/>
                <w:iCs/>
                <w:color w:val="7030A0"/>
                <w:spacing w:val="-2"/>
                <w:sz w:val="15"/>
                <w:lang w:eastAsia="zh-CN"/>
              </w:rPr>
              <w:t>00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6.5916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34.26%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0.1932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6.0806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35.47%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left="11" w:right="1"/>
              <w:rPr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0.1925</w:t>
            </w:r>
          </w:p>
        </w:tc>
      </w:tr>
      <w:tr w:rsidR="0010658E" w:rsidRPr="00251ACD" w:rsidTr="009F4771">
        <w:trPr>
          <w:trHeight w:val="290"/>
          <w:jc w:val="center"/>
        </w:trPr>
        <w:tc>
          <w:tcPr>
            <w:tcW w:w="794" w:type="dxa"/>
            <w:vMerge/>
            <w:vAlign w:val="center"/>
          </w:tcPr>
          <w:p w:rsidR="0010658E" w:rsidRPr="00251ACD" w:rsidRDefault="0010658E" w:rsidP="009F4771">
            <w:pPr>
              <w:pStyle w:val="TableParagraph"/>
              <w:spacing w:before="0"/>
              <w:ind w:left="0"/>
              <w:rPr>
                <w:i/>
                <w:iCs/>
                <w:color w:val="7030A0"/>
                <w:sz w:val="16"/>
              </w:rPr>
            </w:pPr>
          </w:p>
        </w:tc>
        <w:tc>
          <w:tcPr>
            <w:tcW w:w="794" w:type="dxa"/>
            <w:vMerge/>
          </w:tcPr>
          <w:p w:rsidR="0010658E" w:rsidRPr="00251ACD" w:rsidRDefault="0010658E" w:rsidP="009F4771">
            <w:pPr>
              <w:pStyle w:val="TableParagraph"/>
              <w:ind w:left="9"/>
              <w:rPr>
                <w:i/>
                <w:iCs/>
                <w:color w:val="7030A0"/>
                <w:spacing w:val="-2"/>
                <w:sz w:val="15"/>
              </w:rPr>
            </w:pPr>
          </w:p>
        </w:tc>
        <w:tc>
          <w:tcPr>
            <w:tcW w:w="79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lang w:eastAsia="zh-CN"/>
              </w:rPr>
            </w:pPr>
            <w:r w:rsidRPr="00251ACD">
              <w:rPr>
                <w:i/>
                <w:iCs/>
                <w:color w:val="7030A0"/>
                <w:spacing w:val="-2"/>
                <w:sz w:val="15"/>
                <w:lang w:eastAsia="zh-CN"/>
              </w:rPr>
              <w:t>5</w:t>
            </w:r>
            <w:r w:rsidRPr="00251ACD">
              <w:rPr>
                <w:rFonts w:hint="eastAsia"/>
                <w:i/>
                <w:iCs/>
                <w:color w:val="7030A0"/>
                <w:spacing w:val="-2"/>
                <w:sz w:val="15"/>
                <w:lang w:eastAsia="zh-CN"/>
              </w:rPr>
              <w:t>00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6.5333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  <w:u w:val="single"/>
                <w:lang w:eastAsia="zh-CN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34.76%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0.1947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6.0028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  <w:u w:val="single"/>
                <w:lang w:eastAsia="zh-CN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35.51%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left="11" w:right="1"/>
              <w:rPr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0.1908</w:t>
            </w:r>
          </w:p>
        </w:tc>
      </w:tr>
      <w:tr w:rsidR="0010658E" w:rsidRPr="00251ACD" w:rsidTr="009F4771">
        <w:trPr>
          <w:trHeight w:val="290"/>
          <w:jc w:val="center"/>
        </w:trPr>
        <w:tc>
          <w:tcPr>
            <w:tcW w:w="794" w:type="dxa"/>
            <w:vMerge/>
            <w:vAlign w:val="center"/>
          </w:tcPr>
          <w:p w:rsidR="0010658E" w:rsidRPr="00251ACD" w:rsidRDefault="0010658E" w:rsidP="009F4771">
            <w:pPr>
              <w:pStyle w:val="TableParagraph"/>
              <w:spacing w:before="0"/>
              <w:ind w:left="0"/>
              <w:rPr>
                <w:i/>
                <w:iCs/>
                <w:color w:val="7030A0"/>
                <w:sz w:val="16"/>
              </w:rPr>
            </w:pPr>
          </w:p>
        </w:tc>
        <w:tc>
          <w:tcPr>
            <w:tcW w:w="794" w:type="dxa"/>
            <w:vMerge/>
          </w:tcPr>
          <w:p w:rsidR="0010658E" w:rsidRPr="00251ACD" w:rsidRDefault="0010658E" w:rsidP="009F4771">
            <w:pPr>
              <w:pStyle w:val="TableParagraph"/>
              <w:ind w:left="9"/>
              <w:rPr>
                <w:i/>
                <w:iCs/>
                <w:color w:val="7030A0"/>
                <w:spacing w:val="-2"/>
                <w:sz w:val="15"/>
              </w:rPr>
            </w:pPr>
          </w:p>
        </w:tc>
        <w:tc>
          <w:tcPr>
            <w:tcW w:w="79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lang w:eastAsia="zh-CN"/>
              </w:rPr>
            </w:pPr>
            <w:r w:rsidRPr="00251ACD">
              <w:rPr>
                <w:rFonts w:hint="eastAsia"/>
                <w:i/>
                <w:iCs/>
                <w:color w:val="7030A0"/>
                <w:spacing w:val="-2"/>
                <w:sz w:val="15"/>
                <w:lang w:eastAsia="zh-CN"/>
              </w:rPr>
              <w:t>1</w:t>
            </w:r>
            <w:r w:rsidRPr="00251ACD">
              <w:rPr>
                <w:i/>
                <w:iCs/>
                <w:color w:val="7030A0"/>
                <w:spacing w:val="-2"/>
                <w:sz w:val="15"/>
                <w:lang w:eastAsia="zh-CN"/>
              </w:rPr>
              <w:t>0</w:t>
            </w:r>
            <w:r w:rsidRPr="00251ACD">
              <w:rPr>
                <w:rFonts w:hint="eastAsia"/>
                <w:i/>
                <w:iCs/>
                <w:color w:val="7030A0"/>
                <w:spacing w:val="-2"/>
                <w:sz w:val="15"/>
                <w:lang w:eastAsia="zh-CN"/>
              </w:rPr>
              <w:t>00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6.9773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  <w:u w:val="single"/>
                <w:lang w:eastAsia="zh-CN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34.70%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0.1866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6.4758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35.26%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left="11" w:right="1"/>
              <w:rPr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0.1801</w:t>
            </w:r>
          </w:p>
        </w:tc>
      </w:tr>
      <w:tr w:rsidR="0010658E" w:rsidRPr="00251ACD" w:rsidTr="009F4771">
        <w:trPr>
          <w:trHeight w:val="290"/>
          <w:jc w:val="center"/>
        </w:trPr>
        <w:tc>
          <w:tcPr>
            <w:tcW w:w="794" w:type="dxa"/>
            <w:vMerge/>
            <w:vAlign w:val="center"/>
          </w:tcPr>
          <w:p w:rsidR="0010658E" w:rsidRPr="00251ACD" w:rsidRDefault="0010658E" w:rsidP="009F4771">
            <w:pPr>
              <w:pStyle w:val="TableParagraph"/>
              <w:spacing w:before="0"/>
              <w:ind w:left="0"/>
              <w:rPr>
                <w:i/>
                <w:iCs/>
                <w:color w:val="7030A0"/>
                <w:sz w:val="16"/>
              </w:rPr>
            </w:pPr>
          </w:p>
        </w:tc>
        <w:tc>
          <w:tcPr>
            <w:tcW w:w="794" w:type="dxa"/>
            <w:vMerge/>
          </w:tcPr>
          <w:p w:rsidR="0010658E" w:rsidRPr="00251ACD" w:rsidRDefault="0010658E" w:rsidP="009F4771">
            <w:pPr>
              <w:pStyle w:val="TableParagraph"/>
              <w:ind w:left="9"/>
              <w:rPr>
                <w:i/>
                <w:iCs/>
                <w:color w:val="7030A0"/>
                <w:spacing w:val="-2"/>
                <w:sz w:val="15"/>
              </w:rPr>
            </w:pPr>
          </w:p>
        </w:tc>
        <w:tc>
          <w:tcPr>
            <w:tcW w:w="79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lang w:eastAsia="zh-CN"/>
              </w:rPr>
            </w:pPr>
            <w:r w:rsidRPr="00251ACD">
              <w:rPr>
                <w:i/>
                <w:iCs/>
                <w:color w:val="7030A0"/>
                <w:spacing w:val="-2"/>
                <w:sz w:val="15"/>
                <w:lang w:eastAsia="zh-CN"/>
              </w:rPr>
              <w:t>15</w:t>
            </w:r>
            <w:r w:rsidRPr="00251ACD">
              <w:rPr>
                <w:rFonts w:hint="eastAsia"/>
                <w:i/>
                <w:iCs/>
                <w:color w:val="7030A0"/>
                <w:spacing w:val="-2"/>
                <w:sz w:val="15"/>
                <w:lang w:eastAsia="zh-CN"/>
              </w:rPr>
              <w:t>00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6.8812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34.69%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0.1950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6.4089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35.44%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left="11" w:right="1"/>
              <w:rPr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0.1921</w:t>
            </w:r>
          </w:p>
        </w:tc>
      </w:tr>
      <w:tr w:rsidR="0010658E" w:rsidRPr="00251ACD" w:rsidTr="009F4771">
        <w:trPr>
          <w:trHeight w:val="290"/>
          <w:jc w:val="center"/>
        </w:trPr>
        <w:tc>
          <w:tcPr>
            <w:tcW w:w="794" w:type="dxa"/>
            <w:vMerge/>
            <w:vAlign w:val="center"/>
          </w:tcPr>
          <w:p w:rsidR="0010658E" w:rsidRPr="00251ACD" w:rsidRDefault="0010658E" w:rsidP="009F4771">
            <w:pPr>
              <w:pStyle w:val="TableParagraph"/>
              <w:spacing w:before="0"/>
              <w:ind w:left="0"/>
              <w:rPr>
                <w:i/>
                <w:iCs/>
                <w:color w:val="7030A0"/>
                <w:sz w:val="16"/>
              </w:rPr>
            </w:pPr>
          </w:p>
        </w:tc>
        <w:tc>
          <w:tcPr>
            <w:tcW w:w="794" w:type="dxa"/>
            <w:vMerge/>
          </w:tcPr>
          <w:p w:rsidR="0010658E" w:rsidRPr="00251ACD" w:rsidRDefault="0010658E" w:rsidP="009F4771">
            <w:pPr>
              <w:pStyle w:val="TableParagraph"/>
              <w:ind w:left="9"/>
              <w:rPr>
                <w:i/>
                <w:iCs/>
                <w:color w:val="7030A0"/>
                <w:spacing w:val="-2"/>
                <w:sz w:val="15"/>
              </w:rPr>
            </w:pPr>
          </w:p>
        </w:tc>
        <w:tc>
          <w:tcPr>
            <w:tcW w:w="79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lang w:eastAsia="zh-CN"/>
              </w:rPr>
            </w:pPr>
            <w:r w:rsidRPr="00251ACD">
              <w:rPr>
                <w:rFonts w:hint="eastAsia"/>
                <w:i/>
                <w:iCs/>
                <w:color w:val="7030A0"/>
                <w:spacing w:val="-2"/>
                <w:sz w:val="15"/>
                <w:lang w:eastAsia="zh-CN"/>
              </w:rPr>
              <w:t>2019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6.5606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34.33%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0.1939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6.0325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35.05%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left="11" w:right="1"/>
              <w:rPr>
                <w:i/>
                <w:iCs/>
                <w:color w:val="7030A0"/>
                <w:spacing w:val="-2"/>
                <w:sz w:val="15"/>
                <w:szCs w:val="15"/>
                <w:u w:val="single"/>
                <w:lang w:eastAsia="zh-CN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0.1920</w:t>
            </w:r>
          </w:p>
        </w:tc>
      </w:tr>
      <w:tr w:rsidR="0010658E" w:rsidRPr="00251ACD" w:rsidTr="009F4771">
        <w:trPr>
          <w:trHeight w:val="290"/>
          <w:jc w:val="center"/>
        </w:trPr>
        <w:tc>
          <w:tcPr>
            <w:tcW w:w="794" w:type="dxa"/>
            <w:vMerge/>
            <w:vAlign w:val="center"/>
          </w:tcPr>
          <w:p w:rsidR="0010658E" w:rsidRPr="00251ACD" w:rsidRDefault="0010658E" w:rsidP="009F4771">
            <w:pPr>
              <w:pStyle w:val="TableParagraph"/>
              <w:spacing w:before="0"/>
              <w:ind w:left="0"/>
              <w:rPr>
                <w:i/>
                <w:iCs/>
                <w:color w:val="7030A0"/>
                <w:sz w:val="16"/>
              </w:rPr>
            </w:pPr>
          </w:p>
        </w:tc>
        <w:tc>
          <w:tcPr>
            <w:tcW w:w="794" w:type="dxa"/>
            <w:vMerge/>
          </w:tcPr>
          <w:p w:rsidR="0010658E" w:rsidRPr="00251ACD" w:rsidRDefault="0010658E" w:rsidP="009F4771">
            <w:pPr>
              <w:pStyle w:val="TableParagraph"/>
              <w:ind w:left="9"/>
              <w:rPr>
                <w:i/>
                <w:iCs/>
                <w:color w:val="7030A0"/>
                <w:spacing w:val="-2"/>
                <w:sz w:val="15"/>
              </w:rPr>
            </w:pPr>
          </w:p>
        </w:tc>
        <w:tc>
          <w:tcPr>
            <w:tcW w:w="79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lang w:eastAsia="zh-CN"/>
              </w:rPr>
            </w:pPr>
            <w:r w:rsidRPr="00251ACD">
              <w:rPr>
                <w:rFonts w:hint="eastAsia"/>
                <w:i/>
                <w:iCs/>
                <w:color w:val="7030A0"/>
                <w:spacing w:val="-2"/>
                <w:sz w:val="15"/>
                <w:lang w:eastAsia="zh-CN"/>
              </w:rPr>
              <w:t>-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u w:val="single"/>
              </w:rPr>
            </w:pPr>
            <w:r w:rsidRPr="00251ACD">
              <w:rPr>
                <w:rFonts w:hint="eastAsia"/>
                <w:i/>
                <w:iCs/>
                <w:color w:val="7030A0"/>
                <w:sz w:val="15"/>
                <w:szCs w:val="15"/>
              </w:rPr>
              <w:t>6.7088 ± 0.1798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u w:val="single"/>
              </w:rPr>
            </w:pPr>
            <w:r w:rsidRPr="00251ACD">
              <w:rPr>
                <w:rFonts w:hint="eastAsia"/>
                <w:i/>
                <w:iCs/>
                <w:color w:val="7030A0"/>
                <w:sz w:val="15"/>
                <w:szCs w:val="15"/>
              </w:rPr>
              <w:t>34.55% ± 0.20%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u w:val="single"/>
              </w:rPr>
            </w:pPr>
            <w:r w:rsidRPr="00251ACD">
              <w:rPr>
                <w:rFonts w:hint="eastAsia"/>
                <w:i/>
                <w:iCs/>
                <w:color w:val="7030A0"/>
                <w:sz w:val="15"/>
                <w:szCs w:val="15"/>
              </w:rPr>
              <w:t>0.1927 ± 0.0030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u w:val="single"/>
              </w:rPr>
            </w:pPr>
            <w:r w:rsidRPr="00251ACD">
              <w:rPr>
                <w:rFonts w:hint="eastAsia"/>
                <w:i/>
                <w:iCs/>
                <w:color w:val="7030A0"/>
                <w:sz w:val="15"/>
                <w:szCs w:val="15"/>
              </w:rPr>
              <w:t>6.2001 ± 0.1964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u w:val="single"/>
              </w:rPr>
            </w:pPr>
            <w:r w:rsidRPr="00251ACD">
              <w:rPr>
                <w:rFonts w:hint="eastAsia"/>
                <w:i/>
                <w:iCs/>
                <w:color w:val="7030A0"/>
                <w:sz w:val="15"/>
                <w:szCs w:val="15"/>
              </w:rPr>
              <w:t>35.35% ± 0.17%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u w:val="single"/>
              </w:rPr>
            </w:pPr>
            <w:r w:rsidRPr="00251ACD">
              <w:rPr>
                <w:rFonts w:hint="eastAsia"/>
                <w:i/>
                <w:iCs/>
                <w:color w:val="7030A0"/>
                <w:sz w:val="15"/>
                <w:szCs w:val="15"/>
              </w:rPr>
              <w:t>0.1895 ± 0.0046</w:t>
            </w:r>
          </w:p>
        </w:tc>
      </w:tr>
      <w:tr w:rsidR="0010658E" w:rsidRPr="00251ACD" w:rsidTr="009F4771">
        <w:trPr>
          <w:trHeight w:val="290"/>
          <w:jc w:val="center"/>
        </w:trPr>
        <w:tc>
          <w:tcPr>
            <w:tcW w:w="794" w:type="dxa"/>
            <w:vMerge/>
            <w:vAlign w:val="center"/>
          </w:tcPr>
          <w:p w:rsidR="0010658E" w:rsidRPr="00251ACD" w:rsidRDefault="0010658E" w:rsidP="009F4771">
            <w:pPr>
              <w:pStyle w:val="TableParagraph"/>
              <w:spacing w:before="0"/>
              <w:ind w:left="0"/>
              <w:rPr>
                <w:i/>
                <w:iCs/>
                <w:color w:val="7030A0"/>
                <w:sz w:val="16"/>
              </w:rPr>
            </w:pPr>
          </w:p>
        </w:tc>
        <w:tc>
          <w:tcPr>
            <w:tcW w:w="794" w:type="dxa"/>
            <w:vMerge w:val="restart"/>
            <w:tcBorders>
              <w:top w:val="nil"/>
            </w:tcBorders>
            <w:vAlign w:val="center"/>
          </w:tcPr>
          <w:p w:rsidR="0010658E" w:rsidRPr="00251ACD" w:rsidRDefault="0010658E" w:rsidP="009F4771">
            <w:pPr>
              <w:pStyle w:val="TableParagraph"/>
              <w:ind w:left="9"/>
              <w:rPr>
                <w:b/>
                <w:bCs/>
                <w:i/>
                <w:iCs/>
                <w:color w:val="7030A0"/>
                <w:spacing w:val="-2"/>
                <w:sz w:val="15"/>
              </w:rPr>
            </w:pPr>
            <w:r w:rsidRPr="00251ACD">
              <w:rPr>
                <w:b/>
                <w:bCs/>
                <w:i/>
                <w:iCs/>
                <w:color w:val="7030A0"/>
                <w:spacing w:val="-2"/>
                <w:sz w:val="15"/>
              </w:rPr>
              <w:t>MG-</w:t>
            </w:r>
            <w:r w:rsidRPr="00251ACD">
              <w:rPr>
                <w:b/>
                <w:bCs/>
                <w:i/>
                <w:iCs/>
                <w:color w:val="7030A0"/>
                <w:spacing w:val="-4"/>
                <w:sz w:val="15"/>
              </w:rPr>
              <w:t>STNET</w:t>
            </w:r>
          </w:p>
        </w:tc>
        <w:tc>
          <w:tcPr>
            <w:tcW w:w="79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lang w:eastAsia="zh-CN"/>
              </w:rPr>
            </w:pPr>
            <w:r w:rsidRPr="00251ACD">
              <w:rPr>
                <w:i/>
                <w:iCs/>
                <w:color w:val="7030A0"/>
                <w:spacing w:val="-2"/>
                <w:sz w:val="15"/>
                <w:lang w:eastAsia="zh-CN"/>
              </w:rPr>
              <w:t>1</w:t>
            </w:r>
            <w:r w:rsidRPr="00251ACD">
              <w:rPr>
                <w:rFonts w:hint="eastAsia"/>
                <w:i/>
                <w:iCs/>
                <w:color w:val="7030A0"/>
                <w:spacing w:val="-2"/>
                <w:sz w:val="15"/>
                <w:lang w:eastAsia="zh-CN"/>
              </w:rPr>
              <w:t>00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7.1489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33.22%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0.1816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6.4381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33.48%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left="11" w:right="1"/>
              <w:rPr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0.1703</w:t>
            </w:r>
          </w:p>
        </w:tc>
      </w:tr>
      <w:tr w:rsidR="0010658E" w:rsidRPr="00251ACD" w:rsidTr="009F4771">
        <w:trPr>
          <w:trHeight w:val="290"/>
          <w:jc w:val="center"/>
        </w:trPr>
        <w:tc>
          <w:tcPr>
            <w:tcW w:w="794" w:type="dxa"/>
            <w:vMerge/>
            <w:vAlign w:val="center"/>
          </w:tcPr>
          <w:p w:rsidR="0010658E" w:rsidRPr="00251ACD" w:rsidRDefault="0010658E" w:rsidP="009F4771">
            <w:pPr>
              <w:pStyle w:val="TableParagraph"/>
              <w:spacing w:before="0"/>
              <w:ind w:left="0"/>
              <w:rPr>
                <w:i/>
                <w:iCs/>
                <w:color w:val="7030A0"/>
                <w:sz w:val="16"/>
              </w:rPr>
            </w:pPr>
          </w:p>
        </w:tc>
        <w:tc>
          <w:tcPr>
            <w:tcW w:w="794" w:type="dxa"/>
            <w:vMerge/>
          </w:tcPr>
          <w:p w:rsidR="0010658E" w:rsidRPr="00251ACD" w:rsidRDefault="0010658E" w:rsidP="009F4771">
            <w:pPr>
              <w:pStyle w:val="TableParagraph"/>
              <w:ind w:left="9"/>
              <w:rPr>
                <w:i/>
                <w:iCs/>
                <w:color w:val="7030A0"/>
                <w:spacing w:val="-2"/>
                <w:sz w:val="15"/>
              </w:rPr>
            </w:pPr>
          </w:p>
        </w:tc>
        <w:tc>
          <w:tcPr>
            <w:tcW w:w="79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lang w:eastAsia="zh-CN"/>
              </w:rPr>
            </w:pPr>
            <w:r w:rsidRPr="00251ACD">
              <w:rPr>
                <w:i/>
                <w:iCs/>
                <w:color w:val="7030A0"/>
                <w:spacing w:val="-2"/>
                <w:sz w:val="15"/>
                <w:lang w:eastAsia="zh-CN"/>
              </w:rPr>
              <w:t>5</w:t>
            </w:r>
            <w:r w:rsidRPr="00251ACD">
              <w:rPr>
                <w:rFonts w:hint="eastAsia"/>
                <w:i/>
                <w:iCs/>
                <w:color w:val="7030A0"/>
                <w:spacing w:val="-2"/>
                <w:sz w:val="15"/>
                <w:lang w:eastAsia="zh-CN"/>
              </w:rPr>
              <w:t>00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7.0137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34.08%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0.1876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6.2517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34.74%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left="11" w:right="1"/>
              <w:rPr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0.1787</w:t>
            </w:r>
          </w:p>
        </w:tc>
      </w:tr>
      <w:tr w:rsidR="0010658E" w:rsidRPr="00251ACD" w:rsidTr="009F4771">
        <w:trPr>
          <w:trHeight w:val="290"/>
          <w:jc w:val="center"/>
        </w:trPr>
        <w:tc>
          <w:tcPr>
            <w:tcW w:w="794" w:type="dxa"/>
            <w:vMerge/>
            <w:vAlign w:val="center"/>
          </w:tcPr>
          <w:p w:rsidR="0010658E" w:rsidRPr="00251ACD" w:rsidRDefault="0010658E" w:rsidP="009F4771">
            <w:pPr>
              <w:pStyle w:val="TableParagraph"/>
              <w:spacing w:before="0"/>
              <w:ind w:left="0"/>
              <w:rPr>
                <w:i/>
                <w:iCs/>
                <w:color w:val="7030A0"/>
                <w:sz w:val="16"/>
              </w:rPr>
            </w:pPr>
          </w:p>
        </w:tc>
        <w:tc>
          <w:tcPr>
            <w:tcW w:w="794" w:type="dxa"/>
            <w:vMerge/>
          </w:tcPr>
          <w:p w:rsidR="0010658E" w:rsidRPr="00251ACD" w:rsidRDefault="0010658E" w:rsidP="009F4771">
            <w:pPr>
              <w:pStyle w:val="TableParagraph"/>
              <w:ind w:left="9"/>
              <w:rPr>
                <w:i/>
                <w:iCs/>
                <w:color w:val="7030A0"/>
                <w:spacing w:val="-2"/>
                <w:sz w:val="15"/>
              </w:rPr>
            </w:pPr>
          </w:p>
        </w:tc>
        <w:tc>
          <w:tcPr>
            <w:tcW w:w="79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lang w:eastAsia="zh-CN"/>
              </w:rPr>
            </w:pPr>
            <w:r w:rsidRPr="00251ACD">
              <w:rPr>
                <w:rFonts w:hint="eastAsia"/>
                <w:i/>
                <w:iCs/>
                <w:color w:val="7030A0"/>
                <w:spacing w:val="-2"/>
                <w:sz w:val="15"/>
                <w:lang w:eastAsia="zh-CN"/>
              </w:rPr>
              <w:t>1</w:t>
            </w:r>
            <w:r w:rsidRPr="00251ACD">
              <w:rPr>
                <w:i/>
                <w:iCs/>
                <w:color w:val="7030A0"/>
                <w:spacing w:val="-2"/>
                <w:sz w:val="15"/>
                <w:lang w:eastAsia="zh-CN"/>
              </w:rPr>
              <w:t>0</w:t>
            </w:r>
            <w:r w:rsidRPr="00251ACD">
              <w:rPr>
                <w:rFonts w:hint="eastAsia"/>
                <w:i/>
                <w:iCs/>
                <w:color w:val="7030A0"/>
                <w:spacing w:val="-2"/>
                <w:sz w:val="15"/>
                <w:lang w:eastAsia="zh-CN"/>
              </w:rPr>
              <w:t>00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7.1595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33.87%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0.1858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6.4341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34.39%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left="11" w:right="1"/>
              <w:rPr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0.1754</w:t>
            </w:r>
          </w:p>
        </w:tc>
      </w:tr>
      <w:tr w:rsidR="0010658E" w:rsidRPr="00251ACD" w:rsidTr="009F4771">
        <w:trPr>
          <w:trHeight w:val="290"/>
          <w:jc w:val="center"/>
        </w:trPr>
        <w:tc>
          <w:tcPr>
            <w:tcW w:w="794" w:type="dxa"/>
            <w:vMerge/>
            <w:vAlign w:val="center"/>
          </w:tcPr>
          <w:p w:rsidR="0010658E" w:rsidRPr="00251ACD" w:rsidRDefault="0010658E" w:rsidP="009F4771">
            <w:pPr>
              <w:pStyle w:val="TableParagraph"/>
              <w:spacing w:before="0"/>
              <w:ind w:left="0"/>
              <w:rPr>
                <w:i/>
                <w:iCs/>
                <w:color w:val="7030A0"/>
                <w:sz w:val="16"/>
              </w:rPr>
            </w:pPr>
          </w:p>
        </w:tc>
        <w:tc>
          <w:tcPr>
            <w:tcW w:w="794" w:type="dxa"/>
            <w:vMerge/>
          </w:tcPr>
          <w:p w:rsidR="0010658E" w:rsidRPr="00251ACD" w:rsidRDefault="0010658E" w:rsidP="009F4771">
            <w:pPr>
              <w:pStyle w:val="TableParagraph"/>
              <w:ind w:left="9"/>
              <w:rPr>
                <w:i/>
                <w:iCs/>
                <w:color w:val="7030A0"/>
                <w:spacing w:val="-2"/>
                <w:sz w:val="15"/>
              </w:rPr>
            </w:pPr>
          </w:p>
        </w:tc>
        <w:tc>
          <w:tcPr>
            <w:tcW w:w="79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lang w:eastAsia="zh-CN"/>
              </w:rPr>
            </w:pPr>
            <w:r w:rsidRPr="00251ACD">
              <w:rPr>
                <w:i/>
                <w:iCs/>
                <w:color w:val="7030A0"/>
                <w:spacing w:val="-2"/>
                <w:sz w:val="15"/>
                <w:lang w:eastAsia="zh-CN"/>
              </w:rPr>
              <w:t>15</w:t>
            </w:r>
            <w:r w:rsidRPr="00251ACD">
              <w:rPr>
                <w:rFonts w:hint="eastAsia"/>
                <w:i/>
                <w:iCs/>
                <w:color w:val="7030A0"/>
                <w:spacing w:val="-2"/>
                <w:sz w:val="15"/>
                <w:lang w:eastAsia="zh-CN"/>
              </w:rPr>
              <w:t>00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7.0492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33.78%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0.1870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6.3529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33.83%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left="11" w:right="1"/>
              <w:rPr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0.1758</w:t>
            </w:r>
          </w:p>
        </w:tc>
      </w:tr>
      <w:tr w:rsidR="0010658E" w:rsidRPr="00251ACD" w:rsidTr="009F4771">
        <w:trPr>
          <w:trHeight w:val="290"/>
          <w:jc w:val="center"/>
        </w:trPr>
        <w:tc>
          <w:tcPr>
            <w:tcW w:w="794" w:type="dxa"/>
            <w:vMerge/>
            <w:vAlign w:val="center"/>
          </w:tcPr>
          <w:p w:rsidR="0010658E" w:rsidRPr="00251ACD" w:rsidRDefault="0010658E" w:rsidP="009F4771">
            <w:pPr>
              <w:pStyle w:val="TableParagraph"/>
              <w:spacing w:before="0"/>
              <w:ind w:left="0"/>
              <w:rPr>
                <w:i/>
                <w:iCs/>
                <w:color w:val="7030A0"/>
                <w:sz w:val="16"/>
              </w:rPr>
            </w:pPr>
          </w:p>
        </w:tc>
        <w:tc>
          <w:tcPr>
            <w:tcW w:w="794" w:type="dxa"/>
            <w:vMerge/>
          </w:tcPr>
          <w:p w:rsidR="0010658E" w:rsidRPr="00251ACD" w:rsidRDefault="0010658E" w:rsidP="009F4771">
            <w:pPr>
              <w:pStyle w:val="TableParagraph"/>
              <w:ind w:left="9"/>
              <w:rPr>
                <w:i/>
                <w:iCs/>
                <w:color w:val="7030A0"/>
                <w:spacing w:val="-2"/>
                <w:sz w:val="15"/>
              </w:rPr>
            </w:pPr>
          </w:p>
        </w:tc>
        <w:tc>
          <w:tcPr>
            <w:tcW w:w="79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lang w:eastAsia="zh-CN"/>
              </w:rPr>
            </w:pPr>
            <w:r w:rsidRPr="00251ACD">
              <w:rPr>
                <w:rFonts w:hint="eastAsia"/>
                <w:i/>
                <w:iCs/>
                <w:color w:val="7030A0"/>
                <w:spacing w:val="-2"/>
                <w:sz w:val="15"/>
                <w:lang w:eastAsia="zh-CN"/>
              </w:rPr>
              <w:t>2019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7.1288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color w:val="7030A0"/>
                <w:sz w:val="15"/>
                <w:szCs w:val="15"/>
              </w:rPr>
              <w:t>34.76%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color w:val="7030A0"/>
                <w:sz w:val="15"/>
                <w:szCs w:val="15"/>
              </w:rPr>
              <w:t>0.1933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color w:val="7030A0"/>
                <w:sz w:val="15"/>
                <w:szCs w:val="15"/>
              </w:rPr>
              <w:t>6.4459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color w:val="7030A0"/>
                <w:sz w:val="15"/>
                <w:szCs w:val="15"/>
              </w:rPr>
              <w:t>35.58%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left="0" w:right="1"/>
              <w:rPr>
                <w:i/>
                <w:iCs/>
                <w:color w:val="7030A0"/>
                <w:sz w:val="15"/>
                <w:szCs w:val="15"/>
                <w:lang w:eastAsia="zh-CN"/>
              </w:rPr>
            </w:pPr>
            <w:r w:rsidRPr="00251ACD">
              <w:rPr>
                <w:color w:val="7030A0"/>
                <w:sz w:val="15"/>
                <w:szCs w:val="15"/>
              </w:rPr>
              <w:t>0.1869</w:t>
            </w:r>
          </w:p>
        </w:tc>
      </w:tr>
      <w:tr w:rsidR="0010658E" w:rsidRPr="00251ACD" w:rsidTr="009F4771">
        <w:trPr>
          <w:trHeight w:val="304"/>
          <w:jc w:val="center"/>
        </w:trPr>
        <w:tc>
          <w:tcPr>
            <w:tcW w:w="794" w:type="dxa"/>
            <w:vMerge/>
            <w:tcBorders>
              <w:bottom w:val="double" w:sz="4" w:space="0" w:color="000000"/>
            </w:tcBorders>
            <w:vAlign w:val="center"/>
          </w:tcPr>
          <w:p w:rsidR="0010658E" w:rsidRPr="00251ACD" w:rsidRDefault="0010658E" w:rsidP="009F4771">
            <w:pPr>
              <w:pStyle w:val="TableParagraph"/>
              <w:spacing w:before="0"/>
              <w:ind w:left="0"/>
              <w:rPr>
                <w:i/>
                <w:iCs/>
                <w:color w:val="7030A0"/>
                <w:sz w:val="16"/>
              </w:rPr>
            </w:pPr>
          </w:p>
        </w:tc>
        <w:tc>
          <w:tcPr>
            <w:tcW w:w="794" w:type="dxa"/>
            <w:vMerge/>
            <w:tcBorders>
              <w:bottom w:val="double" w:sz="4" w:space="0" w:color="000000"/>
            </w:tcBorders>
          </w:tcPr>
          <w:p w:rsidR="0010658E" w:rsidRPr="00251ACD" w:rsidRDefault="0010658E" w:rsidP="009F4771">
            <w:pPr>
              <w:pStyle w:val="TableParagraph"/>
              <w:ind w:left="9"/>
              <w:rPr>
                <w:i/>
                <w:iCs/>
                <w:color w:val="7030A0"/>
                <w:sz w:val="15"/>
              </w:rPr>
            </w:pPr>
          </w:p>
        </w:tc>
        <w:tc>
          <w:tcPr>
            <w:tcW w:w="794" w:type="dxa"/>
            <w:tcBorders>
              <w:bottom w:val="double" w:sz="4" w:space="0" w:color="000000"/>
            </w:tcBorders>
            <w:vAlign w:val="center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lang w:eastAsia="zh-CN"/>
              </w:rPr>
            </w:pPr>
            <w:r w:rsidRPr="00251ACD">
              <w:rPr>
                <w:rFonts w:hint="eastAsia"/>
                <w:i/>
                <w:iCs/>
                <w:color w:val="7030A0"/>
                <w:spacing w:val="-2"/>
                <w:sz w:val="15"/>
                <w:lang w:eastAsia="zh-CN"/>
              </w:rPr>
              <w:t>-</w:t>
            </w:r>
          </w:p>
        </w:tc>
        <w:tc>
          <w:tcPr>
            <w:tcW w:w="1134" w:type="dxa"/>
            <w:tcBorders>
              <w:bottom w:val="double" w:sz="4" w:space="0" w:color="000000"/>
            </w:tcBorders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lang w:eastAsia="zh-CN"/>
              </w:rPr>
            </w:pPr>
            <w:r w:rsidRPr="00251ACD">
              <w:rPr>
                <w:rFonts w:hint="eastAsia"/>
                <w:i/>
                <w:iCs/>
                <w:color w:val="7030A0"/>
                <w:sz w:val="15"/>
                <w:szCs w:val="15"/>
              </w:rPr>
              <w:t>7.1000 ± 0.0568</w:t>
            </w:r>
          </w:p>
        </w:tc>
        <w:tc>
          <w:tcPr>
            <w:tcW w:w="1134" w:type="dxa"/>
            <w:tcBorders>
              <w:bottom w:val="double" w:sz="4" w:space="0" w:color="000000"/>
            </w:tcBorders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</w:rPr>
            </w:pPr>
            <w:r w:rsidRPr="00251ACD">
              <w:rPr>
                <w:rFonts w:hint="eastAsia"/>
                <w:i/>
                <w:iCs/>
                <w:color w:val="7030A0"/>
                <w:sz w:val="15"/>
                <w:szCs w:val="15"/>
              </w:rPr>
              <w:t>33.94% ± 0.49%</w:t>
            </w:r>
          </w:p>
        </w:tc>
        <w:tc>
          <w:tcPr>
            <w:tcW w:w="1134" w:type="dxa"/>
            <w:tcBorders>
              <w:bottom w:val="double" w:sz="4" w:space="0" w:color="000000"/>
            </w:tcBorders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</w:rPr>
            </w:pPr>
            <w:r w:rsidRPr="00251ACD">
              <w:rPr>
                <w:rFonts w:hint="eastAsia"/>
                <w:i/>
                <w:iCs/>
                <w:color w:val="7030A0"/>
                <w:sz w:val="15"/>
                <w:szCs w:val="15"/>
              </w:rPr>
              <w:t>0.1871 ± 0.0037</w:t>
            </w:r>
          </w:p>
        </w:tc>
        <w:tc>
          <w:tcPr>
            <w:tcW w:w="1134" w:type="dxa"/>
            <w:tcBorders>
              <w:bottom w:val="double" w:sz="4" w:space="0" w:color="000000"/>
            </w:tcBorders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</w:rPr>
            </w:pPr>
            <w:r w:rsidRPr="00251ACD">
              <w:rPr>
                <w:rFonts w:hint="eastAsia"/>
                <w:i/>
                <w:iCs/>
                <w:color w:val="7030A0"/>
                <w:sz w:val="15"/>
                <w:szCs w:val="15"/>
              </w:rPr>
              <w:t>6.3845 ± 0.0730</w:t>
            </w:r>
          </w:p>
        </w:tc>
        <w:tc>
          <w:tcPr>
            <w:tcW w:w="1134" w:type="dxa"/>
            <w:tcBorders>
              <w:bottom w:val="double" w:sz="4" w:space="0" w:color="000000"/>
            </w:tcBorders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</w:rPr>
            </w:pPr>
            <w:r w:rsidRPr="00251ACD">
              <w:rPr>
                <w:rFonts w:hint="eastAsia"/>
                <w:i/>
                <w:iCs/>
                <w:color w:val="7030A0"/>
                <w:sz w:val="15"/>
                <w:szCs w:val="15"/>
              </w:rPr>
              <w:t>34.40% ± 0.72%</w:t>
            </w:r>
          </w:p>
        </w:tc>
        <w:tc>
          <w:tcPr>
            <w:tcW w:w="1134" w:type="dxa"/>
            <w:tcBorders>
              <w:bottom w:val="double" w:sz="4" w:space="0" w:color="000000"/>
            </w:tcBorders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</w:rPr>
            </w:pPr>
            <w:r w:rsidRPr="00251ACD">
              <w:rPr>
                <w:rFonts w:hint="eastAsia"/>
                <w:i/>
                <w:iCs/>
                <w:color w:val="7030A0"/>
                <w:sz w:val="15"/>
                <w:szCs w:val="15"/>
              </w:rPr>
              <w:t>0.1774 ± 0.0053</w:t>
            </w:r>
          </w:p>
        </w:tc>
      </w:tr>
    </w:tbl>
    <w:p w:rsidR="0010658E" w:rsidRPr="00CB7D96" w:rsidRDefault="0010658E" w:rsidP="0010658E">
      <w:pPr>
        <w:pStyle w:val="NormalWeb"/>
        <w:spacing w:before="120" w:beforeAutospacing="0" w:after="120" w:afterAutospacing="0"/>
        <w:rPr>
          <w:rFonts w:hint="eastAsia"/>
          <w:i/>
          <w:iCs/>
          <w:color w:val="7030A0"/>
          <w:sz w:val="21"/>
          <w:szCs w:val="21"/>
          <w:lang w:val="en-US"/>
        </w:rPr>
      </w:pPr>
      <w:r w:rsidRPr="00A8747A">
        <w:rPr>
          <w:rFonts w:hint="eastAsia"/>
          <w:i/>
          <w:iCs/>
          <w:color w:val="7030A0"/>
          <w:sz w:val="21"/>
          <w:szCs w:val="21"/>
          <w:highlight w:val="yellow"/>
          <w:lang w:val="en-US"/>
        </w:rPr>
        <w:t>T</w:t>
      </w:r>
      <w:r w:rsidRPr="00A8747A">
        <w:rPr>
          <w:i/>
          <w:iCs/>
          <w:color w:val="7030A0"/>
          <w:sz w:val="21"/>
          <w:szCs w:val="21"/>
          <w:highlight w:val="yellow"/>
          <w:lang w:val="en-US"/>
        </w:rPr>
        <w:t xml:space="preserve">able </w:t>
      </w:r>
      <w:r w:rsidRPr="00A8747A">
        <w:rPr>
          <w:rFonts w:hint="eastAsia"/>
          <w:i/>
          <w:iCs/>
          <w:color w:val="7030A0"/>
          <w:sz w:val="21"/>
          <w:szCs w:val="21"/>
          <w:highlight w:val="yellow"/>
          <w:lang w:val="en-US"/>
        </w:rPr>
        <w:t>R</w:t>
      </w:r>
      <w:r>
        <w:rPr>
          <w:rFonts w:hint="eastAsia"/>
          <w:i/>
          <w:iCs/>
          <w:color w:val="7030A0"/>
          <w:sz w:val="21"/>
          <w:szCs w:val="21"/>
          <w:highlight w:val="yellow"/>
          <w:lang w:val="en-US"/>
        </w:rPr>
        <w:t>2</w:t>
      </w:r>
      <w:r w:rsidRPr="00A8747A">
        <w:rPr>
          <w:i/>
          <w:iCs/>
          <w:color w:val="7030A0"/>
          <w:sz w:val="21"/>
          <w:szCs w:val="21"/>
          <w:highlight w:val="yellow"/>
          <w:lang w:val="en-US"/>
        </w:rPr>
        <w:t xml:space="preserve">: The performance of different </w:t>
      </w:r>
      <w:r>
        <w:rPr>
          <w:rFonts w:hint="eastAsia"/>
          <w:i/>
          <w:iCs/>
          <w:color w:val="7030A0"/>
          <w:sz w:val="21"/>
          <w:szCs w:val="21"/>
          <w:highlight w:val="yellow"/>
        </w:rPr>
        <w:t>graph-based</w:t>
      </w:r>
      <w:r w:rsidRPr="007C0CFB">
        <w:rPr>
          <w:i/>
          <w:iCs/>
          <w:color w:val="7030A0"/>
          <w:sz w:val="21"/>
          <w:szCs w:val="21"/>
          <w:highlight w:val="yellow"/>
          <w:lang w:val="en-CN"/>
        </w:rPr>
        <w:t xml:space="preserve"> </w:t>
      </w:r>
      <w:r w:rsidRPr="00A8747A">
        <w:rPr>
          <w:i/>
          <w:iCs/>
          <w:color w:val="7030A0"/>
          <w:sz w:val="21"/>
          <w:szCs w:val="21"/>
          <w:highlight w:val="yellow"/>
          <w:lang w:val="en-US"/>
        </w:rPr>
        <w:t>prediction models on the Chicago datasets (’*’ indicates that the codes are publicly available and reproduced in this paper)</w:t>
      </w:r>
      <w:r>
        <w:rPr>
          <w:i/>
          <w:iCs/>
          <w:color w:val="7030A0"/>
          <w:sz w:val="21"/>
          <w:szCs w:val="21"/>
          <w:lang w:val="en-US"/>
        </w:rPr>
        <w:t>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1134"/>
        <w:gridCol w:w="1134"/>
        <w:gridCol w:w="1134"/>
        <w:gridCol w:w="1134"/>
        <w:gridCol w:w="1134"/>
        <w:gridCol w:w="1134"/>
      </w:tblGrid>
      <w:tr w:rsidR="0010658E" w:rsidRPr="00251ACD" w:rsidTr="009F4771">
        <w:trPr>
          <w:trHeight w:val="298"/>
          <w:jc w:val="center"/>
        </w:trPr>
        <w:tc>
          <w:tcPr>
            <w:tcW w:w="794" w:type="dxa"/>
            <w:vMerge w:val="restart"/>
          </w:tcPr>
          <w:p w:rsidR="0010658E" w:rsidRPr="00251ACD" w:rsidRDefault="0010658E" w:rsidP="009F4771">
            <w:pPr>
              <w:pStyle w:val="TableParagraph"/>
              <w:spacing w:before="45"/>
              <w:ind w:left="0"/>
              <w:jc w:val="left"/>
              <w:rPr>
                <w:i/>
                <w:iCs/>
                <w:color w:val="7030A0"/>
                <w:sz w:val="15"/>
              </w:rPr>
            </w:pPr>
          </w:p>
          <w:p w:rsidR="0010658E" w:rsidRPr="00251ACD" w:rsidRDefault="0010658E" w:rsidP="009F4771">
            <w:pPr>
              <w:pStyle w:val="TableParagraph"/>
              <w:spacing w:before="0"/>
              <w:ind w:left="148"/>
              <w:jc w:val="left"/>
              <w:rPr>
                <w:b/>
                <w:i/>
                <w:iCs/>
                <w:color w:val="7030A0"/>
                <w:sz w:val="15"/>
              </w:rPr>
            </w:pPr>
            <w:r w:rsidRPr="00251ACD">
              <w:rPr>
                <w:b/>
                <w:i/>
                <w:iCs/>
                <w:color w:val="7030A0"/>
                <w:spacing w:val="-2"/>
                <w:sz w:val="15"/>
              </w:rPr>
              <w:t>Dataset</w:t>
            </w:r>
          </w:p>
        </w:tc>
        <w:tc>
          <w:tcPr>
            <w:tcW w:w="794" w:type="dxa"/>
            <w:vMerge w:val="restart"/>
          </w:tcPr>
          <w:p w:rsidR="0010658E" w:rsidRPr="00251ACD" w:rsidRDefault="0010658E" w:rsidP="009F4771">
            <w:pPr>
              <w:pStyle w:val="TableParagraph"/>
              <w:spacing w:before="45"/>
              <w:ind w:left="0"/>
              <w:jc w:val="left"/>
              <w:rPr>
                <w:i/>
                <w:iCs/>
                <w:color w:val="7030A0"/>
                <w:sz w:val="15"/>
              </w:rPr>
            </w:pPr>
          </w:p>
          <w:p w:rsidR="0010658E" w:rsidRPr="00251ACD" w:rsidRDefault="0010658E" w:rsidP="009F4771">
            <w:pPr>
              <w:pStyle w:val="TableParagraph"/>
              <w:spacing w:before="0"/>
              <w:ind w:left="9"/>
              <w:rPr>
                <w:b/>
                <w:i/>
                <w:iCs/>
                <w:color w:val="7030A0"/>
                <w:sz w:val="15"/>
              </w:rPr>
            </w:pPr>
            <w:r w:rsidRPr="00251ACD">
              <w:rPr>
                <w:b/>
                <w:i/>
                <w:iCs/>
                <w:color w:val="7030A0"/>
                <w:spacing w:val="-2"/>
                <w:sz w:val="15"/>
              </w:rPr>
              <w:t>Model</w:t>
            </w:r>
          </w:p>
        </w:tc>
        <w:tc>
          <w:tcPr>
            <w:tcW w:w="794" w:type="dxa"/>
            <w:vMerge w:val="restart"/>
            <w:vAlign w:val="center"/>
          </w:tcPr>
          <w:p w:rsidR="0010658E" w:rsidRPr="00251ACD" w:rsidRDefault="0010658E" w:rsidP="009F4771">
            <w:pPr>
              <w:pStyle w:val="TableParagraph"/>
              <w:spacing w:before="68"/>
              <w:ind w:left="9"/>
              <w:rPr>
                <w:b/>
                <w:bCs/>
                <w:i/>
                <w:iCs/>
                <w:color w:val="7030A0"/>
                <w:sz w:val="15"/>
              </w:rPr>
            </w:pPr>
            <w:r w:rsidRPr="00251ACD">
              <w:rPr>
                <w:rFonts w:hint="eastAsia"/>
                <w:b/>
                <w:bCs/>
                <w:i/>
                <w:iCs/>
                <w:color w:val="7030A0"/>
                <w:sz w:val="15"/>
                <w:lang w:eastAsia="zh-CN"/>
              </w:rPr>
              <w:t>Seed</w:t>
            </w:r>
          </w:p>
        </w:tc>
        <w:tc>
          <w:tcPr>
            <w:tcW w:w="3402" w:type="dxa"/>
            <w:gridSpan w:val="3"/>
          </w:tcPr>
          <w:p w:rsidR="0010658E" w:rsidRPr="00251ACD" w:rsidRDefault="0010658E" w:rsidP="009F4771">
            <w:pPr>
              <w:pStyle w:val="TableParagraph"/>
              <w:spacing w:before="68"/>
              <w:ind w:left="9"/>
              <w:rPr>
                <w:b/>
                <w:bCs/>
                <w:i/>
                <w:iCs/>
                <w:color w:val="7030A0"/>
                <w:sz w:val="15"/>
              </w:rPr>
            </w:pPr>
            <w:r w:rsidRPr="00251ACD">
              <w:rPr>
                <w:b/>
                <w:bCs/>
                <w:i/>
                <w:iCs/>
                <w:color w:val="7030A0"/>
                <w:sz w:val="15"/>
              </w:rPr>
              <w:t>All</w:t>
            </w:r>
            <w:r w:rsidRPr="00251ACD">
              <w:rPr>
                <w:b/>
                <w:bCs/>
                <w:i/>
                <w:iCs/>
                <w:color w:val="7030A0"/>
                <w:spacing w:val="-3"/>
                <w:sz w:val="15"/>
              </w:rPr>
              <w:t xml:space="preserve"> </w:t>
            </w:r>
            <w:r w:rsidRPr="00251ACD">
              <w:rPr>
                <w:b/>
                <w:bCs/>
                <w:i/>
                <w:iCs/>
                <w:color w:val="7030A0"/>
                <w:spacing w:val="-5"/>
                <w:sz w:val="15"/>
              </w:rPr>
              <w:t>day</w:t>
            </w:r>
          </w:p>
        </w:tc>
        <w:tc>
          <w:tcPr>
            <w:tcW w:w="3402" w:type="dxa"/>
            <w:gridSpan w:val="3"/>
          </w:tcPr>
          <w:p w:rsidR="0010658E" w:rsidRPr="00251ACD" w:rsidRDefault="0010658E" w:rsidP="009F4771">
            <w:pPr>
              <w:pStyle w:val="TableParagraph"/>
              <w:spacing w:before="68"/>
              <w:ind w:left="128"/>
              <w:jc w:val="left"/>
              <w:rPr>
                <w:b/>
                <w:bCs/>
                <w:i/>
                <w:iCs/>
                <w:color w:val="7030A0"/>
                <w:sz w:val="15"/>
              </w:rPr>
            </w:pPr>
            <w:r w:rsidRPr="00251ACD">
              <w:rPr>
                <w:b/>
                <w:bCs/>
                <w:i/>
                <w:iCs/>
                <w:color w:val="7030A0"/>
                <w:spacing w:val="-2"/>
                <w:sz w:val="15"/>
              </w:rPr>
              <w:t>High-frequency</w:t>
            </w:r>
            <w:r w:rsidRPr="00251ACD">
              <w:rPr>
                <w:b/>
                <w:bCs/>
                <w:i/>
                <w:iCs/>
                <w:color w:val="7030A0"/>
                <w:spacing w:val="12"/>
                <w:sz w:val="15"/>
              </w:rPr>
              <w:t xml:space="preserve"> </w:t>
            </w:r>
            <w:r w:rsidRPr="00251ACD">
              <w:rPr>
                <w:b/>
                <w:bCs/>
                <w:i/>
                <w:iCs/>
                <w:color w:val="7030A0"/>
                <w:spacing w:val="-2"/>
                <w:sz w:val="15"/>
              </w:rPr>
              <w:t>accident</w:t>
            </w:r>
            <w:r w:rsidRPr="00251ACD">
              <w:rPr>
                <w:b/>
                <w:bCs/>
                <w:i/>
                <w:iCs/>
                <w:color w:val="7030A0"/>
                <w:spacing w:val="12"/>
                <w:sz w:val="15"/>
              </w:rPr>
              <w:t xml:space="preserve"> </w:t>
            </w:r>
            <w:r w:rsidRPr="00251ACD">
              <w:rPr>
                <w:b/>
                <w:bCs/>
                <w:i/>
                <w:iCs/>
                <w:color w:val="7030A0"/>
                <w:spacing w:val="-2"/>
                <w:sz w:val="15"/>
              </w:rPr>
              <w:t>periods</w:t>
            </w:r>
          </w:p>
        </w:tc>
      </w:tr>
      <w:tr w:rsidR="0010658E" w:rsidRPr="00251ACD" w:rsidTr="009F4771">
        <w:trPr>
          <w:trHeight w:val="290"/>
          <w:jc w:val="center"/>
        </w:trPr>
        <w:tc>
          <w:tcPr>
            <w:tcW w:w="794" w:type="dxa"/>
            <w:vMerge/>
            <w:tcBorders>
              <w:top w:val="nil"/>
            </w:tcBorders>
          </w:tcPr>
          <w:p w:rsidR="0010658E" w:rsidRPr="00251ACD" w:rsidRDefault="0010658E" w:rsidP="009F4771">
            <w:pPr>
              <w:rPr>
                <w:i/>
                <w:iCs/>
                <w:color w:val="7030A0"/>
                <w:sz w:val="2"/>
                <w:szCs w:val="2"/>
              </w:rPr>
            </w:pPr>
          </w:p>
        </w:tc>
        <w:tc>
          <w:tcPr>
            <w:tcW w:w="794" w:type="dxa"/>
            <w:vMerge/>
            <w:tcBorders>
              <w:top w:val="nil"/>
            </w:tcBorders>
          </w:tcPr>
          <w:p w:rsidR="0010658E" w:rsidRPr="00251ACD" w:rsidRDefault="0010658E" w:rsidP="009F4771">
            <w:pPr>
              <w:rPr>
                <w:i/>
                <w:iCs/>
                <w:color w:val="7030A0"/>
                <w:sz w:val="2"/>
                <w:szCs w:val="2"/>
              </w:rPr>
            </w:pPr>
          </w:p>
        </w:tc>
        <w:tc>
          <w:tcPr>
            <w:tcW w:w="794" w:type="dxa"/>
            <w:vMerge/>
          </w:tcPr>
          <w:p w:rsidR="0010658E" w:rsidRPr="00251ACD" w:rsidRDefault="0010658E" w:rsidP="009F4771">
            <w:pPr>
              <w:pStyle w:val="TableParagraph"/>
              <w:ind w:right="1"/>
              <w:rPr>
                <w:b/>
                <w:i/>
                <w:iCs/>
                <w:color w:val="7030A0"/>
                <w:spacing w:val="-4"/>
                <w:sz w:val="15"/>
              </w:rPr>
            </w:pP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b/>
                <w:i/>
                <w:iCs/>
                <w:color w:val="7030A0"/>
                <w:sz w:val="15"/>
              </w:rPr>
            </w:pPr>
            <w:r w:rsidRPr="00251ACD">
              <w:rPr>
                <w:b/>
                <w:i/>
                <w:iCs/>
                <w:color w:val="7030A0"/>
                <w:spacing w:val="-4"/>
                <w:sz w:val="15"/>
              </w:rPr>
              <w:t>RMSE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b/>
                <w:i/>
                <w:iCs/>
                <w:color w:val="7030A0"/>
                <w:sz w:val="15"/>
              </w:rPr>
            </w:pPr>
            <w:r w:rsidRPr="00251ACD">
              <w:rPr>
                <w:b/>
                <w:i/>
                <w:iCs/>
                <w:color w:val="7030A0"/>
                <w:spacing w:val="-2"/>
                <w:sz w:val="15"/>
              </w:rPr>
              <w:t>Recall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b/>
                <w:i/>
                <w:iCs/>
                <w:color w:val="7030A0"/>
                <w:sz w:val="15"/>
              </w:rPr>
            </w:pPr>
            <w:r w:rsidRPr="00251ACD">
              <w:rPr>
                <w:b/>
                <w:i/>
                <w:iCs/>
                <w:color w:val="7030A0"/>
                <w:spacing w:val="-5"/>
                <w:sz w:val="15"/>
              </w:rPr>
              <w:t>MAP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b/>
                <w:i/>
                <w:iCs/>
                <w:color w:val="7030A0"/>
                <w:sz w:val="15"/>
              </w:rPr>
            </w:pPr>
            <w:r w:rsidRPr="00251ACD">
              <w:rPr>
                <w:b/>
                <w:i/>
                <w:iCs/>
                <w:color w:val="7030A0"/>
                <w:spacing w:val="-4"/>
                <w:sz w:val="15"/>
              </w:rPr>
              <w:t>RMSE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b/>
                <w:i/>
                <w:iCs/>
                <w:color w:val="7030A0"/>
                <w:sz w:val="15"/>
              </w:rPr>
            </w:pPr>
            <w:r w:rsidRPr="00251ACD">
              <w:rPr>
                <w:b/>
                <w:i/>
                <w:iCs/>
                <w:color w:val="7030A0"/>
                <w:spacing w:val="-2"/>
                <w:sz w:val="15"/>
              </w:rPr>
              <w:t>Recall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left="11" w:right="1"/>
              <w:rPr>
                <w:b/>
                <w:i/>
                <w:iCs/>
                <w:color w:val="7030A0"/>
                <w:sz w:val="15"/>
              </w:rPr>
            </w:pPr>
            <w:r w:rsidRPr="00251ACD">
              <w:rPr>
                <w:b/>
                <w:i/>
                <w:iCs/>
                <w:color w:val="7030A0"/>
                <w:spacing w:val="-5"/>
                <w:sz w:val="15"/>
              </w:rPr>
              <w:t>MAP</w:t>
            </w:r>
          </w:p>
        </w:tc>
      </w:tr>
      <w:tr w:rsidR="0010658E" w:rsidRPr="00251ACD" w:rsidTr="009F4771">
        <w:trPr>
          <w:trHeight w:val="298"/>
          <w:jc w:val="center"/>
        </w:trPr>
        <w:tc>
          <w:tcPr>
            <w:tcW w:w="794" w:type="dxa"/>
            <w:vMerge w:val="restart"/>
            <w:vAlign w:val="center"/>
          </w:tcPr>
          <w:p w:rsidR="0010658E" w:rsidRPr="00251ACD" w:rsidRDefault="0010658E" w:rsidP="009F4771">
            <w:pPr>
              <w:pStyle w:val="TableParagraph"/>
              <w:ind w:left="8"/>
              <w:rPr>
                <w:i/>
                <w:iCs/>
                <w:color w:val="7030A0"/>
                <w:sz w:val="16"/>
                <w:lang w:eastAsia="zh-CN"/>
              </w:rPr>
            </w:pPr>
            <w:r w:rsidRPr="00251ACD">
              <w:rPr>
                <w:b/>
                <w:i/>
                <w:iCs/>
                <w:color w:val="7030A0"/>
                <w:spacing w:val="-5"/>
                <w:sz w:val="15"/>
              </w:rPr>
              <w:t>Chicago</w:t>
            </w:r>
          </w:p>
        </w:tc>
        <w:tc>
          <w:tcPr>
            <w:tcW w:w="794" w:type="dxa"/>
            <w:vMerge w:val="restart"/>
            <w:vAlign w:val="center"/>
          </w:tcPr>
          <w:p w:rsidR="0010658E" w:rsidRPr="00251ACD" w:rsidRDefault="0010658E" w:rsidP="009F4771">
            <w:pPr>
              <w:pStyle w:val="TableParagraph"/>
              <w:ind w:left="9"/>
              <w:rPr>
                <w:i/>
                <w:iCs/>
                <w:color w:val="7030A0"/>
                <w:sz w:val="15"/>
              </w:rPr>
            </w:pPr>
            <w:r w:rsidRPr="00251ACD">
              <w:rPr>
                <w:i/>
                <w:iCs/>
                <w:color w:val="7030A0"/>
                <w:spacing w:val="-2"/>
                <w:sz w:val="15"/>
              </w:rPr>
              <w:t>GSNet*</w:t>
            </w:r>
          </w:p>
        </w:tc>
        <w:tc>
          <w:tcPr>
            <w:tcW w:w="794" w:type="dxa"/>
          </w:tcPr>
          <w:p w:rsidR="0010658E" w:rsidRPr="00251ACD" w:rsidRDefault="0010658E" w:rsidP="009F4771">
            <w:pPr>
              <w:pStyle w:val="TableParagraph"/>
              <w:spacing w:before="68"/>
              <w:ind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pacing w:val="-2"/>
                <w:sz w:val="15"/>
                <w:szCs w:val="15"/>
              </w:rPr>
              <w:t>100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11.2496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20.45%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0.0943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8.7142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22.36%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left="11" w:right="1"/>
              <w:rPr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0.1239</w:t>
            </w:r>
          </w:p>
        </w:tc>
      </w:tr>
      <w:tr w:rsidR="0010658E" w:rsidRPr="00251ACD" w:rsidTr="009F4771">
        <w:trPr>
          <w:trHeight w:val="290"/>
          <w:jc w:val="center"/>
        </w:trPr>
        <w:tc>
          <w:tcPr>
            <w:tcW w:w="794" w:type="dxa"/>
            <w:vMerge/>
            <w:vAlign w:val="center"/>
          </w:tcPr>
          <w:p w:rsidR="0010658E" w:rsidRPr="00251ACD" w:rsidRDefault="0010658E" w:rsidP="009F4771">
            <w:pPr>
              <w:pStyle w:val="TableParagraph"/>
              <w:spacing w:before="0"/>
              <w:ind w:left="0"/>
              <w:rPr>
                <w:i/>
                <w:iCs/>
                <w:color w:val="7030A0"/>
                <w:sz w:val="16"/>
              </w:rPr>
            </w:pPr>
          </w:p>
        </w:tc>
        <w:tc>
          <w:tcPr>
            <w:tcW w:w="794" w:type="dxa"/>
            <w:vMerge/>
            <w:vAlign w:val="center"/>
          </w:tcPr>
          <w:p w:rsidR="0010658E" w:rsidRPr="00251ACD" w:rsidRDefault="0010658E" w:rsidP="009F4771">
            <w:pPr>
              <w:pStyle w:val="TableParagraph"/>
              <w:ind w:left="9"/>
              <w:rPr>
                <w:i/>
                <w:iCs/>
                <w:color w:val="7030A0"/>
                <w:sz w:val="15"/>
              </w:rPr>
            </w:pPr>
          </w:p>
        </w:tc>
        <w:tc>
          <w:tcPr>
            <w:tcW w:w="79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  <w:lang w:eastAsia="zh-CN"/>
              </w:rPr>
            </w:pPr>
            <w:r w:rsidRPr="00251ACD">
              <w:rPr>
                <w:i/>
                <w:iCs/>
                <w:color w:val="7030A0"/>
                <w:spacing w:val="-2"/>
                <w:sz w:val="15"/>
                <w:szCs w:val="15"/>
                <w:lang w:eastAsia="zh-CN"/>
              </w:rPr>
              <w:t>500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10.8845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z w:val="15"/>
                <w:szCs w:val="15"/>
                <w:lang w:eastAsia="zh-CN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21.47%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0.1059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8.4721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22.36%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left="11" w:right="1"/>
              <w:rPr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0.1306</w:t>
            </w:r>
          </w:p>
        </w:tc>
      </w:tr>
      <w:tr w:rsidR="0010658E" w:rsidRPr="00251ACD" w:rsidTr="009F4771">
        <w:trPr>
          <w:trHeight w:val="290"/>
          <w:jc w:val="center"/>
        </w:trPr>
        <w:tc>
          <w:tcPr>
            <w:tcW w:w="794" w:type="dxa"/>
            <w:vMerge/>
            <w:vAlign w:val="center"/>
          </w:tcPr>
          <w:p w:rsidR="0010658E" w:rsidRPr="00251ACD" w:rsidRDefault="0010658E" w:rsidP="009F4771">
            <w:pPr>
              <w:pStyle w:val="TableParagraph"/>
              <w:spacing w:before="0"/>
              <w:ind w:left="0"/>
              <w:rPr>
                <w:i/>
                <w:iCs/>
                <w:color w:val="7030A0"/>
                <w:sz w:val="16"/>
              </w:rPr>
            </w:pPr>
          </w:p>
        </w:tc>
        <w:tc>
          <w:tcPr>
            <w:tcW w:w="794" w:type="dxa"/>
            <w:vMerge/>
          </w:tcPr>
          <w:p w:rsidR="0010658E" w:rsidRPr="00251ACD" w:rsidRDefault="0010658E" w:rsidP="009F4771">
            <w:pPr>
              <w:pStyle w:val="TableParagraph"/>
              <w:ind w:left="9"/>
              <w:rPr>
                <w:i/>
                <w:iCs/>
                <w:color w:val="7030A0"/>
                <w:spacing w:val="-2"/>
                <w:sz w:val="15"/>
              </w:rPr>
            </w:pPr>
          </w:p>
        </w:tc>
        <w:tc>
          <w:tcPr>
            <w:tcW w:w="79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  <w:lang w:eastAsia="zh-CN"/>
              </w:rPr>
            </w:pPr>
            <w:r w:rsidRPr="00251ACD">
              <w:rPr>
                <w:i/>
                <w:iCs/>
                <w:color w:val="7030A0"/>
                <w:spacing w:val="-2"/>
                <w:sz w:val="15"/>
                <w:szCs w:val="15"/>
                <w:lang w:eastAsia="zh-CN"/>
              </w:rPr>
              <w:t>1000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11.2174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17.77%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0.0705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8.5702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19.48%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left="11"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0.0912</w:t>
            </w:r>
          </w:p>
        </w:tc>
      </w:tr>
      <w:tr w:rsidR="0010658E" w:rsidRPr="00251ACD" w:rsidTr="009F4771">
        <w:trPr>
          <w:trHeight w:val="290"/>
          <w:jc w:val="center"/>
        </w:trPr>
        <w:tc>
          <w:tcPr>
            <w:tcW w:w="794" w:type="dxa"/>
            <w:vMerge/>
            <w:vAlign w:val="center"/>
          </w:tcPr>
          <w:p w:rsidR="0010658E" w:rsidRPr="00251ACD" w:rsidRDefault="0010658E" w:rsidP="009F4771">
            <w:pPr>
              <w:pStyle w:val="TableParagraph"/>
              <w:spacing w:before="0"/>
              <w:ind w:left="0"/>
              <w:rPr>
                <w:i/>
                <w:iCs/>
                <w:color w:val="7030A0"/>
                <w:sz w:val="16"/>
              </w:rPr>
            </w:pPr>
          </w:p>
        </w:tc>
        <w:tc>
          <w:tcPr>
            <w:tcW w:w="794" w:type="dxa"/>
            <w:vMerge/>
          </w:tcPr>
          <w:p w:rsidR="0010658E" w:rsidRPr="00251ACD" w:rsidRDefault="0010658E" w:rsidP="009F4771">
            <w:pPr>
              <w:pStyle w:val="TableParagraph"/>
              <w:ind w:left="9"/>
              <w:rPr>
                <w:i/>
                <w:iCs/>
                <w:color w:val="7030A0"/>
                <w:spacing w:val="-2"/>
                <w:sz w:val="15"/>
              </w:rPr>
            </w:pPr>
          </w:p>
        </w:tc>
        <w:tc>
          <w:tcPr>
            <w:tcW w:w="79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  <w:lang w:eastAsia="zh-CN"/>
              </w:rPr>
            </w:pPr>
            <w:r w:rsidRPr="00251ACD">
              <w:rPr>
                <w:i/>
                <w:iCs/>
                <w:color w:val="7030A0"/>
                <w:spacing w:val="-2"/>
                <w:sz w:val="15"/>
                <w:szCs w:val="15"/>
                <w:lang w:eastAsia="zh-CN"/>
              </w:rPr>
              <w:t>1500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11.1431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19.38%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0.0748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8.4330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19.75%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left="11"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0.0871</w:t>
            </w:r>
          </w:p>
        </w:tc>
      </w:tr>
      <w:tr w:rsidR="0010658E" w:rsidRPr="00251ACD" w:rsidTr="009F4771">
        <w:trPr>
          <w:trHeight w:val="290"/>
          <w:jc w:val="center"/>
        </w:trPr>
        <w:tc>
          <w:tcPr>
            <w:tcW w:w="794" w:type="dxa"/>
            <w:vMerge/>
            <w:vAlign w:val="center"/>
          </w:tcPr>
          <w:p w:rsidR="0010658E" w:rsidRPr="00251ACD" w:rsidRDefault="0010658E" w:rsidP="009F4771">
            <w:pPr>
              <w:pStyle w:val="TableParagraph"/>
              <w:spacing w:before="0"/>
              <w:ind w:left="0"/>
              <w:rPr>
                <w:i/>
                <w:iCs/>
                <w:color w:val="7030A0"/>
                <w:sz w:val="16"/>
              </w:rPr>
            </w:pPr>
          </w:p>
        </w:tc>
        <w:tc>
          <w:tcPr>
            <w:tcW w:w="794" w:type="dxa"/>
            <w:vMerge/>
          </w:tcPr>
          <w:p w:rsidR="0010658E" w:rsidRPr="00251ACD" w:rsidRDefault="0010658E" w:rsidP="009F4771">
            <w:pPr>
              <w:pStyle w:val="TableParagraph"/>
              <w:ind w:left="9"/>
              <w:rPr>
                <w:i/>
                <w:iCs/>
                <w:color w:val="7030A0"/>
                <w:spacing w:val="-2"/>
                <w:sz w:val="15"/>
              </w:rPr>
            </w:pPr>
          </w:p>
        </w:tc>
        <w:tc>
          <w:tcPr>
            <w:tcW w:w="79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  <w:lang w:eastAsia="zh-CN"/>
              </w:rPr>
            </w:pPr>
            <w:r w:rsidRPr="00251ACD">
              <w:rPr>
                <w:i/>
                <w:iCs/>
                <w:color w:val="7030A0"/>
                <w:spacing w:val="-2"/>
                <w:sz w:val="15"/>
                <w:szCs w:val="15"/>
                <w:lang w:eastAsia="zh-CN"/>
              </w:rPr>
              <w:t>2019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10.8617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19.80%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0.0843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8.2382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20.85%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left="11"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0.1047</w:t>
            </w:r>
          </w:p>
        </w:tc>
      </w:tr>
      <w:tr w:rsidR="0010658E" w:rsidRPr="00251ACD" w:rsidTr="009F4771">
        <w:trPr>
          <w:trHeight w:val="290"/>
          <w:jc w:val="center"/>
        </w:trPr>
        <w:tc>
          <w:tcPr>
            <w:tcW w:w="794" w:type="dxa"/>
            <w:vMerge/>
            <w:vAlign w:val="center"/>
          </w:tcPr>
          <w:p w:rsidR="0010658E" w:rsidRPr="00251ACD" w:rsidRDefault="0010658E" w:rsidP="009F4771">
            <w:pPr>
              <w:pStyle w:val="TableParagraph"/>
              <w:spacing w:before="0"/>
              <w:ind w:left="0"/>
              <w:rPr>
                <w:i/>
                <w:iCs/>
                <w:color w:val="7030A0"/>
                <w:sz w:val="16"/>
              </w:rPr>
            </w:pPr>
          </w:p>
        </w:tc>
        <w:tc>
          <w:tcPr>
            <w:tcW w:w="794" w:type="dxa"/>
            <w:vMerge/>
            <w:tcBorders>
              <w:bottom w:val="single" w:sz="4" w:space="0" w:color="auto"/>
            </w:tcBorders>
          </w:tcPr>
          <w:p w:rsidR="0010658E" w:rsidRPr="00251ACD" w:rsidRDefault="0010658E" w:rsidP="009F4771">
            <w:pPr>
              <w:pStyle w:val="TableParagraph"/>
              <w:ind w:left="9"/>
              <w:rPr>
                <w:i/>
                <w:iCs/>
                <w:color w:val="7030A0"/>
                <w:spacing w:val="-2"/>
                <w:sz w:val="15"/>
              </w:rPr>
            </w:pPr>
          </w:p>
        </w:tc>
        <w:tc>
          <w:tcPr>
            <w:tcW w:w="79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b/>
                <w:bCs/>
                <w:i/>
                <w:iCs/>
                <w:color w:val="7030A0"/>
                <w:spacing w:val="-2"/>
                <w:sz w:val="15"/>
                <w:lang w:eastAsia="zh-CN"/>
              </w:rPr>
            </w:pPr>
            <w:r w:rsidRPr="00251ACD">
              <w:rPr>
                <w:rFonts w:hint="eastAsia"/>
                <w:b/>
                <w:bCs/>
                <w:i/>
                <w:iCs/>
                <w:color w:val="7030A0"/>
                <w:spacing w:val="-2"/>
                <w:sz w:val="15"/>
                <w:lang w:eastAsia="zh-CN"/>
              </w:rPr>
              <w:t>-</w:t>
            </w:r>
          </w:p>
        </w:tc>
        <w:tc>
          <w:tcPr>
            <w:tcW w:w="1134" w:type="dxa"/>
            <w:vAlign w:val="center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hint="eastAsia"/>
                <w:i/>
                <w:iCs/>
                <w:color w:val="7030A0"/>
                <w:sz w:val="15"/>
                <w:szCs w:val="15"/>
              </w:rPr>
              <w:t>11.0713 ± 0.1623</w:t>
            </w:r>
          </w:p>
        </w:tc>
        <w:tc>
          <w:tcPr>
            <w:tcW w:w="1134" w:type="dxa"/>
            <w:vAlign w:val="center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hint="eastAsia"/>
                <w:i/>
                <w:iCs/>
                <w:color w:val="7030A0"/>
                <w:sz w:val="15"/>
                <w:szCs w:val="15"/>
              </w:rPr>
              <w:t>19.77% ± 1.20%</w:t>
            </w:r>
          </w:p>
        </w:tc>
        <w:tc>
          <w:tcPr>
            <w:tcW w:w="1134" w:type="dxa"/>
            <w:vAlign w:val="center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hint="eastAsia"/>
                <w:i/>
                <w:iCs/>
                <w:color w:val="7030A0"/>
                <w:sz w:val="15"/>
                <w:szCs w:val="15"/>
              </w:rPr>
              <w:t>0.0860 ± 0.0127</w:t>
            </w:r>
          </w:p>
        </w:tc>
        <w:tc>
          <w:tcPr>
            <w:tcW w:w="1134" w:type="dxa"/>
            <w:vAlign w:val="center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hint="eastAsia"/>
                <w:i/>
                <w:iCs/>
                <w:color w:val="7030A0"/>
                <w:sz w:val="15"/>
                <w:szCs w:val="15"/>
              </w:rPr>
              <w:t>8.4855 ± 0.1541</w:t>
            </w:r>
          </w:p>
        </w:tc>
        <w:tc>
          <w:tcPr>
            <w:tcW w:w="1134" w:type="dxa"/>
            <w:vAlign w:val="center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hint="eastAsia"/>
                <w:i/>
                <w:iCs/>
                <w:color w:val="7030A0"/>
                <w:sz w:val="15"/>
                <w:szCs w:val="15"/>
              </w:rPr>
              <w:t>20.96% ± 1.21%</w:t>
            </w:r>
          </w:p>
        </w:tc>
        <w:tc>
          <w:tcPr>
            <w:tcW w:w="1134" w:type="dxa"/>
            <w:vAlign w:val="center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hint="eastAsia"/>
                <w:i/>
                <w:iCs/>
                <w:color w:val="7030A0"/>
                <w:sz w:val="15"/>
                <w:szCs w:val="15"/>
              </w:rPr>
              <w:t>0.1075 ± 0.0169</w:t>
            </w:r>
          </w:p>
        </w:tc>
      </w:tr>
      <w:tr w:rsidR="0010658E" w:rsidRPr="00251ACD" w:rsidTr="009F4771">
        <w:trPr>
          <w:trHeight w:val="290"/>
          <w:jc w:val="center"/>
        </w:trPr>
        <w:tc>
          <w:tcPr>
            <w:tcW w:w="794" w:type="dxa"/>
            <w:vMerge/>
            <w:vAlign w:val="center"/>
          </w:tcPr>
          <w:p w:rsidR="0010658E" w:rsidRPr="00251ACD" w:rsidRDefault="0010658E" w:rsidP="009F4771">
            <w:pPr>
              <w:pStyle w:val="TableParagraph"/>
              <w:spacing w:before="0"/>
              <w:ind w:left="0"/>
              <w:rPr>
                <w:i/>
                <w:iCs/>
                <w:color w:val="7030A0"/>
                <w:sz w:val="16"/>
              </w:rPr>
            </w:pPr>
          </w:p>
        </w:tc>
        <w:tc>
          <w:tcPr>
            <w:tcW w:w="794" w:type="dxa"/>
            <w:vMerge w:val="restart"/>
            <w:tcBorders>
              <w:top w:val="single" w:sz="4" w:space="0" w:color="auto"/>
            </w:tcBorders>
            <w:vAlign w:val="center"/>
          </w:tcPr>
          <w:p w:rsidR="0010658E" w:rsidRPr="00251ACD" w:rsidRDefault="0010658E" w:rsidP="009F4771">
            <w:pPr>
              <w:pStyle w:val="TableParagraph"/>
              <w:ind w:left="9"/>
              <w:rPr>
                <w:i/>
                <w:iCs/>
                <w:color w:val="7030A0"/>
                <w:sz w:val="15"/>
              </w:rPr>
            </w:pPr>
            <w:r w:rsidRPr="00251ACD">
              <w:rPr>
                <w:i/>
                <w:iCs/>
                <w:color w:val="7030A0"/>
                <w:spacing w:val="-2"/>
                <w:sz w:val="15"/>
              </w:rPr>
              <w:t>C-</w:t>
            </w:r>
            <w:r w:rsidRPr="00251ACD">
              <w:rPr>
                <w:i/>
                <w:iCs/>
                <w:color w:val="7030A0"/>
                <w:spacing w:val="-4"/>
                <w:sz w:val="15"/>
              </w:rPr>
              <w:t>ViT*</w:t>
            </w:r>
          </w:p>
        </w:tc>
        <w:tc>
          <w:tcPr>
            <w:tcW w:w="79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  <w:lang w:eastAsia="zh-CN"/>
              </w:rPr>
            </w:pPr>
            <w:r w:rsidRPr="00251ACD">
              <w:rPr>
                <w:i/>
                <w:iCs/>
                <w:color w:val="7030A0"/>
                <w:spacing w:val="-2"/>
                <w:sz w:val="15"/>
                <w:szCs w:val="15"/>
                <w:lang w:eastAsia="zh-CN"/>
              </w:rPr>
              <w:t>100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9.0152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18.90%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0.0816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6.6392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20.03%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left="11" w:right="1"/>
              <w:rPr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0.0938</w:t>
            </w:r>
          </w:p>
        </w:tc>
      </w:tr>
      <w:tr w:rsidR="0010658E" w:rsidRPr="00251ACD" w:rsidTr="009F4771">
        <w:trPr>
          <w:trHeight w:val="290"/>
          <w:jc w:val="center"/>
        </w:trPr>
        <w:tc>
          <w:tcPr>
            <w:tcW w:w="794" w:type="dxa"/>
            <w:vMerge/>
            <w:vAlign w:val="center"/>
          </w:tcPr>
          <w:p w:rsidR="0010658E" w:rsidRPr="00251ACD" w:rsidRDefault="0010658E" w:rsidP="009F4771">
            <w:pPr>
              <w:pStyle w:val="TableParagraph"/>
              <w:spacing w:before="0"/>
              <w:ind w:left="0"/>
              <w:rPr>
                <w:i/>
                <w:iCs/>
                <w:color w:val="7030A0"/>
                <w:sz w:val="16"/>
              </w:rPr>
            </w:pPr>
          </w:p>
        </w:tc>
        <w:tc>
          <w:tcPr>
            <w:tcW w:w="794" w:type="dxa"/>
            <w:vMerge/>
            <w:vAlign w:val="center"/>
          </w:tcPr>
          <w:p w:rsidR="0010658E" w:rsidRPr="00251ACD" w:rsidRDefault="0010658E" w:rsidP="009F4771">
            <w:pPr>
              <w:pStyle w:val="TableParagraph"/>
              <w:ind w:left="9"/>
              <w:rPr>
                <w:i/>
                <w:iCs/>
                <w:color w:val="7030A0"/>
                <w:spacing w:val="-2"/>
                <w:sz w:val="15"/>
              </w:rPr>
            </w:pPr>
          </w:p>
        </w:tc>
        <w:tc>
          <w:tcPr>
            <w:tcW w:w="79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  <w:lang w:eastAsia="zh-CN"/>
              </w:rPr>
            </w:pPr>
            <w:r w:rsidRPr="00251ACD">
              <w:rPr>
                <w:i/>
                <w:iCs/>
                <w:color w:val="7030A0"/>
                <w:spacing w:val="-2"/>
                <w:sz w:val="15"/>
                <w:szCs w:val="15"/>
                <w:lang w:eastAsia="zh-CN"/>
              </w:rPr>
              <w:t>500</w:t>
            </w:r>
          </w:p>
        </w:tc>
        <w:tc>
          <w:tcPr>
            <w:tcW w:w="1134" w:type="dxa"/>
            <w:vAlign w:val="center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9.3244</w:t>
            </w:r>
          </w:p>
        </w:tc>
        <w:tc>
          <w:tcPr>
            <w:tcW w:w="1134" w:type="dxa"/>
            <w:vAlign w:val="center"/>
          </w:tcPr>
          <w:p w:rsidR="0010658E" w:rsidRPr="00251ACD" w:rsidRDefault="0010658E" w:rsidP="009F4771">
            <w:pPr>
              <w:pStyle w:val="TableParagraph"/>
              <w:ind w:left="11" w:right="1"/>
              <w:rPr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20.69%</w:t>
            </w:r>
          </w:p>
        </w:tc>
        <w:tc>
          <w:tcPr>
            <w:tcW w:w="1134" w:type="dxa"/>
            <w:vAlign w:val="center"/>
          </w:tcPr>
          <w:p w:rsidR="0010658E" w:rsidRPr="00251ACD" w:rsidRDefault="0010658E" w:rsidP="009F4771">
            <w:pPr>
              <w:pStyle w:val="TableParagraph"/>
              <w:ind w:left="11"/>
              <w:rPr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0.0926</w:t>
            </w:r>
          </w:p>
        </w:tc>
        <w:tc>
          <w:tcPr>
            <w:tcW w:w="1134" w:type="dxa"/>
            <w:vAlign w:val="center"/>
          </w:tcPr>
          <w:p w:rsidR="0010658E" w:rsidRPr="00251ACD" w:rsidRDefault="0010658E" w:rsidP="009F4771">
            <w:pPr>
              <w:pStyle w:val="TableParagraph"/>
              <w:ind w:left="11"/>
              <w:rPr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6.9882</w:t>
            </w:r>
          </w:p>
        </w:tc>
        <w:tc>
          <w:tcPr>
            <w:tcW w:w="1134" w:type="dxa"/>
            <w:vAlign w:val="center"/>
          </w:tcPr>
          <w:p w:rsidR="0010658E" w:rsidRPr="00251ACD" w:rsidRDefault="0010658E" w:rsidP="009F4771">
            <w:pPr>
              <w:pStyle w:val="TableParagraph"/>
              <w:ind w:left="11"/>
              <w:rPr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22.91%</w:t>
            </w:r>
          </w:p>
        </w:tc>
        <w:tc>
          <w:tcPr>
            <w:tcW w:w="1134" w:type="dxa"/>
            <w:vAlign w:val="center"/>
          </w:tcPr>
          <w:p w:rsidR="0010658E" w:rsidRPr="00251ACD" w:rsidRDefault="0010658E" w:rsidP="009F4771">
            <w:pPr>
              <w:spacing w:before="60"/>
              <w:jc w:val="center"/>
              <w:rPr>
                <w:i/>
                <w:iCs/>
                <w:color w:val="7030A0"/>
                <w:sz w:val="15"/>
                <w:szCs w:val="15"/>
                <w:lang w:val="en-US" w:eastAsia="en-US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  <w:lang w:val="en-US"/>
              </w:rPr>
              <w:t>0.1207</w:t>
            </w:r>
          </w:p>
        </w:tc>
      </w:tr>
      <w:tr w:rsidR="0010658E" w:rsidRPr="00251ACD" w:rsidTr="009F4771">
        <w:trPr>
          <w:trHeight w:val="290"/>
          <w:jc w:val="center"/>
        </w:trPr>
        <w:tc>
          <w:tcPr>
            <w:tcW w:w="794" w:type="dxa"/>
            <w:vMerge/>
            <w:vAlign w:val="center"/>
          </w:tcPr>
          <w:p w:rsidR="0010658E" w:rsidRPr="00251ACD" w:rsidRDefault="0010658E" w:rsidP="009F4771">
            <w:pPr>
              <w:pStyle w:val="TableParagraph"/>
              <w:spacing w:before="0"/>
              <w:ind w:left="0"/>
              <w:rPr>
                <w:i/>
                <w:iCs/>
                <w:color w:val="7030A0"/>
                <w:sz w:val="16"/>
              </w:rPr>
            </w:pPr>
          </w:p>
        </w:tc>
        <w:tc>
          <w:tcPr>
            <w:tcW w:w="794" w:type="dxa"/>
            <w:vMerge/>
            <w:vAlign w:val="center"/>
          </w:tcPr>
          <w:p w:rsidR="0010658E" w:rsidRPr="00251ACD" w:rsidRDefault="0010658E" w:rsidP="009F4771">
            <w:pPr>
              <w:pStyle w:val="TableParagraph"/>
              <w:ind w:left="9"/>
              <w:rPr>
                <w:i/>
                <w:iCs/>
                <w:color w:val="7030A0"/>
                <w:spacing w:val="-2"/>
                <w:sz w:val="15"/>
              </w:rPr>
            </w:pPr>
          </w:p>
        </w:tc>
        <w:tc>
          <w:tcPr>
            <w:tcW w:w="79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  <w:lang w:eastAsia="zh-CN"/>
              </w:rPr>
            </w:pPr>
            <w:r w:rsidRPr="00251ACD">
              <w:rPr>
                <w:i/>
                <w:iCs/>
                <w:color w:val="7030A0"/>
                <w:spacing w:val="-2"/>
                <w:sz w:val="15"/>
                <w:szCs w:val="15"/>
                <w:lang w:eastAsia="zh-CN"/>
              </w:rPr>
              <w:t>1000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9.4602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20.16%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0.0921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7.0743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21.67%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left="11"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0.1135</w:t>
            </w:r>
          </w:p>
        </w:tc>
      </w:tr>
      <w:tr w:rsidR="0010658E" w:rsidRPr="00251ACD" w:rsidTr="009F4771">
        <w:trPr>
          <w:trHeight w:val="290"/>
          <w:jc w:val="center"/>
        </w:trPr>
        <w:tc>
          <w:tcPr>
            <w:tcW w:w="794" w:type="dxa"/>
            <w:vMerge/>
            <w:vAlign w:val="center"/>
          </w:tcPr>
          <w:p w:rsidR="0010658E" w:rsidRPr="00251ACD" w:rsidRDefault="0010658E" w:rsidP="009F4771">
            <w:pPr>
              <w:pStyle w:val="TableParagraph"/>
              <w:spacing w:before="0"/>
              <w:ind w:left="0"/>
              <w:rPr>
                <w:i/>
                <w:iCs/>
                <w:color w:val="7030A0"/>
                <w:sz w:val="16"/>
              </w:rPr>
            </w:pPr>
          </w:p>
        </w:tc>
        <w:tc>
          <w:tcPr>
            <w:tcW w:w="794" w:type="dxa"/>
            <w:vMerge/>
            <w:vAlign w:val="center"/>
          </w:tcPr>
          <w:p w:rsidR="0010658E" w:rsidRPr="00251ACD" w:rsidRDefault="0010658E" w:rsidP="009F4771">
            <w:pPr>
              <w:pStyle w:val="TableParagraph"/>
              <w:ind w:left="9"/>
              <w:rPr>
                <w:i/>
                <w:iCs/>
                <w:color w:val="7030A0"/>
                <w:spacing w:val="-2"/>
                <w:sz w:val="15"/>
              </w:rPr>
            </w:pPr>
          </w:p>
        </w:tc>
        <w:tc>
          <w:tcPr>
            <w:tcW w:w="79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  <w:lang w:eastAsia="zh-CN"/>
              </w:rPr>
            </w:pPr>
            <w:r w:rsidRPr="00251ACD">
              <w:rPr>
                <w:i/>
                <w:iCs/>
                <w:color w:val="7030A0"/>
                <w:spacing w:val="-2"/>
                <w:sz w:val="15"/>
                <w:szCs w:val="15"/>
                <w:lang w:eastAsia="zh-CN"/>
              </w:rPr>
              <w:t>1500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9.7179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20.39%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0.0903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7.3080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21.95%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left="11"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0.1020</w:t>
            </w:r>
          </w:p>
        </w:tc>
      </w:tr>
      <w:tr w:rsidR="0010658E" w:rsidRPr="00251ACD" w:rsidTr="009F4771">
        <w:trPr>
          <w:trHeight w:val="290"/>
          <w:jc w:val="center"/>
        </w:trPr>
        <w:tc>
          <w:tcPr>
            <w:tcW w:w="794" w:type="dxa"/>
            <w:vMerge/>
            <w:vAlign w:val="center"/>
          </w:tcPr>
          <w:p w:rsidR="0010658E" w:rsidRPr="00251ACD" w:rsidRDefault="0010658E" w:rsidP="009F4771">
            <w:pPr>
              <w:pStyle w:val="TableParagraph"/>
              <w:spacing w:before="0"/>
              <w:ind w:left="0"/>
              <w:rPr>
                <w:i/>
                <w:iCs/>
                <w:color w:val="7030A0"/>
                <w:sz w:val="16"/>
              </w:rPr>
            </w:pPr>
          </w:p>
        </w:tc>
        <w:tc>
          <w:tcPr>
            <w:tcW w:w="794" w:type="dxa"/>
            <w:vMerge/>
            <w:vAlign w:val="center"/>
          </w:tcPr>
          <w:p w:rsidR="0010658E" w:rsidRPr="00251ACD" w:rsidRDefault="0010658E" w:rsidP="009F4771">
            <w:pPr>
              <w:pStyle w:val="TableParagraph"/>
              <w:ind w:left="9"/>
              <w:rPr>
                <w:i/>
                <w:iCs/>
                <w:color w:val="7030A0"/>
                <w:spacing w:val="-2"/>
                <w:sz w:val="15"/>
              </w:rPr>
            </w:pPr>
          </w:p>
        </w:tc>
        <w:tc>
          <w:tcPr>
            <w:tcW w:w="79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  <w:lang w:eastAsia="zh-CN"/>
              </w:rPr>
            </w:pPr>
            <w:r w:rsidRPr="00251ACD">
              <w:rPr>
                <w:i/>
                <w:iCs/>
                <w:color w:val="7030A0"/>
                <w:spacing w:val="-2"/>
                <w:sz w:val="15"/>
                <w:szCs w:val="15"/>
                <w:lang w:eastAsia="zh-CN"/>
              </w:rPr>
              <w:t>2019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9.4456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20.93%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0.0980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7.0350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21.95%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left="11"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i/>
                <w:iCs/>
                <w:color w:val="7030A0"/>
                <w:sz w:val="15"/>
                <w:szCs w:val="15"/>
              </w:rPr>
              <w:t>0.1247</w:t>
            </w:r>
          </w:p>
        </w:tc>
      </w:tr>
      <w:tr w:rsidR="0010658E" w:rsidRPr="00251ACD" w:rsidTr="009F4771">
        <w:trPr>
          <w:trHeight w:val="290"/>
          <w:jc w:val="center"/>
        </w:trPr>
        <w:tc>
          <w:tcPr>
            <w:tcW w:w="794" w:type="dxa"/>
            <w:vMerge/>
            <w:vAlign w:val="center"/>
          </w:tcPr>
          <w:p w:rsidR="0010658E" w:rsidRPr="00251ACD" w:rsidRDefault="0010658E" w:rsidP="009F4771">
            <w:pPr>
              <w:pStyle w:val="TableParagraph"/>
              <w:spacing w:before="0"/>
              <w:ind w:left="0"/>
              <w:rPr>
                <w:i/>
                <w:iCs/>
                <w:color w:val="7030A0"/>
                <w:sz w:val="16"/>
              </w:rPr>
            </w:pPr>
          </w:p>
        </w:tc>
        <w:tc>
          <w:tcPr>
            <w:tcW w:w="794" w:type="dxa"/>
            <w:vMerge/>
            <w:tcBorders>
              <w:bottom w:val="single" w:sz="4" w:space="0" w:color="auto"/>
            </w:tcBorders>
            <w:vAlign w:val="center"/>
          </w:tcPr>
          <w:p w:rsidR="0010658E" w:rsidRPr="00251ACD" w:rsidRDefault="0010658E" w:rsidP="009F4771">
            <w:pPr>
              <w:pStyle w:val="TableParagraph"/>
              <w:ind w:left="9"/>
              <w:rPr>
                <w:i/>
                <w:iCs/>
                <w:color w:val="7030A0"/>
                <w:spacing w:val="-2"/>
                <w:sz w:val="15"/>
              </w:rPr>
            </w:pPr>
          </w:p>
        </w:tc>
        <w:tc>
          <w:tcPr>
            <w:tcW w:w="79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b/>
                <w:bCs/>
                <w:i/>
                <w:iCs/>
                <w:color w:val="7030A0"/>
                <w:spacing w:val="-2"/>
                <w:sz w:val="15"/>
                <w:lang w:eastAsia="zh-CN"/>
              </w:rPr>
            </w:pPr>
            <w:r w:rsidRPr="00251ACD">
              <w:rPr>
                <w:rFonts w:hint="eastAsia"/>
                <w:b/>
                <w:bCs/>
                <w:i/>
                <w:iCs/>
                <w:color w:val="7030A0"/>
                <w:spacing w:val="-2"/>
                <w:sz w:val="15"/>
                <w:lang w:eastAsia="zh-CN"/>
              </w:rPr>
              <w:t>-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hint="eastAsia"/>
                <w:i/>
                <w:iCs/>
                <w:color w:val="7030A0"/>
                <w:sz w:val="15"/>
                <w:szCs w:val="15"/>
              </w:rPr>
              <w:t>9.3927 ± 0.2236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hint="eastAsia"/>
                <w:i/>
                <w:iCs/>
                <w:color w:val="7030A0"/>
                <w:sz w:val="15"/>
                <w:szCs w:val="15"/>
              </w:rPr>
              <w:t>20.21% ± 0.69%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hint="eastAsia"/>
                <w:i/>
                <w:iCs/>
                <w:color w:val="7030A0"/>
                <w:sz w:val="15"/>
                <w:szCs w:val="15"/>
              </w:rPr>
              <w:t>0.0909 ± 0.0052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hint="eastAsia"/>
                <w:i/>
                <w:iCs/>
                <w:color w:val="7030A0"/>
                <w:sz w:val="15"/>
                <w:szCs w:val="15"/>
              </w:rPr>
              <w:t>7.0089 ± 0.2109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hint="eastAsia"/>
                <w:i/>
                <w:iCs/>
                <w:color w:val="7030A0"/>
                <w:sz w:val="15"/>
                <w:szCs w:val="15"/>
              </w:rPr>
              <w:t>21.70% ± 0.92%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hint="eastAsia"/>
                <w:i/>
                <w:iCs/>
                <w:color w:val="7030A0"/>
                <w:sz w:val="15"/>
                <w:szCs w:val="15"/>
              </w:rPr>
              <w:t>0.1109 ± 0.0113</w:t>
            </w:r>
          </w:p>
        </w:tc>
      </w:tr>
      <w:tr w:rsidR="0010658E" w:rsidRPr="00251ACD" w:rsidTr="009F4771">
        <w:trPr>
          <w:trHeight w:val="290"/>
          <w:jc w:val="center"/>
        </w:trPr>
        <w:tc>
          <w:tcPr>
            <w:tcW w:w="794" w:type="dxa"/>
            <w:vMerge/>
            <w:vAlign w:val="center"/>
          </w:tcPr>
          <w:p w:rsidR="0010658E" w:rsidRPr="00251ACD" w:rsidRDefault="0010658E" w:rsidP="009F4771">
            <w:pPr>
              <w:pStyle w:val="TableParagraph"/>
              <w:spacing w:before="0"/>
              <w:ind w:left="0"/>
              <w:rPr>
                <w:i/>
                <w:iCs/>
                <w:color w:val="7030A0"/>
                <w:sz w:val="16"/>
              </w:rPr>
            </w:pPr>
          </w:p>
        </w:tc>
        <w:tc>
          <w:tcPr>
            <w:tcW w:w="794" w:type="dxa"/>
            <w:vMerge w:val="restart"/>
            <w:tcBorders>
              <w:top w:val="single" w:sz="4" w:space="0" w:color="auto"/>
            </w:tcBorders>
            <w:vAlign w:val="center"/>
          </w:tcPr>
          <w:p w:rsidR="0010658E" w:rsidRPr="00251ACD" w:rsidRDefault="0010658E" w:rsidP="009F4771">
            <w:pPr>
              <w:pStyle w:val="TableParagraph"/>
              <w:ind w:left="9"/>
              <w:rPr>
                <w:i/>
                <w:iCs/>
                <w:color w:val="7030A0"/>
                <w:sz w:val="15"/>
              </w:rPr>
            </w:pPr>
            <w:r w:rsidRPr="00251ACD">
              <w:rPr>
                <w:i/>
                <w:iCs/>
                <w:color w:val="7030A0"/>
                <w:spacing w:val="-2"/>
                <w:sz w:val="15"/>
              </w:rPr>
              <w:t>TWCCnet*</w:t>
            </w:r>
          </w:p>
        </w:tc>
        <w:tc>
          <w:tcPr>
            <w:tcW w:w="794" w:type="dxa"/>
            <w:tcBorders>
              <w:bottom w:val="single" w:sz="4" w:space="0" w:color="auto"/>
            </w:tcBorders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  <w:lang w:eastAsia="zh-CN"/>
              </w:rPr>
            </w:pPr>
            <w:r w:rsidRPr="00251ACD">
              <w:rPr>
                <w:i/>
                <w:iCs/>
                <w:color w:val="7030A0"/>
                <w:spacing w:val="-2"/>
                <w:sz w:val="15"/>
                <w:szCs w:val="15"/>
                <w:lang w:eastAsia="zh-CN"/>
              </w:rPr>
              <w:t>100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11.1236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19.68%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0.0820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8.6568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23.05%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left="11" w:right="1"/>
              <w:rPr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0.1105</w:t>
            </w:r>
          </w:p>
        </w:tc>
      </w:tr>
      <w:tr w:rsidR="0010658E" w:rsidRPr="00251ACD" w:rsidTr="009F4771">
        <w:trPr>
          <w:trHeight w:val="290"/>
          <w:jc w:val="center"/>
        </w:trPr>
        <w:tc>
          <w:tcPr>
            <w:tcW w:w="794" w:type="dxa"/>
            <w:vMerge/>
            <w:vAlign w:val="center"/>
          </w:tcPr>
          <w:p w:rsidR="0010658E" w:rsidRPr="00251ACD" w:rsidRDefault="0010658E" w:rsidP="009F4771">
            <w:pPr>
              <w:pStyle w:val="TableParagraph"/>
              <w:spacing w:before="0"/>
              <w:ind w:left="0"/>
              <w:rPr>
                <w:i/>
                <w:iCs/>
                <w:color w:val="7030A0"/>
                <w:sz w:val="16"/>
              </w:rPr>
            </w:pPr>
          </w:p>
        </w:tc>
        <w:tc>
          <w:tcPr>
            <w:tcW w:w="794" w:type="dxa"/>
            <w:vMerge/>
          </w:tcPr>
          <w:p w:rsidR="0010658E" w:rsidRPr="00251ACD" w:rsidRDefault="0010658E" w:rsidP="009F4771">
            <w:pPr>
              <w:pStyle w:val="TableParagraph"/>
              <w:ind w:left="9"/>
              <w:rPr>
                <w:i/>
                <w:iCs/>
                <w:color w:val="7030A0"/>
                <w:spacing w:val="-2"/>
                <w:sz w:val="15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  <w:lang w:eastAsia="zh-CN"/>
              </w:rPr>
            </w:pPr>
            <w:r w:rsidRPr="00251ACD">
              <w:rPr>
                <w:i/>
                <w:iCs/>
                <w:color w:val="7030A0"/>
                <w:spacing w:val="-2"/>
                <w:sz w:val="15"/>
                <w:szCs w:val="15"/>
                <w:lang w:eastAsia="zh-CN"/>
              </w:rPr>
              <w:t>500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11.4930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21.59%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0.0908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8.7656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22.91%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left="11"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0.1053</w:t>
            </w:r>
          </w:p>
        </w:tc>
      </w:tr>
      <w:tr w:rsidR="0010658E" w:rsidRPr="00251ACD" w:rsidTr="009F4771">
        <w:trPr>
          <w:trHeight w:val="290"/>
          <w:jc w:val="center"/>
        </w:trPr>
        <w:tc>
          <w:tcPr>
            <w:tcW w:w="794" w:type="dxa"/>
            <w:vMerge/>
            <w:vAlign w:val="center"/>
          </w:tcPr>
          <w:p w:rsidR="0010658E" w:rsidRPr="00251ACD" w:rsidRDefault="0010658E" w:rsidP="009F4771">
            <w:pPr>
              <w:pStyle w:val="TableParagraph"/>
              <w:spacing w:before="0"/>
              <w:ind w:left="0"/>
              <w:rPr>
                <w:i/>
                <w:iCs/>
                <w:color w:val="7030A0"/>
                <w:sz w:val="16"/>
              </w:rPr>
            </w:pPr>
          </w:p>
        </w:tc>
        <w:tc>
          <w:tcPr>
            <w:tcW w:w="794" w:type="dxa"/>
            <w:vMerge/>
          </w:tcPr>
          <w:p w:rsidR="0010658E" w:rsidRPr="00251ACD" w:rsidRDefault="0010658E" w:rsidP="009F4771">
            <w:pPr>
              <w:pStyle w:val="TableParagraph"/>
              <w:ind w:left="9"/>
              <w:rPr>
                <w:i/>
                <w:iCs/>
                <w:color w:val="7030A0"/>
                <w:spacing w:val="-2"/>
                <w:sz w:val="15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  <w:lang w:eastAsia="zh-CN"/>
              </w:rPr>
            </w:pPr>
            <w:r w:rsidRPr="00251ACD">
              <w:rPr>
                <w:i/>
                <w:iCs/>
                <w:color w:val="7030A0"/>
                <w:spacing w:val="-2"/>
                <w:sz w:val="15"/>
                <w:szCs w:val="15"/>
                <w:lang w:eastAsia="zh-CN"/>
              </w:rPr>
              <w:t>1000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10.7778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20.81%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0.0947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8.2176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21.81%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left="11"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0.1153</w:t>
            </w:r>
          </w:p>
        </w:tc>
      </w:tr>
      <w:tr w:rsidR="0010658E" w:rsidRPr="00251ACD" w:rsidTr="009F4771">
        <w:trPr>
          <w:trHeight w:val="290"/>
          <w:jc w:val="center"/>
        </w:trPr>
        <w:tc>
          <w:tcPr>
            <w:tcW w:w="794" w:type="dxa"/>
            <w:vMerge/>
            <w:vAlign w:val="center"/>
          </w:tcPr>
          <w:p w:rsidR="0010658E" w:rsidRPr="00251ACD" w:rsidRDefault="0010658E" w:rsidP="009F4771">
            <w:pPr>
              <w:pStyle w:val="TableParagraph"/>
              <w:spacing w:before="0"/>
              <w:ind w:left="0"/>
              <w:rPr>
                <w:i/>
                <w:iCs/>
                <w:color w:val="7030A0"/>
                <w:sz w:val="16"/>
              </w:rPr>
            </w:pPr>
          </w:p>
        </w:tc>
        <w:tc>
          <w:tcPr>
            <w:tcW w:w="794" w:type="dxa"/>
            <w:vMerge/>
          </w:tcPr>
          <w:p w:rsidR="0010658E" w:rsidRPr="00251ACD" w:rsidRDefault="0010658E" w:rsidP="009F4771">
            <w:pPr>
              <w:pStyle w:val="TableParagraph"/>
              <w:ind w:left="9"/>
              <w:rPr>
                <w:i/>
                <w:iCs/>
                <w:color w:val="7030A0"/>
                <w:spacing w:val="-2"/>
                <w:sz w:val="15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  <w:lang w:eastAsia="zh-CN"/>
              </w:rPr>
            </w:pPr>
            <w:r w:rsidRPr="00251ACD">
              <w:rPr>
                <w:i/>
                <w:iCs/>
                <w:color w:val="7030A0"/>
                <w:spacing w:val="-2"/>
                <w:sz w:val="15"/>
                <w:szCs w:val="15"/>
                <w:lang w:eastAsia="zh-CN"/>
              </w:rPr>
              <w:t>1500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10.8709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21.23%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0.0979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8.3328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22.22%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left="11"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0.1185</w:t>
            </w:r>
          </w:p>
        </w:tc>
      </w:tr>
      <w:tr w:rsidR="0010658E" w:rsidRPr="00251ACD" w:rsidTr="009F4771">
        <w:trPr>
          <w:trHeight w:val="290"/>
          <w:jc w:val="center"/>
        </w:trPr>
        <w:tc>
          <w:tcPr>
            <w:tcW w:w="794" w:type="dxa"/>
            <w:vMerge/>
            <w:vAlign w:val="center"/>
          </w:tcPr>
          <w:p w:rsidR="0010658E" w:rsidRPr="00251ACD" w:rsidRDefault="0010658E" w:rsidP="009F4771">
            <w:pPr>
              <w:pStyle w:val="TableParagraph"/>
              <w:spacing w:before="0"/>
              <w:ind w:left="0"/>
              <w:rPr>
                <w:i/>
                <w:iCs/>
                <w:color w:val="7030A0"/>
                <w:sz w:val="16"/>
              </w:rPr>
            </w:pPr>
          </w:p>
        </w:tc>
        <w:tc>
          <w:tcPr>
            <w:tcW w:w="794" w:type="dxa"/>
            <w:vMerge/>
          </w:tcPr>
          <w:p w:rsidR="0010658E" w:rsidRPr="00251ACD" w:rsidRDefault="0010658E" w:rsidP="009F4771">
            <w:pPr>
              <w:pStyle w:val="TableParagraph"/>
              <w:ind w:left="9"/>
              <w:rPr>
                <w:i/>
                <w:iCs/>
                <w:color w:val="7030A0"/>
                <w:spacing w:val="-2"/>
                <w:sz w:val="15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  <w:lang w:eastAsia="zh-CN"/>
              </w:rPr>
            </w:pPr>
            <w:r w:rsidRPr="00251ACD">
              <w:rPr>
                <w:i/>
                <w:iCs/>
                <w:color w:val="7030A0"/>
                <w:spacing w:val="-2"/>
                <w:sz w:val="15"/>
                <w:szCs w:val="15"/>
                <w:lang w:eastAsia="zh-CN"/>
              </w:rPr>
              <w:t>2019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11.3128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20.16%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0.0845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8.4820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22.63%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left="11"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0.1145</w:t>
            </w:r>
          </w:p>
        </w:tc>
      </w:tr>
      <w:tr w:rsidR="0010658E" w:rsidRPr="00251ACD" w:rsidTr="009F4771">
        <w:trPr>
          <w:trHeight w:val="290"/>
          <w:jc w:val="center"/>
        </w:trPr>
        <w:tc>
          <w:tcPr>
            <w:tcW w:w="794" w:type="dxa"/>
            <w:vMerge/>
            <w:vAlign w:val="center"/>
          </w:tcPr>
          <w:p w:rsidR="0010658E" w:rsidRPr="00251ACD" w:rsidRDefault="0010658E" w:rsidP="009F4771">
            <w:pPr>
              <w:pStyle w:val="TableParagraph"/>
              <w:spacing w:before="0"/>
              <w:ind w:left="0"/>
              <w:rPr>
                <w:i/>
                <w:iCs/>
                <w:color w:val="7030A0"/>
                <w:sz w:val="16"/>
              </w:rPr>
            </w:pPr>
          </w:p>
        </w:tc>
        <w:tc>
          <w:tcPr>
            <w:tcW w:w="794" w:type="dxa"/>
            <w:vMerge/>
            <w:tcBorders>
              <w:bottom w:val="single" w:sz="4" w:space="0" w:color="auto"/>
            </w:tcBorders>
          </w:tcPr>
          <w:p w:rsidR="0010658E" w:rsidRPr="00251ACD" w:rsidRDefault="0010658E" w:rsidP="009F4771">
            <w:pPr>
              <w:pStyle w:val="TableParagraph"/>
              <w:ind w:left="9"/>
              <w:rPr>
                <w:i/>
                <w:iCs/>
                <w:color w:val="7030A0"/>
                <w:spacing w:val="-2"/>
                <w:sz w:val="15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</w:tcPr>
          <w:p w:rsidR="0010658E" w:rsidRPr="00251ACD" w:rsidRDefault="0010658E" w:rsidP="009F4771">
            <w:pPr>
              <w:pStyle w:val="TableParagraph"/>
              <w:ind w:right="1"/>
              <w:rPr>
                <w:b/>
                <w:bCs/>
                <w:i/>
                <w:iCs/>
                <w:color w:val="7030A0"/>
                <w:spacing w:val="-2"/>
                <w:sz w:val="15"/>
                <w:lang w:eastAsia="zh-CN"/>
              </w:rPr>
            </w:pPr>
            <w:r w:rsidRPr="00251ACD">
              <w:rPr>
                <w:rFonts w:hint="eastAsia"/>
                <w:b/>
                <w:bCs/>
                <w:i/>
                <w:iCs/>
                <w:color w:val="7030A0"/>
                <w:spacing w:val="-2"/>
                <w:sz w:val="15"/>
                <w:lang w:eastAsia="zh-CN"/>
              </w:rPr>
              <w:t>-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hint="eastAsia"/>
                <w:i/>
                <w:iCs/>
                <w:color w:val="7030A0"/>
                <w:sz w:val="15"/>
                <w:szCs w:val="15"/>
              </w:rPr>
              <w:t>11.1156 ± 0.2613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hint="eastAsia"/>
                <w:i/>
                <w:iCs/>
                <w:color w:val="7030A0"/>
                <w:sz w:val="15"/>
                <w:szCs w:val="15"/>
              </w:rPr>
              <w:t>20.69% ± 0.68%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hint="eastAsia"/>
                <w:i/>
                <w:iCs/>
                <w:color w:val="7030A0"/>
                <w:sz w:val="15"/>
                <w:szCs w:val="15"/>
              </w:rPr>
              <w:t>0.0900 ± 0.0059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hint="eastAsia"/>
                <w:i/>
                <w:iCs/>
                <w:color w:val="7030A0"/>
                <w:sz w:val="15"/>
                <w:szCs w:val="15"/>
              </w:rPr>
              <w:t>8.4910 ± 0.1973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hint="eastAsia"/>
                <w:i/>
                <w:iCs/>
                <w:color w:val="7030A0"/>
                <w:sz w:val="15"/>
                <w:szCs w:val="15"/>
              </w:rPr>
              <w:t>22.52% ± 0.45%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</w:rPr>
            </w:pPr>
            <w:r w:rsidRPr="00251ACD">
              <w:rPr>
                <w:rFonts w:hint="eastAsia"/>
                <w:i/>
                <w:iCs/>
                <w:color w:val="7030A0"/>
                <w:sz w:val="15"/>
                <w:szCs w:val="15"/>
              </w:rPr>
              <w:t>0.1128 ± 0.0045</w:t>
            </w:r>
          </w:p>
        </w:tc>
      </w:tr>
      <w:tr w:rsidR="0010658E" w:rsidRPr="00251ACD" w:rsidTr="009F4771">
        <w:trPr>
          <w:trHeight w:val="290"/>
          <w:jc w:val="center"/>
        </w:trPr>
        <w:tc>
          <w:tcPr>
            <w:tcW w:w="794" w:type="dxa"/>
            <w:vMerge/>
            <w:vAlign w:val="center"/>
          </w:tcPr>
          <w:p w:rsidR="0010658E" w:rsidRPr="00251ACD" w:rsidRDefault="0010658E" w:rsidP="009F4771">
            <w:pPr>
              <w:pStyle w:val="TableParagraph"/>
              <w:spacing w:before="0"/>
              <w:ind w:left="0"/>
              <w:rPr>
                <w:i/>
                <w:iCs/>
                <w:color w:val="7030A0"/>
                <w:sz w:val="16"/>
              </w:rPr>
            </w:pPr>
          </w:p>
        </w:tc>
        <w:tc>
          <w:tcPr>
            <w:tcW w:w="794" w:type="dxa"/>
            <w:vMerge w:val="restart"/>
            <w:tcBorders>
              <w:top w:val="single" w:sz="4" w:space="0" w:color="auto"/>
            </w:tcBorders>
            <w:vAlign w:val="center"/>
          </w:tcPr>
          <w:p w:rsidR="0010658E" w:rsidRPr="00251ACD" w:rsidRDefault="0010658E" w:rsidP="009F4771">
            <w:pPr>
              <w:pStyle w:val="TableParagraph"/>
              <w:ind w:left="9"/>
              <w:rPr>
                <w:i/>
                <w:iCs/>
                <w:color w:val="7030A0"/>
                <w:sz w:val="15"/>
              </w:rPr>
            </w:pPr>
            <w:r w:rsidRPr="00251ACD">
              <w:rPr>
                <w:i/>
                <w:iCs/>
                <w:color w:val="7030A0"/>
                <w:spacing w:val="-2"/>
                <w:sz w:val="15"/>
              </w:rPr>
              <w:t>MGHSTN*</w:t>
            </w:r>
          </w:p>
        </w:tc>
        <w:tc>
          <w:tcPr>
            <w:tcW w:w="794" w:type="dxa"/>
            <w:tcBorders>
              <w:top w:val="single" w:sz="4" w:space="0" w:color="auto"/>
            </w:tcBorders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  <w:lang w:eastAsia="zh-CN"/>
              </w:rPr>
            </w:pPr>
            <w:r w:rsidRPr="00251ACD">
              <w:rPr>
                <w:i/>
                <w:iCs/>
                <w:color w:val="7030A0"/>
                <w:spacing w:val="-2"/>
                <w:sz w:val="15"/>
                <w:szCs w:val="15"/>
                <w:lang w:eastAsia="zh-CN"/>
              </w:rPr>
              <w:t>100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b/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7.7354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b/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20.16%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b/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0.0813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b/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5.8000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b/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20.99%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left="11" w:right="1"/>
              <w:rPr>
                <w:b/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0.0892</w:t>
            </w:r>
          </w:p>
        </w:tc>
      </w:tr>
      <w:tr w:rsidR="0010658E" w:rsidRPr="00251ACD" w:rsidTr="009F4771">
        <w:trPr>
          <w:trHeight w:val="290"/>
          <w:jc w:val="center"/>
        </w:trPr>
        <w:tc>
          <w:tcPr>
            <w:tcW w:w="794" w:type="dxa"/>
            <w:vMerge/>
            <w:vAlign w:val="center"/>
          </w:tcPr>
          <w:p w:rsidR="0010658E" w:rsidRPr="00251ACD" w:rsidRDefault="0010658E" w:rsidP="009F4771">
            <w:pPr>
              <w:pStyle w:val="TableParagraph"/>
              <w:spacing w:before="0"/>
              <w:ind w:left="0"/>
              <w:rPr>
                <w:i/>
                <w:iCs/>
                <w:color w:val="7030A0"/>
                <w:sz w:val="16"/>
              </w:rPr>
            </w:pPr>
          </w:p>
        </w:tc>
        <w:tc>
          <w:tcPr>
            <w:tcW w:w="794" w:type="dxa"/>
            <w:vMerge/>
          </w:tcPr>
          <w:p w:rsidR="0010658E" w:rsidRPr="00251ACD" w:rsidRDefault="0010658E" w:rsidP="009F4771">
            <w:pPr>
              <w:pStyle w:val="TableParagraph"/>
              <w:ind w:left="9"/>
              <w:rPr>
                <w:i/>
                <w:iCs/>
                <w:color w:val="7030A0"/>
                <w:spacing w:val="-2"/>
                <w:sz w:val="15"/>
              </w:rPr>
            </w:pPr>
          </w:p>
        </w:tc>
        <w:tc>
          <w:tcPr>
            <w:tcW w:w="79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  <w:lang w:eastAsia="zh-CN"/>
              </w:rPr>
            </w:pPr>
            <w:r w:rsidRPr="00251ACD">
              <w:rPr>
                <w:i/>
                <w:iCs/>
                <w:color w:val="7030A0"/>
                <w:spacing w:val="-2"/>
                <w:sz w:val="15"/>
                <w:szCs w:val="15"/>
                <w:lang w:eastAsia="zh-CN"/>
              </w:rPr>
              <w:t>500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b/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7.5624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b/>
                <w:i/>
                <w:iCs/>
                <w:color w:val="7030A0"/>
                <w:spacing w:val="-2"/>
                <w:sz w:val="15"/>
                <w:szCs w:val="15"/>
                <w:u w:val="single"/>
                <w:lang w:eastAsia="zh-CN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20.75%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b/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0.0997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b/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5.6999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b/>
                <w:i/>
                <w:iCs/>
                <w:color w:val="7030A0"/>
                <w:spacing w:val="-2"/>
                <w:sz w:val="15"/>
                <w:szCs w:val="15"/>
                <w:u w:val="single"/>
                <w:lang w:eastAsia="zh-CN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22.36%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left="11" w:right="1"/>
              <w:rPr>
                <w:b/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0.1279</w:t>
            </w:r>
          </w:p>
        </w:tc>
      </w:tr>
      <w:tr w:rsidR="0010658E" w:rsidRPr="00251ACD" w:rsidTr="009F4771">
        <w:trPr>
          <w:trHeight w:val="290"/>
          <w:jc w:val="center"/>
        </w:trPr>
        <w:tc>
          <w:tcPr>
            <w:tcW w:w="794" w:type="dxa"/>
            <w:vMerge/>
            <w:vAlign w:val="center"/>
          </w:tcPr>
          <w:p w:rsidR="0010658E" w:rsidRPr="00251ACD" w:rsidRDefault="0010658E" w:rsidP="009F4771">
            <w:pPr>
              <w:pStyle w:val="TableParagraph"/>
              <w:spacing w:before="0"/>
              <w:ind w:left="0"/>
              <w:rPr>
                <w:i/>
                <w:iCs/>
                <w:color w:val="7030A0"/>
                <w:sz w:val="16"/>
              </w:rPr>
            </w:pPr>
          </w:p>
        </w:tc>
        <w:tc>
          <w:tcPr>
            <w:tcW w:w="794" w:type="dxa"/>
            <w:vMerge/>
          </w:tcPr>
          <w:p w:rsidR="0010658E" w:rsidRPr="00251ACD" w:rsidRDefault="0010658E" w:rsidP="009F4771">
            <w:pPr>
              <w:pStyle w:val="TableParagraph"/>
              <w:ind w:left="9"/>
              <w:rPr>
                <w:i/>
                <w:iCs/>
                <w:color w:val="7030A0"/>
                <w:spacing w:val="-2"/>
                <w:sz w:val="15"/>
              </w:rPr>
            </w:pPr>
          </w:p>
        </w:tc>
        <w:tc>
          <w:tcPr>
            <w:tcW w:w="79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  <w:lang w:eastAsia="zh-CN"/>
              </w:rPr>
            </w:pPr>
            <w:r w:rsidRPr="00251ACD">
              <w:rPr>
                <w:i/>
                <w:iCs/>
                <w:color w:val="7030A0"/>
                <w:spacing w:val="-2"/>
                <w:sz w:val="15"/>
                <w:szCs w:val="15"/>
                <w:lang w:eastAsia="zh-CN"/>
              </w:rPr>
              <w:t>1000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b/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7.7916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b/>
                <w:i/>
                <w:iCs/>
                <w:color w:val="7030A0"/>
                <w:spacing w:val="-2"/>
                <w:sz w:val="15"/>
                <w:szCs w:val="15"/>
                <w:u w:val="single"/>
                <w:lang w:eastAsia="zh-CN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21.29%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b/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0.0948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b/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6.1035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b/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23.18%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left="11" w:right="1"/>
              <w:rPr>
                <w:b/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0.1359</w:t>
            </w:r>
          </w:p>
        </w:tc>
      </w:tr>
      <w:tr w:rsidR="0010658E" w:rsidRPr="00251ACD" w:rsidTr="009F4771">
        <w:trPr>
          <w:trHeight w:val="290"/>
          <w:jc w:val="center"/>
        </w:trPr>
        <w:tc>
          <w:tcPr>
            <w:tcW w:w="794" w:type="dxa"/>
            <w:vMerge/>
            <w:vAlign w:val="center"/>
          </w:tcPr>
          <w:p w:rsidR="0010658E" w:rsidRPr="00251ACD" w:rsidRDefault="0010658E" w:rsidP="009F4771">
            <w:pPr>
              <w:pStyle w:val="TableParagraph"/>
              <w:spacing w:before="0"/>
              <w:ind w:left="0"/>
              <w:rPr>
                <w:i/>
                <w:iCs/>
                <w:color w:val="7030A0"/>
                <w:sz w:val="16"/>
              </w:rPr>
            </w:pPr>
          </w:p>
        </w:tc>
        <w:tc>
          <w:tcPr>
            <w:tcW w:w="794" w:type="dxa"/>
            <w:vMerge/>
          </w:tcPr>
          <w:p w:rsidR="0010658E" w:rsidRPr="00251ACD" w:rsidRDefault="0010658E" w:rsidP="009F4771">
            <w:pPr>
              <w:pStyle w:val="TableParagraph"/>
              <w:ind w:left="9"/>
              <w:rPr>
                <w:i/>
                <w:iCs/>
                <w:color w:val="7030A0"/>
                <w:spacing w:val="-2"/>
                <w:sz w:val="15"/>
              </w:rPr>
            </w:pPr>
          </w:p>
        </w:tc>
        <w:tc>
          <w:tcPr>
            <w:tcW w:w="79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  <w:lang w:eastAsia="zh-CN"/>
              </w:rPr>
            </w:pPr>
            <w:r w:rsidRPr="00251ACD">
              <w:rPr>
                <w:i/>
                <w:iCs/>
                <w:color w:val="7030A0"/>
                <w:spacing w:val="-2"/>
                <w:sz w:val="15"/>
                <w:szCs w:val="15"/>
                <w:lang w:eastAsia="zh-CN"/>
              </w:rPr>
              <w:t>1500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b/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8.9705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b/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14.49%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b/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0.0389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b/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7.2676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b/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18.52%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left="11" w:right="1"/>
              <w:rPr>
                <w:b/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0.0617</w:t>
            </w:r>
          </w:p>
        </w:tc>
      </w:tr>
      <w:tr w:rsidR="0010658E" w:rsidRPr="00251ACD" w:rsidTr="009F4771">
        <w:trPr>
          <w:trHeight w:val="290"/>
          <w:jc w:val="center"/>
        </w:trPr>
        <w:tc>
          <w:tcPr>
            <w:tcW w:w="794" w:type="dxa"/>
            <w:vMerge/>
            <w:vAlign w:val="center"/>
          </w:tcPr>
          <w:p w:rsidR="0010658E" w:rsidRPr="00251ACD" w:rsidRDefault="0010658E" w:rsidP="009F4771">
            <w:pPr>
              <w:pStyle w:val="TableParagraph"/>
              <w:spacing w:before="0"/>
              <w:ind w:left="0"/>
              <w:rPr>
                <w:i/>
                <w:iCs/>
                <w:color w:val="7030A0"/>
                <w:sz w:val="16"/>
              </w:rPr>
            </w:pPr>
          </w:p>
        </w:tc>
        <w:tc>
          <w:tcPr>
            <w:tcW w:w="794" w:type="dxa"/>
            <w:vMerge/>
          </w:tcPr>
          <w:p w:rsidR="0010658E" w:rsidRPr="00251ACD" w:rsidRDefault="0010658E" w:rsidP="009F4771">
            <w:pPr>
              <w:pStyle w:val="TableParagraph"/>
              <w:ind w:left="9"/>
              <w:rPr>
                <w:i/>
                <w:iCs/>
                <w:color w:val="7030A0"/>
                <w:spacing w:val="-2"/>
                <w:sz w:val="15"/>
              </w:rPr>
            </w:pPr>
          </w:p>
        </w:tc>
        <w:tc>
          <w:tcPr>
            <w:tcW w:w="79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szCs w:val="15"/>
                <w:lang w:eastAsia="zh-CN"/>
              </w:rPr>
            </w:pPr>
            <w:r w:rsidRPr="00251ACD">
              <w:rPr>
                <w:i/>
                <w:iCs/>
                <w:color w:val="7030A0"/>
                <w:spacing w:val="-2"/>
                <w:sz w:val="15"/>
                <w:szCs w:val="15"/>
                <w:lang w:eastAsia="zh-CN"/>
              </w:rPr>
              <w:t>2019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b/>
                <w:bCs/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7.4907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b/>
                <w:bCs/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20.33%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b/>
                <w:bCs/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0.0997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b/>
                <w:bCs/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5.9133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b/>
                <w:bCs/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21.54%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left="11" w:right="1"/>
              <w:rPr>
                <w:b/>
                <w:bCs/>
                <w:i/>
                <w:iCs/>
                <w:color w:val="7030A0"/>
                <w:spacing w:val="-2"/>
                <w:sz w:val="15"/>
                <w:szCs w:val="15"/>
                <w:u w:val="single"/>
                <w:lang w:eastAsia="zh-CN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0.1133</w:t>
            </w:r>
          </w:p>
        </w:tc>
      </w:tr>
      <w:tr w:rsidR="0010658E" w:rsidRPr="00251ACD" w:rsidTr="009F4771">
        <w:trPr>
          <w:trHeight w:val="290"/>
          <w:jc w:val="center"/>
        </w:trPr>
        <w:tc>
          <w:tcPr>
            <w:tcW w:w="794" w:type="dxa"/>
            <w:vMerge/>
            <w:vAlign w:val="center"/>
          </w:tcPr>
          <w:p w:rsidR="0010658E" w:rsidRPr="00251ACD" w:rsidRDefault="0010658E" w:rsidP="009F4771">
            <w:pPr>
              <w:pStyle w:val="TableParagraph"/>
              <w:spacing w:before="0"/>
              <w:ind w:left="0"/>
              <w:rPr>
                <w:i/>
                <w:iCs/>
                <w:color w:val="7030A0"/>
                <w:sz w:val="16"/>
              </w:rPr>
            </w:pPr>
          </w:p>
        </w:tc>
        <w:tc>
          <w:tcPr>
            <w:tcW w:w="794" w:type="dxa"/>
            <w:vMerge/>
          </w:tcPr>
          <w:p w:rsidR="0010658E" w:rsidRPr="00251ACD" w:rsidRDefault="0010658E" w:rsidP="009F4771">
            <w:pPr>
              <w:pStyle w:val="TableParagraph"/>
              <w:ind w:left="9"/>
              <w:rPr>
                <w:i/>
                <w:iCs/>
                <w:color w:val="7030A0"/>
                <w:spacing w:val="-2"/>
                <w:sz w:val="15"/>
              </w:rPr>
            </w:pPr>
          </w:p>
        </w:tc>
        <w:tc>
          <w:tcPr>
            <w:tcW w:w="79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b/>
                <w:bCs/>
                <w:i/>
                <w:iCs/>
                <w:color w:val="7030A0"/>
                <w:spacing w:val="-2"/>
                <w:sz w:val="15"/>
                <w:szCs w:val="15"/>
                <w:lang w:eastAsia="zh-CN"/>
              </w:rPr>
            </w:pPr>
            <w:r w:rsidRPr="00251ACD">
              <w:rPr>
                <w:b/>
                <w:bCs/>
                <w:i/>
                <w:iCs/>
                <w:color w:val="7030A0"/>
                <w:spacing w:val="-2"/>
                <w:sz w:val="15"/>
                <w:szCs w:val="15"/>
                <w:lang w:eastAsia="zh-CN"/>
              </w:rPr>
              <w:t>-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rFonts w:eastAsia="SimSun"/>
                <w:b/>
                <w:i/>
                <w:iCs/>
                <w:color w:val="7030A0"/>
                <w:spacing w:val="-2"/>
                <w:sz w:val="15"/>
                <w:szCs w:val="15"/>
                <w:u w:val="single"/>
                <w:lang w:eastAsia="zh-CN"/>
              </w:rPr>
            </w:pPr>
            <w:r w:rsidRPr="00251ACD">
              <w:rPr>
                <w:rFonts w:hint="eastAsia"/>
                <w:i/>
                <w:iCs/>
                <w:color w:val="7030A0"/>
                <w:sz w:val="15"/>
                <w:szCs w:val="15"/>
              </w:rPr>
              <w:t>7.9101 ± 0.5306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b/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rFonts w:hint="eastAsia"/>
                <w:i/>
                <w:iCs/>
                <w:color w:val="7030A0"/>
                <w:sz w:val="15"/>
                <w:szCs w:val="15"/>
              </w:rPr>
              <w:t>19.40% ± 2.44%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b/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rFonts w:hint="eastAsia"/>
                <w:i/>
                <w:iCs/>
                <w:color w:val="7030A0"/>
                <w:sz w:val="15"/>
                <w:szCs w:val="15"/>
              </w:rPr>
              <w:t>0.0829 ± 0.0225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b/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rFonts w:hint="eastAsia"/>
                <w:i/>
                <w:iCs/>
                <w:color w:val="7030A0"/>
                <w:sz w:val="15"/>
                <w:szCs w:val="15"/>
              </w:rPr>
              <w:t>6.1569 ± 0.5599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b/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rFonts w:hint="eastAsia"/>
                <w:i/>
                <w:iCs/>
                <w:color w:val="7030A0"/>
                <w:sz w:val="15"/>
                <w:szCs w:val="15"/>
              </w:rPr>
              <w:t>21.32% ± 1.55%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b/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rFonts w:hint="eastAsia"/>
                <w:i/>
                <w:iCs/>
                <w:color w:val="7030A0"/>
                <w:sz w:val="15"/>
                <w:szCs w:val="15"/>
              </w:rPr>
              <w:t>0.1056 ± 0.0266</w:t>
            </w:r>
          </w:p>
        </w:tc>
      </w:tr>
      <w:tr w:rsidR="0010658E" w:rsidRPr="00251ACD" w:rsidTr="009F4771">
        <w:trPr>
          <w:trHeight w:val="290"/>
          <w:jc w:val="center"/>
        </w:trPr>
        <w:tc>
          <w:tcPr>
            <w:tcW w:w="794" w:type="dxa"/>
            <w:vMerge/>
            <w:vAlign w:val="center"/>
          </w:tcPr>
          <w:p w:rsidR="0010658E" w:rsidRPr="00251ACD" w:rsidRDefault="0010658E" w:rsidP="009F4771">
            <w:pPr>
              <w:pStyle w:val="TableParagraph"/>
              <w:spacing w:before="0"/>
              <w:ind w:left="0"/>
              <w:rPr>
                <w:i/>
                <w:iCs/>
                <w:color w:val="7030A0"/>
                <w:sz w:val="16"/>
              </w:rPr>
            </w:pPr>
          </w:p>
        </w:tc>
        <w:tc>
          <w:tcPr>
            <w:tcW w:w="794" w:type="dxa"/>
            <w:vMerge w:val="restart"/>
            <w:tcBorders>
              <w:top w:val="nil"/>
            </w:tcBorders>
            <w:vAlign w:val="center"/>
          </w:tcPr>
          <w:p w:rsidR="0010658E" w:rsidRPr="00251ACD" w:rsidRDefault="0010658E" w:rsidP="009F4771">
            <w:pPr>
              <w:pStyle w:val="TableParagraph"/>
              <w:ind w:left="9"/>
              <w:rPr>
                <w:i/>
                <w:iCs/>
                <w:color w:val="7030A0"/>
                <w:spacing w:val="-2"/>
                <w:sz w:val="15"/>
              </w:rPr>
            </w:pPr>
            <w:r w:rsidRPr="00251ACD">
              <w:rPr>
                <w:b/>
                <w:i/>
                <w:iCs/>
                <w:color w:val="7030A0"/>
                <w:spacing w:val="-2"/>
                <w:sz w:val="15"/>
              </w:rPr>
              <w:t>MG-</w:t>
            </w:r>
            <w:r w:rsidRPr="00251ACD">
              <w:rPr>
                <w:b/>
                <w:i/>
                <w:iCs/>
                <w:color w:val="7030A0"/>
                <w:spacing w:val="-4"/>
                <w:sz w:val="15"/>
              </w:rPr>
              <w:t>STNET</w:t>
            </w:r>
          </w:p>
        </w:tc>
        <w:tc>
          <w:tcPr>
            <w:tcW w:w="79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lang w:eastAsia="zh-CN"/>
              </w:rPr>
            </w:pPr>
            <w:r w:rsidRPr="00251ACD">
              <w:rPr>
                <w:i/>
                <w:iCs/>
                <w:color w:val="7030A0"/>
                <w:spacing w:val="-2"/>
                <w:sz w:val="15"/>
                <w:lang w:eastAsia="zh-CN"/>
              </w:rPr>
              <w:t>1</w:t>
            </w:r>
            <w:r w:rsidRPr="00251ACD">
              <w:rPr>
                <w:rFonts w:hint="eastAsia"/>
                <w:i/>
                <w:iCs/>
                <w:color w:val="7030A0"/>
                <w:spacing w:val="-2"/>
                <w:sz w:val="15"/>
                <w:lang w:eastAsia="zh-CN"/>
              </w:rPr>
              <w:t>00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b/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9.1687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b/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22.24%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b/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0.0967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b/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6.6093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b/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23.05%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left="11" w:right="1"/>
              <w:rPr>
                <w:b/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0.1196</w:t>
            </w:r>
          </w:p>
        </w:tc>
      </w:tr>
      <w:tr w:rsidR="0010658E" w:rsidRPr="00251ACD" w:rsidTr="009F4771">
        <w:trPr>
          <w:trHeight w:val="290"/>
          <w:jc w:val="center"/>
        </w:trPr>
        <w:tc>
          <w:tcPr>
            <w:tcW w:w="794" w:type="dxa"/>
            <w:vMerge/>
            <w:vAlign w:val="center"/>
          </w:tcPr>
          <w:p w:rsidR="0010658E" w:rsidRPr="00251ACD" w:rsidRDefault="0010658E" w:rsidP="009F4771">
            <w:pPr>
              <w:pStyle w:val="TableParagraph"/>
              <w:spacing w:before="0"/>
              <w:ind w:left="0"/>
              <w:rPr>
                <w:i/>
                <w:iCs/>
                <w:color w:val="7030A0"/>
                <w:sz w:val="16"/>
              </w:rPr>
            </w:pPr>
          </w:p>
        </w:tc>
        <w:tc>
          <w:tcPr>
            <w:tcW w:w="794" w:type="dxa"/>
            <w:vMerge/>
          </w:tcPr>
          <w:p w:rsidR="0010658E" w:rsidRPr="00251ACD" w:rsidRDefault="0010658E" w:rsidP="009F4771">
            <w:pPr>
              <w:pStyle w:val="TableParagraph"/>
              <w:ind w:left="9"/>
              <w:rPr>
                <w:i/>
                <w:iCs/>
                <w:color w:val="7030A0"/>
                <w:spacing w:val="-2"/>
                <w:sz w:val="15"/>
              </w:rPr>
            </w:pPr>
          </w:p>
        </w:tc>
        <w:tc>
          <w:tcPr>
            <w:tcW w:w="79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lang w:eastAsia="zh-CN"/>
              </w:rPr>
            </w:pPr>
            <w:r w:rsidRPr="00251ACD">
              <w:rPr>
                <w:i/>
                <w:iCs/>
                <w:color w:val="7030A0"/>
                <w:spacing w:val="-2"/>
                <w:sz w:val="15"/>
                <w:lang w:eastAsia="zh-CN"/>
              </w:rPr>
              <w:t>5</w:t>
            </w:r>
            <w:r w:rsidRPr="00251ACD">
              <w:rPr>
                <w:rFonts w:hint="eastAsia"/>
                <w:i/>
                <w:iCs/>
                <w:color w:val="7030A0"/>
                <w:spacing w:val="-2"/>
                <w:sz w:val="15"/>
                <w:lang w:eastAsia="zh-CN"/>
              </w:rPr>
              <w:t>00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b/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9.4668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b/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22.18%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b/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0.1051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b/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6.9238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b/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23.05%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left="11" w:right="1"/>
              <w:rPr>
                <w:b/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0.1262</w:t>
            </w:r>
          </w:p>
        </w:tc>
      </w:tr>
      <w:tr w:rsidR="0010658E" w:rsidRPr="00251ACD" w:rsidTr="009F4771">
        <w:trPr>
          <w:trHeight w:val="290"/>
          <w:jc w:val="center"/>
        </w:trPr>
        <w:tc>
          <w:tcPr>
            <w:tcW w:w="794" w:type="dxa"/>
            <w:vMerge/>
            <w:vAlign w:val="center"/>
          </w:tcPr>
          <w:p w:rsidR="0010658E" w:rsidRPr="00251ACD" w:rsidRDefault="0010658E" w:rsidP="009F4771">
            <w:pPr>
              <w:pStyle w:val="TableParagraph"/>
              <w:spacing w:before="0"/>
              <w:ind w:left="0"/>
              <w:rPr>
                <w:i/>
                <w:iCs/>
                <w:color w:val="7030A0"/>
                <w:sz w:val="16"/>
              </w:rPr>
            </w:pPr>
          </w:p>
        </w:tc>
        <w:tc>
          <w:tcPr>
            <w:tcW w:w="794" w:type="dxa"/>
            <w:vMerge/>
          </w:tcPr>
          <w:p w:rsidR="0010658E" w:rsidRPr="00251ACD" w:rsidRDefault="0010658E" w:rsidP="009F4771">
            <w:pPr>
              <w:pStyle w:val="TableParagraph"/>
              <w:ind w:left="9"/>
              <w:rPr>
                <w:i/>
                <w:iCs/>
                <w:color w:val="7030A0"/>
                <w:spacing w:val="-2"/>
                <w:sz w:val="15"/>
              </w:rPr>
            </w:pPr>
          </w:p>
        </w:tc>
        <w:tc>
          <w:tcPr>
            <w:tcW w:w="79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lang w:eastAsia="zh-CN"/>
              </w:rPr>
            </w:pPr>
            <w:r w:rsidRPr="00251ACD">
              <w:rPr>
                <w:rFonts w:hint="eastAsia"/>
                <w:i/>
                <w:iCs/>
                <w:color w:val="7030A0"/>
                <w:spacing w:val="-2"/>
                <w:sz w:val="15"/>
                <w:lang w:eastAsia="zh-CN"/>
              </w:rPr>
              <w:t>1</w:t>
            </w:r>
            <w:r w:rsidRPr="00251ACD">
              <w:rPr>
                <w:i/>
                <w:iCs/>
                <w:color w:val="7030A0"/>
                <w:spacing w:val="-2"/>
                <w:sz w:val="15"/>
                <w:lang w:eastAsia="zh-CN"/>
              </w:rPr>
              <w:t>0</w:t>
            </w:r>
            <w:r w:rsidRPr="00251ACD">
              <w:rPr>
                <w:rFonts w:hint="eastAsia"/>
                <w:i/>
                <w:iCs/>
                <w:color w:val="7030A0"/>
                <w:spacing w:val="-2"/>
                <w:sz w:val="15"/>
                <w:lang w:eastAsia="zh-CN"/>
              </w:rPr>
              <w:t>00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b/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9.1154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b/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22.42%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b/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0.0948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b/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6.6233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b/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23.87%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left="11" w:right="1"/>
              <w:rPr>
                <w:b/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0.1250</w:t>
            </w:r>
          </w:p>
        </w:tc>
      </w:tr>
      <w:tr w:rsidR="0010658E" w:rsidRPr="00251ACD" w:rsidTr="009F4771">
        <w:trPr>
          <w:trHeight w:val="290"/>
          <w:jc w:val="center"/>
        </w:trPr>
        <w:tc>
          <w:tcPr>
            <w:tcW w:w="794" w:type="dxa"/>
            <w:vMerge/>
            <w:vAlign w:val="center"/>
          </w:tcPr>
          <w:p w:rsidR="0010658E" w:rsidRPr="00251ACD" w:rsidRDefault="0010658E" w:rsidP="009F4771">
            <w:pPr>
              <w:pStyle w:val="TableParagraph"/>
              <w:spacing w:before="0"/>
              <w:ind w:left="0"/>
              <w:rPr>
                <w:i/>
                <w:iCs/>
                <w:color w:val="7030A0"/>
                <w:sz w:val="16"/>
              </w:rPr>
            </w:pPr>
          </w:p>
        </w:tc>
        <w:tc>
          <w:tcPr>
            <w:tcW w:w="794" w:type="dxa"/>
            <w:vMerge/>
          </w:tcPr>
          <w:p w:rsidR="0010658E" w:rsidRPr="00251ACD" w:rsidRDefault="0010658E" w:rsidP="009F4771">
            <w:pPr>
              <w:pStyle w:val="TableParagraph"/>
              <w:ind w:left="9"/>
              <w:rPr>
                <w:i/>
                <w:iCs/>
                <w:color w:val="7030A0"/>
                <w:spacing w:val="-2"/>
                <w:sz w:val="15"/>
              </w:rPr>
            </w:pPr>
          </w:p>
        </w:tc>
        <w:tc>
          <w:tcPr>
            <w:tcW w:w="79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lang w:eastAsia="zh-CN"/>
              </w:rPr>
            </w:pPr>
            <w:r w:rsidRPr="00251ACD">
              <w:rPr>
                <w:i/>
                <w:iCs/>
                <w:color w:val="7030A0"/>
                <w:spacing w:val="-2"/>
                <w:sz w:val="15"/>
                <w:lang w:eastAsia="zh-CN"/>
              </w:rPr>
              <w:t>15</w:t>
            </w:r>
            <w:r w:rsidRPr="00251ACD">
              <w:rPr>
                <w:rFonts w:hint="eastAsia"/>
                <w:i/>
                <w:iCs/>
                <w:color w:val="7030A0"/>
                <w:spacing w:val="-2"/>
                <w:sz w:val="15"/>
                <w:lang w:eastAsia="zh-CN"/>
              </w:rPr>
              <w:t>00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b/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9.0398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b/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21.82%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b/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0.0961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b/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6.4680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b/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23.05%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left="11" w:right="1"/>
              <w:rPr>
                <w:b/>
                <w:i/>
                <w:iCs/>
                <w:color w:val="7030A0"/>
                <w:spacing w:val="-2"/>
                <w:sz w:val="15"/>
                <w:szCs w:val="15"/>
                <w:u w:val="single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0.1174</w:t>
            </w:r>
          </w:p>
        </w:tc>
      </w:tr>
      <w:tr w:rsidR="0010658E" w:rsidRPr="00251ACD" w:rsidTr="009F4771">
        <w:trPr>
          <w:trHeight w:val="290"/>
          <w:jc w:val="center"/>
        </w:trPr>
        <w:tc>
          <w:tcPr>
            <w:tcW w:w="794" w:type="dxa"/>
            <w:vMerge/>
            <w:vAlign w:val="center"/>
          </w:tcPr>
          <w:p w:rsidR="0010658E" w:rsidRPr="00251ACD" w:rsidRDefault="0010658E" w:rsidP="009F4771">
            <w:pPr>
              <w:pStyle w:val="TableParagraph"/>
              <w:spacing w:before="0"/>
              <w:ind w:left="0"/>
              <w:rPr>
                <w:i/>
                <w:iCs/>
                <w:color w:val="7030A0"/>
                <w:sz w:val="16"/>
              </w:rPr>
            </w:pPr>
          </w:p>
        </w:tc>
        <w:tc>
          <w:tcPr>
            <w:tcW w:w="794" w:type="dxa"/>
            <w:vMerge/>
          </w:tcPr>
          <w:p w:rsidR="0010658E" w:rsidRPr="00251ACD" w:rsidRDefault="0010658E" w:rsidP="009F4771">
            <w:pPr>
              <w:pStyle w:val="TableParagraph"/>
              <w:ind w:left="9"/>
              <w:rPr>
                <w:i/>
                <w:iCs/>
                <w:color w:val="7030A0"/>
                <w:spacing w:val="-2"/>
                <w:sz w:val="15"/>
              </w:rPr>
            </w:pPr>
          </w:p>
        </w:tc>
        <w:tc>
          <w:tcPr>
            <w:tcW w:w="79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lang w:eastAsia="zh-CN"/>
              </w:rPr>
            </w:pPr>
            <w:r w:rsidRPr="00251ACD">
              <w:rPr>
                <w:rFonts w:hint="eastAsia"/>
                <w:i/>
                <w:iCs/>
                <w:color w:val="7030A0"/>
                <w:spacing w:val="-2"/>
                <w:sz w:val="15"/>
                <w:lang w:eastAsia="zh-CN"/>
              </w:rPr>
              <w:t>2019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b/>
                <w:bCs/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9.1195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right="1"/>
              <w:rPr>
                <w:b/>
                <w:bCs/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22.12%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b/>
                <w:bCs/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0.0985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b/>
                <w:bCs/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6.4882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rPr>
                <w:b/>
                <w:bCs/>
                <w:i/>
                <w:iCs/>
                <w:color w:val="7030A0"/>
                <w:sz w:val="15"/>
                <w:szCs w:val="15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23.18%</w:t>
            </w:r>
          </w:p>
        </w:tc>
        <w:tc>
          <w:tcPr>
            <w:tcW w:w="1134" w:type="dxa"/>
          </w:tcPr>
          <w:p w:rsidR="0010658E" w:rsidRPr="00251ACD" w:rsidRDefault="0010658E" w:rsidP="009F4771">
            <w:pPr>
              <w:pStyle w:val="TableParagraph"/>
              <w:ind w:left="0" w:right="1"/>
              <w:rPr>
                <w:b/>
                <w:bCs/>
                <w:i/>
                <w:iCs/>
                <w:color w:val="7030A0"/>
                <w:sz w:val="15"/>
                <w:szCs w:val="15"/>
                <w:lang w:eastAsia="zh-CN"/>
              </w:rPr>
            </w:pPr>
            <w:r w:rsidRPr="00251ACD">
              <w:rPr>
                <w:rFonts w:eastAsiaTheme="minorEastAsia"/>
                <w:i/>
                <w:iCs/>
                <w:color w:val="7030A0"/>
                <w:sz w:val="15"/>
                <w:szCs w:val="15"/>
                <w14:ligatures w14:val="standardContextual"/>
              </w:rPr>
              <w:t>0.1206</w:t>
            </w:r>
          </w:p>
        </w:tc>
      </w:tr>
      <w:tr w:rsidR="0010658E" w:rsidRPr="00251ACD" w:rsidTr="009F4771">
        <w:trPr>
          <w:trHeight w:val="304"/>
          <w:jc w:val="center"/>
        </w:trPr>
        <w:tc>
          <w:tcPr>
            <w:tcW w:w="794" w:type="dxa"/>
            <w:vMerge/>
            <w:tcBorders>
              <w:bottom w:val="double" w:sz="4" w:space="0" w:color="000000"/>
            </w:tcBorders>
            <w:vAlign w:val="center"/>
          </w:tcPr>
          <w:p w:rsidR="0010658E" w:rsidRPr="00251ACD" w:rsidRDefault="0010658E" w:rsidP="009F4771">
            <w:pPr>
              <w:pStyle w:val="TableParagraph"/>
              <w:spacing w:before="0"/>
              <w:ind w:left="0"/>
              <w:rPr>
                <w:i/>
                <w:iCs/>
                <w:color w:val="7030A0"/>
                <w:sz w:val="16"/>
              </w:rPr>
            </w:pPr>
          </w:p>
        </w:tc>
        <w:tc>
          <w:tcPr>
            <w:tcW w:w="794" w:type="dxa"/>
            <w:vMerge/>
            <w:tcBorders>
              <w:bottom w:val="double" w:sz="4" w:space="0" w:color="000000"/>
            </w:tcBorders>
          </w:tcPr>
          <w:p w:rsidR="0010658E" w:rsidRPr="00251ACD" w:rsidRDefault="0010658E" w:rsidP="009F4771">
            <w:pPr>
              <w:pStyle w:val="TableParagraph"/>
              <w:ind w:left="9"/>
              <w:rPr>
                <w:b/>
                <w:i/>
                <w:iCs/>
                <w:color w:val="7030A0"/>
                <w:sz w:val="15"/>
              </w:rPr>
            </w:pPr>
          </w:p>
        </w:tc>
        <w:tc>
          <w:tcPr>
            <w:tcW w:w="794" w:type="dxa"/>
            <w:tcBorders>
              <w:bottom w:val="double" w:sz="4" w:space="0" w:color="000000"/>
            </w:tcBorders>
            <w:vAlign w:val="center"/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lang w:eastAsia="zh-CN"/>
              </w:rPr>
            </w:pPr>
            <w:r w:rsidRPr="00251ACD">
              <w:rPr>
                <w:i/>
                <w:iCs/>
                <w:color w:val="7030A0"/>
                <w:spacing w:val="-2"/>
                <w:sz w:val="15"/>
                <w:lang w:eastAsia="zh-CN"/>
              </w:rPr>
              <w:t>-</w:t>
            </w:r>
          </w:p>
        </w:tc>
        <w:tc>
          <w:tcPr>
            <w:tcW w:w="1134" w:type="dxa"/>
            <w:tcBorders>
              <w:bottom w:val="double" w:sz="4" w:space="0" w:color="000000"/>
            </w:tcBorders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  <w:lang w:eastAsia="zh-CN"/>
              </w:rPr>
            </w:pPr>
            <w:r w:rsidRPr="00251ACD">
              <w:rPr>
                <w:rFonts w:hint="eastAsia"/>
                <w:i/>
                <w:iCs/>
                <w:color w:val="7030A0"/>
                <w:sz w:val="15"/>
                <w:szCs w:val="15"/>
              </w:rPr>
              <w:t>9.1820 ± 0.1453</w:t>
            </w:r>
          </w:p>
        </w:tc>
        <w:tc>
          <w:tcPr>
            <w:tcW w:w="1134" w:type="dxa"/>
            <w:tcBorders>
              <w:bottom w:val="double" w:sz="4" w:space="0" w:color="000000"/>
            </w:tcBorders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</w:rPr>
            </w:pPr>
            <w:r w:rsidRPr="00251ACD">
              <w:rPr>
                <w:rFonts w:hint="eastAsia"/>
                <w:i/>
                <w:iCs/>
                <w:color w:val="7030A0"/>
                <w:sz w:val="15"/>
                <w:szCs w:val="15"/>
              </w:rPr>
              <w:t>22.16% ± 0.19%</w:t>
            </w:r>
          </w:p>
        </w:tc>
        <w:tc>
          <w:tcPr>
            <w:tcW w:w="1134" w:type="dxa"/>
            <w:tcBorders>
              <w:bottom w:val="double" w:sz="4" w:space="0" w:color="000000"/>
            </w:tcBorders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</w:rPr>
            </w:pPr>
            <w:r w:rsidRPr="00251ACD">
              <w:rPr>
                <w:rFonts w:hint="eastAsia"/>
                <w:i/>
                <w:iCs/>
                <w:color w:val="7030A0"/>
                <w:sz w:val="15"/>
                <w:szCs w:val="15"/>
              </w:rPr>
              <w:t>0.0982 ± 0.0036</w:t>
            </w:r>
          </w:p>
        </w:tc>
        <w:tc>
          <w:tcPr>
            <w:tcW w:w="1134" w:type="dxa"/>
            <w:tcBorders>
              <w:bottom w:val="double" w:sz="4" w:space="0" w:color="000000"/>
            </w:tcBorders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</w:rPr>
            </w:pPr>
            <w:r w:rsidRPr="00251ACD">
              <w:rPr>
                <w:rFonts w:hint="eastAsia"/>
                <w:i/>
                <w:iCs/>
                <w:color w:val="7030A0"/>
                <w:sz w:val="15"/>
                <w:szCs w:val="15"/>
              </w:rPr>
              <w:t>6.6225 ± 0.1598</w:t>
            </w:r>
          </w:p>
        </w:tc>
        <w:tc>
          <w:tcPr>
            <w:tcW w:w="1134" w:type="dxa"/>
            <w:tcBorders>
              <w:bottom w:val="double" w:sz="4" w:space="0" w:color="000000"/>
            </w:tcBorders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</w:rPr>
            </w:pPr>
            <w:r w:rsidRPr="00251ACD">
              <w:rPr>
                <w:rFonts w:hint="eastAsia"/>
                <w:i/>
                <w:iCs/>
                <w:color w:val="7030A0"/>
                <w:sz w:val="15"/>
                <w:szCs w:val="15"/>
              </w:rPr>
              <w:t>23.24% ± 0.31%</w:t>
            </w:r>
          </w:p>
        </w:tc>
        <w:tc>
          <w:tcPr>
            <w:tcW w:w="1134" w:type="dxa"/>
            <w:tcBorders>
              <w:bottom w:val="double" w:sz="4" w:space="0" w:color="000000"/>
            </w:tcBorders>
          </w:tcPr>
          <w:p w:rsidR="0010658E" w:rsidRPr="00251ACD" w:rsidRDefault="0010658E" w:rsidP="009F4771">
            <w:pPr>
              <w:pStyle w:val="TableParagraph"/>
              <w:ind w:right="1"/>
              <w:rPr>
                <w:i/>
                <w:iCs/>
                <w:color w:val="7030A0"/>
                <w:spacing w:val="-2"/>
                <w:sz w:val="15"/>
              </w:rPr>
            </w:pPr>
            <w:r w:rsidRPr="00251ACD">
              <w:rPr>
                <w:rFonts w:hint="eastAsia"/>
                <w:i/>
                <w:iCs/>
                <w:color w:val="7030A0"/>
                <w:sz w:val="15"/>
                <w:szCs w:val="15"/>
              </w:rPr>
              <w:t>0.1218 ± 0.0033</w:t>
            </w:r>
          </w:p>
        </w:tc>
      </w:tr>
    </w:tbl>
    <w:p w:rsidR="0010658E" w:rsidRDefault="0010658E">
      <w:pPr>
        <w:spacing w:before="120" w:after="120"/>
        <w:rPr>
          <w:rFonts w:ascii="Menlo" w:hAnsi="Menlo" w:cs="Menlo" w:hint="eastAsia"/>
          <w:color w:val="000000"/>
          <w:sz w:val="22"/>
          <w:szCs w:val="22"/>
          <w:lang w:val="en-US"/>
        </w:rPr>
      </w:pPr>
    </w:p>
    <w:p w:rsidR="00141F10" w:rsidRDefault="00141F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/>
        <w:rPr>
          <w:rFonts w:ascii="SimSun" w:eastAsia="SimSun" w:hAnsi="SimSun" w:cs="SimSun"/>
          <w:color w:val="000000"/>
          <w:sz w:val="22"/>
          <w:szCs w:val="22"/>
          <w:lang w:val="en-US"/>
        </w:rPr>
      </w:pPr>
    </w:p>
    <w:p w:rsidR="00141F10" w:rsidRDefault="00141F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/>
        <w:rPr>
          <w:rFonts w:ascii="SimSun" w:eastAsia="SimSun" w:hAnsi="SimSun" w:cs="SimSun"/>
          <w:color w:val="000000"/>
          <w:sz w:val="22"/>
          <w:szCs w:val="22"/>
          <w:lang w:val="en-US"/>
        </w:rPr>
      </w:pPr>
    </w:p>
    <w:p w:rsidR="00141F10" w:rsidRDefault="00141F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/>
        <w:rPr>
          <w:rFonts w:ascii="SimSun" w:eastAsia="SimSun" w:hAnsi="SimSun" w:cs="SimSun"/>
          <w:color w:val="000000"/>
          <w:sz w:val="22"/>
          <w:szCs w:val="22"/>
          <w:lang w:val="en-US"/>
        </w:rPr>
      </w:pPr>
    </w:p>
    <w:p w:rsidR="00141F10" w:rsidRDefault="00141F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/>
        <w:rPr>
          <w:rFonts w:ascii="SimSun" w:eastAsia="SimSun" w:hAnsi="SimSun" w:cs="SimSun"/>
          <w:color w:val="000000"/>
          <w:sz w:val="22"/>
          <w:szCs w:val="22"/>
          <w:lang w:val="en-US"/>
        </w:rPr>
      </w:pPr>
    </w:p>
    <w:p w:rsidR="00141F10" w:rsidRDefault="00141F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/>
        <w:rPr>
          <w:rFonts w:ascii="SimSun" w:eastAsia="SimSun" w:hAnsi="SimSun" w:cs="SimSun"/>
          <w:color w:val="000000"/>
          <w:sz w:val="22"/>
          <w:szCs w:val="22"/>
          <w:lang w:val="en-US"/>
        </w:rPr>
      </w:pPr>
    </w:p>
    <w:p w:rsidR="00141F10" w:rsidRDefault="00141F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/>
        <w:rPr>
          <w:rFonts w:ascii="SimSun" w:eastAsia="SimSun" w:hAnsi="SimSun" w:cs="SimSun"/>
          <w:color w:val="000000"/>
          <w:sz w:val="22"/>
          <w:szCs w:val="22"/>
          <w:lang w:val="en-US"/>
        </w:rPr>
      </w:pPr>
    </w:p>
    <w:p w:rsidR="00141F10" w:rsidRDefault="00141F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/>
        <w:rPr>
          <w:rFonts w:ascii="SimSun" w:eastAsia="SimSun" w:hAnsi="SimSun" w:cs="SimSun"/>
          <w:color w:val="000000"/>
          <w:sz w:val="22"/>
          <w:szCs w:val="22"/>
          <w:lang w:val="en-US"/>
        </w:rPr>
      </w:pPr>
    </w:p>
    <w:p w:rsidR="00141F10" w:rsidRDefault="00141F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/>
        <w:rPr>
          <w:rFonts w:ascii="SimSun" w:eastAsia="SimSun" w:hAnsi="SimSun" w:cs="SimSun"/>
          <w:color w:val="000000"/>
          <w:sz w:val="22"/>
          <w:szCs w:val="22"/>
          <w:lang w:val="en-US"/>
        </w:rPr>
      </w:pPr>
    </w:p>
    <w:p w:rsidR="00141F10" w:rsidRDefault="00141F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</w:p>
    <w:sectPr w:rsidR="00141F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A0133" w:rsidRDefault="00FA0133">
      <w:r>
        <w:separator/>
      </w:r>
    </w:p>
  </w:endnote>
  <w:endnote w:type="continuationSeparator" w:id="0">
    <w:p w:rsidR="00FA0133" w:rsidRDefault="00FA0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A0133" w:rsidRDefault="00FA0133">
      <w:r>
        <w:separator/>
      </w:r>
    </w:p>
  </w:footnote>
  <w:footnote w:type="continuationSeparator" w:id="0">
    <w:p w:rsidR="00FA0133" w:rsidRDefault="00FA01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13B"/>
    <w:rsid w:val="0001239F"/>
    <w:rsid w:val="00021459"/>
    <w:rsid w:val="00032A4C"/>
    <w:rsid w:val="000378B4"/>
    <w:rsid w:val="00047E1B"/>
    <w:rsid w:val="00077F31"/>
    <w:rsid w:val="0008052D"/>
    <w:rsid w:val="00083B49"/>
    <w:rsid w:val="000C5504"/>
    <w:rsid w:val="000D78FF"/>
    <w:rsid w:val="00100237"/>
    <w:rsid w:val="0010072E"/>
    <w:rsid w:val="0010658E"/>
    <w:rsid w:val="001218FE"/>
    <w:rsid w:val="001238F2"/>
    <w:rsid w:val="001320E9"/>
    <w:rsid w:val="00141F10"/>
    <w:rsid w:val="00196AF1"/>
    <w:rsid w:val="001C113B"/>
    <w:rsid w:val="002230FB"/>
    <w:rsid w:val="002312E5"/>
    <w:rsid w:val="002337E8"/>
    <w:rsid w:val="00265041"/>
    <w:rsid w:val="00273F70"/>
    <w:rsid w:val="002B3128"/>
    <w:rsid w:val="002C2D25"/>
    <w:rsid w:val="002C680D"/>
    <w:rsid w:val="002D1A40"/>
    <w:rsid w:val="002D577D"/>
    <w:rsid w:val="002F238E"/>
    <w:rsid w:val="00320611"/>
    <w:rsid w:val="003303D5"/>
    <w:rsid w:val="00337F5F"/>
    <w:rsid w:val="00365D3A"/>
    <w:rsid w:val="00377316"/>
    <w:rsid w:val="00386399"/>
    <w:rsid w:val="003867A6"/>
    <w:rsid w:val="003E7519"/>
    <w:rsid w:val="003E7CC9"/>
    <w:rsid w:val="003F42BC"/>
    <w:rsid w:val="003F6AB7"/>
    <w:rsid w:val="00402E39"/>
    <w:rsid w:val="00414A9F"/>
    <w:rsid w:val="00444466"/>
    <w:rsid w:val="00445B70"/>
    <w:rsid w:val="00451A5D"/>
    <w:rsid w:val="004617C6"/>
    <w:rsid w:val="00474701"/>
    <w:rsid w:val="00485E6D"/>
    <w:rsid w:val="0049292B"/>
    <w:rsid w:val="004A15F6"/>
    <w:rsid w:val="004D0A7F"/>
    <w:rsid w:val="004F272C"/>
    <w:rsid w:val="004F6931"/>
    <w:rsid w:val="004F69DA"/>
    <w:rsid w:val="00501969"/>
    <w:rsid w:val="005224FF"/>
    <w:rsid w:val="00561800"/>
    <w:rsid w:val="00576014"/>
    <w:rsid w:val="00582535"/>
    <w:rsid w:val="005A5E8F"/>
    <w:rsid w:val="005B1FFB"/>
    <w:rsid w:val="005B38DE"/>
    <w:rsid w:val="005C61A1"/>
    <w:rsid w:val="005F6EE9"/>
    <w:rsid w:val="00602ABB"/>
    <w:rsid w:val="00642602"/>
    <w:rsid w:val="0067787B"/>
    <w:rsid w:val="006A099C"/>
    <w:rsid w:val="006B431A"/>
    <w:rsid w:val="006B4E1F"/>
    <w:rsid w:val="006C67F6"/>
    <w:rsid w:val="006D20F6"/>
    <w:rsid w:val="006D492C"/>
    <w:rsid w:val="007059E4"/>
    <w:rsid w:val="00744BE3"/>
    <w:rsid w:val="00751386"/>
    <w:rsid w:val="007A36DE"/>
    <w:rsid w:val="00820D2C"/>
    <w:rsid w:val="00827B2E"/>
    <w:rsid w:val="008344C2"/>
    <w:rsid w:val="00847DB8"/>
    <w:rsid w:val="008D3242"/>
    <w:rsid w:val="008F1512"/>
    <w:rsid w:val="00900B12"/>
    <w:rsid w:val="00906A97"/>
    <w:rsid w:val="0090775D"/>
    <w:rsid w:val="00914067"/>
    <w:rsid w:val="00936F02"/>
    <w:rsid w:val="00947130"/>
    <w:rsid w:val="009632EA"/>
    <w:rsid w:val="00980E1E"/>
    <w:rsid w:val="00986C83"/>
    <w:rsid w:val="009C0146"/>
    <w:rsid w:val="009D73AE"/>
    <w:rsid w:val="00A327F2"/>
    <w:rsid w:val="00A34251"/>
    <w:rsid w:val="00A460B6"/>
    <w:rsid w:val="00A55C29"/>
    <w:rsid w:val="00A70146"/>
    <w:rsid w:val="00A73DFD"/>
    <w:rsid w:val="00A928BD"/>
    <w:rsid w:val="00AE731F"/>
    <w:rsid w:val="00AF2D4E"/>
    <w:rsid w:val="00B026C1"/>
    <w:rsid w:val="00B11BF8"/>
    <w:rsid w:val="00B2430F"/>
    <w:rsid w:val="00B26042"/>
    <w:rsid w:val="00B35625"/>
    <w:rsid w:val="00B47239"/>
    <w:rsid w:val="00B8089C"/>
    <w:rsid w:val="00BA41E0"/>
    <w:rsid w:val="00BA4D9E"/>
    <w:rsid w:val="00BB57E0"/>
    <w:rsid w:val="00BC6CCD"/>
    <w:rsid w:val="00BE6F36"/>
    <w:rsid w:val="00BF6F82"/>
    <w:rsid w:val="00C01E17"/>
    <w:rsid w:val="00C1688A"/>
    <w:rsid w:val="00C35D28"/>
    <w:rsid w:val="00C75340"/>
    <w:rsid w:val="00C84B6C"/>
    <w:rsid w:val="00CA2518"/>
    <w:rsid w:val="00CC3977"/>
    <w:rsid w:val="00CE2A56"/>
    <w:rsid w:val="00CE2C1B"/>
    <w:rsid w:val="00CF22AD"/>
    <w:rsid w:val="00CF402C"/>
    <w:rsid w:val="00D3183C"/>
    <w:rsid w:val="00D32B76"/>
    <w:rsid w:val="00D4134E"/>
    <w:rsid w:val="00D42CCE"/>
    <w:rsid w:val="00D45C6D"/>
    <w:rsid w:val="00D9565C"/>
    <w:rsid w:val="00DA484A"/>
    <w:rsid w:val="00DE603C"/>
    <w:rsid w:val="00E079B0"/>
    <w:rsid w:val="00E13264"/>
    <w:rsid w:val="00E24351"/>
    <w:rsid w:val="00E4566D"/>
    <w:rsid w:val="00E56465"/>
    <w:rsid w:val="00E80676"/>
    <w:rsid w:val="00E94F38"/>
    <w:rsid w:val="00EA13B9"/>
    <w:rsid w:val="00EB2B03"/>
    <w:rsid w:val="00EC3A25"/>
    <w:rsid w:val="00ED0A02"/>
    <w:rsid w:val="00ED4105"/>
    <w:rsid w:val="00ED7B97"/>
    <w:rsid w:val="00EE0CA5"/>
    <w:rsid w:val="00EE4D98"/>
    <w:rsid w:val="00EF5CC8"/>
    <w:rsid w:val="00F053A1"/>
    <w:rsid w:val="00F11266"/>
    <w:rsid w:val="00F12476"/>
    <w:rsid w:val="00F35554"/>
    <w:rsid w:val="00F3719D"/>
    <w:rsid w:val="00F5179A"/>
    <w:rsid w:val="00F56824"/>
    <w:rsid w:val="00F74835"/>
    <w:rsid w:val="00FA0133"/>
    <w:rsid w:val="00FC2C5E"/>
    <w:rsid w:val="00FE03A7"/>
    <w:rsid w:val="00FE3954"/>
    <w:rsid w:val="00FF6170"/>
    <w:rsid w:val="4B0B5FFE"/>
    <w:rsid w:val="5523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251799"/>
  <w15:docId w15:val="{8DFD3767-0C47-3C4C-84A7-9D5467BF5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62626" w:themeColor="text1" w:themeTint="D9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62626" w:themeColor="text1" w:themeTint="D9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before="60"/>
      <w:ind w:left="10"/>
      <w:jc w:val="center"/>
    </w:pPr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614</Words>
  <Characters>3504</Characters>
  <Application>Microsoft Office Word</Application>
  <DocSecurity>0</DocSecurity>
  <Lines>29</Lines>
  <Paragraphs>8</Paragraphs>
  <ScaleCrop>false</ScaleCrop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4</cp:revision>
  <dcterms:created xsi:type="dcterms:W3CDTF">2025-10-05T17:25:00Z</dcterms:created>
  <dcterms:modified xsi:type="dcterms:W3CDTF">2025-10-06T05:51:00Z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eyJoZGlkIjoiNWI3NjRjMGU4ZjRhNjYzZjY4MzA2NjFiNjE3OTBlNTciLCJ1c2VySWQiOiIxNTg1NTQ0NjIxIn0=</vt:lpwstr>
  </property>
  <property fmtid="{D5CDD505-2E9C-101B-9397-08002B2CF9AE}" pid="3" name="KSOProductBuildVer">
    <vt:lpwstr>2052-12.1.0.22529</vt:lpwstr>
  </property>
  <property fmtid="{D5CDD505-2E9C-101B-9397-08002B2CF9AE}" pid="4" name="ICV">
    <vt:lpwstr>DC340518904140BC9B29DDE5F0CB6563_13</vt:lpwstr>
  </property>
</Properties>
</file>