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4A04" w14:textId="77777777" w:rsidR="00C812FF" w:rsidRDefault="00C812FF" w:rsidP="00C812FF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背景描述</w:t>
      </w:r>
    </w:p>
    <w:p w14:paraId="316C7A62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此数据集包括所有机动车碰撞</w:t>
      </w:r>
      <w:r>
        <w:rPr>
          <w:rFonts w:ascii="Helvetica Neue" w:hAnsi="Helvetica Neue"/>
          <w:color w:val="333333"/>
          <w:sz w:val="21"/>
          <w:szCs w:val="21"/>
        </w:rPr>
        <w:t xml:space="preserve"> (MVC)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事件（按发生日期和相关违规行为分类）。</w:t>
      </w:r>
      <w:r>
        <w:rPr>
          <w:rFonts w:ascii="Helvetica Neue" w:hAnsi="Helvetica Neue"/>
          <w:color w:val="333333"/>
          <w:sz w:val="21"/>
          <w:szCs w:val="21"/>
        </w:rPr>
        <w:t xml:space="preserve">MVC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类别包括财产损失</w:t>
      </w:r>
      <w:r>
        <w:rPr>
          <w:rFonts w:ascii="Helvetica Neue" w:hAnsi="Helvetica Neue"/>
          <w:color w:val="333333"/>
          <w:sz w:val="21"/>
          <w:szCs w:val="21"/>
        </w:rPr>
        <w:t xml:space="preserve"> (PD)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碰撞、无法保持</w:t>
      </w:r>
      <w:r>
        <w:rPr>
          <w:rFonts w:ascii="Helvetica Neue" w:hAnsi="Helvetica Neue"/>
          <w:color w:val="333333"/>
          <w:sz w:val="21"/>
          <w:szCs w:val="21"/>
        </w:rPr>
        <w:t xml:space="preserve"> (FTR)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碰撞、伤害碰撞和死亡事故。此数据是在发生级别提供的，因此多个犯罪和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或受害者可以与每个记录相关联。此数据不包括被认为毫无根据的事件。根据加拿大统计局，无根据的定义是：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通过警方调查确定所报告的犯罪没有发生，也没有企图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（加拿大统计局，</w:t>
      </w:r>
      <w:r>
        <w:rPr>
          <w:rFonts w:ascii="Helvetica Neue" w:hAnsi="Helvetica Neue"/>
          <w:color w:val="333333"/>
          <w:sz w:val="21"/>
          <w:szCs w:val="21"/>
        </w:rPr>
        <w:t>2020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）。</w:t>
      </w:r>
    </w:p>
    <w:p w14:paraId="299FD00E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在此数据集中，碰撞被定义为由机动车辆或有轨电车或其负载的运动引起的接触，这会造成财产损失、伤害或死亡。术语碰撞表示初始接触点涉及至少一辆机动车或有轨电车。</w:t>
      </w:r>
    </w:p>
    <w:p w14:paraId="72FD6361" w14:textId="77777777" w:rsidR="00C812FF" w:rsidRDefault="00C812FF" w:rsidP="00C812FF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数据说明</w:t>
      </w:r>
    </w:p>
    <w:p w14:paraId="7DDA6636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当一个人因</w:t>
      </w:r>
      <w:r>
        <w:rPr>
          <w:rFonts w:ascii="Helvetica Neue" w:hAnsi="Helvetica Neue"/>
          <w:color w:val="333333"/>
          <w:sz w:val="21"/>
          <w:szCs w:val="21"/>
        </w:rPr>
        <w:t xml:space="preserve"> MVC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受伤并在</w:t>
      </w:r>
      <w:r>
        <w:rPr>
          <w:rFonts w:ascii="Helvetica Neue" w:hAnsi="Helvetica Neue"/>
          <w:color w:val="333333"/>
          <w:sz w:val="21"/>
          <w:szCs w:val="21"/>
        </w:rPr>
        <w:t xml:space="preserve"> 30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天内死亡时，就会发生致命碰撞。请注意此类别不包括：</w:t>
      </w:r>
    </w:p>
    <w:p w14:paraId="3E902E10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(i)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私人财产上的事件</w:t>
      </w:r>
    </w:p>
    <w:p w14:paraId="3C43ECCF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(ii)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与碰撞前猝死有关的事件（自杀或医疗事件）</w:t>
      </w:r>
    </w:p>
    <w:p w14:paraId="14E0A89A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(iii)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个人在碰撞后超过</w:t>
      </w:r>
      <w:r>
        <w:rPr>
          <w:rFonts w:ascii="Helvetica Neue" w:hAnsi="Helvetica Neue"/>
          <w:color w:val="333333"/>
          <w:sz w:val="21"/>
          <w:szCs w:val="21"/>
        </w:rPr>
        <w:t xml:space="preserve"> 30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天死亡的情况</w:t>
      </w:r>
    </w:p>
    <w:p w14:paraId="09B0E8E6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人身伤害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当参与</w:t>
      </w:r>
      <w:r>
        <w:rPr>
          <w:rFonts w:ascii="Helvetica Neue" w:hAnsi="Helvetica Neue"/>
          <w:color w:val="333333"/>
          <w:sz w:val="21"/>
          <w:szCs w:val="21"/>
        </w:rPr>
        <w:t xml:space="preserve"> MVC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的个人遭受人身伤害时，就会发生碰撞。</w:t>
      </w:r>
    </w:p>
    <w:p w14:paraId="62E387EF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当参与</w:t>
      </w:r>
      <w:r>
        <w:rPr>
          <w:rFonts w:ascii="Helvetica Neue" w:hAnsi="Helvetica Neue"/>
          <w:color w:val="333333"/>
          <w:sz w:val="21"/>
          <w:szCs w:val="21"/>
        </w:rPr>
        <w:t xml:space="preserve"> MVC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的个人未能在碰撞现场停下来并提供他们的信息时，就会发生碰撞。</w:t>
      </w:r>
    </w:p>
    <w:p w14:paraId="4DE2C77F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财产损失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当个人财产在</w:t>
      </w:r>
      <w:r>
        <w:rPr>
          <w:rFonts w:ascii="Helvetica Neue" w:hAnsi="Helvetica Neue"/>
          <w:color w:val="333333"/>
          <w:sz w:val="21"/>
          <w:szCs w:val="21"/>
        </w:rPr>
        <w:t xml:space="preserve"> MVC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中受损或所有相关方的损失价值低于</w:t>
      </w:r>
      <w:r>
        <w:rPr>
          <w:rFonts w:ascii="Helvetica Neue" w:hAnsi="Helvetica Neue"/>
          <w:color w:val="333333"/>
          <w:sz w:val="21"/>
          <w:szCs w:val="21"/>
        </w:rPr>
        <w:t xml:space="preserve"> 2,000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美元时，就会发生碰撞。</w:t>
      </w:r>
    </w:p>
    <w:p w14:paraId="100C2DA7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[1]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加拿大统计局。</w:t>
      </w:r>
      <w:r>
        <w:rPr>
          <w:rFonts w:ascii="Helvetica Neue" w:hAnsi="Helvetica Neue"/>
          <w:color w:val="333333"/>
          <w:sz w:val="21"/>
          <w:szCs w:val="21"/>
        </w:rPr>
        <w:t xml:space="preserve">2020.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统一犯罪报告手册。调查和统计程序。加拿大司法统计中心。</w:t>
      </w:r>
    </w:p>
    <w:p w14:paraId="3E402354" w14:textId="77777777" w:rsidR="00C812FF" w:rsidRDefault="00C812FF" w:rsidP="00C812FF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数据来源</w:t>
      </w:r>
    </w:p>
    <w:p w14:paraId="3D98282E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hyperlink r:id="rId4" w:tgtFrame="_blank" w:history="1">
        <w:r>
          <w:rPr>
            <w:rStyle w:val="Hyperlink"/>
            <w:rFonts w:ascii="Helvetica Neue" w:hAnsi="Helvetica Neue"/>
            <w:color w:val="285CD4"/>
            <w:sz w:val="21"/>
            <w:szCs w:val="21"/>
          </w:rPr>
          <w:t>https://www.kaggle.com/datasets/andriyahapov/traffic-collisions-toronto</w:t>
        </w:r>
      </w:hyperlink>
    </w:p>
    <w:p w14:paraId="114A3E50" w14:textId="77777777" w:rsidR="00C812FF" w:rsidRDefault="00C812FF" w:rsidP="00C812FF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问题描述</w:t>
      </w:r>
    </w:p>
    <w:p w14:paraId="68452F1E" w14:textId="77777777" w:rsidR="00C812FF" w:rsidRDefault="00C812FF" w:rsidP="00C812FF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统计数据分析</w:t>
      </w:r>
    </w:p>
    <w:p w14:paraId="7569C311" w14:textId="77777777" w:rsidR="005A13C0" w:rsidRPr="00C812FF" w:rsidRDefault="005A13C0" w:rsidP="00C812FF"/>
    <w:sectPr w:rsidR="005A13C0" w:rsidRPr="00C812FF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FF"/>
    <w:rsid w:val="000015C0"/>
    <w:rsid w:val="0001065E"/>
    <w:rsid w:val="0001683B"/>
    <w:rsid w:val="000535CA"/>
    <w:rsid w:val="00057F00"/>
    <w:rsid w:val="000953CC"/>
    <w:rsid w:val="000E1F66"/>
    <w:rsid w:val="0012460C"/>
    <w:rsid w:val="001913EB"/>
    <w:rsid w:val="0021171A"/>
    <w:rsid w:val="00230C67"/>
    <w:rsid w:val="0027342B"/>
    <w:rsid w:val="002B72D0"/>
    <w:rsid w:val="002F3A61"/>
    <w:rsid w:val="0030059A"/>
    <w:rsid w:val="00307CFC"/>
    <w:rsid w:val="0034780D"/>
    <w:rsid w:val="00392A6E"/>
    <w:rsid w:val="003D7CE4"/>
    <w:rsid w:val="00404871"/>
    <w:rsid w:val="004567B1"/>
    <w:rsid w:val="004735C1"/>
    <w:rsid w:val="00496DC4"/>
    <w:rsid w:val="005A13C0"/>
    <w:rsid w:val="005B1C29"/>
    <w:rsid w:val="005C4080"/>
    <w:rsid w:val="005E7676"/>
    <w:rsid w:val="0063247B"/>
    <w:rsid w:val="00634615"/>
    <w:rsid w:val="0064513E"/>
    <w:rsid w:val="006814EA"/>
    <w:rsid w:val="007045F8"/>
    <w:rsid w:val="007219AA"/>
    <w:rsid w:val="00753252"/>
    <w:rsid w:val="00776FAA"/>
    <w:rsid w:val="007848DF"/>
    <w:rsid w:val="007B0C6F"/>
    <w:rsid w:val="007D3328"/>
    <w:rsid w:val="007F767B"/>
    <w:rsid w:val="008206DE"/>
    <w:rsid w:val="00844C5E"/>
    <w:rsid w:val="00867DA3"/>
    <w:rsid w:val="008923D2"/>
    <w:rsid w:val="008A25C6"/>
    <w:rsid w:val="008B2CCC"/>
    <w:rsid w:val="008D1E3B"/>
    <w:rsid w:val="00906E31"/>
    <w:rsid w:val="00962D2D"/>
    <w:rsid w:val="009D11C3"/>
    <w:rsid w:val="009F63B2"/>
    <w:rsid w:val="00A1269B"/>
    <w:rsid w:val="00A17926"/>
    <w:rsid w:val="00A3242F"/>
    <w:rsid w:val="00A73849"/>
    <w:rsid w:val="00AA28B8"/>
    <w:rsid w:val="00AB1F35"/>
    <w:rsid w:val="00AE29F6"/>
    <w:rsid w:val="00B04EDE"/>
    <w:rsid w:val="00B124A5"/>
    <w:rsid w:val="00B24107"/>
    <w:rsid w:val="00B46D16"/>
    <w:rsid w:val="00B63F0B"/>
    <w:rsid w:val="00B86D74"/>
    <w:rsid w:val="00BD3726"/>
    <w:rsid w:val="00BF343F"/>
    <w:rsid w:val="00BF4227"/>
    <w:rsid w:val="00C65980"/>
    <w:rsid w:val="00C812FF"/>
    <w:rsid w:val="00C9121B"/>
    <w:rsid w:val="00D23408"/>
    <w:rsid w:val="00D243AF"/>
    <w:rsid w:val="00D77ED9"/>
    <w:rsid w:val="00D83DEC"/>
    <w:rsid w:val="00DB01F3"/>
    <w:rsid w:val="00DB1CAB"/>
    <w:rsid w:val="00DB63F7"/>
    <w:rsid w:val="00DE6D3C"/>
    <w:rsid w:val="00DF560D"/>
    <w:rsid w:val="00DF64E9"/>
    <w:rsid w:val="00E04956"/>
    <w:rsid w:val="00E22F30"/>
    <w:rsid w:val="00E41BBA"/>
    <w:rsid w:val="00E457B7"/>
    <w:rsid w:val="00E70BEA"/>
    <w:rsid w:val="00E765C0"/>
    <w:rsid w:val="00EA314C"/>
    <w:rsid w:val="00F10E1C"/>
    <w:rsid w:val="00F568F2"/>
    <w:rsid w:val="00F738AB"/>
    <w:rsid w:val="00F74280"/>
    <w:rsid w:val="00F97766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9BA92"/>
  <w15:chartTrackingRefBased/>
  <w15:docId w15:val="{EF649694-3539-2A45-B56E-B9651121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2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2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812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2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81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driyahapov/traffic-collisions-toro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2023-02-13T03:22:00Z</dcterms:created>
  <dcterms:modified xsi:type="dcterms:W3CDTF">2023-02-13T03:23:00Z</dcterms:modified>
</cp:coreProperties>
</file>