
<file path=[Content_Types].xml><?xml version="1.0" encoding="utf-8"?>
<Types xmlns="http://schemas.openxmlformats.org/package/2006/content-types">
  <Default Extension="bin" ContentType="image/unknown"/>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8.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9.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0.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1.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2.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3.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4.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5.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6.xml" ContentType="application/vnd.openxmlformats-officedocument.drawingml.chart+xml"/>
  <Override PartName="/word/charts/style13.xml" ContentType="application/vnd.ms-office.chartstyle+xml"/>
  <Override PartName="/word/charts/colors13.xml" ContentType="application/vnd.ms-office.chartcolorstyle+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宋体" w:hAnsiTheme="minorHAnsi" w:cstheme="minorBidi"/>
          <w:color w:val="auto"/>
          <w:kern w:val="2"/>
          <w:sz w:val="24"/>
          <w:szCs w:val="24"/>
          <w:lang w:val="zh-CN"/>
        </w:rPr>
        <w:id w:val="-1453475400"/>
        <w:docPartObj>
          <w:docPartGallery w:val="Table of Contents"/>
          <w:docPartUnique/>
        </w:docPartObj>
      </w:sdtPr>
      <w:sdtEndPr>
        <w:rPr>
          <w:b/>
          <w:bCs/>
        </w:rPr>
      </w:sdtEndPr>
      <w:sdtContent>
        <w:p w14:paraId="599AF021" w14:textId="621181D8" w:rsidR="006A4B14" w:rsidRDefault="006A4B14">
          <w:pPr>
            <w:pStyle w:val="TOC"/>
            <w:rPr>
              <w:rFonts w:hint="eastAsia"/>
            </w:rPr>
          </w:pPr>
          <w:r>
            <w:rPr>
              <w:lang w:val="zh-CN"/>
            </w:rPr>
            <w:t>目录</w:t>
          </w:r>
        </w:p>
        <w:p w14:paraId="1243B151" w14:textId="3AC92600" w:rsidR="006A4B14" w:rsidRDefault="006A4B14">
          <w:pPr>
            <w:pStyle w:val="TOC1"/>
            <w:tabs>
              <w:tab w:val="right" w:leader="dot" w:pos="9016"/>
            </w:tabs>
            <w:rPr>
              <w:rFonts w:eastAsiaTheme="minorEastAsia" w:hint="eastAsia"/>
              <w:noProof/>
              <w:sz w:val="22"/>
              <w14:ligatures w14:val="standardContextual"/>
            </w:rPr>
          </w:pPr>
          <w:r>
            <w:fldChar w:fldCharType="begin"/>
          </w:r>
          <w:r>
            <w:instrText xml:space="preserve"> TOC \o "1-3" \h \z \u </w:instrText>
          </w:r>
          <w:r>
            <w:fldChar w:fldCharType="separate"/>
          </w:r>
          <w:hyperlink w:anchor="_Toc221528774" w:history="1">
            <w:r w:rsidRPr="00CF46DD">
              <w:rPr>
                <w:rStyle w:val="afc"/>
                <w:rFonts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9F622A1" w14:textId="59A05990" w:rsidR="006A4B14" w:rsidRDefault="006A4B14">
          <w:pPr>
            <w:pStyle w:val="TOC2"/>
            <w:tabs>
              <w:tab w:val="right" w:leader="dot" w:pos="9016"/>
            </w:tabs>
            <w:ind w:left="480"/>
            <w:rPr>
              <w:rFonts w:eastAsiaTheme="minorEastAsia" w:hint="eastAsia"/>
              <w:noProof/>
              <w:sz w:val="22"/>
              <w14:ligatures w14:val="standardContextual"/>
            </w:rPr>
          </w:pPr>
          <w:hyperlink w:anchor="_Toc221528775" w:history="1">
            <w:r w:rsidRPr="00CF46DD">
              <w:rPr>
                <w:rStyle w:val="afc"/>
                <w:rFonts w:hint="eastAsia"/>
                <w:noProof/>
              </w:rPr>
              <w:t xml:space="preserve">1.1 </w:t>
            </w:r>
            <w:r w:rsidRPr="00CF46DD">
              <w:rPr>
                <w:rStyle w:val="afc"/>
                <w:rFonts w:hint="eastAsia"/>
                <w:noProof/>
              </w:rPr>
              <w:t>项目背景与意义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29B48CB" w14:textId="3A4CE34C" w:rsidR="006A4B14" w:rsidRDefault="006A4B14">
          <w:pPr>
            <w:pStyle w:val="TOC3"/>
            <w:tabs>
              <w:tab w:val="right" w:leader="dot" w:pos="9016"/>
            </w:tabs>
            <w:ind w:left="960"/>
            <w:rPr>
              <w:rFonts w:eastAsiaTheme="minorEastAsia" w:hint="eastAsia"/>
              <w:noProof/>
              <w:sz w:val="22"/>
              <w14:ligatures w14:val="standardContextual"/>
            </w:rPr>
          </w:pPr>
          <w:hyperlink w:anchor="_Toc221528776" w:history="1">
            <w:r w:rsidRPr="00CF46DD">
              <w:rPr>
                <w:rStyle w:val="afc"/>
                <w:rFonts w:hint="eastAsia"/>
                <w:noProof/>
              </w:rPr>
              <w:t xml:space="preserve">1.1.1 </w:t>
            </w:r>
            <w:r w:rsidRPr="00CF46DD">
              <w:rPr>
                <w:rStyle w:val="afc"/>
                <w:rFonts w:hint="eastAsia"/>
                <w:noProof/>
              </w:rPr>
              <w:t>纺织非遗的文化价值与当代存续危机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A44401B" w14:textId="731D6F61" w:rsidR="006A4B14" w:rsidRDefault="006A4B14">
          <w:pPr>
            <w:pStyle w:val="TOC3"/>
            <w:tabs>
              <w:tab w:val="right" w:leader="dot" w:pos="9016"/>
            </w:tabs>
            <w:ind w:left="960"/>
            <w:rPr>
              <w:rFonts w:eastAsiaTheme="minorEastAsia" w:hint="eastAsia"/>
              <w:noProof/>
              <w:sz w:val="22"/>
              <w14:ligatures w14:val="standardContextual"/>
            </w:rPr>
          </w:pPr>
          <w:hyperlink w:anchor="_Toc221528777" w:history="1">
            <w:r w:rsidRPr="00CF46DD">
              <w:rPr>
                <w:rStyle w:val="afc"/>
                <w:rFonts w:hint="eastAsia"/>
                <w:noProof/>
              </w:rPr>
              <w:t xml:space="preserve">1.1.2 </w:t>
            </w:r>
            <w:r w:rsidRPr="00CF46DD">
              <w:rPr>
                <w:rStyle w:val="afc"/>
                <w:rFonts w:hint="eastAsia"/>
                <w:noProof/>
              </w:rPr>
              <w:t>传统保护模式的痛点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75C13AB" w14:textId="74509D2A" w:rsidR="006A4B14" w:rsidRDefault="006A4B14">
          <w:pPr>
            <w:pStyle w:val="TOC3"/>
            <w:tabs>
              <w:tab w:val="right" w:leader="dot" w:pos="9016"/>
            </w:tabs>
            <w:ind w:left="960"/>
            <w:rPr>
              <w:rFonts w:eastAsiaTheme="minorEastAsia" w:hint="eastAsia"/>
              <w:noProof/>
              <w:sz w:val="22"/>
              <w14:ligatures w14:val="standardContextual"/>
            </w:rPr>
          </w:pPr>
          <w:hyperlink w:anchor="_Toc221528778" w:history="1">
            <w:r w:rsidRPr="00CF46DD">
              <w:rPr>
                <w:rStyle w:val="afc"/>
                <w:rFonts w:hint="eastAsia"/>
                <w:noProof/>
              </w:rPr>
              <w:t xml:space="preserve">1.1.3 </w:t>
            </w:r>
            <w:r w:rsidRPr="00CF46DD">
              <w:rPr>
                <w:rStyle w:val="afc"/>
                <w:rFonts w:hint="eastAsia"/>
                <w:noProof/>
              </w:rPr>
              <w:t>区块链技术赋能非遗保护的可行性与创新价值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26B5905" w14:textId="44B40FDD" w:rsidR="006A4B14" w:rsidRDefault="006A4B14">
          <w:pPr>
            <w:pStyle w:val="TOC2"/>
            <w:tabs>
              <w:tab w:val="right" w:leader="dot" w:pos="9016"/>
            </w:tabs>
            <w:ind w:left="480"/>
            <w:rPr>
              <w:rFonts w:eastAsiaTheme="minorEastAsia" w:hint="eastAsia"/>
              <w:noProof/>
              <w:sz w:val="22"/>
              <w14:ligatures w14:val="standardContextual"/>
            </w:rPr>
          </w:pPr>
          <w:hyperlink w:anchor="_Toc221528779" w:history="1">
            <w:r w:rsidRPr="00CF46DD">
              <w:rPr>
                <w:rStyle w:val="afc"/>
                <w:rFonts w:hint="eastAsia"/>
                <w:noProof/>
              </w:rPr>
              <w:t xml:space="preserve">1.2 </w:t>
            </w:r>
            <w:r w:rsidRPr="00CF46DD">
              <w:rPr>
                <w:rStyle w:val="afc"/>
                <w:rFonts w:hint="eastAsia"/>
                <w:noProof/>
              </w:rPr>
              <w:t>研究目标与核心问题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B42DCBF" w14:textId="5EE21DFA" w:rsidR="006A4B14" w:rsidRDefault="006A4B14">
          <w:pPr>
            <w:pStyle w:val="TOC3"/>
            <w:tabs>
              <w:tab w:val="right" w:leader="dot" w:pos="9016"/>
            </w:tabs>
            <w:ind w:left="960"/>
            <w:rPr>
              <w:rFonts w:eastAsiaTheme="minorEastAsia" w:hint="eastAsia"/>
              <w:noProof/>
              <w:sz w:val="22"/>
              <w14:ligatures w14:val="standardContextual"/>
            </w:rPr>
          </w:pPr>
          <w:hyperlink w:anchor="_Toc221528780" w:history="1">
            <w:r w:rsidRPr="00CF46DD">
              <w:rPr>
                <w:rStyle w:val="afc"/>
                <w:rFonts w:hint="eastAsia"/>
                <w:noProof/>
              </w:rPr>
              <w:t xml:space="preserve">1.2.1 </w:t>
            </w:r>
            <w:r w:rsidRPr="00CF46DD">
              <w:rPr>
                <w:rStyle w:val="afc"/>
                <w:rFonts w:hint="eastAsia"/>
                <w:noProof/>
              </w:rPr>
              <w:t>总体研究目标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F1B739D" w14:textId="08754098" w:rsidR="006A4B14" w:rsidRDefault="006A4B14">
          <w:pPr>
            <w:pStyle w:val="TOC3"/>
            <w:tabs>
              <w:tab w:val="right" w:leader="dot" w:pos="9016"/>
            </w:tabs>
            <w:ind w:left="960"/>
            <w:rPr>
              <w:rFonts w:eastAsiaTheme="minorEastAsia" w:hint="eastAsia"/>
              <w:noProof/>
              <w:sz w:val="22"/>
              <w14:ligatures w14:val="standardContextual"/>
            </w:rPr>
          </w:pPr>
          <w:hyperlink w:anchor="_Toc221528781" w:history="1">
            <w:r w:rsidRPr="00CF46DD">
              <w:rPr>
                <w:rStyle w:val="afc"/>
                <w:rFonts w:hint="eastAsia"/>
                <w:noProof/>
              </w:rPr>
              <w:t xml:space="preserve">1.2.2 </w:t>
            </w:r>
            <w:r w:rsidRPr="00CF46DD">
              <w:rPr>
                <w:rStyle w:val="afc"/>
                <w:rFonts w:hint="eastAsia"/>
                <w:noProof/>
              </w:rPr>
              <w:t>具体研究目标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B2F1AE9" w14:textId="2E763BD9" w:rsidR="006A4B14" w:rsidRDefault="006A4B14">
          <w:pPr>
            <w:pStyle w:val="TOC3"/>
            <w:tabs>
              <w:tab w:val="right" w:leader="dot" w:pos="9016"/>
            </w:tabs>
            <w:ind w:left="960"/>
            <w:rPr>
              <w:rFonts w:eastAsiaTheme="minorEastAsia" w:hint="eastAsia"/>
              <w:noProof/>
              <w:sz w:val="22"/>
              <w14:ligatures w14:val="standardContextual"/>
            </w:rPr>
          </w:pPr>
          <w:hyperlink w:anchor="_Toc221528782" w:history="1">
            <w:r w:rsidRPr="00CF46DD">
              <w:rPr>
                <w:rStyle w:val="afc"/>
                <w:rFonts w:hint="eastAsia"/>
                <w:noProof/>
              </w:rPr>
              <w:t xml:space="preserve">1.2.3 </w:t>
            </w:r>
            <w:r w:rsidRPr="00CF46DD">
              <w:rPr>
                <w:rStyle w:val="afc"/>
                <w:rFonts w:hint="eastAsia"/>
                <w:noProof/>
              </w:rPr>
              <w:t>核心研究问题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928446B" w14:textId="7D610F07" w:rsidR="006A4B14" w:rsidRDefault="006A4B14">
          <w:pPr>
            <w:pStyle w:val="TOC2"/>
            <w:tabs>
              <w:tab w:val="right" w:leader="dot" w:pos="9016"/>
            </w:tabs>
            <w:ind w:left="480"/>
            <w:rPr>
              <w:rFonts w:eastAsiaTheme="minorEastAsia" w:hint="eastAsia"/>
              <w:noProof/>
              <w:sz w:val="22"/>
              <w14:ligatures w14:val="standardContextual"/>
            </w:rPr>
          </w:pPr>
          <w:hyperlink w:anchor="_Toc221528783" w:history="1">
            <w:r w:rsidRPr="00CF46DD">
              <w:rPr>
                <w:rStyle w:val="afc"/>
                <w:rFonts w:hint="eastAsia"/>
                <w:noProof/>
              </w:rPr>
              <w:t xml:space="preserve">1.3 </w:t>
            </w:r>
            <w:r w:rsidRPr="00CF46DD">
              <w:rPr>
                <w:rStyle w:val="afc"/>
                <w:rFonts w:hint="eastAsia"/>
                <w:noProof/>
              </w:rPr>
              <w:t>研究方法与过程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8D5ACAA" w14:textId="4E314145" w:rsidR="006A4B14" w:rsidRDefault="006A4B14">
          <w:pPr>
            <w:pStyle w:val="TOC3"/>
            <w:tabs>
              <w:tab w:val="right" w:leader="dot" w:pos="9016"/>
            </w:tabs>
            <w:ind w:left="960"/>
            <w:rPr>
              <w:rFonts w:eastAsiaTheme="minorEastAsia" w:hint="eastAsia"/>
              <w:noProof/>
              <w:sz w:val="22"/>
              <w14:ligatures w14:val="standardContextual"/>
            </w:rPr>
          </w:pPr>
          <w:hyperlink w:anchor="_Toc221528784" w:history="1">
            <w:r w:rsidRPr="00CF46DD">
              <w:rPr>
                <w:rStyle w:val="afc"/>
                <w:rFonts w:hint="eastAsia"/>
                <w:noProof/>
              </w:rPr>
              <w:t xml:space="preserve">1.3.1 </w:t>
            </w:r>
            <w:r w:rsidRPr="00CF46DD">
              <w:rPr>
                <w:rStyle w:val="afc"/>
                <w:rFonts w:hint="eastAsia"/>
                <w:noProof/>
              </w:rPr>
              <w:t>文献研究法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84DCFE5" w14:textId="258D21A2" w:rsidR="006A4B14" w:rsidRDefault="006A4B14">
          <w:pPr>
            <w:pStyle w:val="TOC3"/>
            <w:tabs>
              <w:tab w:val="right" w:leader="dot" w:pos="9016"/>
            </w:tabs>
            <w:ind w:left="960"/>
            <w:rPr>
              <w:rFonts w:eastAsiaTheme="minorEastAsia" w:hint="eastAsia"/>
              <w:noProof/>
              <w:sz w:val="22"/>
              <w14:ligatures w14:val="standardContextual"/>
            </w:rPr>
          </w:pPr>
          <w:hyperlink w:anchor="_Toc221528785" w:history="1">
            <w:r w:rsidRPr="00CF46DD">
              <w:rPr>
                <w:rStyle w:val="afc"/>
                <w:rFonts w:hint="eastAsia"/>
                <w:noProof/>
              </w:rPr>
              <w:t xml:space="preserve">1.3.2 </w:t>
            </w:r>
            <w:r w:rsidRPr="00CF46DD">
              <w:rPr>
                <w:rStyle w:val="afc"/>
                <w:rFonts w:hint="eastAsia"/>
                <w:noProof/>
              </w:rPr>
              <w:t>访谈法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C2D71BC" w14:textId="461FC604" w:rsidR="006A4B14" w:rsidRDefault="006A4B14">
          <w:pPr>
            <w:pStyle w:val="TOC3"/>
            <w:tabs>
              <w:tab w:val="right" w:leader="dot" w:pos="9016"/>
            </w:tabs>
            <w:ind w:left="960"/>
            <w:rPr>
              <w:rFonts w:eastAsiaTheme="minorEastAsia" w:hint="eastAsia"/>
              <w:noProof/>
              <w:sz w:val="22"/>
              <w14:ligatures w14:val="standardContextual"/>
            </w:rPr>
          </w:pPr>
          <w:hyperlink w:anchor="_Toc221528786" w:history="1">
            <w:r w:rsidRPr="00CF46DD">
              <w:rPr>
                <w:rStyle w:val="afc"/>
                <w:rFonts w:hint="eastAsia"/>
                <w:noProof/>
              </w:rPr>
              <w:t xml:space="preserve">1.3.3 </w:t>
            </w:r>
            <w:r w:rsidRPr="00CF46DD">
              <w:rPr>
                <w:rStyle w:val="afc"/>
                <w:rFonts w:hint="eastAsia"/>
                <w:noProof/>
              </w:rPr>
              <w:t>实地考察法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6712891" w14:textId="2D32E027" w:rsidR="006A4B14" w:rsidRDefault="006A4B14">
          <w:pPr>
            <w:pStyle w:val="TOC3"/>
            <w:tabs>
              <w:tab w:val="right" w:leader="dot" w:pos="9016"/>
            </w:tabs>
            <w:ind w:left="960"/>
            <w:rPr>
              <w:rFonts w:eastAsiaTheme="minorEastAsia" w:hint="eastAsia"/>
              <w:noProof/>
              <w:sz w:val="22"/>
              <w14:ligatures w14:val="standardContextual"/>
            </w:rPr>
          </w:pPr>
          <w:hyperlink w:anchor="_Toc221528787" w:history="1">
            <w:r w:rsidRPr="00CF46DD">
              <w:rPr>
                <w:rStyle w:val="afc"/>
                <w:rFonts w:hint="eastAsia"/>
                <w:noProof/>
              </w:rPr>
              <w:t xml:space="preserve">1.3.4 </w:t>
            </w:r>
            <w:r w:rsidRPr="00CF46DD">
              <w:rPr>
                <w:rStyle w:val="afc"/>
                <w:rFonts w:hint="eastAsia"/>
                <w:noProof/>
              </w:rPr>
              <w:t>技术验证法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E2E1279" w14:textId="5F0F3C84" w:rsidR="006A4B14" w:rsidRDefault="006A4B14">
          <w:pPr>
            <w:pStyle w:val="TOC2"/>
            <w:tabs>
              <w:tab w:val="right" w:leader="dot" w:pos="9016"/>
            </w:tabs>
            <w:ind w:left="480"/>
            <w:rPr>
              <w:rFonts w:eastAsiaTheme="minorEastAsia" w:hint="eastAsia"/>
              <w:noProof/>
              <w:sz w:val="22"/>
              <w14:ligatures w14:val="standardContextual"/>
            </w:rPr>
          </w:pPr>
          <w:hyperlink w:anchor="_Toc221528788" w:history="1">
            <w:r w:rsidRPr="00CF46DD">
              <w:rPr>
                <w:rStyle w:val="afc"/>
                <w:rFonts w:hint="eastAsia"/>
                <w:noProof/>
              </w:rPr>
              <w:t xml:space="preserve">1.4 </w:t>
            </w:r>
            <w:r w:rsidRPr="00CF46DD">
              <w:rPr>
                <w:rStyle w:val="afc"/>
                <w:rFonts w:hint="eastAsia"/>
                <w:noProof/>
              </w:rPr>
              <w:t>研究内容与章节安排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88796F5" w14:textId="75C8E3EC" w:rsidR="006A4B14" w:rsidRDefault="006A4B14">
          <w:pPr>
            <w:pStyle w:val="TOC2"/>
            <w:tabs>
              <w:tab w:val="right" w:leader="dot" w:pos="9016"/>
            </w:tabs>
            <w:ind w:left="480"/>
            <w:rPr>
              <w:rFonts w:eastAsiaTheme="minorEastAsia" w:hint="eastAsia"/>
              <w:noProof/>
              <w:sz w:val="22"/>
              <w14:ligatures w14:val="standardContextual"/>
            </w:rPr>
          </w:pPr>
          <w:hyperlink w:anchor="_Toc221528789" w:history="1">
            <w:r w:rsidRPr="00CF46DD">
              <w:rPr>
                <w:rStyle w:val="afc"/>
                <w:rFonts w:hint="eastAsia"/>
                <w:noProof/>
              </w:rPr>
              <w:t xml:space="preserve">1.5 </w:t>
            </w:r>
            <w:r w:rsidRPr="00CF46DD">
              <w:rPr>
                <w:rStyle w:val="afc"/>
                <w:rFonts w:hint="eastAsia"/>
                <w:noProof/>
              </w:rPr>
              <w:t>创新点与应用价值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4B6F72A" w14:textId="4EBCC58F" w:rsidR="006A4B14" w:rsidRDefault="006A4B14">
          <w:pPr>
            <w:pStyle w:val="TOC3"/>
            <w:tabs>
              <w:tab w:val="right" w:leader="dot" w:pos="9016"/>
            </w:tabs>
            <w:ind w:left="960"/>
            <w:rPr>
              <w:rFonts w:eastAsiaTheme="minorEastAsia" w:hint="eastAsia"/>
              <w:noProof/>
              <w:sz w:val="22"/>
              <w14:ligatures w14:val="standardContextual"/>
            </w:rPr>
          </w:pPr>
          <w:hyperlink w:anchor="_Toc221528790" w:history="1">
            <w:r w:rsidRPr="00CF46DD">
              <w:rPr>
                <w:rStyle w:val="afc"/>
                <w:rFonts w:hint="eastAsia"/>
                <w:noProof/>
              </w:rPr>
              <w:t xml:space="preserve">1.5.1 </w:t>
            </w:r>
            <w:r w:rsidRPr="00CF46DD">
              <w:rPr>
                <w:rStyle w:val="afc"/>
                <w:rFonts w:hint="eastAsia"/>
                <w:noProof/>
              </w:rPr>
              <w:t>理论创新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A34EF02" w14:textId="3AB90D8F" w:rsidR="006A4B14" w:rsidRDefault="006A4B14">
          <w:pPr>
            <w:pStyle w:val="TOC3"/>
            <w:tabs>
              <w:tab w:val="right" w:leader="dot" w:pos="9016"/>
            </w:tabs>
            <w:ind w:left="960"/>
            <w:rPr>
              <w:rFonts w:eastAsiaTheme="minorEastAsia" w:hint="eastAsia"/>
              <w:noProof/>
              <w:sz w:val="22"/>
              <w14:ligatures w14:val="standardContextual"/>
            </w:rPr>
          </w:pPr>
          <w:hyperlink w:anchor="_Toc221528791" w:history="1">
            <w:r w:rsidRPr="00CF46DD">
              <w:rPr>
                <w:rStyle w:val="afc"/>
                <w:rFonts w:hint="eastAsia"/>
                <w:noProof/>
              </w:rPr>
              <w:t xml:space="preserve">1.5.2 </w:t>
            </w:r>
            <w:r w:rsidRPr="00CF46DD">
              <w:rPr>
                <w:rStyle w:val="afc"/>
                <w:rFonts w:hint="eastAsia"/>
                <w:noProof/>
              </w:rPr>
              <w:t>技术创新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BC1F72B" w14:textId="7B016C0F" w:rsidR="006A4B14" w:rsidRDefault="006A4B14">
          <w:pPr>
            <w:pStyle w:val="TOC3"/>
            <w:tabs>
              <w:tab w:val="right" w:leader="dot" w:pos="9016"/>
            </w:tabs>
            <w:ind w:left="960"/>
            <w:rPr>
              <w:rFonts w:eastAsiaTheme="minorEastAsia" w:hint="eastAsia"/>
              <w:noProof/>
              <w:sz w:val="22"/>
              <w14:ligatures w14:val="standardContextual"/>
            </w:rPr>
          </w:pPr>
          <w:hyperlink w:anchor="_Toc221528792" w:history="1">
            <w:r w:rsidRPr="00CF46DD">
              <w:rPr>
                <w:rStyle w:val="afc"/>
                <w:rFonts w:hint="eastAsia"/>
                <w:noProof/>
              </w:rPr>
              <w:t xml:space="preserve">1.5.3 </w:t>
            </w:r>
            <w:r w:rsidRPr="00CF46DD">
              <w:rPr>
                <w:rStyle w:val="afc"/>
                <w:rFonts w:hint="eastAsia"/>
                <w:noProof/>
              </w:rPr>
              <w:t>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B34057C" w14:textId="6711B0EE" w:rsidR="006A4B14" w:rsidRDefault="006A4B14">
          <w:pPr>
            <w:pStyle w:val="TOC1"/>
            <w:tabs>
              <w:tab w:val="right" w:leader="dot" w:pos="9016"/>
            </w:tabs>
            <w:rPr>
              <w:rFonts w:eastAsiaTheme="minorEastAsia" w:hint="eastAsia"/>
              <w:noProof/>
              <w:sz w:val="22"/>
              <w14:ligatures w14:val="standardContextual"/>
            </w:rPr>
          </w:pPr>
          <w:hyperlink w:anchor="_Toc221528793" w:history="1">
            <w:r w:rsidRPr="00CF46DD">
              <w:rPr>
                <w:rStyle w:val="afc"/>
                <w:rFonts w:hint="eastAsia"/>
                <w:noProof/>
              </w:rPr>
              <w:t>二、现状与问题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5C35038" w14:textId="7C401E4D" w:rsidR="006A4B14" w:rsidRDefault="006A4B14">
          <w:pPr>
            <w:pStyle w:val="TOC2"/>
            <w:tabs>
              <w:tab w:val="right" w:leader="dot" w:pos="9016"/>
            </w:tabs>
            <w:ind w:left="480"/>
            <w:rPr>
              <w:rFonts w:eastAsiaTheme="minorEastAsia" w:hint="eastAsia"/>
              <w:noProof/>
              <w:sz w:val="22"/>
              <w14:ligatures w14:val="standardContextual"/>
            </w:rPr>
          </w:pPr>
          <w:hyperlink w:anchor="_Toc221528794" w:history="1">
            <w:r w:rsidRPr="00CF46DD">
              <w:rPr>
                <w:rStyle w:val="afc"/>
                <w:rFonts w:hint="eastAsia"/>
                <w:noProof/>
              </w:rPr>
              <w:t xml:space="preserve">2.1 </w:t>
            </w:r>
            <w:r w:rsidRPr="00CF46DD">
              <w:rPr>
                <w:rStyle w:val="afc"/>
                <w:rFonts w:hint="eastAsia"/>
                <w:noProof/>
              </w:rPr>
              <w:t>纺织非遗概览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0E95D04" w14:textId="5ECBF686" w:rsidR="006A4B14" w:rsidRDefault="006A4B14">
          <w:pPr>
            <w:pStyle w:val="TOC3"/>
            <w:tabs>
              <w:tab w:val="right" w:leader="dot" w:pos="9016"/>
            </w:tabs>
            <w:ind w:left="960"/>
            <w:rPr>
              <w:rFonts w:eastAsiaTheme="minorEastAsia" w:hint="eastAsia"/>
              <w:noProof/>
              <w:sz w:val="22"/>
              <w14:ligatures w14:val="standardContextual"/>
            </w:rPr>
          </w:pPr>
          <w:hyperlink w:anchor="_Toc221528795" w:history="1">
            <w:r w:rsidRPr="00CF46DD">
              <w:rPr>
                <w:rStyle w:val="afc"/>
                <w:rFonts w:hint="eastAsia"/>
                <w:noProof/>
              </w:rPr>
              <w:t xml:space="preserve">2.1.1 </w:t>
            </w:r>
            <w:r w:rsidRPr="00CF46DD">
              <w:rPr>
                <w:rStyle w:val="afc"/>
                <w:rFonts w:hint="eastAsia"/>
                <w:noProof/>
              </w:rPr>
              <w:t>苏绣：东方艺术瑰宝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3A25924" w14:textId="67722D5F" w:rsidR="006A4B14" w:rsidRDefault="006A4B14">
          <w:pPr>
            <w:pStyle w:val="TOC3"/>
            <w:tabs>
              <w:tab w:val="right" w:leader="dot" w:pos="9016"/>
            </w:tabs>
            <w:ind w:left="960"/>
            <w:rPr>
              <w:rFonts w:eastAsiaTheme="minorEastAsia" w:hint="eastAsia"/>
              <w:noProof/>
              <w:sz w:val="22"/>
              <w14:ligatures w14:val="standardContextual"/>
            </w:rPr>
          </w:pPr>
          <w:hyperlink w:anchor="_Toc221528796" w:history="1">
            <w:r w:rsidRPr="00CF46DD">
              <w:rPr>
                <w:rStyle w:val="afc"/>
                <w:rFonts w:hint="eastAsia"/>
                <w:noProof/>
              </w:rPr>
              <w:t xml:space="preserve">2.1.2 </w:t>
            </w:r>
            <w:r w:rsidRPr="00CF46DD">
              <w:rPr>
                <w:rStyle w:val="afc"/>
                <w:rFonts w:hint="eastAsia"/>
                <w:noProof/>
              </w:rPr>
              <w:t>土家织锦：民族记忆载体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6428921" w14:textId="14F6091D" w:rsidR="006A4B14" w:rsidRDefault="006A4B14">
          <w:pPr>
            <w:pStyle w:val="TOC2"/>
            <w:tabs>
              <w:tab w:val="right" w:leader="dot" w:pos="9016"/>
            </w:tabs>
            <w:ind w:left="480"/>
            <w:rPr>
              <w:rFonts w:eastAsiaTheme="minorEastAsia" w:hint="eastAsia"/>
              <w:noProof/>
              <w:sz w:val="22"/>
              <w14:ligatures w14:val="standardContextual"/>
            </w:rPr>
          </w:pPr>
          <w:hyperlink w:anchor="_Toc221528797" w:history="1">
            <w:r w:rsidRPr="00CF46DD">
              <w:rPr>
                <w:rStyle w:val="afc"/>
                <w:rFonts w:hint="eastAsia"/>
                <w:noProof/>
              </w:rPr>
              <w:t xml:space="preserve">2.2 </w:t>
            </w:r>
            <w:r w:rsidRPr="00CF46DD">
              <w:rPr>
                <w:rStyle w:val="afc"/>
                <w:rFonts w:hint="eastAsia"/>
                <w:noProof/>
              </w:rPr>
              <w:t>当前保护与活化模式及其局限性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19382AC" w14:textId="4A570090" w:rsidR="006A4B14" w:rsidRDefault="006A4B14">
          <w:pPr>
            <w:pStyle w:val="TOC3"/>
            <w:tabs>
              <w:tab w:val="right" w:leader="dot" w:pos="9016"/>
            </w:tabs>
            <w:ind w:left="960"/>
            <w:rPr>
              <w:rFonts w:eastAsiaTheme="minorEastAsia" w:hint="eastAsia"/>
              <w:noProof/>
              <w:sz w:val="22"/>
              <w14:ligatures w14:val="standardContextual"/>
            </w:rPr>
          </w:pPr>
          <w:hyperlink w:anchor="_Toc221528798" w:history="1">
            <w:r w:rsidRPr="00CF46DD">
              <w:rPr>
                <w:rStyle w:val="afc"/>
                <w:rFonts w:hint="eastAsia"/>
                <w:noProof/>
              </w:rPr>
              <w:t xml:space="preserve">2.2.1 </w:t>
            </w:r>
            <w:r w:rsidRPr="00CF46DD">
              <w:rPr>
                <w:rStyle w:val="afc"/>
                <w:rFonts w:hint="eastAsia"/>
                <w:noProof/>
              </w:rPr>
              <w:t>传承断代危机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3089F22" w14:textId="2A7FD3A1" w:rsidR="006A4B14" w:rsidRDefault="006A4B14">
          <w:pPr>
            <w:pStyle w:val="TOC3"/>
            <w:tabs>
              <w:tab w:val="right" w:leader="dot" w:pos="9016"/>
            </w:tabs>
            <w:ind w:left="960"/>
            <w:rPr>
              <w:rFonts w:eastAsiaTheme="minorEastAsia" w:hint="eastAsia"/>
              <w:noProof/>
              <w:sz w:val="22"/>
              <w14:ligatures w14:val="standardContextual"/>
            </w:rPr>
          </w:pPr>
          <w:hyperlink w:anchor="_Toc221528799" w:history="1">
            <w:r w:rsidRPr="00CF46DD">
              <w:rPr>
                <w:rStyle w:val="afc"/>
                <w:rFonts w:hint="eastAsia"/>
                <w:noProof/>
              </w:rPr>
              <w:t xml:space="preserve">2.2.2 </w:t>
            </w:r>
            <w:r w:rsidRPr="00CF46DD">
              <w:rPr>
                <w:rStyle w:val="afc"/>
                <w:rFonts w:hint="eastAsia"/>
                <w:noProof/>
              </w:rPr>
              <w:t>真伪难辨困境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CCD99FE" w14:textId="1B77EB57" w:rsidR="006A4B14" w:rsidRDefault="006A4B14">
          <w:pPr>
            <w:pStyle w:val="TOC3"/>
            <w:tabs>
              <w:tab w:val="right" w:leader="dot" w:pos="9016"/>
            </w:tabs>
            <w:ind w:left="960"/>
            <w:rPr>
              <w:rFonts w:eastAsiaTheme="minorEastAsia" w:hint="eastAsia"/>
              <w:noProof/>
              <w:sz w:val="22"/>
              <w14:ligatures w14:val="standardContextual"/>
            </w:rPr>
          </w:pPr>
          <w:hyperlink w:anchor="_Toc221528800" w:history="1">
            <w:r w:rsidRPr="00CF46DD">
              <w:rPr>
                <w:rStyle w:val="afc"/>
                <w:rFonts w:hint="eastAsia"/>
                <w:noProof/>
              </w:rPr>
              <w:t xml:space="preserve">2.2.3 </w:t>
            </w:r>
            <w:r w:rsidRPr="00CF46DD">
              <w:rPr>
                <w:rStyle w:val="afc"/>
                <w:rFonts w:hint="eastAsia"/>
                <w:noProof/>
              </w:rPr>
              <w:t>市场狭小与溢价困难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69984EC" w14:textId="3803966D" w:rsidR="006A4B14" w:rsidRDefault="006A4B14">
          <w:pPr>
            <w:pStyle w:val="TOC2"/>
            <w:tabs>
              <w:tab w:val="right" w:leader="dot" w:pos="9016"/>
            </w:tabs>
            <w:ind w:left="480"/>
            <w:rPr>
              <w:rFonts w:eastAsiaTheme="minorEastAsia" w:hint="eastAsia"/>
              <w:noProof/>
              <w:sz w:val="22"/>
              <w14:ligatures w14:val="standardContextual"/>
            </w:rPr>
          </w:pPr>
          <w:hyperlink w:anchor="_Toc221528801" w:history="1">
            <w:r w:rsidRPr="00CF46DD">
              <w:rPr>
                <w:rStyle w:val="afc"/>
                <w:rFonts w:hint="eastAsia"/>
                <w:noProof/>
              </w:rPr>
              <w:t xml:space="preserve">2.3 </w:t>
            </w:r>
            <w:r w:rsidRPr="00CF46DD">
              <w:rPr>
                <w:rStyle w:val="afc"/>
                <w:rFonts w:hint="eastAsia"/>
                <w:noProof/>
              </w:rPr>
              <w:t>现有数字化尝试与不足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A8D1339" w14:textId="5299E65F" w:rsidR="006A4B14" w:rsidRDefault="006A4B14">
          <w:pPr>
            <w:pStyle w:val="TOC3"/>
            <w:tabs>
              <w:tab w:val="right" w:leader="dot" w:pos="9016"/>
            </w:tabs>
            <w:ind w:left="960"/>
            <w:rPr>
              <w:rFonts w:eastAsiaTheme="minorEastAsia" w:hint="eastAsia"/>
              <w:noProof/>
              <w:sz w:val="22"/>
              <w14:ligatures w14:val="standardContextual"/>
            </w:rPr>
          </w:pPr>
          <w:hyperlink w:anchor="_Toc221528802" w:history="1">
            <w:r w:rsidRPr="00CF46DD">
              <w:rPr>
                <w:rStyle w:val="afc"/>
                <w:rFonts w:hint="eastAsia"/>
                <w:noProof/>
              </w:rPr>
              <w:t xml:space="preserve">2.3.1 </w:t>
            </w:r>
            <w:r w:rsidRPr="00CF46DD">
              <w:rPr>
                <w:rStyle w:val="afc"/>
                <w:rFonts w:hint="eastAsia"/>
                <w:noProof/>
              </w:rPr>
              <w:t>现有数字化实践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127421B" w14:textId="0B96F0DB" w:rsidR="006A4B14" w:rsidRDefault="006A4B14">
          <w:pPr>
            <w:pStyle w:val="TOC3"/>
            <w:tabs>
              <w:tab w:val="right" w:leader="dot" w:pos="9016"/>
            </w:tabs>
            <w:ind w:left="960"/>
            <w:rPr>
              <w:rFonts w:eastAsiaTheme="minorEastAsia" w:hint="eastAsia"/>
              <w:noProof/>
              <w:sz w:val="22"/>
              <w14:ligatures w14:val="standardContextual"/>
            </w:rPr>
          </w:pPr>
          <w:hyperlink w:anchor="_Toc221528803" w:history="1">
            <w:r w:rsidRPr="00CF46DD">
              <w:rPr>
                <w:rStyle w:val="afc"/>
                <w:rFonts w:hint="eastAsia"/>
                <w:noProof/>
              </w:rPr>
              <w:t xml:space="preserve">2.3.2 </w:t>
            </w:r>
            <w:r w:rsidRPr="00CF46DD">
              <w:rPr>
                <w:rStyle w:val="afc"/>
                <w:rFonts w:hint="eastAsia"/>
                <w:noProof/>
              </w:rPr>
              <w:t>现有数字化方案的不足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7A1FDBD3" w14:textId="552A6A63" w:rsidR="006A4B14" w:rsidRDefault="006A4B14">
          <w:pPr>
            <w:pStyle w:val="TOC2"/>
            <w:tabs>
              <w:tab w:val="right" w:leader="dot" w:pos="9016"/>
            </w:tabs>
            <w:ind w:left="480"/>
            <w:rPr>
              <w:rFonts w:eastAsiaTheme="minorEastAsia" w:hint="eastAsia"/>
              <w:noProof/>
              <w:sz w:val="22"/>
              <w14:ligatures w14:val="standardContextual"/>
            </w:rPr>
          </w:pPr>
          <w:hyperlink w:anchor="_Toc221528804" w:history="1">
            <w:r w:rsidRPr="00CF46DD">
              <w:rPr>
                <w:rStyle w:val="afc"/>
                <w:rFonts w:hint="eastAsia"/>
                <w:noProof/>
              </w:rPr>
              <w:t xml:space="preserve">2.4 </w:t>
            </w:r>
            <w:r w:rsidRPr="00CF46DD">
              <w:rPr>
                <w:rStyle w:val="afc"/>
                <w:rFonts w:hint="eastAsia"/>
                <w:noProof/>
              </w:rPr>
              <w:t>区块链技术分析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3411B93" w14:textId="58C88F35" w:rsidR="006A4B14" w:rsidRDefault="006A4B14">
          <w:pPr>
            <w:pStyle w:val="TOC3"/>
            <w:tabs>
              <w:tab w:val="right" w:leader="dot" w:pos="9016"/>
            </w:tabs>
            <w:ind w:left="960"/>
            <w:rPr>
              <w:rFonts w:eastAsiaTheme="minorEastAsia" w:hint="eastAsia"/>
              <w:noProof/>
              <w:sz w:val="22"/>
              <w14:ligatures w14:val="standardContextual"/>
            </w:rPr>
          </w:pPr>
          <w:hyperlink w:anchor="_Toc221528805" w:history="1">
            <w:r w:rsidRPr="00CF46DD">
              <w:rPr>
                <w:rStyle w:val="afc"/>
                <w:rFonts w:hint="eastAsia"/>
                <w:noProof/>
              </w:rPr>
              <w:t xml:space="preserve">2.4.1 </w:t>
            </w:r>
            <w:r w:rsidRPr="00CF46DD">
              <w:rPr>
                <w:rStyle w:val="afc"/>
                <w:rFonts w:hint="eastAsia"/>
                <w:noProof/>
              </w:rPr>
              <w:t>核心技术架构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3CB9BDC" w14:textId="02D94D38" w:rsidR="006A4B14" w:rsidRDefault="006A4B14">
          <w:pPr>
            <w:pStyle w:val="TOC3"/>
            <w:tabs>
              <w:tab w:val="right" w:leader="dot" w:pos="9016"/>
            </w:tabs>
            <w:ind w:left="960"/>
            <w:rPr>
              <w:rFonts w:eastAsiaTheme="minorEastAsia" w:hint="eastAsia"/>
              <w:noProof/>
              <w:sz w:val="22"/>
              <w14:ligatures w14:val="standardContextual"/>
            </w:rPr>
          </w:pPr>
          <w:hyperlink w:anchor="_Toc221528806" w:history="1">
            <w:r w:rsidRPr="00CF46DD">
              <w:rPr>
                <w:rStyle w:val="afc"/>
                <w:rFonts w:hint="eastAsia"/>
                <w:noProof/>
              </w:rPr>
              <w:t xml:space="preserve">2.4.2 </w:t>
            </w:r>
            <w:r w:rsidRPr="00CF46DD">
              <w:rPr>
                <w:rStyle w:val="afc"/>
                <w:rFonts w:hint="eastAsia"/>
                <w:noProof/>
              </w:rPr>
              <w:t>技术适配性分析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5272F60" w14:textId="2F62E93A" w:rsidR="006A4B14" w:rsidRDefault="006A4B14">
          <w:pPr>
            <w:pStyle w:val="TOC2"/>
            <w:tabs>
              <w:tab w:val="right" w:leader="dot" w:pos="9016"/>
            </w:tabs>
            <w:ind w:left="480"/>
            <w:rPr>
              <w:rFonts w:eastAsiaTheme="minorEastAsia" w:hint="eastAsia"/>
              <w:noProof/>
              <w:sz w:val="22"/>
              <w14:ligatures w14:val="standardContextual"/>
            </w:rPr>
          </w:pPr>
          <w:hyperlink w:anchor="_Toc221528807" w:history="1">
            <w:r w:rsidRPr="00CF46DD">
              <w:rPr>
                <w:rStyle w:val="afc"/>
                <w:rFonts w:hint="eastAsia"/>
                <w:noProof/>
              </w:rPr>
              <w:t xml:space="preserve">2.5 </w:t>
            </w:r>
            <w:r w:rsidRPr="00CF46DD">
              <w:rPr>
                <w:rStyle w:val="afc"/>
                <w:rFonts w:hint="eastAsia"/>
                <w:noProof/>
              </w:rPr>
              <w:t>行业环境分析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B51314C" w14:textId="31F12013" w:rsidR="006A4B14" w:rsidRDefault="006A4B14">
          <w:pPr>
            <w:pStyle w:val="TOC3"/>
            <w:tabs>
              <w:tab w:val="right" w:leader="dot" w:pos="9016"/>
            </w:tabs>
            <w:ind w:left="960"/>
            <w:rPr>
              <w:rFonts w:eastAsiaTheme="minorEastAsia" w:hint="eastAsia"/>
              <w:noProof/>
              <w:sz w:val="22"/>
              <w14:ligatures w14:val="standardContextual"/>
            </w:rPr>
          </w:pPr>
          <w:hyperlink w:anchor="_Toc221528808" w:history="1">
            <w:r w:rsidRPr="00CF46DD">
              <w:rPr>
                <w:rStyle w:val="afc"/>
                <w:rFonts w:hint="eastAsia"/>
                <w:noProof/>
              </w:rPr>
              <w:t>2.5.1 PEST</w:t>
            </w:r>
            <w:r w:rsidRPr="00CF46DD">
              <w:rPr>
                <w:rStyle w:val="afc"/>
                <w:rFonts w:hint="eastAsia"/>
                <w:noProof/>
              </w:rPr>
              <w:t>宏观环境分析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4DCE5A9" w14:textId="5C472235" w:rsidR="006A4B14" w:rsidRDefault="006A4B14">
          <w:pPr>
            <w:pStyle w:val="TOC3"/>
            <w:tabs>
              <w:tab w:val="right" w:leader="dot" w:pos="9016"/>
            </w:tabs>
            <w:ind w:left="960"/>
            <w:rPr>
              <w:rFonts w:eastAsiaTheme="minorEastAsia" w:hint="eastAsia"/>
              <w:noProof/>
              <w:sz w:val="22"/>
              <w14:ligatures w14:val="standardContextual"/>
            </w:rPr>
          </w:pPr>
          <w:hyperlink w:anchor="_Toc221528809" w:history="1">
            <w:r w:rsidRPr="00CF46DD">
              <w:rPr>
                <w:rStyle w:val="afc"/>
                <w:rFonts w:hint="eastAsia"/>
                <w:noProof/>
              </w:rPr>
              <w:t xml:space="preserve">2.5.2 </w:t>
            </w:r>
            <w:r w:rsidRPr="00CF46DD">
              <w:rPr>
                <w:rStyle w:val="afc"/>
                <w:rFonts w:hint="eastAsia"/>
                <w:noProof/>
              </w:rPr>
              <w:t>波特五力模型分析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79634EF2" w14:textId="61476229" w:rsidR="006A4B14" w:rsidRDefault="006A4B14">
          <w:pPr>
            <w:pStyle w:val="TOC3"/>
            <w:tabs>
              <w:tab w:val="right" w:leader="dot" w:pos="9016"/>
            </w:tabs>
            <w:ind w:left="960"/>
            <w:rPr>
              <w:rFonts w:eastAsiaTheme="minorEastAsia" w:hint="eastAsia"/>
              <w:noProof/>
              <w:sz w:val="22"/>
              <w14:ligatures w14:val="standardContextual"/>
            </w:rPr>
          </w:pPr>
          <w:hyperlink w:anchor="_Toc221528810" w:history="1">
            <w:r w:rsidRPr="00CF46DD">
              <w:rPr>
                <w:rStyle w:val="afc"/>
                <w:rFonts w:hint="eastAsia"/>
                <w:noProof/>
              </w:rPr>
              <w:t>2.5.3 SWOT</w:t>
            </w:r>
            <w:r w:rsidRPr="00CF46DD">
              <w:rPr>
                <w:rStyle w:val="afc"/>
                <w:rFonts w:hint="eastAsia"/>
                <w:noProof/>
              </w:rPr>
              <w:t>综合分析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1D88FD9" w14:textId="791748B4" w:rsidR="006A4B14" w:rsidRDefault="006A4B14">
          <w:pPr>
            <w:pStyle w:val="TOC2"/>
            <w:tabs>
              <w:tab w:val="right" w:leader="dot" w:pos="9016"/>
            </w:tabs>
            <w:ind w:left="480"/>
            <w:rPr>
              <w:rFonts w:eastAsiaTheme="minorEastAsia" w:hint="eastAsia"/>
              <w:noProof/>
              <w:sz w:val="22"/>
              <w14:ligatures w14:val="standardContextual"/>
            </w:rPr>
          </w:pPr>
          <w:hyperlink w:anchor="_Toc221528811" w:history="1">
            <w:r w:rsidRPr="00CF46DD">
              <w:rPr>
                <w:rStyle w:val="afc"/>
                <w:rFonts w:hint="eastAsia"/>
                <w:noProof/>
              </w:rPr>
              <w:t xml:space="preserve">2.6 </w:t>
            </w:r>
            <w:r w:rsidRPr="00CF46DD">
              <w:rPr>
                <w:rStyle w:val="afc"/>
                <w:rFonts w:hint="eastAsia"/>
                <w:noProof/>
              </w:rPr>
              <w:t>技术策略与解决方案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C137471" w14:textId="5F8DBE50" w:rsidR="006A4B14" w:rsidRDefault="006A4B14">
          <w:pPr>
            <w:pStyle w:val="TOC3"/>
            <w:tabs>
              <w:tab w:val="right" w:leader="dot" w:pos="9016"/>
            </w:tabs>
            <w:ind w:left="960"/>
            <w:rPr>
              <w:rFonts w:eastAsiaTheme="minorEastAsia" w:hint="eastAsia"/>
              <w:noProof/>
              <w:sz w:val="22"/>
              <w14:ligatures w14:val="standardContextual"/>
            </w:rPr>
          </w:pPr>
          <w:hyperlink w:anchor="_Toc221528812" w:history="1">
            <w:r w:rsidRPr="00CF46DD">
              <w:rPr>
                <w:rStyle w:val="afc"/>
                <w:rFonts w:hint="eastAsia"/>
                <w:noProof/>
              </w:rPr>
              <w:t xml:space="preserve">2.6.1 </w:t>
            </w:r>
            <w:r w:rsidRPr="00CF46DD">
              <w:rPr>
                <w:rStyle w:val="afc"/>
                <w:rFonts w:hint="eastAsia"/>
                <w:noProof/>
              </w:rPr>
              <w:t>总体技术架构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166C93A" w14:textId="147A4E33" w:rsidR="006A4B14" w:rsidRDefault="006A4B14">
          <w:pPr>
            <w:pStyle w:val="TOC3"/>
            <w:tabs>
              <w:tab w:val="right" w:leader="dot" w:pos="9016"/>
            </w:tabs>
            <w:ind w:left="960"/>
            <w:rPr>
              <w:rFonts w:eastAsiaTheme="minorEastAsia" w:hint="eastAsia"/>
              <w:noProof/>
              <w:sz w:val="22"/>
              <w14:ligatures w14:val="standardContextual"/>
            </w:rPr>
          </w:pPr>
          <w:hyperlink w:anchor="_Toc221528813" w:history="1">
            <w:r w:rsidRPr="00CF46DD">
              <w:rPr>
                <w:rStyle w:val="afc"/>
                <w:rFonts w:hint="eastAsia"/>
                <w:noProof/>
              </w:rPr>
              <w:t xml:space="preserve">2.6.2 </w:t>
            </w:r>
            <w:r w:rsidRPr="00CF46DD">
              <w:rPr>
                <w:rStyle w:val="afc"/>
                <w:rFonts w:hint="eastAsia"/>
                <w:noProof/>
              </w:rPr>
              <w:t>核心功能模块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F42760F" w14:textId="09BEFB49" w:rsidR="006A4B14" w:rsidRDefault="006A4B14">
          <w:pPr>
            <w:pStyle w:val="TOC3"/>
            <w:tabs>
              <w:tab w:val="right" w:leader="dot" w:pos="9016"/>
            </w:tabs>
            <w:ind w:left="960"/>
            <w:rPr>
              <w:rFonts w:eastAsiaTheme="minorEastAsia" w:hint="eastAsia"/>
              <w:noProof/>
              <w:sz w:val="22"/>
              <w14:ligatures w14:val="standardContextual"/>
            </w:rPr>
          </w:pPr>
          <w:hyperlink w:anchor="_Toc221528814" w:history="1">
            <w:r w:rsidRPr="00CF46DD">
              <w:rPr>
                <w:rStyle w:val="afc"/>
                <w:rFonts w:hint="eastAsia"/>
                <w:noProof/>
              </w:rPr>
              <w:t xml:space="preserve">2.6.3 </w:t>
            </w:r>
            <w:r w:rsidRPr="00CF46DD">
              <w:rPr>
                <w:rStyle w:val="afc"/>
                <w:rFonts w:hint="eastAsia"/>
                <w:noProof/>
              </w:rPr>
              <w:t>技术实施路径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3B7FBEF" w14:textId="629BD705" w:rsidR="006A4B14" w:rsidRDefault="006A4B14">
          <w:pPr>
            <w:pStyle w:val="TOC3"/>
            <w:tabs>
              <w:tab w:val="right" w:leader="dot" w:pos="9016"/>
            </w:tabs>
            <w:ind w:left="960"/>
            <w:rPr>
              <w:rFonts w:eastAsiaTheme="minorEastAsia" w:hint="eastAsia"/>
              <w:noProof/>
              <w:sz w:val="22"/>
              <w14:ligatures w14:val="standardContextual"/>
            </w:rPr>
          </w:pPr>
          <w:hyperlink w:anchor="_Toc221528815" w:history="1">
            <w:r w:rsidRPr="00CF46DD">
              <w:rPr>
                <w:rStyle w:val="afc"/>
                <w:rFonts w:hint="eastAsia"/>
                <w:noProof/>
              </w:rPr>
              <w:t xml:space="preserve">2.6.4 </w:t>
            </w:r>
            <w:r w:rsidRPr="00CF46DD">
              <w:rPr>
                <w:rStyle w:val="afc"/>
                <w:rFonts w:hint="eastAsia"/>
                <w:noProof/>
              </w:rPr>
              <w:t>预期成效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448DB8A" w14:textId="58C08D3C" w:rsidR="006A4B14" w:rsidRDefault="006A4B14">
          <w:pPr>
            <w:pStyle w:val="TOC1"/>
            <w:tabs>
              <w:tab w:val="right" w:leader="dot" w:pos="9016"/>
            </w:tabs>
            <w:rPr>
              <w:rFonts w:eastAsiaTheme="minorEastAsia" w:hint="eastAsia"/>
              <w:noProof/>
              <w:sz w:val="22"/>
              <w14:ligatures w14:val="standardContextual"/>
            </w:rPr>
          </w:pPr>
          <w:hyperlink w:anchor="_Toc221528816" w:history="1">
            <w:r w:rsidRPr="00CF46DD">
              <w:rPr>
                <w:rStyle w:val="afc"/>
                <w:rFonts w:hint="eastAsia"/>
                <w:noProof/>
              </w:rPr>
              <w:t>三、解决方案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A1AFD31" w14:textId="3B2C048B" w:rsidR="006A4B14" w:rsidRDefault="006A4B14">
          <w:pPr>
            <w:pStyle w:val="TOC2"/>
            <w:tabs>
              <w:tab w:val="right" w:leader="dot" w:pos="9016"/>
            </w:tabs>
            <w:ind w:left="480"/>
            <w:rPr>
              <w:rFonts w:eastAsiaTheme="minorEastAsia" w:hint="eastAsia"/>
              <w:noProof/>
              <w:sz w:val="22"/>
              <w14:ligatures w14:val="standardContextual"/>
            </w:rPr>
          </w:pPr>
          <w:hyperlink w:anchor="_Toc221528817" w:history="1">
            <w:r w:rsidRPr="00CF46DD">
              <w:rPr>
                <w:rStyle w:val="afc"/>
                <w:rFonts w:hint="eastAsia"/>
                <w:noProof/>
              </w:rPr>
              <w:t>3.1</w:t>
            </w:r>
            <w:r w:rsidRPr="00CF46DD">
              <w:rPr>
                <w:rStyle w:val="afc"/>
                <w:rFonts w:hint="eastAsia"/>
                <w:noProof/>
              </w:rPr>
              <w:t>技术方案：“织链共生”模型建构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8704C9D" w14:textId="6337B6BF" w:rsidR="006A4B14" w:rsidRDefault="006A4B14">
          <w:pPr>
            <w:pStyle w:val="TOC3"/>
            <w:tabs>
              <w:tab w:val="right" w:leader="dot" w:pos="9016"/>
            </w:tabs>
            <w:ind w:left="960"/>
            <w:rPr>
              <w:rFonts w:eastAsiaTheme="minorEastAsia" w:hint="eastAsia"/>
              <w:noProof/>
              <w:sz w:val="22"/>
              <w14:ligatures w14:val="standardContextual"/>
            </w:rPr>
          </w:pPr>
          <w:hyperlink w:anchor="_Toc221528818" w:history="1">
            <w:r w:rsidRPr="00CF46DD">
              <w:rPr>
                <w:rStyle w:val="afc"/>
                <w:rFonts w:hint="eastAsia"/>
                <w:noProof/>
              </w:rPr>
              <w:t>3.1.1</w:t>
            </w:r>
            <w:r w:rsidRPr="00CF46DD">
              <w:rPr>
                <w:rStyle w:val="afc"/>
                <w:rFonts w:hint="eastAsia"/>
                <w:noProof/>
              </w:rPr>
              <w:t>区块链技术适配性分析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7382125" w14:textId="73A598D3" w:rsidR="006A4B14" w:rsidRDefault="006A4B14">
          <w:pPr>
            <w:pStyle w:val="TOC3"/>
            <w:tabs>
              <w:tab w:val="right" w:leader="dot" w:pos="9016"/>
            </w:tabs>
            <w:ind w:left="960"/>
            <w:rPr>
              <w:rFonts w:eastAsiaTheme="minorEastAsia" w:hint="eastAsia"/>
              <w:noProof/>
              <w:sz w:val="22"/>
              <w14:ligatures w14:val="standardContextual"/>
            </w:rPr>
          </w:pPr>
          <w:hyperlink w:anchor="_Toc221528819" w:history="1">
            <w:r w:rsidRPr="00CF46DD">
              <w:rPr>
                <w:rStyle w:val="afc"/>
                <w:rFonts w:hint="eastAsia"/>
                <w:noProof/>
              </w:rPr>
              <w:t>3.1.2</w:t>
            </w:r>
            <w:r w:rsidRPr="00CF46DD">
              <w:rPr>
                <w:rStyle w:val="afc"/>
                <w:rFonts w:hint="eastAsia"/>
                <w:noProof/>
              </w:rPr>
              <w:t>“织链共生”核心架构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F5C3088" w14:textId="0F896784" w:rsidR="006A4B14" w:rsidRDefault="006A4B14">
          <w:pPr>
            <w:pStyle w:val="TOC3"/>
            <w:tabs>
              <w:tab w:val="right" w:leader="dot" w:pos="9016"/>
            </w:tabs>
            <w:ind w:left="960"/>
            <w:rPr>
              <w:rFonts w:eastAsiaTheme="minorEastAsia" w:hint="eastAsia"/>
              <w:noProof/>
              <w:sz w:val="22"/>
              <w14:ligatures w14:val="standardContextual"/>
            </w:rPr>
          </w:pPr>
          <w:hyperlink w:anchor="_Toc221528820" w:history="1">
            <w:r w:rsidRPr="00CF46DD">
              <w:rPr>
                <w:rStyle w:val="afc"/>
                <w:rFonts w:hint="eastAsia"/>
                <w:noProof/>
              </w:rPr>
              <w:t>3.1.3</w:t>
            </w:r>
            <w:r w:rsidRPr="00CF46DD">
              <w:rPr>
                <w:rStyle w:val="afc"/>
                <w:rFonts w:hint="eastAsia"/>
                <w:noProof/>
              </w:rPr>
              <w:t>技术实现路径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5EBE8BB3" w14:textId="46F8E609" w:rsidR="006A4B14" w:rsidRDefault="006A4B14">
          <w:pPr>
            <w:pStyle w:val="TOC2"/>
            <w:tabs>
              <w:tab w:val="right" w:leader="dot" w:pos="9016"/>
            </w:tabs>
            <w:ind w:left="480"/>
            <w:rPr>
              <w:rFonts w:eastAsiaTheme="minorEastAsia" w:hint="eastAsia"/>
              <w:noProof/>
              <w:sz w:val="22"/>
              <w14:ligatures w14:val="standardContextual"/>
            </w:rPr>
          </w:pPr>
          <w:hyperlink w:anchor="_Toc221528821" w:history="1">
            <w:r w:rsidRPr="00CF46DD">
              <w:rPr>
                <w:rStyle w:val="afc"/>
                <w:rFonts w:hint="eastAsia"/>
                <w:noProof/>
              </w:rPr>
              <w:t>3.2</w:t>
            </w:r>
            <w:r w:rsidRPr="00CF46DD">
              <w:rPr>
                <w:rStyle w:val="afc"/>
                <w:rFonts w:hint="eastAsia"/>
                <w:noProof/>
              </w:rPr>
              <w:t>商业策略设计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F023801" w14:textId="204DFD9D" w:rsidR="006A4B14" w:rsidRDefault="006A4B14">
          <w:pPr>
            <w:pStyle w:val="TOC3"/>
            <w:tabs>
              <w:tab w:val="right" w:leader="dot" w:pos="9016"/>
            </w:tabs>
            <w:ind w:left="960"/>
            <w:rPr>
              <w:rFonts w:eastAsiaTheme="minorEastAsia" w:hint="eastAsia"/>
              <w:noProof/>
              <w:sz w:val="22"/>
              <w14:ligatures w14:val="standardContextual"/>
            </w:rPr>
          </w:pPr>
          <w:hyperlink w:anchor="_Toc221528822" w:history="1">
            <w:r w:rsidRPr="00CF46DD">
              <w:rPr>
                <w:rStyle w:val="afc"/>
                <w:rFonts w:hint="eastAsia"/>
                <w:noProof/>
              </w:rPr>
              <w:t>3.2.1</w:t>
            </w:r>
            <w:r w:rsidRPr="00CF46DD">
              <w:rPr>
                <w:rStyle w:val="afc"/>
                <w:rFonts w:hint="eastAsia"/>
                <w:noProof/>
              </w:rPr>
              <w:t>目标客户画像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232B605F" w14:textId="0DA7B638" w:rsidR="006A4B14" w:rsidRDefault="006A4B14">
          <w:pPr>
            <w:pStyle w:val="TOC3"/>
            <w:tabs>
              <w:tab w:val="right" w:leader="dot" w:pos="9016"/>
            </w:tabs>
            <w:ind w:left="960"/>
            <w:rPr>
              <w:rFonts w:eastAsiaTheme="minorEastAsia" w:hint="eastAsia"/>
              <w:noProof/>
              <w:sz w:val="22"/>
              <w14:ligatures w14:val="standardContextual"/>
            </w:rPr>
          </w:pPr>
          <w:hyperlink w:anchor="_Toc221528823" w:history="1">
            <w:r w:rsidRPr="00CF46DD">
              <w:rPr>
                <w:rStyle w:val="afc"/>
                <w:rFonts w:hint="eastAsia"/>
                <w:noProof/>
              </w:rPr>
              <w:t>3.2.2</w:t>
            </w:r>
            <w:r w:rsidRPr="00CF46DD">
              <w:rPr>
                <w:rStyle w:val="afc"/>
                <w:rFonts w:hint="eastAsia"/>
                <w:noProof/>
              </w:rPr>
              <w:t>市场推广路径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521CE677" w14:textId="693FB475" w:rsidR="006A4B14" w:rsidRDefault="006A4B14">
          <w:pPr>
            <w:pStyle w:val="TOC3"/>
            <w:tabs>
              <w:tab w:val="right" w:leader="dot" w:pos="9016"/>
            </w:tabs>
            <w:ind w:left="960"/>
            <w:rPr>
              <w:rFonts w:eastAsiaTheme="minorEastAsia" w:hint="eastAsia"/>
              <w:noProof/>
              <w:sz w:val="22"/>
              <w14:ligatures w14:val="standardContextual"/>
            </w:rPr>
          </w:pPr>
          <w:hyperlink w:anchor="_Toc221528824" w:history="1">
            <w:r w:rsidRPr="00CF46DD">
              <w:rPr>
                <w:rStyle w:val="afc"/>
                <w:rFonts w:hint="eastAsia"/>
                <w:noProof/>
              </w:rPr>
              <w:t>3.2.3</w:t>
            </w:r>
            <w:r w:rsidRPr="00CF46DD">
              <w:rPr>
                <w:rStyle w:val="afc"/>
                <w:rFonts w:hint="eastAsia"/>
                <w:noProof/>
              </w:rPr>
              <w:t>多元化盈利模式设计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39C247C9" w14:textId="704CDBFB" w:rsidR="006A4B14" w:rsidRDefault="006A4B14">
          <w:pPr>
            <w:pStyle w:val="TOC3"/>
            <w:tabs>
              <w:tab w:val="right" w:leader="dot" w:pos="9016"/>
            </w:tabs>
            <w:ind w:left="960"/>
            <w:rPr>
              <w:rFonts w:eastAsiaTheme="minorEastAsia" w:hint="eastAsia"/>
              <w:noProof/>
              <w:sz w:val="22"/>
              <w14:ligatures w14:val="standardContextual"/>
            </w:rPr>
          </w:pPr>
          <w:hyperlink w:anchor="_Toc221528825" w:history="1">
            <w:r w:rsidRPr="00CF46DD">
              <w:rPr>
                <w:rStyle w:val="afc"/>
                <w:rFonts w:hint="eastAsia"/>
                <w:noProof/>
              </w:rPr>
              <w:t>3.2.4</w:t>
            </w:r>
            <w:r w:rsidRPr="00CF46DD">
              <w:rPr>
                <w:rStyle w:val="afc"/>
                <w:rFonts w:hint="eastAsia"/>
                <w:noProof/>
              </w:rPr>
              <w:t>可持续发展保障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6D48BAB7" w14:textId="4CDF7A37" w:rsidR="006A4B14" w:rsidRDefault="006A4B14">
          <w:pPr>
            <w:pStyle w:val="TOC1"/>
            <w:tabs>
              <w:tab w:val="right" w:leader="dot" w:pos="9016"/>
            </w:tabs>
            <w:rPr>
              <w:rFonts w:eastAsiaTheme="minorEastAsia" w:hint="eastAsia"/>
              <w:noProof/>
              <w:sz w:val="22"/>
              <w14:ligatures w14:val="standardContextual"/>
            </w:rPr>
          </w:pPr>
          <w:hyperlink w:anchor="_Toc221528826" w:history="1">
            <w:r w:rsidRPr="00CF46DD">
              <w:rPr>
                <w:rStyle w:val="afc"/>
                <w:rFonts w:hint="eastAsia"/>
                <w:noProof/>
              </w:rPr>
              <w:t>四、调研与可行性验证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1A2FF060" w14:textId="70FC5824" w:rsidR="006A4B14" w:rsidRDefault="006A4B14">
          <w:pPr>
            <w:pStyle w:val="TOC2"/>
            <w:tabs>
              <w:tab w:val="right" w:leader="dot" w:pos="9016"/>
            </w:tabs>
            <w:ind w:left="480"/>
            <w:rPr>
              <w:rFonts w:eastAsiaTheme="minorEastAsia" w:hint="eastAsia"/>
              <w:noProof/>
              <w:sz w:val="22"/>
              <w14:ligatures w14:val="standardContextual"/>
            </w:rPr>
          </w:pPr>
          <w:hyperlink w:anchor="_Toc221528827" w:history="1">
            <w:r w:rsidRPr="00CF46DD">
              <w:rPr>
                <w:rStyle w:val="afc"/>
                <w:rFonts w:hint="eastAsia"/>
                <w:noProof/>
              </w:rPr>
              <w:t>4.1</w:t>
            </w:r>
            <w:r w:rsidRPr="00CF46DD">
              <w:rPr>
                <w:rStyle w:val="afc"/>
                <w:rFonts w:hint="eastAsia"/>
                <w:noProof/>
              </w:rPr>
              <w:t>利益与相关者调研分析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3C2549F3" w14:textId="54A71E74" w:rsidR="006A4B14" w:rsidRDefault="006A4B14">
          <w:pPr>
            <w:pStyle w:val="TOC2"/>
            <w:tabs>
              <w:tab w:val="right" w:leader="dot" w:pos="9016"/>
            </w:tabs>
            <w:ind w:left="480"/>
            <w:rPr>
              <w:rFonts w:eastAsiaTheme="minorEastAsia" w:hint="eastAsia"/>
              <w:noProof/>
              <w:sz w:val="22"/>
              <w14:ligatures w14:val="standardContextual"/>
            </w:rPr>
          </w:pPr>
          <w:hyperlink w:anchor="_Toc221528828" w:history="1">
            <w:r w:rsidRPr="00CF46DD">
              <w:rPr>
                <w:rStyle w:val="afc"/>
                <w:rFonts w:hint="eastAsia"/>
                <w:noProof/>
              </w:rPr>
              <w:t xml:space="preserve">4.2 </w:t>
            </w:r>
            <w:r w:rsidRPr="00CF46DD">
              <w:rPr>
                <w:rStyle w:val="afc"/>
                <w:rFonts w:hint="eastAsia"/>
                <w:noProof/>
              </w:rPr>
              <w:t>经济与社会效益分析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7D92B628" w14:textId="2F4069D8" w:rsidR="006A4B14" w:rsidRDefault="006A4B14">
          <w:pPr>
            <w:pStyle w:val="TOC3"/>
            <w:tabs>
              <w:tab w:val="right" w:leader="dot" w:pos="9016"/>
            </w:tabs>
            <w:ind w:left="960"/>
            <w:rPr>
              <w:rFonts w:eastAsiaTheme="minorEastAsia" w:hint="eastAsia"/>
              <w:noProof/>
              <w:sz w:val="22"/>
              <w14:ligatures w14:val="standardContextual"/>
            </w:rPr>
          </w:pPr>
          <w:hyperlink w:anchor="_Toc221528829" w:history="1">
            <w:r w:rsidRPr="00CF46DD">
              <w:rPr>
                <w:rStyle w:val="afc"/>
                <w:rFonts w:hint="eastAsia"/>
                <w:noProof/>
              </w:rPr>
              <w:t xml:space="preserve">4.2.1 </w:t>
            </w:r>
            <w:r w:rsidRPr="00CF46DD">
              <w:rPr>
                <w:rStyle w:val="afc"/>
                <w:rFonts w:hint="eastAsia"/>
                <w:noProof/>
              </w:rPr>
              <w:t>经济效益分析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0063164B" w14:textId="2D6962D5" w:rsidR="006A4B14" w:rsidRDefault="006A4B14">
          <w:pPr>
            <w:pStyle w:val="TOC3"/>
            <w:tabs>
              <w:tab w:val="right" w:leader="dot" w:pos="9016"/>
            </w:tabs>
            <w:ind w:left="960"/>
            <w:rPr>
              <w:rFonts w:eastAsiaTheme="minorEastAsia" w:hint="eastAsia"/>
              <w:noProof/>
              <w:sz w:val="22"/>
              <w14:ligatures w14:val="standardContextual"/>
            </w:rPr>
          </w:pPr>
          <w:hyperlink w:anchor="_Toc221528830" w:history="1">
            <w:r w:rsidRPr="00CF46DD">
              <w:rPr>
                <w:rStyle w:val="afc"/>
                <w:rFonts w:hint="eastAsia"/>
                <w:noProof/>
              </w:rPr>
              <w:t xml:space="preserve">4.2.2 </w:t>
            </w:r>
            <w:r w:rsidRPr="00CF46DD">
              <w:rPr>
                <w:rStyle w:val="afc"/>
                <w:rFonts w:hint="eastAsia"/>
                <w:noProof/>
              </w:rPr>
              <w:t>社会效益分析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745AF52A" w14:textId="2FC07AC5" w:rsidR="006A4B14" w:rsidRDefault="006A4B14">
          <w:pPr>
            <w:pStyle w:val="TOC2"/>
            <w:tabs>
              <w:tab w:val="right" w:leader="dot" w:pos="9016"/>
            </w:tabs>
            <w:ind w:left="480"/>
            <w:rPr>
              <w:rFonts w:eastAsiaTheme="minorEastAsia" w:hint="eastAsia"/>
              <w:noProof/>
              <w:sz w:val="22"/>
              <w14:ligatures w14:val="standardContextual"/>
            </w:rPr>
          </w:pPr>
          <w:hyperlink w:anchor="_Toc221528831" w:history="1">
            <w:r w:rsidRPr="00CF46DD">
              <w:rPr>
                <w:rStyle w:val="afc"/>
                <w:rFonts w:hint="eastAsia"/>
                <w:noProof/>
              </w:rPr>
              <w:t xml:space="preserve">4.3 </w:t>
            </w:r>
            <w:r w:rsidRPr="00CF46DD">
              <w:rPr>
                <w:rStyle w:val="afc"/>
                <w:rFonts w:hint="eastAsia"/>
                <w:noProof/>
              </w:rPr>
              <w:t>风险评估与对策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607C35C2" w14:textId="61F212C5" w:rsidR="006A4B14" w:rsidRDefault="006A4B14">
          <w:pPr>
            <w:pStyle w:val="TOC3"/>
            <w:tabs>
              <w:tab w:val="right" w:leader="dot" w:pos="9016"/>
            </w:tabs>
            <w:ind w:left="960"/>
            <w:rPr>
              <w:rFonts w:eastAsiaTheme="minorEastAsia" w:hint="eastAsia"/>
              <w:noProof/>
              <w:sz w:val="22"/>
              <w14:ligatures w14:val="standardContextual"/>
            </w:rPr>
          </w:pPr>
          <w:hyperlink w:anchor="_Toc221528832" w:history="1">
            <w:r w:rsidRPr="00CF46DD">
              <w:rPr>
                <w:rStyle w:val="afc"/>
                <w:rFonts w:hint="eastAsia"/>
                <w:noProof/>
              </w:rPr>
              <w:t xml:space="preserve">4.3.1 </w:t>
            </w:r>
            <w:r w:rsidRPr="00CF46DD">
              <w:rPr>
                <w:rStyle w:val="afc"/>
                <w:rFonts w:hint="eastAsia"/>
                <w:noProof/>
              </w:rPr>
              <w:t>技术风险与应对策略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1827321D" w14:textId="535C0544" w:rsidR="006A4B14" w:rsidRDefault="006A4B14">
          <w:pPr>
            <w:pStyle w:val="TOC3"/>
            <w:tabs>
              <w:tab w:val="right" w:leader="dot" w:pos="9016"/>
            </w:tabs>
            <w:ind w:left="960"/>
            <w:rPr>
              <w:rFonts w:eastAsiaTheme="minorEastAsia" w:hint="eastAsia"/>
              <w:noProof/>
              <w:sz w:val="22"/>
              <w14:ligatures w14:val="standardContextual"/>
            </w:rPr>
          </w:pPr>
          <w:hyperlink w:anchor="_Toc221528833" w:history="1">
            <w:r w:rsidRPr="00CF46DD">
              <w:rPr>
                <w:rStyle w:val="afc"/>
                <w:rFonts w:hint="eastAsia"/>
                <w:noProof/>
              </w:rPr>
              <w:t xml:space="preserve">4.3.2 </w:t>
            </w:r>
            <w:r w:rsidRPr="00CF46DD">
              <w:rPr>
                <w:rStyle w:val="afc"/>
                <w:rFonts w:hint="eastAsia"/>
                <w:noProof/>
              </w:rPr>
              <w:t>人才风险与应对策略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14:paraId="32BA45D2" w14:textId="7E73F811" w:rsidR="006A4B14" w:rsidRDefault="006A4B14">
          <w:pPr>
            <w:pStyle w:val="TOC3"/>
            <w:tabs>
              <w:tab w:val="right" w:leader="dot" w:pos="9016"/>
            </w:tabs>
            <w:ind w:left="960"/>
            <w:rPr>
              <w:rFonts w:eastAsiaTheme="minorEastAsia" w:hint="eastAsia"/>
              <w:noProof/>
              <w:sz w:val="22"/>
              <w14:ligatures w14:val="standardContextual"/>
            </w:rPr>
          </w:pPr>
          <w:hyperlink w:anchor="_Toc221528834" w:history="1">
            <w:r w:rsidRPr="00CF46DD">
              <w:rPr>
                <w:rStyle w:val="afc"/>
                <w:rFonts w:hint="eastAsia"/>
                <w:noProof/>
              </w:rPr>
              <w:t>4.3.3</w:t>
            </w:r>
            <w:r w:rsidRPr="00CF46DD">
              <w:rPr>
                <w:rStyle w:val="afc"/>
                <w:rFonts w:hint="eastAsia"/>
                <w:noProof/>
              </w:rPr>
              <w:t>成本风险与应对策略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2F15677A" w14:textId="2CA39B17" w:rsidR="006A4B14" w:rsidRDefault="006A4B14">
          <w:pPr>
            <w:pStyle w:val="TOC3"/>
            <w:tabs>
              <w:tab w:val="right" w:leader="dot" w:pos="9016"/>
            </w:tabs>
            <w:ind w:left="960"/>
            <w:rPr>
              <w:rFonts w:eastAsiaTheme="minorEastAsia" w:hint="eastAsia"/>
              <w:noProof/>
              <w:sz w:val="22"/>
              <w14:ligatures w14:val="standardContextual"/>
            </w:rPr>
          </w:pPr>
          <w:hyperlink w:anchor="_Toc221528835" w:history="1">
            <w:r w:rsidRPr="00CF46DD">
              <w:rPr>
                <w:rStyle w:val="afc"/>
                <w:rFonts w:hint="eastAsia"/>
                <w:noProof/>
              </w:rPr>
              <w:t>4.3.4</w:t>
            </w:r>
            <w:r w:rsidRPr="00CF46DD">
              <w:rPr>
                <w:rStyle w:val="afc"/>
                <w:rFonts w:hint="eastAsia"/>
                <w:noProof/>
              </w:rPr>
              <w:t>政策与市场风险与应对策略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14:paraId="632F7328" w14:textId="5262EA6B" w:rsidR="006A4B14" w:rsidRDefault="006A4B14">
          <w:pPr>
            <w:pStyle w:val="TOC2"/>
            <w:tabs>
              <w:tab w:val="right" w:leader="dot" w:pos="9016"/>
            </w:tabs>
            <w:ind w:left="480"/>
            <w:rPr>
              <w:rFonts w:eastAsiaTheme="minorEastAsia" w:hint="eastAsia"/>
              <w:noProof/>
              <w:sz w:val="22"/>
              <w14:ligatures w14:val="standardContextual"/>
            </w:rPr>
          </w:pPr>
          <w:hyperlink w:anchor="_Toc221528836" w:history="1">
            <w:r w:rsidRPr="00CF46DD">
              <w:rPr>
                <w:rStyle w:val="afc"/>
                <w:rFonts w:hint="eastAsia"/>
                <w:noProof/>
              </w:rPr>
              <w:t xml:space="preserve">4.4 </w:t>
            </w:r>
            <w:r w:rsidRPr="00CF46DD">
              <w:rPr>
                <w:rStyle w:val="afc"/>
                <w:rFonts w:hint="eastAsia"/>
                <w:noProof/>
              </w:rPr>
              <w:t>可行性综合评估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14:paraId="2E61BC72" w14:textId="0BB4BF3F" w:rsidR="006A4B14" w:rsidRDefault="006A4B14">
          <w:pPr>
            <w:pStyle w:val="TOC3"/>
            <w:tabs>
              <w:tab w:val="right" w:leader="dot" w:pos="9016"/>
            </w:tabs>
            <w:ind w:left="960"/>
            <w:rPr>
              <w:rFonts w:eastAsiaTheme="minorEastAsia" w:hint="eastAsia"/>
              <w:noProof/>
              <w:sz w:val="22"/>
              <w14:ligatures w14:val="standardContextual"/>
            </w:rPr>
          </w:pPr>
          <w:hyperlink w:anchor="_Toc221528837" w:history="1">
            <w:r w:rsidRPr="00CF46DD">
              <w:rPr>
                <w:rStyle w:val="afc"/>
                <w:rFonts w:ascii="Segoe UI Symbol" w:hAnsi="Segoe UI Symbol" w:cs="Segoe UI Symbol" w:hint="eastAsia"/>
                <w:noProof/>
              </w:rPr>
              <w:t>4.4.1</w:t>
            </w:r>
            <w:r w:rsidRPr="00CF46DD">
              <w:rPr>
                <w:rStyle w:val="afc"/>
                <w:rFonts w:hint="eastAsia"/>
                <w:noProof/>
              </w:rPr>
              <w:t>技术可行性评估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14:paraId="76871F01" w14:textId="61AF46D2" w:rsidR="006A4B14" w:rsidRDefault="006A4B14">
          <w:pPr>
            <w:pStyle w:val="TOC3"/>
            <w:tabs>
              <w:tab w:val="right" w:leader="dot" w:pos="9016"/>
            </w:tabs>
            <w:ind w:left="960"/>
            <w:rPr>
              <w:rFonts w:eastAsiaTheme="minorEastAsia" w:hint="eastAsia"/>
              <w:noProof/>
              <w:sz w:val="22"/>
              <w14:ligatures w14:val="standardContextual"/>
            </w:rPr>
          </w:pPr>
          <w:hyperlink w:anchor="_Toc221528838" w:history="1">
            <w:r w:rsidRPr="00CF46DD">
              <w:rPr>
                <w:rStyle w:val="afc"/>
                <w:rFonts w:hint="eastAsia"/>
                <w:noProof/>
              </w:rPr>
              <w:t>4.4.2</w:t>
            </w:r>
            <w:r w:rsidRPr="00CF46DD">
              <w:rPr>
                <w:rStyle w:val="afc"/>
                <w:rFonts w:hint="eastAsia"/>
                <w:noProof/>
              </w:rPr>
              <w:t>经济可行性评估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38BD4F0B" w14:textId="65D3B36B" w:rsidR="006A4B14" w:rsidRDefault="006A4B14">
          <w:pPr>
            <w:pStyle w:val="TOC3"/>
            <w:tabs>
              <w:tab w:val="right" w:leader="dot" w:pos="9016"/>
            </w:tabs>
            <w:ind w:left="960"/>
            <w:rPr>
              <w:rFonts w:eastAsiaTheme="minorEastAsia" w:hint="eastAsia"/>
              <w:noProof/>
              <w:sz w:val="22"/>
              <w14:ligatures w14:val="standardContextual"/>
            </w:rPr>
          </w:pPr>
          <w:hyperlink w:anchor="_Toc221528839" w:history="1">
            <w:r w:rsidRPr="00CF46DD">
              <w:rPr>
                <w:rStyle w:val="afc"/>
                <w:rFonts w:hint="eastAsia"/>
                <w:noProof/>
              </w:rPr>
              <w:t>4.4.3</w:t>
            </w:r>
            <w:r w:rsidRPr="00CF46DD">
              <w:rPr>
                <w:rStyle w:val="afc"/>
                <w:rFonts w:hint="eastAsia"/>
                <w:noProof/>
              </w:rPr>
              <w:t>社会可行性评估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518E1F34" w14:textId="0EDA9FE1" w:rsidR="006A4B14" w:rsidRDefault="006A4B14">
          <w:pPr>
            <w:pStyle w:val="TOC3"/>
            <w:tabs>
              <w:tab w:val="right" w:leader="dot" w:pos="9016"/>
            </w:tabs>
            <w:ind w:left="960"/>
            <w:rPr>
              <w:rFonts w:eastAsiaTheme="minorEastAsia" w:hint="eastAsia"/>
              <w:noProof/>
              <w:sz w:val="22"/>
              <w14:ligatures w14:val="standardContextual"/>
            </w:rPr>
          </w:pPr>
          <w:hyperlink w:anchor="_Toc221528840" w:history="1">
            <w:r w:rsidRPr="00CF46DD">
              <w:rPr>
                <w:rStyle w:val="afc"/>
                <w:rFonts w:ascii="Segoe UI Symbol" w:hAnsi="Segoe UI Symbol" w:cs="Segoe UI Symbol" w:hint="eastAsia"/>
                <w:noProof/>
              </w:rPr>
              <w:t>4.4.4</w:t>
            </w:r>
            <w:r w:rsidRPr="00CF46DD">
              <w:rPr>
                <w:rStyle w:val="afc"/>
                <w:rFonts w:hint="eastAsia"/>
                <w:noProof/>
              </w:rPr>
              <w:t>可行性综合评价结论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_Toc221528840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50CBDFD6" w14:textId="544FEF4C" w:rsidR="006A4B14" w:rsidRDefault="006A4B14" w:rsidP="006A4B14">
          <w:pPr>
            <w:rPr>
              <w:rFonts w:hint="eastAsia"/>
              <w:b/>
              <w:bCs/>
              <w:lang w:val="zh-CN"/>
            </w:rPr>
          </w:pPr>
          <w:r>
            <w:rPr>
              <w:b/>
              <w:bCs/>
              <w:lang w:val="zh-CN"/>
            </w:rPr>
            <w:fldChar w:fldCharType="end"/>
          </w:r>
          <w:r>
            <w:rPr>
              <w:rFonts w:hint="eastAsia"/>
              <w:b/>
              <w:bCs/>
              <w:lang w:val="zh-CN"/>
            </w:rPr>
            <w:br w:type="page"/>
          </w:r>
        </w:p>
      </w:sdtContent>
    </w:sdt>
    <w:p w14:paraId="0D4DFBEA" w14:textId="2F5AFDEB" w:rsidR="00BD41BD" w:rsidRPr="006A4B14" w:rsidRDefault="00BD41BD" w:rsidP="006A4B14">
      <w:pPr>
        <w:pStyle w:val="af0"/>
        <w:rPr>
          <w:rFonts w:hint="eastAsia"/>
          <w:lang w:val="zh-CN"/>
        </w:rPr>
      </w:pPr>
      <w:bookmarkStart w:id="0" w:name="_Toc221528774"/>
      <w:r w:rsidRPr="00250E56">
        <w:rPr>
          <w:rFonts w:hint="eastAsia"/>
        </w:rPr>
        <w:lastRenderedPageBreak/>
        <w:t>一、绪论</w:t>
      </w:r>
      <w:bookmarkEnd w:id="0"/>
    </w:p>
    <w:p w14:paraId="03C5E626" w14:textId="77777777" w:rsidR="00BD41BD" w:rsidRDefault="00BD41BD" w:rsidP="00BD41BD">
      <w:pPr>
        <w:pStyle w:val="af2"/>
        <w:rPr>
          <w:rFonts w:hint="eastAsia"/>
        </w:rPr>
      </w:pPr>
      <w:bookmarkStart w:id="1" w:name="_Toc221528775"/>
      <w:r>
        <w:rPr>
          <w:rFonts w:hint="eastAsia"/>
        </w:rPr>
        <w:t>1.1 项目背景与意义</w:t>
      </w:r>
      <w:bookmarkEnd w:id="1"/>
    </w:p>
    <w:p w14:paraId="5A1B04BD" w14:textId="77777777" w:rsidR="00BD41BD" w:rsidRPr="00BD41BD" w:rsidRDefault="00BD41BD" w:rsidP="00BD41BD">
      <w:pPr>
        <w:pStyle w:val="af4"/>
        <w:rPr>
          <w:rFonts w:hint="eastAsia"/>
        </w:rPr>
      </w:pPr>
      <w:bookmarkStart w:id="2" w:name="_Toc221528776"/>
      <w:r w:rsidRPr="00BD41BD">
        <w:rPr>
          <w:rFonts w:hint="eastAsia"/>
        </w:rPr>
        <w:t xml:space="preserve">1.1.1 </w:t>
      </w:r>
      <w:r w:rsidRPr="00BD41BD">
        <w:rPr>
          <w:rFonts w:hint="eastAsia"/>
        </w:rPr>
        <w:t>纺织非遗的文化价值与当代存续危机</w:t>
      </w:r>
      <w:bookmarkEnd w:id="2"/>
    </w:p>
    <w:p w14:paraId="5991A4B2" w14:textId="77777777" w:rsidR="00BD41BD" w:rsidRDefault="00BD41BD" w:rsidP="00BD41BD">
      <w:pPr>
        <w:ind w:firstLineChars="200" w:firstLine="480"/>
        <w:rPr>
          <w:rFonts w:ascii="宋体" w:hAnsi="宋体" w:cs="宋体" w:hint="eastAsia"/>
        </w:rPr>
      </w:pPr>
      <w:r>
        <w:rPr>
          <w:rFonts w:ascii="宋体" w:hAnsi="宋体" w:cs="宋体" w:hint="eastAsia"/>
        </w:rPr>
        <w:t>纺织非遗作为中华优秀传统文化中兼具物质性与精神性的珍贵瑰宝，是数千年农耕文明与手工业发展的活态见证，更是民族文化基因与地域特色的具象表达，其深厚的文化价值、艺术价值与工艺价值早已融入民族发展的脉络之中。从技艺层面而言，纺织非遗涵盖纺、染、织、绣等全流程核心技艺，从桑蚕丝织、苎麻织造、扎染蜡染到苏绣、湘绣、蜀绣等特色刺绣，每一项技艺都历经数代传承人的匠心打磨，凝聚着古人对自然材料的精准把控、对色彩美学的独特理解与对手工工艺的极致追求，是传统手工业技术体系的集大成者。从文化层面来看，纺织非遗始终与民众的日常生活、民俗礼仪、节庆祭祀深度绑定，一件织锦、一方染布、一幅刺绣，不仅是实用的生活器物，更承载着地域的民俗文化、民族的审美情趣与时代的文化印记，是中华传统文化在民间落地生根的重要载体。而从艺术价值来讲，纺织非遗的纹样设计、色彩搭配皆取材于自然与生活，花鸟鱼虫、山水草木、祥纹瑞兽的具象表达，既彰显着古人“天人合一”的哲学思想，又形成了独树一帜的东方美学体系，成为当代艺术创作、文化创意的重要灵感源泉。此外，纺织非遗还具备极强的历史价值，不同朝代的纺织技艺与产品形制，直观反映了当时的社会经济水平、科技发展程度与文化交流状况，为历史研究提供了珍贵的实物佐证。</w:t>
      </w:r>
    </w:p>
    <w:p w14:paraId="436818EE" w14:textId="77777777" w:rsidR="00BD41BD" w:rsidRDefault="00BD41BD" w:rsidP="00BD41BD">
      <w:pPr>
        <w:ind w:firstLineChars="200" w:firstLine="480"/>
        <w:rPr>
          <w:rFonts w:ascii="宋体" w:hAnsi="宋体" w:cs="宋体" w:hint="eastAsia"/>
        </w:rPr>
      </w:pPr>
      <w:r>
        <w:rPr>
          <w:rFonts w:ascii="宋体" w:hAnsi="宋体" w:cs="宋体" w:hint="eastAsia"/>
        </w:rPr>
        <w:t>正因纺织非遗兼具如此多元且深厚的价值，其手工制作的稀缺性、技艺传承的独特性更让非遗纺织品具备了远超普通工业化纺织产品的市场价值，一件正宗的非遗纺织制品，往往是工艺、文化与匠心的三重结晶，成为当下文化消费升级背景下，大众追求高品质、个性化、文化性消费的重要选择，也为传统文化的现代化传播与产业化发展开辟了全新路径。但在当代社会发展进程中，这份珍贵的文化遗产却正面临着前所未有的存续危机，其发展困境不仅源于传统传承模式下的传承人流失、年轻群体参与意愿低、手工生产工艺与现代化生产体系适配性弱等固有问题，更因假冒伪劣产品的大肆泛滥与恶性传播，让纺织非遗的生存发展陷入更深的困境，造假问题已然成为威胁纺织非遗活态传承与产业化发展的首要顽疾，其造成的危害远超其他传统问题，对纺织非遗的文化价值、品牌形象与产业生态形成了全方位、不可逆的冲击。</w:t>
      </w:r>
    </w:p>
    <w:p w14:paraId="0B913B41" w14:textId="77777777" w:rsidR="00BD41BD" w:rsidRDefault="00BD41BD" w:rsidP="00BD41BD">
      <w:pPr>
        <w:ind w:firstLineChars="200" w:firstLine="480"/>
        <w:rPr>
          <w:rFonts w:ascii="宋体" w:hAnsi="宋体" w:cs="宋体" w:hint="eastAsia"/>
        </w:rPr>
      </w:pPr>
      <w:r>
        <w:rPr>
          <w:rFonts w:ascii="宋体" w:hAnsi="宋体" w:cs="宋体" w:hint="eastAsia"/>
        </w:rPr>
        <w:t>一方面，假冒伪劣产品的泛滥直接冲击了正规非遗纺织传承人与生产厂商的生存根基。非遗纺织品的制作依赖纯手工完成，从原料甄选、工序制作到成品打磨，往往需要耗费传承人数周甚至数月的时间，人力、物力、时间成本居高不下，这也是其市场价格高于普通纺织产品的核心原因。而不法商家为牟取暴利，利用消费者对纺织非遗的文化认同与市场需求，无视非遗技艺的传承价值与制作规范，通过简单模仿非遗纺织品的外观纹样、滥用“非遗”概念进行虚假宣传、以低廉的化纤原料冒充桑蚕丝、苎麻、天然植物染料等非遗核心原料，甚至采用工业化流水线批量生产劣质仿制品的方式，以远低于正品的价格抢占市场。这些假冒产品既没有非遗技艺的核心精髓，也不具备相应的文化价值，却凭借低价优势与虚假的 “非遗” 标签，迅速占据了中低端消费市场，让正规非遗纺织厂商的正品产品陷入 “销量下滑、利润缩水” 的经营困境。许多坚守匠心的非遗传承人与中小厂商，投入大量时间与精力打磨产品，却因假冒产品的恶性竞争面临经营难以为继的局面，甚至不得不放弃非遗技艺的传承与产业化探索，让珍贵的手工技艺面临失传的风险。</w:t>
      </w:r>
    </w:p>
    <w:p w14:paraId="5D9AE974" w14:textId="77777777" w:rsidR="00BD41BD" w:rsidRDefault="00BD41BD" w:rsidP="00BD41BD">
      <w:pPr>
        <w:ind w:firstLineChars="200" w:firstLine="480"/>
        <w:rPr>
          <w:rFonts w:ascii="宋体" w:hAnsi="宋体" w:cs="宋体" w:hint="eastAsia"/>
        </w:rPr>
      </w:pPr>
      <w:r>
        <w:rPr>
          <w:rFonts w:ascii="宋体" w:hAnsi="宋体" w:cs="宋体" w:hint="eastAsia"/>
        </w:rPr>
        <w:t>另一方面，假冒伪劣产品的肆意流通，严重损害了纺织非遗的文化价值与品牌形象，</w:t>
      </w:r>
      <w:r>
        <w:rPr>
          <w:rFonts w:ascii="宋体" w:hAnsi="宋体" w:cs="宋体" w:hint="eastAsia"/>
        </w:rPr>
        <w:lastRenderedPageBreak/>
        <w:t>消解了大众对纺织非遗的文化认同与消费信任。消费者在文化消费需求的驱动下，愿意为非遗纺织品的文化价值与工艺价值买单，但当花费高价购买到的却是以次充好、粗制滥造的假冒产品时，其消费体验会大打折扣，进而对整个纺织非遗市场产生质疑与不信任。这种信任危机的蔓延，不仅让消费者对非遗纺织产品望而却步，更让纺织非遗的文化价值被矮化、曲解——不法商家制作的劣质仿制品，因工艺粗糙、纹样失真、色彩劣质，完全无法展现纺织非遗的美学内涵与工艺精髓，反而让部分消费者形成“非遗产品华而不实、名不副实”的错误认知，让纺织非遗数千年积淀的文化口碑与品牌形象遭受严重损害。更严重的是，假冒产品的泛滥还导致纺织非遗的文化传播陷入误区，虚假的“非遗”标签让消费者难以分辨正宗的非遗技艺与产品，无法真正理解纺织非遗的文化内涵与传承价值，进而让纺织非遗的文化传播失去真实性与有效性，阻碍了传统文化的真正落地与活态传承。</w:t>
      </w:r>
    </w:p>
    <w:p w14:paraId="1AFAF3DD" w14:textId="77777777" w:rsidR="00BD41BD" w:rsidRDefault="00BD41BD" w:rsidP="00BD41BD">
      <w:pPr>
        <w:ind w:firstLineChars="200" w:firstLine="480"/>
        <w:rPr>
          <w:rFonts w:ascii="宋体" w:hAnsi="宋体" w:cs="宋体" w:hint="eastAsia"/>
        </w:rPr>
      </w:pPr>
      <w:r>
        <w:rPr>
          <w:rFonts w:ascii="宋体" w:hAnsi="宋体" w:cs="宋体" w:hint="eastAsia"/>
        </w:rPr>
        <w:t>此外，假冒伪劣产品的恶性竞争还破坏了纺织非遗产业化发展的整体生态，让非遗产业的发展陷入“劣币驱逐良币”的恶性循环。纺织非遗的现代化发展，离不开产业化的支撑，而产业化的核心在于形成“传承——生产——消费”的良性闭环，让传承人的匠心付出得到合理的经济回报，让非遗技艺在市场化发展中得到更好的保护与创新。但造假行为的存在，打破了这一闭环：不法商家无需投入技艺传承成本、无需承担手工制作的时间成本，仅靠模仿与造假就能获取暴利，而正规厂商却因高成本、高投入在价格竞争中处于劣势，导致非遗产业的市场秩序被严重扰乱。同时，造假行为还让纺织非遗的产业化发展失去创新动力，部分厂商为了应对低价竞争，不得不降低生产成本、简化制作工艺，进而导致正品非遗产品的品质下滑；而坚守品质的厂商则因经营压力，无力投入资金进行技艺创新、产品研发与市场推广，让纺织非遗的产业化发展陷入停滞，难以适应当代消费市场的需求变化，最终让整个纺织非遗产业失去可持续发展的活力，让这份珍贵的文化遗产在时代发展中面临被边缘化、被遗忘的严峻危机。</w:t>
      </w:r>
    </w:p>
    <w:p w14:paraId="286A2E44" w14:textId="77777777" w:rsidR="00BD41BD" w:rsidRDefault="00BD41BD" w:rsidP="00BD41BD">
      <w:pPr>
        <w:rPr>
          <w:rFonts w:ascii="宋体" w:hAnsi="宋体" w:cs="宋体" w:hint="eastAsia"/>
        </w:rPr>
      </w:pPr>
    </w:p>
    <w:p w14:paraId="0C7DBD66" w14:textId="77777777" w:rsidR="00BD41BD" w:rsidRDefault="00BD41BD" w:rsidP="00BD41BD">
      <w:pPr>
        <w:pStyle w:val="af4"/>
        <w:rPr>
          <w:rFonts w:hint="eastAsia"/>
        </w:rPr>
      </w:pPr>
      <w:bookmarkStart w:id="3" w:name="_Toc221528777"/>
      <w:r>
        <w:rPr>
          <w:rFonts w:hint="eastAsia"/>
        </w:rPr>
        <w:t xml:space="preserve">1.1.2 </w:t>
      </w:r>
      <w:r>
        <w:rPr>
          <w:rFonts w:hint="eastAsia"/>
        </w:rPr>
        <w:t>传统保护模式的痛点</w:t>
      </w:r>
      <w:bookmarkEnd w:id="3"/>
    </w:p>
    <w:p w14:paraId="4ED7AB99" w14:textId="77777777" w:rsidR="00BD41BD" w:rsidRPr="00BD41BD" w:rsidRDefault="00BD41BD" w:rsidP="00BD41BD">
      <w:pPr>
        <w:rPr>
          <w:rFonts w:ascii="宋体" w:hAnsi="宋体" w:cs="宋体" w:hint="eastAsia"/>
        </w:rPr>
      </w:pPr>
      <w:r w:rsidRPr="00BD41BD">
        <w:rPr>
          <w:rFonts w:ascii="宋体" w:hAnsi="宋体" w:cs="宋体" w:hint="eastAsia"/>
        </w:rPr>
        <w:t>（1）产业</w:t>
      </w:r>
      <w:proofErr w:type="gramStart"/>
      <w:r w:rsidRPr="00BD41BD">
        <w:rPr>
          <w:rFonts w:ascii="宋体" w:hAnsi="宋体" w:cs="宋体" w:hint="eastAsia"/>
        </w:rPr>
        <w:t>链信息</w:t>
      </w:r>
      <w:proofErr w:type="gramEnd"/>
      <w:r w:rsidRPr="00BD41BD">
        <w:rPr>
          <w:rFonts w:ascii="宋体" w:hAnsi="宋体" w:cs="宋体" w:hint="eastAsia"/>
        </w:rPr>
        <w:t>不透明，构成造假的基础温床</w:t>
      </w:r>
    </w:p>
    <w:p w14:paraId="42DEF99A"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当前纺织非遗的传统保护与运营模式，仍停留在以线下传承、线下流通为主的传统业态，尚未形成适配现代化市场发展的数字化、标准化、规范化体系，从产业链上游原料供应、中游生产制作到下游市场流通的全链路，均存在信息不透明、溯源无依据、监管无手段的底层缺陷。结合信息不对称理论来看，这种全链路的信息差成为不法商家造假的核心温床，而供需失衡模型下的市场稀缺性则进一步放大了造假行为的生存空间，最终让造假问题成为纺织非遗产业发展的系统性顽疾，从根本上制约了纺织非遗的保护与活化。</w:t>
      </w:r>
    </w:p>
    <w:p w14:paraId="7F1A6DCC"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从信息不对称理论的视角分析，传统模式下纺织非</w:t>
      </w:r>
      <w:proofErr w:type="gramStart"/>
      <w:r w:rsidRPr="00BD41BD">
        <w:rPr>
          <w:rFonts w:ascii="宋体" w:hAnsi="宋体" w:cs="宋体" w:hint="eastAsia"/>
        </w:rPr>
        <w:t>遗产业链的</w:t>
      </w:r>
      <w:proofErr w:type="gramEnd"/>
      <w:r w:rsidRPr="00BD41BD">
        <w:rPr>
          <w:rFonts w:ascii="宋体" w:hAnsi="宋体" w:cs="宋体" w:hint="eastAsia"/>
        </w:rPr>
        <w:t>各参与方之间存在严重的信息壁垒，消费者处于信息最弱势端，无法有效获取产品的真实溯源信息，而不法商家则利用这种信息差进行虚假宣传与造假牟利，形成了“商家掌握信息优势，消费者被动接受信息”的失衡格局。具体而言：</w:t>
      </w:r>
    </w:p>
    <w:p w14:paraId="33F317AE" w14:textId="77777777" w:rsidR="00BD41BD" w:rsidRPr="00BD41BD" w:rsidRDefault="00BD41BD" w:rsidP="00BD41BD">
      <w:pPr>
        <w:rPr>
          <w:rFonts w:ascii="宋体" w:hAnsi="宋体" w:cs="宋体" w:hint="eastAsia"/>
        </w:rPr>
      </w:pPr>
      <w:r w:rsidRPr="00BD41BD">
        <w:rPr>
          <w:rFonts w:ascii="宋体" w:hAnsi="宋体" w:cs="宋体" w:hint="eastAsia"/>
        </w:rPr>
        <w:t>①在上游原料环节：非遗纺织的核心原料如桑蚕丝、苎麻、天然植物染料等，其产地、品质、加工工艺直接决定产品价值，但传统模式</w:t>
      </w:r>
      <w:proofErr w:type="gramStart"/>
      <w:r w:rsidRPr="00BD41BD">
        <w:rPr>
          <w:rFonts w:ascii="宋体" w:hAnsi="宋体" w:cs="宋体" w:hint="eastAsia"/>
        </w:rPr>
        <w:t>下原料</w:t>
      </w:r>
      <w:proofErr w:type="gramEnd"/>
      <w:r w:rsidRPr="00BD41BD">
        <w:rPr>
          <w:rFonts w:ascii="宋体" w:hAnsi="宋体" w:cs="宋体" w:hint="eastAsia"/>
        </w:rPr>
        <w:t>采购环节缺乏标准化的记录与公示机制，原料的真实信息仅掌握在生产方手中，消费者既无法辨别原料真伪，也无法验证原料是否符合非</w:t>
      </w:r>
      <w:proofErr w:type="gramStart"/>
      <w:r w:rsidRPr="00BD41BD">
        <w:rPr>
          <w:rFonts w:ascii="宋体" w:hAnsi="宋体" w:cs="宋体" w:hint="eastAsia"/>
        </w:rPr>
        <w:t>遗制作</w:t>
      </w:r>
      <w:proofErr w:type="gramEnd"/>
      <w:r w:rsidRPr="00BD41BD">
        <w:rPr>
          <w:rFonts w:ascii="宋体" w:hAnsi="宋体" w:cs="宋体" w:hint="eastAsia"/>
        </w:rPr>
        <w:t>标准，这为不法商家以普通化纤面料冒充非遗天然原料、以劣质原料替代优质原料提供了可乘之机。</w:t>
      </w:r>
    </w:p>
    <w:p w14:paraId="0FE04FB2" w14:textId="77777777" w:rsidR="00BD41BD" w:rsidRPr="00BD41BD" w:rsidRDefault="00BD41BD" w:rsidP="00BD41BD">
      <w:pPr>
        <w:rPr>
          <w:rFonts w:ascii="宋体" w:hAnsi="宋体" w:cs="宋体" w:hint="eastAsia"/>
        </w:rPr>
      </w:pPr>
      <w:r w:rsidRPr="00BD41BD">
        <w:rPr>
          <w:rFonts w:ascii="宋体" w:hAnsi="宋体" w:cs="宋体" w:hint="eastAsia"/>
        </w:rPr>
        <w:lastRenderedPageBreak/>
        <w:t>②在中游生产制作环节：纺织非遗的核心价值在于独有的手工技艺与制作流程，如苏绣的平针、套针技法，扎染的捆扎、浸染工艺等，每一道工序都体现着非遗的工艺精髓，但传统模式下生产流程仅靠传承人手工操作，缺乏可视化、可追溯的记录手段，既没有对工艺环节的数字化留存，也没有对制作过程的客观公示，消费者无法验证产品是否由非遗传承</w:t>
      </w:r>
      <w:proofErr w:type="gramStart"/>
      <w:r w:rsidRPr="00BD41BD">
        <w:rPr>
          <w:rFonts w:ascii="宋体" w:hAnsi="宋体" w:cs="宋体" w:hint="eastAsia"/>
        </w:rPr>
        <w:t>人制</w:t>
      </w:r>
      <w:proofErr w:type="gramEnd"/>
      <w:r w:rsidRPr="00BD41BD">
        <w:rPr>
          <w:rFonts w:ascii="宋体" w:hAnsi="宋体" w:cs="宋体" w:hint="eastAsia"/>
        </w:rPr>
        <w:t>作、是否遵循正宗非遗工艺，让不法商家通过简单模仿外观、简化制作工艺的方式生产仿制品成为可能。</w:t>
      </w:r>
    </w:p>
    <w:p w14:paraId="2B5E1F34" w14:textId="77777777" w:rsidR="00BD41BD" w:rsidRPr="00BD41BD" w:rsidRDefault="00BD41BD" w:rsidP="00BD41BD">
      <w:pPr>
        <w:rPr>
          <w:rFonts w:ascii="宋体" w:hAnsi="宋体" w:cs="宋体" w:hint="eastAsia"/>
        </w:rPr>
      </w:pPr>
      <w:r w:rsidRPr="00BD41BD">
        <w:rPr>
          <w:rFonts w:ascii="宋体" w:hAnsi="宋体" w:cs="宋体" w:hint="eastAsia"/>
        </w:rPr>
        <w:t>③在下游市场流通环节：非遗纺织品多通过线下实体店、民俗市集等渠道销售，缺乏统一的产品信息公示平台，产品的非遗认证资质、制作背景、工艺价值等信息仅靠商家口头介绍，消费者无法通过权威渠道进行核实，进一步加剧了信息不对称的问题。</w:t>
      </w:r>
    </w:p>
    <w:p w14:paraId="54DFE8ED" w14:textId="77777777" w:rsidR="00BD41BD" w:rsidRPr="00BD41BD" w:rsidRDefault="00BD41BD" w:rsidP="00BD41BD">
      <w:pPr>
        <w:jc w:val="center"/>
        <w:rPr>
          <w:rFonts w:ascii="宋体" w:hAnsi="宋体" w:cs="宋体" w:hint="eastAsia"/>
        </w:rPr>
      </w:pPr>
      <w:r w:rsidRPr="00BD41BD">
        <w:rPr>
          <w:noProof/>
        </w:rPr>
        <mc:AlternateContent>
          <mc:Choice Requires="wpg">
            <w:drawing>
              <wp:inline distT="0" distB="0" distL="114300" distR="114300" wp14:anchorId="19D10181" wp14:editId="02337FB8">
                <wp:extent cx="4880610" cy="1830070"/>
                <wp:effectExtent l="0" t="0" r="0" b="0"/>
                <wp:docPr id="14" name="组合 1" descr="KSO_WM_TAG_VERSION=1.0&amp;KSO_WM_BEAUTIFY_FLAG=#wm#&amp;KSO_WM_UNIT_TYPE=i&amp;KSO_WM_UNIT_ID=wpsdiag20164760_3*i*1&amp;KSO_WM_TEMPLATE_CATEGORY=wpsdiag&amp;KSO_WM_TEMPLATE_INDEX=20164760"/>
                <wp:cNvGraphicFramePr/>
                <a:graphic xmlns:a="http://schemas.openxmlformats.org/drawingml/2006/main">
                  <a:graphicData uri="http://schemas.microsoft.com/office/word/2010/wordprocessingGroup">
                    <wpg:wgp>
                      <wpg:cNvGrpSpPr/>
                      <wpg:grpSpPr>
                        <a:xfrm>
                          <a:off x="0" y="0"/>
                          <a:ext cx="4880610" cy="1830069"/>
                          <a:chOff x="0" y="77226"/>
                          <a:chExt cx="1855093" cy="695508"/>
                        </a:xfrm>
                      </wpg:grpSpPr>
                      <wps:wsp>
                        <wps:cNvPr id="15" name="KSO_Shape" descr="KSO_WM_UNIT_INDEX=1_1&amp;KSO_WM_UNIT_TYPE=m_i&amp;KSO_WM_UNIT_ID=wpsdiag20164760_3*m_i*1_1&amp;KSO_WM_UNIT_LAYERLEVEL=1_1&amp;KSO_WM_UNIT_CLEAR=1&amp;KSO_WM_TAG_VERSION=1.0&amp;KSO_WM_BEAUTIFY_FLAG=#wm#&amp;KSO_WM_TEMPLATE_CATEGORY=wpsdiag&amp;KSO_WM_TEMPLATE_INDEX=20164760&amp;KSO_WM_SLIDE_ITEM_CNT=3&amp;KSO_WM_DIAGRAM_GROUP_CODE=m1_1&amp;KSO_WM_UNIT_FILL_TYPE=1&amp;KSO_WM_UNIT_FILL_FORE_SCHEMECOLOR_INDEX=5&amp;KSO_WM_UNIT_FILL_BACK_SCHEMECOLOR_INDEX=0"/>
                        <wps:cNvSpPr/>
                        <wps:spPr>
                          <a:xfrm>
                            <a:off x="0" y="131284"/>
                            <a:ext cx="1776354" cy="568434"/>
                          </a:xfrm>
                          <a:custGeom>
                            <a:avLst/>
                            <a:gdLst>
                              <a:gd name="connsiteX0" fmla="*/ 765086 w 1100040"/>
                              <a:gd name="connsiteY0" fmla="*/ 0 h 352802"/>
                              <a:gd name="connsiteX1" fmla="*/ 1100040 w 1100040"/>
                              <a:gd name="connsiteY1" fmla="*/ 176401 h 352802"/>
                              <a:gd name="connsiteX2" fmla="*/ 765086 w 1100040"/>
                              <a:gd name="connsiteY2" fmla="*/ 352802 h 352802"/>
                              <a:gd name="connsiteX3" fmla="*/ 765086 w 1100040"/>
                              <a:gd name="connsiteY3" fmla="*/ 240500 h 352802"/>
                              <a:gd name="connsiteX4" fmla="*/ 0 w 1100040"/>
                              <a:gd name="connsiteY4" fmla="*/ 176401 h 352802"/>
                              <a:gd name="connsiteX5" fmla="*/ 765086 w 1100040"/>
                              <a:gd name="connsiteY5" fmla="*/ 112302 h 3528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00040" h="352802">
                                <a:moveTo>
                                  <a:pt x="765086" y="0"/>
                                </a:moveTo>
                                <a:lnTo>
                                  <a:pt x="1100040" y="176401"/>
                                </a:lnTo>
                                <a:lnTo>
                                  <a:pt x="765086" y="352802"/>
                                </a:lnTo>
                                <a:lnTo>
                                  <a:pt x="765086" y="240500"/>
                                </a:lnTo>
                                <a:lnTo>
                                  <a:pt x="0" y="176401"/>
                                </a:lnTo>
                                <a:lnTo>
                                  <a:pt x="765086" y="112302"/>
                                </a:lnTo>
                                <a:close/>
                              </a:path>
                            </a:pathLst>
                          </a:custGeom>
                          <a:solidFill>
                            <a:schemeClr val="accent1">
                              <a:lumMod val="60000"/>
                              <a:lumOff val="40000"/>
                            </a:schemeClr>
                          </a:solidFill>
                          <a:ln w="12700" cap="flat" cmpd="sng" algn="ctr">
                            <a:noFill/>
                            <a:prstDash val="solid"/>
                            <a:miter lim="800000"/>
                          </a:ln>
                          <a:effectLst/>
                        </wps:spPr>
                        <wps:bodyPr anchor="ctr">
                          <a:scene3d>
                            <a:camera prst="orthographicFront"/>
                            <a:lightRig rig="threePt" dir="t"/>
                          </a:scene3d>
                          <a:sp3d>
                            <a:contourClr>
                              <a:srgbClr val="FFFFFF"/>
                            </a:contourClr>
                          </a:sp3d>
                        </wps:bodyPr>
                      </wps:wsp>
                      <wps:wsp>
                        <wps:cNvPr id="16" name="椭圆 16" descr="KSO_WM_UNIT_INDEX=1_2&amp;KSO_WM_UNIT_TYPE=m_i&amp;KSO_WM_UNIT_ID=wpsdiag20164760_3*m_i*1_2&amp;KSO_WM_UNIT_LAYERLEVEL=1_1&amp;KSO_WM_UNIT_CLEAR=1&amp;KSO_WM_TAG_VERSION=1.0&amp;KSO_WM_BEAUTIFY_FLAG=#wm#&amp;KSO_WM_TEMPLATE_CATEGORY=wpsdiag&amp;KSO_WM_TEMPLATE_INDEX=20164760&amp;KSO_WM_SLIDE_ITEM_CNT=3&amp;KSO_WM_DIAGRAM_GROUP_CODE=m1_1&amp;KSO_WM_UNIT_FILL_TYPE=1&amp;KSO_WM_UNIT_FILL_FORE_SCHEMECOLOR_INDEX=6&amp;KSO_WM_UNIT_FILL_BACK_SCHEMECOLOR_INDEX=0&amp;KSO_WM_UNIT_LINE_FILL_TYPE=1&amp;KSO_WM_UNIT_LINE_FORE_SCHEMECOLOR_INDEX=7&amp;KSO_WM_UNIT_LINE_BACK_SCHEMECOLOR_INDEX=0"/>
                        <wps:cNvSpPr/>
                        <wps:spPr>
                          <a:xfrm>
                            <a:off x="285956" y="388339"/>
                            <a:ext cx="54324" cy="54324"/>
                          </a:xfrm>
                          <a:prstGeom prst="ellipse">
                            <a:avLst/>
                          </a:prstGeom>
                          <a:solidFill>
                            <a:srgbClr val="FFFFFF"/>
                          </a:solidFill>
                          <a:ln w="19050" cap="flat" cmpd="sng" algn="ctr">
                            <a:solidFill>
                              <a:srgbClr val="7F7F7F"/>
                            </a:solidFill>
                            <a:prstDash val="solid"/>
                            <a:miter lim="800000"/>
                          </a:ln>
                          <a:effectLst/>
                        </wps:spPr>
                        <wps:bodyPr/>
                      </wps:wsp>
                      <wps:wsp>
                        <wps:cNvPr id="17" name="椭圆 17" descr="KSO_WM_UNIT_INDEX=1_3&amp;KSO_WM_UNIT_TYPE=m_i&amp;KSO_WM_UNIT_ID=wpsdiag20164760_3*m_i*1_3&amp;KSO_WM_UNIT_LAYERLEVEL=1_1&amp;KSO_WM_UNIT_CLEAR=1&amp;KSO_WM_TAG_VERSION=1.0&amp;KSO_WM_BEAUTIFY_FLAG=#wm#&amp;KSO_WM_TEMPLATE_CATEGORY=wpsdiag&amp;KSO_WM_TEMPLATE_INDEX=20164760&amp;KSO_WM_SLIDE_ITEM_CNT=3&amp;KSO_WM_DIAGRAM_GROUP_CODE=m1_1&amp;KSO_WM_UNIT_FILL_TYPE=1&amp;KSO_WM_UNIT_FILL_FORE_SCHEMECOLOR_INDEX=6&amp;KSO_WM_UNIT_FILL_BACK_SCHEMECOLOR_INDEX=0&amp;KSO_WM_UNIT_LINE_FILL_TYPE=1&amp;KSO_WM_UNIT_LINE_FORE_SCHEMECOLOR_INDEX=7&amp;KSO_WM_UNIT_LINE_BACK_SCHEMECOLOR_INDEX=0"/>
                        <wps:cNvSpPr/>
                        <wps:spPr>
                          <a:xfrm>
                            <a:off x="797840" y="361435"/>
                            <a:ext cx="108132" cy="108132"/>
                          </a:xfrm>
                          <a:prstGeom prst="ellipse">
                            <a:avLst/>
                          </a:prstGeom>
                          <a:solidFill>
                            <a:srgbClr val="FFFFFF"/>
                          </a:solidFill>
                          <a:ln w="19050" cap="flat" cmpd="sng" algn="ctr">
                            <a:solidFill>
                              <a:srgbClr val="7F7F7F"/>
                            </a:solidFill>
                            <a:prstDash val="solid"/>
                            <a:miter lim="800000"/>
                          </a:ln>
                          <a:effectLst/>
                        </wps:spPr>
                        <wps:bodyPr/>
                      </wps:wsp>
                      <wps:wsp>
                        <wps:cNvPr id="18" name="椭圆 18" descr="KSO_WM_UNIT_INDEX=1_4&amp;KSO_WM_UNIT_TYPE=m_i&amp;KSO_WM_UNIT_ID=wpsdiag20164760_3*m_i*1_4&amp;KSO_WM_UNIT_LAYERLEVEL=1_1&amp;KSO_WM_UNIT_CLEAR=1&amp;KSO_WM_TAG_VERSION=1.0&amp;KSO_WM_BEAUTIFY_FLAG=#wm#&amp;KSO_WM_TEMPLATE_CATEGORY=wpsdiag&amp;KSO_WM_TEMPLATE_INDEX=20164760&amp;KSO_WM_SLIDE_ITEM_CNT=3&amp;KSO_WM_DIAGRAM_GROUP_CODE=m1_1&amp;KSO_WM_UNIT_FILL_TYPE=1&amp;KSO_WM_UNIT_FILL_FORE_SCHEMECOLOR_INDEX=6&amp;KSO_WM_UNIT_FILL_BACK_SCHEMECOLOR_INDEX=0&amp;KSO_WM_UNIT_LINE_FILL_TYPE=1&amp;KSO_WM_UNIT_LINE_FORE_SCHEMECOLOR_INDEX=7&amp;KSO_WM_UNIT_LINE_BACK_SCHEMECOLOR_INDEX=0"/>
                        <wps:cNvSpPr/>
                        <wps:spPr>
                          <a:xfrm>
                            <a:off x="1363531" y="348203"/>
                            <a:ext cx="134597" cy="134597"/>
                          </a:xfrm>
                          <a:prstGeom prst="ellipse">
                            <a:avLst/>
                          </a:prstGeom>
                          <a:solidFill>
                            <a:srgbClr val="FFFFFF"/>
                          </a:solidFill>
                          <a:ln w="19050" cap="flat" cmpd="sng" algn="ctr">
                            <a:solidFill>
                              <a:srgbClr val="7F7F7F"/>
                            </a:solidFill>
                            <a:prstDash val="solid"/>
                            <a:miter lim="800000"/>
                          </a:ln>
                          <a:effectLst/>
                        </wps:spPr>
                        <wps:bodyPr/>
                      </wps:wsp>
                      <wps:wsp>
                        <wps:cNvPr id="19" name="文本框 22" descr="KSO_WM_UNIT_INDEX=1_1_1&amp;KSO_WM_UNIT_TYPE=m_h_f&amp;KSO_WM_UNIT_ID=wpsdiag20164760_3*m_h_f*1_1_1&amp;KSO_WM_UNIT_LAYERLEVEL=1_1_1&amp;KSO_WM_UNIT_HIGHLIGHT=0&amp;KSO_WM_UNIT_CLEAR=0&amp;KSO_WM_UNIT_COMPATIBLE=0&amp;KSO_WM_UNIT_PRESET_TEXT=请在此输入您的文本。请在此输入您的文本。&amp;KSO_WM_UNIT_VALUE=21&amp;KSO_WM_TAG_VERSION=1.0&amp;KSO_WM_BEAUTIFY_FLAG=#wm#&amp;KSO_WM_TEMPLATE_CATEGORY=wpsdiag&amp;KSO_WM_TEMPLATE_INDEX=20164760&amp;KSO_WM_UNIT_BIND_DECORATION_IDS=wpsdiag20164760_3*m_i*1_2&amp;KSO_WM_SLIDE_ITEM_CNT=3&amp;KSO_WM_DIAGRAM_GROUP_CODE=m1_1&amp;KSO_WM_UNIT_TEXT_FILL_TYPE=1&amp;KSO_WM_UNIT_TEXT_FILL_FORE_SCHEMECOLOR_INDEX=13"/>
                        <wps:cNvSpPr txBox="1"/>
                        <wps:spPr>
                          <a:xfrm>
                            <a:off x="134216" y="578125"/>
                            <a:ext cx="277114" cy="168933"/>
                          </a:xfrm>
                          <a:prstGeom prst="rect">
                            <a:avLst/>
                          </a:prstGeom>
                          <a:noFill/>
                        </wps:spPr>
                        <wps:txbx>
                          <w:txbxContent>
                            <w:p w14:paraId="3AD20E49" w14:textId="77777777" w:rsidR="00BD41BD" w:rsidRDefault="00BD41BD" w:rsidP="00BD41BD">
                              <w:pPr>
                                <w:pStyle w:val="af"/>
                                <w:snapToGrid w:val="0"/>
                                <w:spacing w:before="0" w:beforeAutospacing="0" w:after="0" w:afterAutospacing="0" w:line="288" w:lineRule="auto"/>
                                <w:rPr>
                                  <w:rFonts w:ascii="黑体" w:eastAsia="黑体" w:hAnsi="黑体" w:hint="eastAsia"/>
                                  <w:b/>
                                  <w:bCs/>
                                  <w:color w:val="404040"/>
                                  <w:sz w:val="17"/>
                                </w:rPr>
                              </w:pPr>
                              <w:r>
                                <w:rPr>
                                  <w:rFonts w:ascii="黑体" w:eastAsia="黑体" w:hAnsi="黑体" w:cstheme="minorBidi" w:hint="eastAsia"/>
                                  <w:b/>
                                  <w:bCs/>
                                  <w:color w:val="404040"/>
                                  <w:kern w:val="24"/>
                                  <w:sz w:val="17"/>
                                  <w:szCs w:val="7"/>
                                </w:rPr>
                                <w:t>“非遗”原料真伪问题</w:t>
                              </w:r>
                            </w:p>
                          </w:txbxContent>
                        </wps:txbx>
                        <wps:bodyPr wrap="square" rtlCol="0">
                          <a:noAutofit/>
                        </wps:bodyPr>
                      </wps:wsp>
                      <wps:wsp>
                        <wps:cNvPr id="20" name="文本框 23" descr="KSO_WM_UNIT_INDEX=1_1_1&amp;KSO_WM_UNIT_TYPE=m_h_a&amp;KSO_WM_UNIT_ID=wpsdiag20164760_3*m_h_a*1_1_1&amp;KSO_WM_UNIT_LAYERLEVEL=1_1_1&amp;KSO_WM_UNIT_HIGHLIGHT=0&amp;KSO_WM_UNIT_CLEAR=0&amp;KSO_WM_UNIT_COMPATIBLE=0&amp;KSO_WM_UNIT_PRESET_TEXT=输入标题&amp;KSO_WM_UNIT_VALUE=5&amp;KSO_WM_TAG_VERSION=1.0&amp;KSO_WM_BEAUTIFY_FLAG=#wm#&amp;KSO_WM_TEMPLATE_CATEGORY=wpsdiag&amp;KSO_WM_TEMPLATE_INDEX=20164760&amp;KSO_WM_UNIT_BIND_DECORATION_IDS=wpsdiag20164760_3*m_i*1_2&amp;KSO_WM_SLIDE_ITEM_CNT=3&amp;KSO_WM_DIAGRAM_GROUP_CODE=m1_1&amp;KSO_WM_UNIT_TEXT_FILL_TYPE=1&amp;KSO_WM_UNIT_TEXT_FILL_FORE_SCHEMECOLOR_INDEX=13"/>
                        <wps:cNvSpPr txBox="1"/>
                        <wps:spPr>
                          <a:xfrm>
                            <a:off x="134199" y="482799"/>
                            <a:ext cx="356965" cy="91710"/>
                          </a:xfrm>
                          <a:prstGeom prst="rect">
                            <a:avLst/>
                          </a:prstGeom>
                          <a:noFill/>
                        </wps:spPr>
                        <wps:txbx>
                          <w:txbxContent>
                            <w:p w14:paraId="2CC7E015" w14:textId="77777777" w:rsidR="00BD41BD" w:rsidRDefault="00BD41BD" w:rsidP="00BD41BD">
                              <w:pPr>
                                <w:pStyle w:val="af"/>
                                <w:snapToGrid w:val="0"/>
                                <w:spacing w:before="0" w:beforeAutospacing="0" w:after="0" w:afterAutospacing="0" w:line="192" w:lineRule="auto"/>
                                <w:rPr>
                                  <w:rFonts w:ascii="黑体" w:eastAsia="黑体" w:hAnsi="黑体" w:cstheme="majorBidi" w:hint="eastAsia"/>
                                  <w:color w:val="0A2F41" w:themeColor="accent1" w:themeShade="80"/>
                                  <w:spacing w:val="12"/>
                                  <w:kern w:val="24"/>
                                  <w:sz w:val="21"/>
                                  <w:szCs w:val="8"/>
                                </w:rPr>
                              </w:pPr>
                              <w:r>
                                <w:rPr>
                                  <w:rFonts w:ascii="黑体" w:eastAsia="黑体" w:hAnsi="黑体" w:cstheme="majorBidi" w:hint="eastAsia"/>
                                  <w:color w:val="0A2F41" w:themeColor="accent1" w:themeShade="80"/>
                                  <w:spacing w:val="12"/>
                                  <w:kern w:val="24"/>
                                  <w:sz w:val="21"/>
                                  <w:szCs w:val="8"/>
                                </w:rPr>
                                <w:t>上游环节</w:t>
                              </w:r>
                            </w:p>
                          </w:txbxContent>
                        </wps:txbx>
                        <wps:bodyPr wrap="square" rtlCol="0" anchor="ctr" anchorCtr="0">
                          <a:noAutofit/>
                        </wps:bodyPr>
                      </wps:wsp>
                      <wps:wsp>
                        <wps:cNvPr id="21" name="文本框 24" descr="KSO_WM_UNIT_INDEX=1_2_1&amp;KSO_WM_UNIT_TYPE=m_h_f&amp;KSO_WM_UNIT_ID=wpsdiag20164760_3*m_h_f*1_2_1&amp;KSO_WM_UNIT_LAYERLEVEL=1_1_1&amp;KSO_WM_UNIT_HIGHLIGHT=0&amp;KSO_WM_UNIT_CLEAR=0&amp;KSO_WM_UNIT_COMPATIBLE=0&amp;KSO_WM_UNIT_PRESET_TEXT=请在此输入您的文本。请在此输入您的文本。&amp;KSO_WM_UNIT_VALUE=21&amp;KSO_WM_TAG_VERSION=1.0&amp;KSO_WM_BEAUTIFY_FLAG=#wm#&amp;KSO_WM_TEMPLATE_CATEGORY=wpsdiag&amp;KSO_WM_TEMPLATE_INDEX=20164760&amp;KSO_WM_UNIT_BIND_DECORATION_IDS=wpsdiag20164760_3*m_i*1_3&amp;KSO_WM_SLIDE_ITEM_CNT=3&amp;KSO_WM_DIAGRAM_GROUP_CODE=m1_1&amp;KSO_WM_UNIT_TEXT_FILL_TYPE=1&amp;KSO_WM_UNIT_TEXT_FILL_FORE_SCHEMECOLOR_INDEX=13"/>
                        <wps:cNvSpPr txBox="1"/>
                        <wps:spPr>
                          <a:xfrm>
                            <a:off x="683752" y="172687"/>
                            <a:ext cx="356893" cy="114968"/>
                          </a:xfrm>
                          <a:prstGeom prst="rect">
                            <a:avLst/>
                          </a:prstGeom>
                          <a:noFill/>
                        </wps:spPr>
                        <wps:txbx>
                          <w:txbxContent>
                            <w:p w14:paraId="276DE368" w14:textId="77777777" w:rsidR="00BD41BD" w:rsidRDefault="00BD41BD" w:rsidP="00BD41BD">
                              <w:pPr>
                                <w:pStyle w:val="af"/>
                                <w:snapToGrid w:val="0"/>
                                <w:spacing w:before="0" w:beforeAutospacing="0" w:after="0" w:afterAutospacing="0" w:line="288" w:lineRule="auto"/>
                                <w:rPr>
                                  <w:rFonts w:ascii="黑体" w:eastAsia="黑体" w:hAnsi="黑体" w:hint="eastAsia"/>
                                  <w:b/>
                                  <w:bCs/>
                                  <w:color w:val="404040"/>
                                  <w:sz w:val="17"/>
                                </w:rPr>
                              </w:pPr>
                              <w:r>
                                <w:rPr>
                                  <w:rFonts w:ascii="黑体" w:eastAsia="黑体" w:hAnsi="黑体" w:cstheme="minorBidi" w:hint="eastAsia"/>
                                  <w:b/>
                                  <w:bCs/>
                                  <w:color w:val="404040"/>
                                  <w:kern w:val="24"/>
                                  <w:sz w:val="17"/>
                                  <w:szCs w:val="7"/>
                                </w:rPr>
                                <w:t>生产技艺问题</w:t>
                              </w:r>
                            </w:p>
                          </w:txbxContent>
                        </wps:txbx>
                        <wps:bodyPr wrap="square" rtlCol="0">
                          <a:noAutofit/>
                        </wps:bodyPr>
                      </wps:wsp>
                      <wps:wsp>
                        <wps:cNvPr id="22" name="文本框 25" descr="KSO_WM_UNIT_INDEX=1_2_1&amp;KSO_WM_UNIT_TYPE=m_h_a&amp;KSO_WM_UNIT_ID=wpsdiag20164760_3*m_h_a*1_2_1&amp;KSO_WM_UNIT_LAYERLEVEL=1_1_1&amp;KSO_WM_UNIT_HIGHLIGHT=0&amp;KSO_WM_UNIT_CLEAR=0&amp;KSO_WM_UNIT_COMPATIBLE=0&amp;KSO_WM_UNIT_PRESET_TEXT=输入标题&amp;KSO_WM_UNIT_VALUE=5&amp;KSO_WM_TAG_VERSION=1.0&amp;KSO_WM_BEAUTIFY_FLAG=#wm#&amp;KSO_WM_TEMPLATE_CATEGORY=wpsdiag&amp;KSO_WM_TEMPLATE_INDEX=20164760&amp;KSO_WM_UNIT_BIND_DECORATION_IDS=wpsdiag20164760_3*m_i*1_3&amp;KSO_WM_SLIDE_ITEM_CNT=3&amp;KSO_WM_DIAGRAM_GROUP_CODE=m1_1&amp;KSO_WM_UNIT_TEXT_FILL_TYPE=1&amp;KSO_WM_UNIT_TEXT_FILL_FORE_SCHEMECOLOR_INDEX=13"/>
                        <wps:cNvSpPr txBox="1"/>
                        <wps:spPr>
                          <a:xfrm>
                            <a:off x="696082" y="77226"/>
                            <a:ext cx="356730" cy="91705"/>
                          </a:xfrm>
                          <a:prstGeom prst="rect">
                            <a:avLst/>
                          </a:prstGeom>
                          <a:noFill/>
                        </wps:spPr>
                        <wps:txbx>
                          <w:txbxContent>
                            <w:p w14:paraId="1F2A7AF0" w14:textId="77777777" w:rsidR="00BD41BD" w:rsidRDefault="00BD41BD" w:rsidP="00BD41BD">
                              <w:pPr>
                                <w:pStyle w:val="af"/>
                                <w:snapToGrid w:val="0"/>
                                <w:spacing w:before="0" w:beforeAutospacing="0" w:after="0" w:afterAutospacing="0" w:line="192" w:lineRule="auto"/>
                                <w:rPr>
                                  <w:rFonts w:ascii="黑体" w:eastAsia="黑体" w:hAnsi="黑体" w:cstheme="majorBidi" w:hint="eastAsia"/>
                                  <w:color w:val="0A2F41" w:themeColor="accent1" w:themeShade="80"/>
                                  <w:spacing w:val="12"/>
                                  <w:kern w:val="24"/>
                                  <w:sz w:val="21"/>
                                  <w:szCs w:val="8"/>
                                </w:rPr>
                              </w:pPr>
                              <w:r>
                                <w:rPr>
                                  <w:rFonts w:ascii="黑体" w:eastAsia="黑体" w:hAnsi="黑体" w:cstheme="majorBidi" w:hint="eastAsia"/>
                                  <w:color w:val="0A2F41" w:themeColor="accent1" w:themeShade="80"/>
                                  <w:spacing w:val="12"/>
                                  <w:kern w:val="24"/>
                                  <w:sz w:val="21"/>
                                  <w:szCs w:val="8"/>
                                </w:rPr>
                                <w:t xml:space="preserve">中游环节 </w:t>
                              </w:r>
                            </w:p>
                          </w:txbxContent>
                        </wps:txbx>
                        <wps:bodyPr wrap="square" rtlCol="0" anchor="ctr" anchorCtr="0">
                          <a:noAutofit/>
                        </wps:bodyPr>
                      </wps:wsp>
                      <wps:wsp>
                        <wps:cNvPr id="23" name="文本框 26" descr="KSO_WM_UNIT_INDEX=1_3_1&amp;KSO_WM_UNIT_TYPE=m_h_f&amp;KSO_WM_UNIT_ID=wpsdiag20164760_3*m_h_f*1_3_1&amp;KSO_WM_UNIT_LAYERLEVEL=1_1_1&amp;KSO_WM_UNIT_HIGHLIGHT=0&amp;KSO_WM_UNIT_CLEAR=0&amp;KSO_WM_UNIT_COMPATIBLE=0&amp;KSO_WM_UNIT_PRESET_TEXT=请在此输入您的文本。请在此输入您的文本。&amp;KSO_WM_UNIT_VALUE=21&amp;KSO_WM_TAG_VERSION=1.0&amp;KSO_WM_BEAUTIFY_FLAG=#wm#&amp;KSO_WM_TEMPLATE_CATEGORY=wpsdiag&amp;KSO_WM_TEMPLATE_INDEX=20164760&amp;KSO_WM_UNIT_BIND_DECORATION_IDS=wpsdiag20164760_3*m_i*1_4&amp;KSO_WM_SLIDE_ITEM_CNT=3&amp;KSO_WM_DIAGRAM_GROUP_CODE=m1_1&amp;KSO_WM_UNIT_TEXT_FILL_TYPE=1&amp;KSO_WM_UNIT_TEXT_FILL_FORE_SCHEMECOLOR_INDEX=13"/>
                        <wps:cNvSpPr txBox="1"/>
                        <wps:spPr>
                          <a:xfrm>
                            <a:off x="1539153" y="637349"/>
                            <a:ext cx="299045" cy="135385"/>
                          </a:xfrm>
                          <a:prstGeom prst="rect">
                            <a:avLst/>
                          </a:prstGeom>
                          <a:noFill/>
                        </wps:spPr>
                        <wps:txbx>
                          <w:txbxContent>
                            <w:p w14:paraId="10BDC8F3" w14:textId="77777777" w:rsidR="00BD41BD" w:rsidRDefault="00BD41BD" w:rsidP="00BD41BD">
                              <w:pPr>
                                <w:pStyle w:val="af"/>
                                <w:snapToGrid w:val="0"/>
                                <w:spacing w:before="0" w:beforeAutospacing="0" w:after="0" w:afterAutospacing="0" w:line="288" w:lineRule="auto"/>
                                <w:rPr>
                                  <w:rFonts w:ascii="黑体" w:eastAsia="黑体" w:hAnsi="黑体" w:hint="eastAsia"/>
                                  <w:color w:val="404040"/>
                                  <w:sz w:val="17"/>
                                </w:rPr>
                              </w:pPr>
                              <w:r>
                                <w:rPr>
                                  <w:rFonts w:ascii="黑体" w:eastAsia="黑体" w:hAnsi="黑体" w:hint="eastAsia"/>
                                  <w:b/>
                                  <w:bCs/>
                                  <w:color w:val="404040"/>
                                  <w:sz w:val="17"/>
                                </w:rPr>
                                <w:t>消费者信息部队称问题</w:t>
                              </w:r>
                            </w:p>
                          </w:txbxContent>
                        </wps:txbx>
                        <wps:bodyPr wrap="square" rtlCol="0">
                          <a:noAutofit/>
                        </wps:bodyPr>
                      </wps:wsp>
                      <wps:wsp>
                        <wps:cNvPr id="24" name="文本框 27" descr="KSO_WM_UNIT_INDEX=1_3_1&amp;KSO_WM_UNIT_TYPE=m_h_a&amp;KSO_WM_UNIT_ID=wpsdiag20164760_3*m_h_a*1_3_1&amp;KSO_WM_UNIT_LAYERLEVEL=1_1_1&amp;KSO_WM_UNIT_HIGHLIGHT=0&amp;KSO_WM_UNIT_CLEAR=0&amp;KSO_WM_UNIT_COMPATIBLE=0&amp;KSO_WM_UNIT_PRESET_TEXT=输入标题&amp;KSO_WM_UNIT_VALUE=5&amp;KSO_WM_TAG_VERSION=1.0&amp;KSO_WM_BEAUTIFY_FLAG=#wm#&amp;KSO_WM_TEMPLATE_CATEGORY=wpsdiag&amp;KSO_WM_TEMPLATE_INDEX=20164760&amp;KSO_WM_UNIT_BIND_DECORATION_IDS=wpsdiag20164760_3*m_i*1_4&amp;KSO_WM_SLIDE_ITEM_CNT=3&amp;KSO_WM_DIAGRAM_GROUP_CODE=m1_1&amp;KSO_WM_UNIT_TEXT_FILL_TYPE=1&amp;KSO_WM_UNIT_TEXT_FILL_FORE_SCHEMECOLOR_INDEX=13"/>
                        <wps:cNvSpPr txBox="1"/>
                        <wps:spPr>
                          <a:xfrm>
                            <a:off x="1498128" y="546788"/>
                            <a:ext cx="356965" cy="91710"/>
                          </a:xfrm>
                          <a:prstGeom prst="rect">
                            <a:avLst/>
                          </a:prstGeom>
                          <a:noFill/>
                        </wps:spPr>
                        <wps:txbx>
                          <w:txbxContent>
                            <w:p w14:paraId="3FBA11A1" w14:textId="77777777" w:rsidR="00BD41BD" w:rsidRDefault="00BD41BD" w:rsidP="00BD41BD">
                              <w:pPr>
                                <w:pStyle w:val="af"/>
                                <w:snapToGrid w:val="0"/>
                                <w:spacing w:before="0" w:beforeAutospacing="0" w:after="0" w:afterAutospacing="0" w:line="192" w:lineRule="auto"/>
                                <w:jc w:val="center"/>
                                <w:rPr>
                                  <w:rFonts w:ascii="黑体" w:eastAsia="黑体" w:hAnsi="黑体" w:cstheme="majorBidi" w:hint="eastAsia"/>
                                  <w:color w:val="0A2F41" w:themeColor="accent1" w:themeShade="80"/>
                                  <w:spacing w:val="12"/>
                                  <w:kern w:val="24"/>
                                  <w:sz w:val="21"/>
                                  <w:szCs w:val="8"/>
                                </w:rPr>
                              </w:pPr>
                              <w:r>
                                <w:rPr>
                                  <w:rFonts w:ascii="黑体" w:eastAsia="黑体" w:hAnsi="黑体" w:cstheme="majorBidi" w:hint="eastAsia"/>
                                  <w:color w:val="0A2F41" w:themeColor="accent1" w:themeShade="80"/>
                                  <w:spacing w:val="12"/>
                                  <w:kern w:val="24"/>
                                  <w:sz w:val="21"/>
                                  <w:szCs w:val="8"/>
                                </w:rPr>
                                <w:t>下游环节</w:t>
                              </w:r>
                            </w:p>
                          </w:txbxContent>
                        </wps:txbx>
                        <wps:bodyPr wrap="square" rtlCol="0" anchor="ctr" anchorCtr="0">
                          <a:noAutofit/>
                        </wps:bodyPr>
                      </wps:wsp>
                    </wpg:wgp>
                  </a:graphicData>
                </a:graphic>
              </wp:inline>
            </w:drawing>
          </mc:Choice>
          <mc:Fallback>
            <w:pict>
              <v:group w14:anchorId="19D10181" id="组合 1" o:spid="_x0000_s1026" alt="KSO_WM_TAG_VERSION=1.0&amp;KSO_WM_BEAUTIFY_FLAG=#wm#&amp;KSO_WM_UNIT_TYPE=i&amp;KSO_WM_UNIT_ID=wpsdiag20164760_3*i*1&amp;KSO_WM_TEMPLATE_CATEGORY=wpsdiag&amp;KSO_WM_TEMPLATE_INDEX=20164760" style="width:384.3pt;height:144.1pt;mso-position-horizontal-relative:char;mso-position-vertical-relative:line" coordorigin=",772" coordsize="18550,6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">
                <v:shape id="KSO_Shape" o:spid="_x0000_s1027" alt="KSO_WM_UNIT_INDEX=1_1&amp;KSO_WM_UNIT_TYPE=m_i&amp;KSO_WM_UNIT_ID=wpsdiag20164760_3*m_i*1_1&amp;KSO_WM_UNIT_LAYERLEVEL=1_1&amp;KSO_WM_UNIT_CLEAR=1&amp;KSO_WM_TAG_VERSION=1.0&amp;KSO_WM_BEAUTIFY_FLAG=#wm#&amp;KSO_WM_TEMPLATE_CATEGORY=wpsdiag&amp;KSO_WM_TEMPLATE_INDEX=20164760&amp;KSO_WM_SLIDE_ITEM_CNT=3&amp;KSO_WM_DIAGRAM_GROUP_CODE=m1_1&amp;KSO_WM_UNIT_FILL_TYPE=1&amp;KSO_WM_UNIT_FILL_FORE_SCHEMECOLOR_INDEX=5&amp;KSO_WM_UNIT_FILL_BACK_SCHEMECOLOR_INDEX=0" style="position:absolute;top:1312;width:17763;height:5685;visibility:visible;mso-wrap-style:square;v-text-anchor:middle" coordsize="1100040,352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" path="m765086,r334954,176401l765086,352802r,-112302l,176401,765086,112302,765086,xe" fillcolor="#45b0e1 [1940]" stroked="f" strokeweight="1pt">
                  <v:stroke joinstyle="miter"/>
                  <v:path arrowok="t" o:connecttype="custom" o:connectlocs="1235467,0;1776354,284217;1235467,568434;1235467,387493;0,284217;1235467,180941" o:connectangles="0,0,0,0,0,0"/>
                </v:shape>
                <v:oval id="椭圆 16" o:spid="_x0000_s1028" alt="KSO_WM_UNIT_INDEX=1_2&amp;KSO_WM_UNIT_TYPE=m_i&amp;KSO_WM_UNIT_ID=wpsdiag20164760_3*m_i*1_2&amp;KSO_WM_UNIT_LAYERLEVEL=1_1&amp;KSO_WM_UNIT_CLEAR=1&amp;KSO_WM_TAG_VERSION=1.0&amp;KSO_WM_BEAUTIFY_FLAG=#wm#&amp;KSO_WM_TEMPLATE_CATEGORY=wpsdiag&amp;KSO_WM_TEMPLATE_INDEX=20164760&amp;KSO_WM_SLIDE_ITEM_CNT=3&amp;KSO_WM_DIAGRAM_GROUP_CODE=m1_1&amp;KSO_WM_UNIT_FILL_TYPE=1&amp;KSO_WM_UNIT_FILL_FORE_SCHEMECOLOR_INDEX=6&amp;KSO_WM_UNIT_FILL_BACK_SCHEMECOLOR_INDEX=0&amp;KSO_WM_UNIT_LINE_FILL_TYPE=1&amp;KSO_WM_UNIT_LINE_FORE_SCHEMECOLOR_INDEX=7&amp;KSO_WM_UNIT_LINE_BACK_SCHEMECOLOR_INDEX=0" style="position:absolute;left:2859;top:3883;width:543;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" strokecolor="#7f7f7f" strokeweight="1.5pt">
                  <v:stroke joinstyle="miter"/>
                </v:oval>
                <v:oval id="椭圆 17" o:spid="_x0000_s1029" alt="KSO_WM_UNIT_INDEX=1_3&amp;KSO_WM_UNIT_TYPE=m_i&amp;KSO_WM_UNIT_ID=wpsdiag20164760_3*m_i*1_3&amp;KSO_WM_UNIT_LAYERLEVEL=1_1&amp;KSO_WM_UNIT_CLEAR=1&amp;KSO_WM_TAG_VERSION=1.0&amp;KSO_WM_BEAUTIFY_FLAG=#wm#&amp;KSO_WM_TEMPLATE_CATEGORY=wpsdiag&amp;KSO_WM_TEMPLATE_INDEX=20164760&amp;KSO_WM_SLIDE_ITEM_CNT=3&amp;KSO_WM_DIAGRAM_GROUP_CODE=m1_1&amp;KSO_WM_UNIT_FILL_TYPE=1&amp;KSO_WM_UNIT_FILL_FORE_SCHEMECOLOR_INDEX=6&amp;KSO_WM_UNIT_FILL_BACK_SCHEMECOLOR_INDEX=0&amp;KSO_WM_UNIT_LINE_FILL_TYPE=1&amp;KSO_WM_UNIT_LINE_FORE_SCHEMECOLOR_INDEX=7&amp;KSO_WM_UNIT_LINE_BACK_SCHEMECOLOR_INDEX=0" style="position:absolute;left:7978;top:3614;width:1081;height:1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" strokecolor="#7f7f7f" strokeweight="1.5pt">
                  <v:stroke joinstyle="miter"/>
                </v:oval>
                <v:oval id="椭圆 18" o:spid="_x0000_s1030" alt="KSO_WM_UNIT_INDEX=1_4&amp;KSO_WM_UNIT_TYPE=m_i&amp;KSO_WM_UNIT_ID=wpsdiag20164760_3*m_i*1_4&amp;KSO_WM_UNIT_LAYERLEVEL=1_1&amp;KSO_WM_UNIT_CLEAR=1&amp;KSO_WM_TAG_VERSION=1.0&amp;KSO_WM_BEAUTIFY_FLAG=#wm#&amp;KSO_WM_TEMPLATE_CATEGORY=wpsdiag&amp;KSO_WM_TEMPLATE_INDEX=20164760&amp;KSO_WM_SLIDE_ITEM_CNT=3&amp;KSO_WM_DIAGRAM_GROUP_CODE=m1_1&amp;KSO_WM_UNIT_FILL_TYPE=1&amp;KSO_WM_UNIT_FILL_FORE_SCHEMECOLOR_INDEX=6&amp;KSO_WM_UNIT_FILL_BACK_SCHEMECOLOR_INDEX=0&amp;KSO_WM_UNIT_LINE_FILL_TYPE=1&amp;KSO_WM_UNIT_LINE_FORE_SCHEMECOLOR_INDEX=7&amp;KSO_WM_UNIT_LINE_BACK_SCHEMECOLOR_INDEX=0" style="position:absolute;left:13635;top:3482;width:1346;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" strokecolor="#7f7f7f" strokeweight="1.5pt">
                  <v:stroke joinstyle="miter"/>
                </v:oval>
                <v:shapetype id="_x0000_t202" coordsize="21600,21600" o:spt="202" path="m,l,21600r21600,l21600,xe">
                  <v:stroke joinstyle="miter"/>
                  <v:path gradientshapeok="t" o:connecttype="rect"/>
                </v:shapetype>
                <v:shape id="文本框 22" o:spid="_x0000_s1031" type="#_x0000_t202" alt="KSO_WM_UNIT_INDEX=1_1_1&amp;KSO_WM_UNIT_TYPE=m_h_f&amp;KSO_WM_UNIT_ID=wpsdiag20164760_3*m_h_f*1_1_1&amp;KSO_WM_UNIT_LAYERLEVEL=1_1_1&amp;KSO_WM_UNIT_HIGHLIGHT=0&amp;KSO_WM_UNIT_CLEAR=0&amp;KSO_WM_UNIT_COMPATIBLE=0&amp;KSO_WM_UNIT_PRESET_TEXT=请在此输入您的文本。请在此输入您的文本。&amp;KSO_WM_UNIT_VALUE=21&amp;KSO_WM_TAG_VERSION=1.0&amp;KSO_WM_BEAUTIFY_FLAG=#wm#&amp;KSO_WM_TEMPLATE_CATEGORY=wpsdiag&amp;KSO_WM_TEMPLATE_INDEX=20164760&amp;KSO_WM_UNIT_BIND_DECORATION_IDS=wpsdiag20164760_3*m_i*1_2&amp;KSO_WM_SLIDE_ITEM_CNT=3&amp;KSO_WM_DIAGRAM_GROUP_CODE=m1_1&amp;KSO_WM_UNIT_TEXT_FILL_TYPE=1&amp;KSO_WM_UNIT_TEXT_FILL_FORE_SCHEMECOLOR_INDEX=13" style="position:absolute;left:1342;top:5781;width:277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3AD20E49" w14:textId="77777777" w:rsidR="00BD41BD" w:rsidRDefault="00BD41BD" w:rsidP="00BD41BD">
                        <w:pPr>
                          <w:pStyle w:val="af0"/>
                          <w:snapToGrid w:val="0"/>
                          <w:spacing w:before="0" w:beforeAutospacing="0" w:after="0" w:afterAutospacing="0" w:line="288" w:lineRule="auto"/>
                          <w:rPr>
                            <w:rFonts w:ascii="黑体" w:eastAsia="黑体" w:hAnsi="黑体" w:hint="eastAsia"/>
                            <w:b/>
                            <w:bCs/>
                            <w:color w:val="404040"/>
                            <w:sz w:val="17"/>
                          </w:rPr>
                        </w:pPr>
                        <w:r>
                          <w:rPr>
                            <w:rFonts w:ascii="黑体" w:eastAsia="黑体" w:hAnsi="黑体" w:cstheme="minorBidi" w:hint="eastAsia"/>
                            <w:b/>
                            <w:bCs/>
                            <w:color w:val="404040"/>
                            <w:kern w:val="24"/>
                            <w:sz w:val="17"/>
                            <w:szCs w:val="7"/>
                          </w:rPr>
                          <w:t>“非遗”原料真伪问题</w:t>
                        </w:r>
                      </w:p>
                    </w:txbxContent>
                  </v:textbox>
                </v:shape>
                <v:shape id="文本框 23" o:spid="_x0000_s1032" type="#_x0000_t202" alt="KSO_WM_UNIT_INDEX=1_1_1&amp;KSO_WM_UNIT_TYPE=m_h_a&amp;KSO_WM_UNIT_ID=wpsdiag20164760_3*m_h_a*1_1_1&amp;KSO_WM_UNIT_LAYERLEVEL=1_1_1&amp;KSO_WM_UNIT_HIGHLIGHT=0&amp;KSO_WM_UNIT_CLEAR=0&amp;KSO_WM_UNIT_COMPATIBLE=0&amp;KSO_WM_UNIT_PRESET_TEXT=输入标题&amp;KSO_WM_UNIT_VALUE=5&amp;KSO_WM_TAG_VERSION=1.0&amp;KSO_WM_BEAUTIFY_FLAG=#wm#&amp;KSO_WM_TEMPLATE_CATEGORY=wpsdiag&amp;KSO_WM_TEMPLATE_INDEX=20164760&amp;KSO_WM_UNIT_BIND_DECORATION_IDS=wpsdiag20164760_3*m_i*1_2&amp;KSO_WM_SLIDE_ITEM_CNT=3&amp;KSO_WM_DIAGRAM_GROUP_CODE=m1_1&amp;KSO_WM_UNIT_TEXT_FILL_TYPE=1&amp;KSO_WM_UNIT_TEXT_FILL_FORE_SCHEMECOLOR_INDEX=13" style="position:absolute;left:1341;top:4827;width:3570;height: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" filled="f" stroked="f">
                  <v:textbox>
                    <w:txbxContent>
                      <w:p w14:paraId="2CC7E015" w14:textId="77777777" w:rsidR="00BD41BD" w:rsidRDefault="00BD41BD" w:rsidP="00BD41BD">
                        <w:pPr>
                          <w:pStyle w:val="af0"/>
                          <w:snapToGrid w:val="0"/>
                          <w:spacing w:before="0" w:beforeAutospacing="0" w:after="0" w:afterAutospacing="0" w:line="192" w:lineRule="auto"/>
                          <w:rPr>
                            <w:rFonts w:ascii="黑体" w:eastAsia="黑体" w:hAnsi="黑体" w:cstheme="majorBidi" w:hint="eastAsia"/>
                            <w:color w:val="0A2F41" w:themeColor="accent1" w:themeShade="80"/>
                            <w:spacing w:val="12"/>
                            <w:kern w:val="24"/>
                            <w:sz w:val="21"/>
                            <w:szCs w:val="8"/>
                          </w:rPr>
                        </w:pPr>
                        <w:r>
                          <w:rPr>
                            <w:rFonts w:ascii="黑体" w:eastAsia="黑体" w:hAnsi="黑体" w:cstheme="majorBidi" w:hint="eastAsia"/>
                            <w:color w:val="0A2F41" w:themeColor="accent1" w:themeShade="80"/>
                            <w:spacing w:val="12"/>
                            <w:kern w:val="24"/>
                            <w:sz w:val="21"/>
                            <w:szCs w:val="8"/>
                          </w:rPr>
                          <w:t>上游环节</w:t>
                        </w:r>
                      </w:p>
                    </w:txbxContent>
                  </v:textbox>
                </v:shape>
                <v:shape id="文本框 24" o:spid="_x0000_s1033" type="#_x0000_t202" alt="KSO_WM_UNIT_INDEX=1_2_1&amp;KSO_WM_UNIT_TYPE=m_h_f&amp;KSO_WM_UNIT_ID=wpsdiag20164760_3*m_h_f*1_2_1&amp;KSO_WM_UNIT_LAYERLEVEL=1_1_1&amp;KSO_WM_UNIT_HIGHLIGHT=0&amp;KSO_WM_UNIT_CLEAR=0&amp;KSO_WM_UNIT_COMPATIBLE=0&amp;KSO_WM_UNIT_PRESET_TEXT=请在此输入您的文本。请在此输入您的文本。&amp;KSO_WM_UNIT_VALUE=21&amp;KSO_WM_TAG_VERSION=1.0&amp;KSO_WM_BEAUTIFY_FLAG=#wm#&amp;KSO_WM_TEMPLATE_CATEGORY=wpsdiag&amp;KSO_WM_TEMPLATE_INDEX=20164760&amp;KSO_WM_UNIT_BIND_DECORATION_IDS=wpsdiag20164760_3*m_i*1_3&amp;KSO_WM_SLIDE_ITEM_CNT=3&amp;KSO_WM_DIAGRAM_GROUP_CODE=m1_1&amp;KSO_WM_UNIT_TEXT_FILL_TYPE=1&amp;KSO_WM_UNIT_TEXT_FILL_FORE_SCHEMECOLOR_INDEX=13" style="position:absolute;left:6837;top:1726;width:3569;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76DE368" w14:textId="77777777" w:rsidR="00BD41BD" w:rsidRDefault="00BD41BD" w:rsidP="00BD41BD">
                        <w:pPr>
                          <w:pStyle w:val="af0"/>
                          <w:snapToGrid w:val="0"/>
                          <w:spacing w:before="0" w:beforeAutospacing="0" w:after="0" w:afterAutospacing="0" w:line="288" w:lineRule="auto"/>
                          <w:rPr>
                            <w:rFonts w:ascii="黑体" w:eastAsia="黑体" w:hAnsi="黑体" w:hint="eastAsia"/>
                            <w:b/>
                            <w:bCs/>
                            <w:color w:val="404040"/>
                            <w:sz w:val="17"/>
                          </w:rPr>
                        </w:pPr>
                        <w:r>
                          <w:rPr>
                            <w:rFonts w:ascii="黑体" w:eastAsia="黑体" w:hAnsi="黑体" w:cstheme="minorBidi" w:hint="eastAsia"/>
                            <w:b/>
                            <w:bCs/>
                            <w:color w:val="404040"/>
                            <w:kern w:val="24"/>
                            <w:sz w:val="17"/>
                            <w:szCs w:val="7"/>
                          </w:rPr>
                          <w:t>生产技艺问题</w:t>
                        </w:r>
                      </w:p>
                    </w:txbxContent>
                  </v:textbox>
                </v:shape>
                <v:shape id="文本框 25" o:spid="_x0000_s1034" type="#_x0000_t202" alt="KSO_WM_UNIT_INDEX=1_2_1&amp;KSO_WM_UNIT_TYPE=m_h_a&amp;KSO_WM_UNIT_ID=wpsdiag20164760_3*m_h_a*1_2_1&amp;KSO_WM_UNIT_LAYERLEVEL=1_1_1&amp;KSO_WM_UNIT_HIGHLIGHT=0&amp;KSO_WM_UNIT_CLEAR=0&amp;KSO_WM_UNIT_COMPATIBLE=0&amp;KSO_WM_UNIT_PRESET_TEXT=输入标题&amp;KSO_WM_UNIT_VALUE=5&amp;KSO_WM_TAG_VERSION=1.0&amp;KSO_WM_BEAUTIFY_FLAG=#wm#&amp;KSO_WM_TEMPLATE_CATEGORY=wpsdiag&amp;KSO_WM_TEMPLATE_INDEX=20164760&amp;KSO_WM_UNIT_BIND_DECORATION_IDS=wpsdiag20164760_3*m_i*1_3&amp;KSO_WM_SLIDE_ITEM_CNT=3&amp;KSO_WM_DIAGRAM_GROUP_CODE=m1_1&amp;KSO_WM_UNIT_TEXT_FILL_TYPE=1&amp;KSO_WM_UNIT_TEXT_FILL_FORE_SCHEMECOLOR_INDEX=13" style="position:absolute;left:6960;top:772;width:3568;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" filled="f" stroked="f">
                  <v:textbox>
                    <w:txbxContent>
                      <w:p w14:paraId="1F2A7AF0" w14:textId="77777777" w:rsidR="00BD41BD" w:rsidRDefault="00BD41BD" w:rsidP="00BD41BD">
                        <w:pPr>
                          <w:pStyle w:val="af0"/>
                          <w:snapToGrid w:val="0"/>
                          <w:spacing w:before="0" w:beforeAutospacing="0" w:after="0" w:afterAutospacing="0" w:line="192" w:lineRule="auto"/>
                          <w:rPr>
                            <w:rFonts w:ascii="黑体" w:eastAsia="黑体" w:hAnsi="黑体" w:cstheme="majorBidi" w:hint="eastAsia"/>
                            <w:color w:val="0A2F41" w:themeColor="accent1" w:themeShade="80"/>
                            <w:spacing w:val="12"/>
                            <w:kern w:val="24"/>
                            <w:sz w:val="21"/>
                            <w:szCs w:val="8"/>
                          </w:rPr>
                        </w:pPr>
                        <w:r>
                          <w:rPr>
                            <w:rFonts w:ascii="黑体" w:eastAsia="黑体" w:hAnsi="黑体" w:cstheme="majorBidi" w:hint="eastAsia"/>
                            <w:color w:val="0A2F41" w:themeColor="accent1" w:themeShade="80"/>
                            <w:spacing w:val="12"/>
                            <w:kern w:val="24"/>
                            <w:sz w:val="21"/>
                            <w:szCs w:val="8"/>
                          </w:rPr>
                          <w:t xml:space="preserve">中游环节 </w:t>
                        </w:r>
                      </w:p>
                    </w:txbxContent>
                  </v:textbox>
                </v:shape>
                <v:shape id="文本框 26" o:spid="_x0000_s1035" type="#_x0000_t202" alt="KSO_WM_UNIT_INDEX=1_3_1&amp;KSO_WM_UNIT_TYPE=m_h_f&amp;KSO_WM_UNIT_ID=wpsdiag20164760_3*m_h_f*1_3_1&amp;KSO_WM_UNIT_LAYERLEVEL=1_1_1&amp;KSO_WM_UNIT_HIGHLIGHT=0&amp;KSO_WM_UNIT_CLEAR=0&amp;KSO_WM_UNIT_COMPATIBLE=0&amp;KSO_WM_UNIT_PRESET_TEXT=请在此输入您的文本。请在此输入您的文本。&amp;KSO_WM_UNIT_VALUE=21&amp;KSO_WM_TAG_VERSION=1.0&amp;KSO_WM_BEAUTIFY_FLAG=#wm#&amp;KSO_WM_TEMPLATE_CATEGORY=wpsdiag&amp;KSO_WM_TEMPLATE_INDEX=20164760&amp;KSO_WM_UNIT_BIND_DECORATION_IDS=wpsdiag20164760_3*m_i*1_4&amp;KSO_WM_SLIDE_ITEM_CNT=3&amp;KSO_WM_DIAGRAM_GROUP_CODE=m1_1&amp;KSO_WM_UNIT_TEXT_FILL_TYPE=1&amp;KSO_WM_UNIT_TEXT_FILL_FORE_SCHEMECOLOR_INDEX=13" style="position:absolute;left:15391;top:6373;width:299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10BDC8F3" w14:textId="77777777" w:rsidR="00BD41BD" w:rsidRDefault="00BD41BD" w:rsidP="00BD41BD">
                        <w:pPr>
                          <w:pStyle w:val="af0"/>
                          <w:snapToGrid w:val="0"/>
                          <w:spacing w:before="0" w:beforeAutospacing="0" w:after="0" w:afterAutospacing="0" w:line="288" w:lineRule="auto"/>
                          <w:rPr>
                            <w:rFonts w:ascii="黑体" w:eastAsia="黑体" w:hAnsi="黑体" w:hint="eastAsia"/>
                            <w:color w:val="404040"/>
                            <w:sz w:val="17"/>
                          </w:rPr>
                        </w:pPr>
                        <w:r>
                          <w:rPr>
                            <w:rFonts w:ascii="黑体" w:eastAsia="黑体" w:hAnsi="黑体" w:hint="eastAsia"/>
                            <w:b/>
                            <w:bCs/>
                            <w:color w:val="404040"/>
                            <w:sz w:val="17"/>
                          </w:rPr>
                          <w:t>消费者信息部队称问题</w:t>
                        </w:r>
                      </w:p>
                    </w:txbxContent>
                  </v:textbox>
                </v:shape>
                <v:shape id="文本框 27" o:spid="_x0000_s1036" type="#_x0000_t202" alt="KSO_WM_UNIT_INDEX=1_3_1&amp;KSO_WM_UNIT_TYPE=m_h_a&amp;KSO_WM_UNIT_ID=wpsdiag20164760_3*m_h_a*1_3_1&amp;KSO_WM_UNIT_LAYERLEVEL=1_1_1&amp;KSO_WM_UNIT_HIGHLIGHT=0&amp;KSO_WM_UNIT_CLEAR=0&amp;KSO_WM_UNIT_COMPATIBLE=0&amp;KSO_WM_UNIT_PRESET_TEXT=输入标题&amp;KSO_WM_UNIT_VALUE=5&amp;KSO_WM_TAG_VERSION=1.0&amp;KSO_WM_BEAUTIFY_FLAG=#wm#&amp;KSO_WM_TEMPLATE_CATEGORY=wpsdiag&amp;KSO_WM_TEMPLATE_INDEX=20164760&amp;KSO_WM_UNIT_BIND_DECORATION_IDS=wpsdiag20164760_3*m_i*1_4&amp;KSO_WM_SLIDE_ITEM_CNT=3&amp;KSO_WM_DIAGRAM_GROUP_CODE=m1_1&amp;KSO_WM_UNIT_TEXT_FILL_TYPE=1&amp;KSO_WM_UNIT_TEXT_FILL_FORE_SCHEMECOLOR_INDEX=13" style="position:absolute;left:14981;top:5467;width:3569;height: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" filled="f" stroked="f">
                  <v:textbox>
                    <w:txbxContent>
                      <w:p w14:paraId="3FBA11A1" w14:textId="77777777" w:rsidR="00BD41BD" w:rsidRDefault="00BD41BD" w:rsidP="00BD41BD">
                        <w:pPr>
                          <w:pStyle w:val="af0"/>
                          <w:snapToGrid w:val="0"/>
                          <w:spacing w:before="0" w:beforeAutospacing="0" w:after="0" w:afterAutospacing="0" w:line="192" w:lineRule="auto"/>
                          <w:jc w:val="center"/>
                          <w:rPr>
                            <w:rFonts w:ascii="黑体" w:eastAsia="黑体" w:hAnsi="黑体" w:cstheme="majorBidi" w:hint="eastAsia"/>
                            <w:color w:val="0A2F41" w:themeColor="accent1" w:themeShade="80"/>
                            <w:spacing w:val="12"/>
                            <w:kern w:val="24"/>
                            <w:sz w:val="21"/>
                            <w:szCs w:val="8"/>
                          </w:rPr>
                        </w:pPr>
                        <w:r>
                          <w:rPr>
                            <w:rFonts w:ascii="黑体" w:eastAsia="黑体" w:hAnsi="黑体" w:cstheme="majorBidi" w:hint="eastAsia"/>
                            <w:color w:val="0A2F41" w:themeColor="accent1" w:themeShade="80"/>
                            <w:spacing w:val="12"/>
                            <w:kern w:val="24"/>
                            <w:sz w:val="21"/>
                            <w:szCs w:val="8"/>
                          </w:rPr>
                          <w:t>下游环节</w:t>
                        </w:r>
                      </w:p>
                    </w:txbxContent>
                  </v:textbox>
                </v:shape>
                <w10:anchorlock/>
              </v:group>
            </w:pict>
          </mc:Fallback>
        </mc:AlternateContent>
      </w:r>
    </w:p>
    <w:p w14:paraId="2CF7C08A" w14:textId="77777777" w:rsidR="00BD41BD" w:rsidRPr="00BD41BD" w:rsidRDefault="00BD41BD" w:rsidP="00BD41BD">
      <w:pPr>
        <w:rPr>
          <w:rFonts w:ascii="宋体" w:hAnsi="宋体" w:cs="宋体" w:hint="eastAsia"/>
        </w:rPr>
      </w:pPr>
    </w:p>
    <w:p w14:paraId="37A22BF3" w14:textId="77777777" w:rsidR="00BD41BD" w:rsidRPr="00BD41BD" w:rsidRDefault="00BD41BD" w:rsidP="00BD41BD">
      <w:pPr>
        <w:rPr>
          <w:rFonts w:ascii="宋体" w:hAnsi="宋体" w:cs="宋体" w:hint="eastAsia"/>
        </w:rPr>
      </w:pPr>
    </w:p>
    <w:p w14:paraId="637CDD7F" w14:textId="77777777" w:rsidR="00BD41BD" w:rsidRPr="00BD41BD" w:rsidRDefault="00BD41BD" w:rsidP="00BD41BD">
      <w:pPr>
        <w:rPr>
          <w:rFonts w:ascii="宋体" w:hAnsi="宋体" w:cs="宋体" w:hint="eastAsia"/>
        </w:rPr>
      </w:pPr>
      <w:r w:rsidRPr="00BD41BD">
        <w:rPr>
          <w:rFonts w:ascii="宋体" w:hAnsi="宋体" w:cs="宋体" w:hint="eastAsia"/>
        </w:rPr>
        <w:t>（2）行业标准化与溯源体系缺失，导致监管无据可依</w:t>
      </w:r>
    </w:p>
    <w:p w14:paraId="484A3145"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这种全链路的信息不透明，最终导致纺织非遗产品成为“溯源无依据”的非标品，而行业层面缺乏统一的非遗认证与溯源标准，则让这种乱象雪上加霜。</w:t>
      </w:r>
    </w:p>
    <w:p w14:paraId="6150FFA1" w14:textId="77777777" w:rsidR="00BD41BD" w:rsidRPr="00BD41BD" w:rsidRDefault="00BD41BD" w:rsidP="00BD41BD">
      <w:pPr>
        <w:rPr>
          <w:rFonts w:ascii="宋体" w:hAnsi="宋体" w:cs="宋体" w:hint="eastAsia"/>
        </w:rPr>
      </w:pPr>
      <w:r w:rsidRPr="00BD41BD">
        <w:rPr>
          <w:rFonts w:ascii="宋体" w:hAnsi="宋体" w:cs="宋体" w:hint="eastAsia"/>
        </w:rPr>
        <w:t>①认证标准不统一：</w:t>
      </w:r>
    </w:p>
    <w:p w14:paraId="7B6B9BFA"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目前国内纺织非</w:t>
      </w:r>
      <w:proofErr w:type="gramStart"/>
      <w:r w:rsidRPr="00BD41BD">
        <w:rPr>
          <w:rFonts w:ascii="宋体" w:hAnsi="宋体" w:cs="宋体" w:hint="eastAsia"/>
        </w:rPr>
        <w:t>遗领域</w:t>
      </w:r>
      <w:proofErr w:type="gramEnd"/>
      <w:r w:rsidRPr="00BD41BD">
        <w:rPr>
          <w:rFonts w:ascii="宋体" w:hAnsi="宋体" w:cs="宋体" w:hint="eastAsia"/>
        </w:rPr>
        <w:t>尚未形成全国性的、标准化的产品认证体系与溯源规范，各地对“非遗”概念的使用、非遗产品的认定缺乏统一的标准与监管流程，部分地方的非遗认证仅停留在技艺层面，并未延伸</w:t>
      </w:r>
      <w:proofErr w:type="gramStart"/>
      <w:r w:rsidRPr="00BD41BD">
        <w:rPr>
          <w:rFonts w:ascii="宋体" w:hAnsi="宋体" w:cs="宋体" w:hint="eastAsia"/>
        </w:rPr>
        <w:t>至产品</w:t>
      </w:r>
      <w:proofErr w:type="gramEnd"/>
      <w:r w:rsidRPr="00BD41BD">
        <w:rPr>
          <w:rFonts w:ascii="宋体" w:hAnsi="宋体" w:cs="宋体" w:hint="eastAsia"/>
        </w:rPr>
        <w:t>层面，导致“非遗”标签成为可随意使用的宣传噱头。</w:t>
      </w:r>
    </w:p>
    <w:p w14:paraId="6A4BB383" w14:textId="77777777" w:rsidR="00BD41BD" w:rsidRPr="00BD41BD" w:rsidRDefault="00BD41BD" w:rsidP="00BD41BD">
      <w:pPr>
        <w:rPr>
          <w:rFonts w:ascii="宋体" w:hAnsi="宋体" w:cs="宋体" w:hint="eastAsia"/>
        </w:rPr>
      </w:pPr>
      <w:r w:rsidRPr="00BD41BD">
        <w:rPr>
          <w:rFonts w:ascii="宋体" w:hAnsi="宋体" w:cs="宋体" w:hint="eastAsia"/>
        </w:rPr>
        <w:t>②溯源体系零散化：</w:t>
      </w:r>
    </w:p>
    <w:p w14:paraId="7532A5CB"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同时，非遗产品的溯源体系建设处于零散化状态，部分地区仅对少数知名非遗品类搭建了简单的溯源档案，大部分中小非遗厂商与传承人的产品则缺乏溯源支撑，行业内没有形成统一的溯源编码、信息公示平台与真伪验证渠道。</w:t>
      </w:r>
    </w:p>
    <w:p w14:paraId="330F4A98" w14:textId="77777777" w:rsidR="00BD41BD" w:rsidRPr="00BD41BD" w:rsidRDefault="00BD41BD" w:rsidP="00BD41BD">
      <w:pPr>
        <w:rPr>
          <w:rFonts w:ascii="宋体" w:hAnsi="宋体" w:cs="宋体" w:hint="eastAsia"/>
        </w:rPr>
      </w:pPr>
      <w:r w:rsidRPr="00BD41BD">
        <w:rPr>
          <w:rFonts w:ascii="宋体" w:hAnsi="宋体" w:cs="宋体" w:hint="eastAsia"/>
        </w:rPr>
        <w:t>③市场监管手段缺乏：</w:t>
      </w:r>
    </w:p>
    <w:p w14:paraId="6CAD67C8"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这种“认证无标准、溯源无体系”的现状，让市场监管陷入“监管无手段”的困境，市场监管部门难以对非遗产品的真伪进行有效鉴别，也无法对滥用“非遗”概念的造假行为进行精准打击，最终形成“造假成本低、监管难度大”的市场环境，不法商家无需承担过高的违法成本，便可肆无忌惮地通过冒用非</w:t>
      </w:r>
      <w:proofErr w:type="gramStart"/>
      <w:r w:rsidRPr="00BD41BD">
        <w:rPr>
          <w:rFonts w:ascii="宋体" w:hAnsi="宋体" w:cs="宋体" w:hint="eastAsia"/>
        </w:rPr>
        <w:t>遗品牌</w:t>
      </w:r>
      <w:proofErr w:type="gramEnd"/>
      <w:r w:rsidRPr="00BD41BD">
        <w:rPr>
          <w:rFonts w:ascii="宋体" w:hAnsi="宋体" w:cs="宋体" w:hint="eastAsia"/>
        </w:rPr>
        <w:t>名称、</w:t>
      </w:r>
      <w:proofErr w:type="gramStart"/>
      <w:r w:rsidRPr="00BD41BD">
        <w:rPr>
          <w:rFonts w:ascii="宋体" w:hAnsi="宋体" w:cs="宋体" w:hint="eastAsia"/>
        </w:rPr>
        <w:t>伪造非遗</w:t>
      </w:r>
      <w:proofErr w:type="gramEnd"/>
      <w:r w:rsidRPr="00BD41BD">
        <w:rPr>
          <w:rFonts w:ascii="宋体" w:hAnsi="宋体" w:cs="宋体" w:hint="eastAsia"/>
        </w:rPr>
        <w:t>认证资质、批量生产假冒产品等方式抢占市场。</w:t>
      </w:r>
    </w:p>
    <w:p w14:paraId="53735732" w14:textId="77777777" w:rsidR="00BD41BD" w:rsidRPr="00BD41BD" w:rsidRDefault="00BD41BD" w:rsidP="00BD41BD">
      <w:pPr>
        <w:rPr>
          <w:rFonts w:ascii="宋体" w:hAnsi="宋体" w:cs="宋体" w:hint="eastAsia"/>
        </w:rPr>
      </w:pPr>
    </w:p>
    <w:p w14:paraId="0AE4F69A" w14:textId="77777777" w:rsidR="00BD41BD" w:rsidRPr="00BD41BD" w:rsidRDefault="00BD41BD" w:rsidP="00BD41BD">
      <w:pPr>
        <w:rPr>
          <w:rFonts w:ascii="宋体" w:hAnsi="宋体" w:cs="宋体" w:hint="eastAsia"/>
        </w:rPr>
      </w:pPr>
      <w:r w:rsidRPr="00BD41BD">
        <w:rPr>
          <w:rFonts w:ascii="宋体" w:hAnsi="宋体" w:cs="宋体" w:hint="eastAsia"/>
        </w:rPr>
        <w:t>（3）市场恶性循环：“劣币驱逐良币”</w:t>
      </w:r>
    </w:p>
    <w:p w14:paraId="0CD538D5"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信息不对称带来的造假行为，直接对纺织非遗产业的市场生态造成毁灭性打击，形成典型的“劣币驱逐良币”市场恶性循环。正规非遗纺织厂商与传承人，为保证产品品质，需投入高额的原料成本、时间成本与人工成本，其产品定价必然反映真实的价值投</w:t>
      </w:r>
      <w:r w:rsidRPr="00BD41BD">
        <w:rPr>
          <w:rFonts w:ascii="宋体" w:hAnsi="宋体" w:cs="宋体" w:hint="eastAsia"/>
        </w:rPr>
        <w:lastRenderedPageBreak/>
        <w:t>入；而不法商家通过造假手段，以低廉的成本生产劣质仿制品，却凭借“非遗”标签以接近正品的价格销售，或以远低于正品的价格抢占中低端市场，形成价格与价值严重不符的恶性竞争。在信息不对称的情况下，消费者难以辨别产品真伪，往往会因价格因素选择仿制品，最终导致正规厂商的正品产品销量下滑、利润空间被严重挤压，其投入的匠心成本与工艺价值无法得到合理的市场回报，部分中小厂商甚至因经营难以为继而退出市场，而坚守非遗传承的传承人，也因经济收益低下而失去传承的动力，让珍贵的非遗技艺面临失传风险。与此同时，消费者一旦购买到假冒产品，其消费体验会大打折扣，进而对整个纺织非</w:t>
      </w:r>
      <w:proofErr w:type="gramStart"/>
      <w:r w:rsidRPr="00BD41BD">
        <w:rPr>
          <w:rFonts w:ascii="宋体" w:hAnsi="宋体" w:cs="宋体" w:hint="eastAsia"/>
        </w:rPr>
        <w:t>遗市场</w:t>
      </w:r>
      <w:proofErr w:type="gramEnd"/>
      <w:r w:rsidRPr="00BD41BD">
        <w:rPr>
          <w:rFonts w:ascii="宋体" w:hAnsi="宋体" w:cs="宋体" w:hint="eastAsia"/>
        </w:rPr>
        <w:t>产生信任危机，即使后续有购买需求，也会因担心买到假货而望而却步，最终让整个纺织非</w:t>
      </w:r>
      <w:proofErr w:type="gramStart"/>
      <w:r w:rsidRPr="00BD41BD">
        <w:rPr>
          <w:rFonts w:ascii="宋体" w:hAnsi="宋体" w:cs="宋体" w:hint="eastAsia"/>
        </w:rPr>
        <w:t>遗市场</w:t>
      </w:r>
      <w:proofErr w:type="gramEnd"/>
      <w:r w:rsidRPr="00BD41BD">
        <w:rPr>
          <w:rFonts w:ascii="宋体" w:hAnsi="宋体" w:cs="宋体" w:hint="eastAsia"/>
        </w:rPr>
        <w:t>的消费需求被抑制，正规厂商的生存空间进一步被压缩，形成“造假者获利、坚守者受损、消费者失望”的恶性循环。、</w:t>
      </w:r>
    </w:p>
    <w:p w14:paraId="6AF1F069" w14:textId="77777777" w:rsidR="00BD41BD" w:rsidRPr="00BD41BD" w:rsidRDefault="00BD41BD" w:rsidP="00BD41BD">
      <w:pPr>
        <w:jc w:val="center"/>
        <w:rPr>
          <w:rFonts w:ascii="宋体" w:hAnsi="宋体" w:cs="宋体" w:hint="eastAsia"/>
        </w:rPr>
      </w:pPr>
      <w:r w:rsidRPr="00BD41BD">
        <w:rPr>
          <w:rFonts w:ascii="宋体" w:hAnsi="宋体" w:cs="宋体"/>
          <w:noProof/>
        </w:rPr>
        <w:drawing>
          <wp:inline distT="0" distB="0" distL="114300" distR="114300" wp14:anchorId="0CB75EC2" wp14:editId="71BAF2B2">
            <wp:extent cx="4296410" cy="2367280"/>
            <wp:effectExtent l="0" t="0" r="889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rcRect b="9824"/>
                    <a:stretch>
                      <a:fillRect/>
                    </a:stretch>
                  </pic:blipFill>
                  <pic:spPr>
                    <a:xfrm>
                      <a:off x="0" y="0"/>
                      <a:ext cx="4296410" cy="2367280"/>
                    </a:xfrm>
                    <a:prstGeom prst="rect">
                      <a:avLst/>
                    </a:prstGeom>
                    <a:noFill/>
                    <a:ln w="9525">
                      <a:noFill/>
                    </a:ln>
                  </pic:spPr>
                </pic:pic>
              </a:graphicData>
            </a:graphic>
          </wp:inline>
        </w:drawing>
      </w:r>
    </w:p>
    <w:p w14:paraId="5EA0CC5A" w14:textId="77777777" w:rsidR="00BD41BD" w:rsidRPr="00BD41BD" w:rsidRDefault="00BD41BD" w:rsidP="00BD41BD">
      <w:pPr>
        <w:rPr>
          <w:rFonts w:ascii="宋体" w:hAnsi="宋体" w:cs="宋体" w:hint="eastAsia"/>
        </w:rPr>
      </w:pPr>
    </w:p>
    <w:p w14:paraId="59CC7B3A" w14:textId="77777777" w:rsidR="00BD41BD" w:rsidRPr="00BD41BD" w:rsidRDefault="00BD41BD" w:rsidP="00BD41BD">
      <w:pPr>
        <w:rPr>
          <w:rFonts w:ascii="宋体" w:hAnsi="宋体" w:cs="宋体" w:hint="eastAsia"/>
        </w:rPr>
      </w:pPr>
    </w:p>
    <w:p w14:paraId="14A03471" w14:textId="77777777" w:rsidR="00BD41BD" w:rsidRPr="00BD41BD" w:rsidRDefault="00BD41BD" w:rsidP="00BD41BD">
      <w:pPr>
        <w:rPr>
          <w:rFonts w:ascii="宋体" w:hAnsi="宋体" w:cs="宋体" w:hint="eastAsia"/>
        </w:rPr>
      </w:pPr>
      <w:r w:rsidRPr="00BD41BD">
        <w:rPr>
          <w:rFonts w:ascii="宋体" w:hAnsi="宋体" w:cs="宋体" w:hint="eastAsia"/>
        </w:rPr>
        <w:t>（4）供需失衡加剧造假问题的蔓延</w:t>
      </w:r>
    </w:p>
    <w:p w14:paraId="61089AC1"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从供需失衡模型来看，传统模式下纺织非</w:t>
      </w:r>
      <w:proofErr w:type="gramStart"/>
      <w:r w:rsidRPr="00BD41BD">
        <w:rPr>
          <w:rFonts w:ascii="宋体" w:hAnsi="宋体" w:cs="宋体" w:hint="eastAsia"/>
        </w:rPr>
        <w:t>遗生产</w:t>
      </w:r>
      <w:proofErr w:type="gramEnd"/>
      <w:r w:rsidRPr="00BD41BD">
        <w:rPr>
          <w:rFonts w:ascii="宋体" w:hAnsi="宋体" w:cs="宋体" w:hint="eastAsia"/>
        </w:rPr>
        <w:t>的固有特性导致的市场供需矛盾，进一步加剧了造假问题的蔓延，让造假行为成为纺织非遗产业发展的“致命顽疾”。纺织非遗的生产高度依赖传承人手工制作，从原料甄选到成品打磨，每一个环节都需要耗费大量的时间与精力，生产周期长、生产效率</w:t>
      </w:r>
      <w:proofErr w:type="gramStart"/>
      <w:r w:rsidRPr="00BD41BD">
        <w:rPr>
          <w:rFonts w:ascii="宋体" w:hAnsi="宋体" w:cs="宋体" w:hint="eastAsia"/>
        </w:rPr>
        <w:t>低成为</w:t>
      </w:r>
      <w:proofErr w:type="gramEnd"/>
      <w:r w:rsidRPr="00BD41BD">
        <w:rPr>
          <w:rFonts w:ascii="宋体" w:hAnsi="宋体" w:cs="宋体" w:hint="eastAsia"/>
        </w:rPr>
        <w:t>其固有属性，而传承人数量的不断减少，更让非遗纺织品的市场供给始终处于相对稀缺的状态。在文化消费升级的背景下，消费者对纺织非遗产品的市场需求持续攀升，形成了“市场需求旺盛、有效供给不足”的供需失衡格局，这种格局为不法商家提供了巨大的牟利空间。不法商家利用市场需求缺口，通过工业化流水线批量生产假冒产品，能够快速满足市场的低端需求，同时凭借低成本、高产量的优势，迅速占据市场份额，进一步挤压正规非遗产品的市场空间。而供需失衡带来的市场稀缺性，还让部分消费者因难以买到正品非遗产品，被迫接受仿制品，间接纵容了造假行为的存在，最终让造假问题与供需矛盾形成相互强化的恶性循环，成为制约纺织非遗产业化发展、活态传承的核心障碍。</w:t>
      </w:r>
    </w:p>
    <w:p w14:paraId="2225D7CD" w14:textId="77777777" w:rsidR="00BD41BD" w:rsidRPr="00BD41BD" w:rsidRDefault="00BD41BD" w:rsidP="00BD41BD">
      <w:pPr>
        <w:ind w:firstLineChars="200" w:firstLine="480"/>
        <w:jc w:val="center"/>
        <w:rPr>
          <w:rFonts w:ascii="宋体" w:hAnsi="宋体" w:cs="宋体" w:hint="eastAsia"/>
        </w:rPr>
      </w:pPr>
      <w:r w:rsidRPr="00BD41BD">
        <w:rPr>
          <w:rFonts w:ascii="宋体" w:hAnsi="宋体" w:cs="宋体"/>
          <w:noProof/>
        </w:rPr>
        <w:lastRenderedPageBreak/>
        <w:drawing>
          <wp:inline distT="0" distB="0" distL="114300" distR="114300" wp14:anchorId="2BFD8CAB" wp14:editId="390A49F9">
            <wp:extent cx="3691890" cy="1703705"/>
            <wp:effectExtent l="0" t="0" r="3810" b="1079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3691890" cy="1703705"/>
                    </a:xfrm>
                    <a:prstGeom prst="rect">
                      <a:avLst/>
                    </a:prstGeom>
                    <a:noFill/>
                    <a:ln w="9525">
                      <a:noFill/>
                    </a:ln>
                  </pic:spPr>
                </pic:pic>
              </a:graphicData>
            </a:graphic>
          </wp:inline>
        </w:drawing>
      </w:r>
    </w:p>
    <w:p w14:paraId="20D4865A" w14:textId="77777777" w:rsidR="00BD41BD" w:rsidRPr="00BD41BD" w:rsidRDefault="00BD41BD" w:rsidP="00BD41BD">
      <w:pPr>
        <w:rPr>
          <w:rFonts w:ascii="宋体" w:hAnsi="宋体" w:cs="宋体" w:hint="eastAsia"/>
        </w:rPr>
      </w:pPr>
    </w:p>
    <w:p w14:paraId="1432EAFD" w14:textId="77777777" w:rsidR="00BD41BD" w:rsidRPr="00BD41BD" w:rsidRDefault="00BD41BD" w:rsidP="00BD41BD">
      <w:pPr>
        <w:rPr>
          <w:rFonts w:ascii="宋体" w:hAnsi="宋体" w:cs="宋体" w:hint="eastAsia"/>
        </w:rPr>
      </w:pPr>
      <w:r w:rsidRPr="00BD41BD">
        <w:rPr>
          <w:rFonts w:ascii="宋体" w:hAnsi="宋体" w:cs="宋体" w:hint="eastAsia"/>
        </w:rPr>
        <w:t>（5）保护与运营脱节，治理难度加大</w:t>
      </w:r>
    </w:p>
    <w:p w14:paraId="006D998C"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更值得关注的是，传统保护模式下的“重传承、轻运营，重文化、轻市场”的思维，也让纺织非遗的保护与市场发展严重脱节，进一步加剧了造假问题的治理难度。传统纺织非</w:t>
      </w:r>
      <w:proofErr w:type="gramStart"/>
      <w:r w:rsidRPr="00BD41BD">
        <w:rPr>
          <w:rFonts w:ascii="宋体" w:hAnsi="宋体" w:cs="宋体" w:hint="eastAsia"/>
        </w:rPr>
        <w:t>遗保护</w:t>
      </w:r>
      <w:proofErr w:type="gramEnd"/>
      <w:r w:rsidRPr="00BD41BD">
        <w:rPr>
          <w:rFonts w:ascii="宋体" w:hAnsi="宋体" w:cs="宋体" w:hint="eastAsia"/>
        </w:rPr>
        <w:t>多聚焦于技艺传承本身，通过建立传承人档案、开展技艺培训等方式保护非遗技艺，却忽视了对非遗产品市场运营的规范化建设，没有为非遗产品搭建标准化的生产、认证、溯源与销售体系，导致非遗技艺的保护与产品的市场发展相割裂。同时，部分非遗传承人与厂商缺乏现代化的市场运营理念与品牌保护意识，没有对非</w:t>
      </w:r>
      <w:proofErr w:type="gramStart"/>
      <w:r w:rsidRPr="00BD41BD">
        <w:rPr>
          <w:rFonts w:ascii="宋体" w:hAnsi="宋体" w:cs="宋体" w:hint="eastAsia"/>
        </w:rPr>
        <w:t>遗品牌</w:t>
      </w:r>
      <w:proofErr w:type="gramEnd"/>
      <w:r w:rsidRPr="00BD41BD">
        <w:rPr>
          <w:rFonts w:ascii="宋体" w:hAnsi="宋体" w:cs="宋体" w:hint="eastAsia"/>
        </w:rPr>
        <w:t>进行有效的商标注册与品牌保护，也没有搭建专属的产品销售与信息公示平台，让不法商家有机可乘，进一步放大了造假问题的危害。这种“保护与运营脱节”的现状，让纺织非遗的</w:t>
      </w:r>
      <w:proofErr w:type="gramStart"/>
      <w:r w:rsidRPr="00BD41BD">
        <w:rPr>
          <w:rFonts w:ascii="宋体" w:hAnsi="宋体" w:cs="宋体" w:hint="eastAsia"/>
        </w:rPr>
        <w:t>保护仅</w:t>
      </w:r>
      <w:proofErr w:type="gramEnd"/>
      <w:r w:rsidRPr="00BD41BD">
        <w:rPr>
          <w:rFonts w:ascii="宋体" w:hAnsi="宋体" w:cs="宋体" w:hint="eastAsia"/>
        </w:rPr>
        <w:t>停留在技艺层面，无法通过市场化的手段实现非</w:t>
      </w:r>
      <w:proofErr w:type="gramStart"/>
      <w:r w:rsidRPr="00BD41BD">
        <w:rPr>
          <w:rFonts w:ascii="宋体" w:hAnsi="宋体" w:cs="宋体" w:hint="eastAsia"/>
        </w:rPr>
        <w:t>遗价值</w:t>
      </w:r>
      <w:proofErr w:type="gramEnd"/>
      <w:r w:rsidRPr="00BD41BD">
        <w:rPr>
          <w:rFonts w:ascii="宋体" w:hAnsi="宋体" w:cs="宋体" w:hint="eastAsia"/>
        </w:rPr>
        <w:t>的合理释放，也无法形成对造假行为的有效抵御，最终让纺织非遗的活态传承失去市场支撑，难以在现代化社会中实现可持续发展。</w:t>
      </w:r>
    </w:p>
    <w:p w14:paraId="07A834BA" w14:textId="77777777" w:rsidR="00BD41BD" w:rsidRDefault="00BD41BD" w:rsidP="00BD41BD">
      <w:pPr>
        <w:rPr>
          <w:rFonts w:ascii="宋体" w:hAnsi="宋体" w:cs="宋体" w:hint="eastAsia"/>
        </w:rPr>
      </w:pPr>
    </w:p>
    <w:p w14:paraId="5AFB8522" w14:textId="77777777" w:rsidR="00BD41BD" w:rsidRDefault="00BD41BD" w:rsidP="00BD41BD">
      <w:pPr>
        <w:pStyle w:val="af4"/>
        <w:rPr>
          <w:rFonts w:hint="eastAsia"/>
        </w:rPr>
      </w:pPr>
      <w:bookmarkStart w:id="4" w:name="_Toc221528778"/>
      <w:r>
        <w:rPr>
          <w:rFonts w:hint="eastAsia"/>
        </w:rPr>
        <w:t xml:space="preserve">1.1.3 </w:t>
      </w:r>
      <w:r>
        <w:rPr>
          <w:rFonts w:hint="eastAsia"/>
        </w:rPr>
        <w:t>区块链技术赋能非</w:t>
      </w:r>
      <w:proofErr w:type="gramStart"/>
      <w:r>
        <w:rPr>
          <w:rFonts w:hint="eastAsia"/>
        </w:rPr>
        <w:t>遗保护</w:t>
      </w:r>
      <w:proofErr w:type="gramEnd"/>
      <w:r>
        <w:rPr>
          <w:rFonts w:hint="eastAsia"/>
        </w:rPr>
        <w:t>的可行性与创新价值</w:t>
      </w:r>
      <w:bookmarkEnd w:id="4"/>
    </w:p>
    <w:p w14:paraId="7E2F4C37"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区块链技术作为数智化时代的核心技术之一，凭借去中心化、不可篡改、全程可追溯、信息透明、集体维护的核心技术特性，成为破解信息不对称、构建信任体系的重要技术手段。而纺织非</w:t>
      </w:r>
      <w:proofErr w:type="gramStart"/>
      <w:r w:rsidRPr="00BD41BD">
        <w:rPr>
          <w:rFonts w:ascii="宋体" w:hAnsi="宋体" w:cs="宋体" w:hint="eastAsia"/>
        </w:rPr>
        <w:t>遗保护</w:t>
      </w:r>
      <w:proofErr w:type="gramEnd"/>
      <w:r w:rsidRPr="00BD41BD">
        <w:rPr>
          <w:rFonts w:ascii="宋体" w:hAnsi="宋体" w:cs="宋体" w:hint="eastAsia"/>
        </w:rPr>
        <w:t>与活化的核心痛点，正是源于全产业链的信息不透明、溯源无依据、造假成本低等问题，区块链技术的技术特性与纺织非遗破解造假难题、实现产业规范化发展的核心需求形成高度契合。在数字技术与传统文化融合发展的时代背景下，将区块链技术应用于纺织非</w:t>
      </w:r>
      <w:proofErr w:type="gramStart"/>
      <w:r w:rsidRPr="00BD41BD">
        <w:rPr>
          <w:rFonts w:ascii="宋体" w:hAnsi="宋体" w:cs="宋体" w:hint="eastAsia"/>
        </w:rPr>
        <w:t>遗保护</w:t>
      </w:r>
      <w:proofErr w:type="gramEnd"/>
      <w:r w:rsidRPr="00BD41BD">
        <w:rPr>
          <w:rFonts w:ascii="宋体" w:hAnsi="宋体" w:cs="宋体" w:hint="eastAsia"/>
        </w:rPr>
        <w:t>与活化领域，不仅具备技术落地、场景适配、成本可控的现实可行性，更能从保护模式、产业发展、文化传承等多个维度实现创新突破，为纺织非遗的现代化发展注入全新动能，推动纺织</w:t>
      </w:r>
      <w:proofErr w:type="gramStart"/>
      <w:r w:rsidRPr="00BD41BD">
        <w:rPr>
          <w:rFonts w:ascii="宋体" w:hAnsi="宋体" w:cs="宋体" w:hint="eastAsia"/>
        </w:rPr>
        <w:t>非遗从“被动保护”</w:t>
      </w:r>
      <w:proofErr w:type="gramEnd"/>
      <w:r w:rsidRPr="00BD41BD">
        <w:rPr>
          <w:rFonts w:ascii="宋体" w:hAnsi="宋体" w:cs="宋体" w:hint="eastAsia"/>
        </w:rPr>
        <w:t>向“主动活化”、从“单一传承”向“产业共生”的转型升级。</w:t>
      </w:r>
    </w:p>
    <w:p w14:paraId="778BE0D9" w14:textId="77777777" w:rsidR="00BD41BD" w:rsidRPr="00BD41BD" w:rsidRDefault="00BD41BD" w:rsidP="00BD41BD">
      <w:pPr>
        <w:rPr>
          <w:rFonts w:ascii="宋体" w:hAnsi="宋体" w:cs="宋体" w:hint="eastAsia"/>
        </w:rPr>
      </w:pPr>
      <w:r w:rsidRPr="00BD41BD">
        <w:rPr>
          <w:rFonts w:ascii="宋体" w:hAnsi="宋体" w:cs="宋体" w:hint="eastAsia"/>
        </w:rPr>
        <w:t>（1）区块链技术赋能纺织非</w:t>
      </w:r>
      <w:proofErr w:type="gramStart"/>
      <w:r w:rsidRPr="00BD41BD">
        <w:rPr>
          <w:rFonts w:ascii="宋体" w:hAnsi="宋体" w:cs="宋体" w:hint="eastAsia"/>
        </w:rPr>
        <w:t>遗保护</w:t>
      </w:r>
      <w:proofErr w:type="gramEnd"/>
      <w:r w:rsidRPr="00BD41BD">
        <w:rPr>
          <w:rFonts w:ascii="宋体" w:hAnsi="宋体" w:cs="宋体" w:hint="eastAsia"/>
        </w:rPr>
        <w:t>的核心可行性</w:t>
      </w:r>
    </w:p>
    <w:p w14:paraId="4C3DE33C"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区块链技术并非单一的技术概念，而是融合了分布式存储、加密算法、时间戳、共识机制等多种技术的综合体系，其技术特性可针对性解决纺织非遗造假的各类痛点，同时结合轻量化改造、多技术融合等方式，能够适配纺织非遗传承人与中小厂商的实际需求，具备极强的落地可行性，具体体现在技术适配、场景落地、成本可控、操作简便四大维度。</w:t>
      </w:r>
    </w:p>
    <w:p w14:paraId="7D435F1E" w14:textId="77777777" w:rsidR="00BD41BD" w:rsidRPr="00BD41BD" w:rsidRDefault="00BD41BD" w:rsidP="00BD41BD">
      <w:pPr>
        <w:rPr>
          <w:rFonts w:ascii="宋体" w:hAnsi="宋体" w:cs="宋体" w:hint="eastAsia"/>
        </w:rPr>
      </w:pPr>
      <w:r w:rsidRPr="00BD41BD">
        <w:rPr>
          <w:rFonts w:ascii="宋体" w:hAnsi="宋体" w:cs="宋体" w:hint="eastAsia"/>
        </w:rPr>
        <w:t>①技术特性与非</w:t>
      </w:r>
      <w:proofErr w:type="gramStart"/>
      <w:r w:rsidRPr="00BD41BD">
        <w:rPr>
          <w:rFonts w:ascii="宋体" w:hAnsi="宋体" w:cs="宋体" w:hint="eastAsia"/>
        </w:rPr>
        <w:t>遗保护</w:t>
      </w:r>
      <w:proofErr w:type="gramEnd"/>
      <w:r w:rsidRPr="00BD41BD">
        <w:rPr>
          <w:rFonts w:ascii="宋体" w:hAnsi="宋体" w:cs="宋体" w:hint="eastAsia"/>
        </w:rPr>
        <w:t>需求高度适配，直击造假核心痛点</w:t>
      </w:r>
    </w:p>
    <w:p w14:paraId="1CA4F870"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区块链的核心技术特性与纺织非遗破解造假问题、实现溯源认证的需求形成精准匹配，从技术底层为纺织非</w:t>
      </w:r>
      <w:proofErr w:type="gramStart"/>
      <w:r w:rsidRPr="00BD41BD">
        <w:rPr>
          <w:rFonts w:ascii="宋体" w:hAnsi="宋体" w:cs="宋体" w:hint="eastAsia"/>
        </w:rPr>
        <w:t>遗保护</w:t>
      </w:r>
      <w:proofErr w:type="gramEnd"/>
      <w:r w:rsidRPr="00BD41BD">
        <w:rPr>
          <w:rFonts w:ascii="宋体" w:hAnsi="宋体" w:cs="宋体" w:hint="eastAsia"/>
        </w:rPr>
        <w:t>筑牢“防假屏障”：</w:t>
      </w:r>
    </w:p>
    <w:p w14:paraId="7FDBA1F2"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lastRenderedPageBreak/>
        <w:t>一是不可篡改特性，依托加密算法与分布式存储技术，非遗纺织产品从原料到成品的全流程数据一经上链，便会生成唯一的时间戳与加密编码，任何主体都无法单独修改、删除数据，彻底杜绝了不法商家篡改产品信息、伪造溯源记录的可能，为产品真伪认证提供了客观、权威、不可伪造的数字依据；</w:t>
      </w:r>
    </w:p>
    <w:p w14:paraId="27E0C923"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二是全程可追溯特性，区块链可实现对产品全生命周期的链式数据记录，从原料的产地、采摘、加工，到生产环节的每一道工艺、经手传承人、制作时长，再到成品的出厂检测、流通渠道、销售终端，所有信息均可按照时间顺序全程上链，形成完整的溯源链条，让“原料造假、工艺仿造、品牌冒用”等行为无处遁形；</w:t>
      </w:r>
    </w:p>
    <w:p w14:paraId="7590FFE1"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三是信息透明特性，区块链的分布式账本让参与方均可在授权范围内查看数据，消费者可通过终端查询产品全流程信息，监管部门可实现对非</w:t>
      </w:r>
      <w:proofErr w:type="gramStart"/>
      <w:r w:rsidRPr="00BD41BD">
        <w:rPr>
          <w:rFonts w:ascii="宋体" w:hAnsi="宋体" w:cs="宋体" w:hint="eastAsia"/>
        </w:rPr>
        <w:t>遗市场</w:t>
      </w:r>
      <w:proofErr w:type="gramEnd"/>
      <w:r w:rsidRPr="00BD41BD">
        <w:rPr>
          <w:rFonts w:ascii="宋体" w:hAnsi="宋体" w:cs="宋体" w:hint="eastAsia"/>
        </w:rPr>
        <w:t>的全流程监管，传承人与厂商可实现生产信息的公开公示，打破了传统模式下的信息壁垒，让造假行为失去信息差的温床；</w:t>
      </w:r>
    </w:p>
    <w:p w14:paraId="56B55578"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四是去中心化特性，区块链无需中心化机构进行数据管理，数据由所有节点共同维护，避免了单一中心化机构数据被篡改、泄露的风险，让纺织非遗溯源体系具备更高的安全性与稳定性，保障溯源信息的长期有效。</w:t>
      </w:r>
    </w:p>
    <w:p w14:paraId="059CCAD1" w14:textId="77777777" w:rsidR="00BD41BD" w:rsidRPr="00BD41BD" w:rsidRDefault="00BD41BD" w:rsidP="00BD41BD">
      <w:pPr>
        <w:rPr>
          <w:rFonts w:ascii="宋体" w:hAnsi="宋体" w:cs="宋体" w:hint="eastAsia"/>
        </w:rPr>
      </w:pPr>
      <w:r w:rsidRPr="00BD41BD">
        <w:rPr>
          <w:rFonts w:ascii="宋体" w:hAnsi="宋体" w:cs="宋体" w:hint="eastAsia"/>
        </w:rPr>
        <w:t>②多技术融合实现轻量化落地，适配非遗产业实际场景</w:t>
      </w:r>
    </w:p>
    <w:p w14:paraId="6B1D6ED1"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区块链技术并非孤立应用，可与电子监控、电子标签、</w:t>
      </w:r>
      <w:proofErr w:type="gramStart"/>
      <w:r w:rsidRPr="00BD41BD">
        <w:rPr>
          <w:rFonts w:ascii="宋体" w:hAnsi="宋体" w:cs="宋体" w:hint="eastAsia"/>
        </w:rPr>
        <w:t>二维码溯源</w:t>
      </w:r>
      <w:proofErr w:type="gramEnd"/>
      <w:r w:rsidRPr="00BD41BD">
        <w:rPr>
          <w:rFonts w:ascii="宋体" w:hAnsi="宋体" w:cs="宋体" w:hint="eastAsia"/>
        </w:rPr>
        <w:t>、物联网、射频识别（RFID）等技术深度融合，通过技术组合实现轻量化改造，完美适配纺织非遗生产、流通、消费的全场景需求，解决区块链技术在传统产业落地的“场景适配难”问题。在生产环节，可通过电子监控设备对非遗纺织的手工制作过程进行实时拍摄、数据采集，将工艺视频、制作记录同步上链，同时为核心原料、半成品、成品绑定唯一的电子标签或 RFID 芯片，记录产品的唯一标识，实现 “一物一码一链”；在流通环节，可通过物联网技术实时追踪产品的物流信息，将物流节点、运输路径、仓储信息同步上链，避免产品在流通中被调包、替换；在消费环节，可将区块链溯源信息与</w:t>
      </w:r>
      <w:proofErr w:type="gramStart"/>
      <w:r w:rsidRPr="00BD41BD">
        <w:rPr>
          <w:rFonts w:ascii="宋体" w:hAnsi="宋体" w:cs="宋体" w:hint="eastAsia"/>
        </w:rPr>
        <w:t>二维码进行</w:t>
      </w:r>
      <w:proofErr w:type="gramEnd"/>
      <w:r w:rsidRPr="00BD41BD">
        <w:rPr>
          <w:rFonts w:ascii="宋体" w:hAnsi="宋体" w:cs="宋体" w:hint="eastAsia"/>
        </w:rPr>
        <w:t>绑定，消费者只需扫描产品包装上的二维码，即可快速查询产品的全流程溯源信息、非遗技艺背景、传承人介绍等内容，无需掌握复杂的区块链技术，实现“扫码即溯源，一键辨真伪”。这种多技术融合的轻量化应用模式，摒弃了复杂的区块链技术架构，将技术操作与非遗产业的实际生产、销售场景深度结合，让区块链技术真正融入纺织非遗的全产业链，实现技术的场景化、实用化落地。</w:t>
      </w:r>
    </w:p>
    <w:p w14:paraId="63313F49" w14:textId="77777777" w:rsidR="00BD41BD" w:rsidRPr="00BD41BD" w:rsidRDefault="00BD41BD" w:rsidP="00BD41BD">
      <w:pPr>
        <w:rPr>
          <w:rFonts w:ascii="宋体" w:hAnsi="宋体" w:cs="宋体" w:hint="eastAsia"/>
        </w:rPr>
      </w:pPr>
      <w:r w:rsidRPr="00BD41BD">
        <w:rPr>
          <w:rFonts w:ascii="宋体" w:hAnsi="宋体" w:cs="宋体" w:hint="eastAsia"/>
        </w:rPr>
        <w:t>③技术开发与运营成本可控，适配中小传承人与厂商需求</w:t>
      </w:r>
    </w:p>
    <w:p w14:paraId="7355BAFE"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纺织非遗产业的参与主体多为非遗传承人、中小微厂商，其成本承受能力相对较弱，而区块链技术的轻量化应用与市场化服务模式，可有效控制技术开发与运营成本，让非遗从业者能够低成本接入溯源体系。从技术开发来看，当前区块链技术已进入成熟发展阶段，联盟链、私有链的开发技术门槛与成本大幅降低，可针对纺织非遗产业开发专属的轻量化联盟链平台，避免公有链的高能耗与高成本；从硬件投入来看，电子标签、二维码、简易电子监控设备等硬件均为标准化产品，价格低廉、易于采购，无需大规模的硬件改造，传承人与厂商只需进行简单的设备配备即可实现数据上链；从运营维护来看，区块链平台可采用“平台化运营、按需付费”的模式，由专业技术团队进行平台维护，传承人与厂商只需根据自身需求缴纳少量的平台使用费，无需组建专业的技术维护团队，大幅降低了技术运营的人力与资金成本。成本可控的技术应用模式，让区块链溯源体系能够覆盖更多的非遗传承人与中小厂商，实现技术的普惠性应用。</w:t>
      </w:r>
    </w:p>
    <w:p w14:paraId="3AF39C8F" w14:textId="77777777" w:rsidR="00BD41BD" w:rsidRPr="00BD41BD" w:rsidRDefault="00BD41BD" w:rsidP="00BD41BD">
      <w:pPr>
        <w:rPr>
          <w:rFonts w:ascii="宋体" w:hAnsi="宋体" w:cs="宋体" w:hint="eastAsia"/>
        </w:rPr>
      </w:pPr>
      <w:r w:rsidRPr="00BD41BD">
        <w:rPr>
          <w:rFonts w:ascii="宋体" w:hAnsi="宋体" w:cs="宋体" w:hint="eastAsia"/>
        </w:rPr>
        <w:t>④操作流程简单易懂，降低非遗从业者的数字素养门槛</w:t>
      </w:r>
    </w:p>
    <w:p w14:paraId="2EC9DE36"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区块链技术的轻量化应用与可视化操作，大幅降低了非遗传承人与厂商的数字操作</w:t>
      </w:r>
      <w:r w:rsidRPr="00BD41BD">
        <w:rPr>
          <w:rFonts w:ascii="宋体" w:hAnsi="宋体" w:cs="宋体" w:hint="eastAsia"/>
        </w:rPr>
        <w:lastRenderedPageBreak/>
        <w:t>门槛，即使是缺乏数字技术基础的手工匠人，也能快速掌握操作方法。一方面，区块链溯源平台的后台操作界面进行了可视化、简易化设计，生产环节的数据上链可通过“扫码录入、自动采集、一键上传”等方式完成，传承人只需对原料、成品进行扫码，即可实现信息的自动记录与上链，无需进行复杂的电脑操作；另一方面，平台可为非遗从业者提供简单的技术培训与操作指导，结合线下实操教学，让从业者快速掌握设备使用、数据录入、信息查询等基础操作，解决了传统数字技术“操作难、学习成本高”的问题。技术操作的简易化，让区块链技术不再是非</w:t>
      </w:r>
      <w:proofErr w:type="gramStart"/>
      <w:r w:rsidRPr="00BD41BD">
        <w:rPr>
          <w:rFonts w:ascii="宋体" w:hAnsi="宋体" w:cs="宋体" w:hint="eastAsia"/>
        </w:rPr>
        <w:t>遗</w:t>
      </w:r>
      <w:proofErr w:type="gramEnd"/>
      <w:r w:rsidRPr="00BD41BD">
        <w:rPr>
          <w:rFonts w:ascii="宋体" w:hAnsi="宋体" w:cs="宋体" w:hint="eastAsia"/>
        </w:rPr>
        <w:t>从业者的“技术壁垒”，而是成为其保护非遗技艺、规范生产经营的 “实用工具”。</w:t>
      </w:r>
    </w:p>
    <w:p w14:paraId="115E834E" w14:textId="77777777" w:rsidR="00BD41BD" w:rsidRPr="00BD41BD" w:rsidRDefault="00BD41BD" w:rsidP="00BD41BD">
      <w:pPr>
        <w:rPr>
          <w:rFonts w:ascii="宋体" w:hAnsi="宋体" w:cs="宋体" w:hint="eastAsia"/>
        </w:rPr>
      </w:pPr>
    </w:p>
    <w:p w14:paraId="71DFF7F6" w14:textId="77777777" w:rsidR="00BD41BD" w:rsidRPr="00BD41BD" w:rsidRDefault="00BD41BD" w:rsidP="00BD41BD">
      <w:pPr>
        <w:rPr>
          <w:rFonts w:ascii="宋体" w:hAnsi="宋体" w:cs="宋体" w:hint="eastAsia"/>
        </w:rPr>
      </w:pPr>
      <w:r w:rsidRPr="00BD41BD">
        <w:rPr>
          <w:rFonts w:ascii="宋体" w:hAnsi="宋体" w:cs="宋体" w:hint="eastAsia"/>
        </w:rPr>
        <w:t>（2）区块链技术赋能纺织非</w:t>
      </w:r>
      <w:proofErr w:type="gramStart"/>
      <w:r w:rsidRPr="00BD41BD">
        <w:rPr>
          <w:rFonts w:ascii="宋体" w:hAnsi="宋体" w:cs="宋体" w:hint="eastAsia"/>
        </w:rPr>
        <w:t>遗保护</w:t>
      </w:r>
      <w:proofErr w:type="gramEnd"/>
      <w:r w:rsidRPr="00BD41BD">
        <w:rPr>
          <w:rFonts w:ascii="宋体" w:hAnsi="宋体" w:cs="宋体" w:hint="eastAsia"/>
        </w:rPr>
        <w:t>的核心创新价值</w:t>
      </w:r>
    </w:p>
    <w:p w14:paraId="38389426"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区块链技术赋能纺织非遗保护，并非简单的技术叠加，而是从保护模式、产业发展、文化传承、市场监管等多个维度实现全方位的创新突破，不仅能直接解决造假问题，更能推动纺织非</w:t>
      </w:r>
      <w:proofErr w:type="gramStart"/>
      <w:r w:rsidRPr="00BD41BD">
        <w:rPr>
          <w:rFonts w:ascii="宋体" w:hAnsi="宋体" w:cs="宋体" w:hint="eastAsia"/>
        </w:rPr>
        <w:t>遗保护</w:t>
      </w:r>
      <w:proofErr w:type="gramEnd"/>
      <w:r w:rsidRPr="00BD41BD">
        <w:rPr>
          <w:rFonts w:ascii="宋体" w:hAnsi="宋体" w:cs="宋体" w:hint="eastAsia"/>
        </w:rPr>
        <w:t>与活化形成全新的生态体系，实现文化价值、市场价值、社会价值的多重释放，其创新价值体现在技术应用、保护模式、产业发展、文化传承、市场监管五大层面。</w:t>
      </w:r>
    </w:p>
    <w:p w14:paraId="6D985257" w14:textId="77777777" w:rsidR="00BD41BD" w:rsidRPr="00BD41BD" w:rsidRDefault="00BD41BD" w:rsidP="00BD41BD">
      <w:pPr>
        <w:rPr>
          <w:rFonts w:ascii="宋体" w:hAnsi="宋体" w:cs="宋体" w:hint="eastAsia"/>
        </w:rPr>
      </w:pPr>
      <w:r w:rsidRPr="00BD41BD">
        <w:rPr>
          <w:rFonts w:ascii="宋体" w:hAnsi="宋体" w:cs="宋体" w:hint="eastAsia"/>
        </w:rPr>
        <w:t>①技术应用创新：打造非</w:t>
      </w:r>
      <w:proofErr w:type="gramStart"/>
      <w:r w:rsidRPr="00BD41BD">
        <w:rPr>
          <w:rFonts w:ascii="宋体" w:hAnsi="宋体" w:cs="宋体" w:hint="eastAsia"/>
        </w:rPr>
        <w:t>遗领域专</w:t>
      </w:r>
      <w:proofErr w:type="gramEnd"/>
      <w:r w:rsidRPr="00BD41BD">
        <w:rPr>
          <w:rFonts w:ascii="宋体" w:hAnsi="宋体" w:cs="宋体" w:hint="eastAsia"/>
        </w:rPr>
        <w:t>属的区块链溯源体系，实现技术的场景化创新</w:t>
      </w:r>
    </w:p>
    <w:p w14:paraId="079BB9F6"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区块链技术在纺织非</w:t>
      </w:r>
      <w:proofErr w:type="gramStart"/>
      <w:r w:rsidRPr="00BD41BD">
        <w:rPr>
          <w:rFonts w:ascii="宋体" w:hAnsi="宋体" w:cs="宋体" w:hint="eastAsia"/>
        </w:rPr>
        <w:t>遗领域</w:t>
      </w:r>
      <w:proofErr w:type="gramEnd"/>
      <w:r w:rsidRPr="00BD41BD">
        <w:rPr>
          <w:rFonts w:ascii="宋体" w:hAnsi="宋体" w:cs="宋体" w:hint="eastAsia"/>
        </w:rPr>
        <w:t>的应用，并非对现有区块链溯源模式的简单复制，而是结合纺织非遗的手工制作特性、技艺传承特性、文化内涵特性进行的场景化技术创新，打造出非</w:t>
      </w:r>
      <w:proofErr w:type="gramStart"/>
      <w:r w:rsidRPr="00BD41BD">
        <w:rPr>
          <w:rFonts w:ascii="宋体" w:hAnsi="宋体" w:cs="宋体" w:hint="eastAsia"/>
        </w:rPr>
        <w:t>遗领域专</w:t>
      </w:r>
      <w:proofErr w:type="gramEnd"/>
      <w:r w:rsidRPr="00BD41BD">
        <w:rPr>
          <w:rFonts w:ascii="宋体" w:hAnsi="宋体" w:cs="宋体" w:hint="eastAsia"/>
        </w:rPr>
        <w:t>属的区块链溯源体系。与普通工业产品的标准化溯源不同，纺织非遗的溯源体系不仅包含产品的生产、流通信息，更将非遗技艺的工艺细节、传承人的创作过程、产品的文化内涵等核心信息纳入溯源链条，实现 “产品溯源 + 技艺溯源 + 文化溯源”的三维溯源模式。例如，在苏绣产品的溯源体系中，不仅记录原料的桑蚕丝产地、加工工艺，更将苏绣的平针、套针等工艺细节、传承人在制作过程中的创作思路、产品纹样的文化寓意等信息同步上链，让消费者在溯源辨真伪的同时，更能深入</w:t>
      </w:r>
      <w:proofErr w:type="gramStart"/>
      <w:r w:rsidRPr="00BD41BD">
        <w:rPr>
          <w:rFonts w:ascii="宋体" w:hAnsi="宋体" w:cs="宋体" w:hint="eastAsia"/>
        </w:rPr>
        <w:t>了解非遗</w:t>
      </w:r>
      <w:proofErr w:type="gramEnd"/>
      <w:r w:rsidRPr="00BD41BD">
        <w:rPr>
          <w:rFonts w:ascii="宋体" w:hAnsi="宋体" w:cs="宋体" w:hint="eastAsia"/>
        </w:rPr>
        <w:t>技艺的文化内涵。这种针对非遗特性的场景化技术创新，让区块链技术真正与非遗文化深度融合，实现了技术在非</w:t>
      </w:r>
      <w:proofErr w:type="gramStart"/>
      <w:r w:rsidRPr="00BD41BD">
        <w:rPr>
          <w:rFonts w:ascii="宋体" w:hAnsi="宋体" w:cs="宋体" w:hint="eastAsia"/>
        </w:rPr>
        <w:t>遗</w:t>
      </w:r>
      <w:proofErr w:type="gramEnd"/>
      <w:r w:rsidRPr="00BD41BD">
        <w:rPr>
          <w:rFonts w:ascii="宋体" w:hAnsi="宋体" w:cs="宋体" w:hint="eastAsia"/>
        </w:rPr>
        <w:t>领域的个性化、定制化应用，为区块链技术在其他非遗品类的应用提供了全新的技术思路。</w:t>
      </w:r>
    </w:p>
    <w:p w14:paraId="7C39CAA3" w14:textId="77777777" w:rsidR="00BD41BD" w:rsidRPr="00BD41BD" w:rsidRDefault="00BD41BD" w:rsidP="00BD41BD">
      <w:pPr>
        <w:rPr>
          <w:rFonts w:ascii="宋体" w:hAnsi="宋体" w:cs="宋体" w:hint="eastAsia"/>
        </w:rPr>
      </w:pPr>
      <w:r w:rsidRPr="00BD41BD">
        <w:rPr>
          <w:rFonts w:ascii="宋体" w:hAnsi="宋体" w:cs="宋体" w:hint="eastAsia"/>
        </w:rPr>
        <w:t>②保护模式创新：推动非</w:t>
      </w:r>
      <w:proofErr w:type="gramStart"/>
      <w:r w:rsidRPr="00BD41BD">
        <w:rPr>
          <w:rFonts w:ascii="宋体" w:hAnsi="宋体" w:cs="宋体" w:hint="eastAsia"/>
        </w:rPr>
        <w:t>遗保护</w:t>
      </w:r>
      <w:proofErr w:type="gramEnd"/>
      <w:r w:rsidRPr="00BD41BD">
        <w:rPr>
          <w:rFonts w:ascii="宋体" w:hAnsi="宋体" w:cs="宋体" w:hint="eastAsia"/>
        </w:rPr>
        <w:t>从 “被动防御”向“主动技术防假”转型，构建数字化保护体系</w:t>
      </w:r>
    </w:p>
    <w:p w14:paraId="501FB8DD"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传统的纺织非</w:t>
      </w:r>
      <w:proofErr w:type="gramStart"/>
      <w:r w:rsidRPr="00BD41BD">
        <w:rPr>
          <w:rFonts w:ascii="宋体" w:hAnsi="宋体" w:cs="宋体" w:hint="eastAsia"/>
        </w:rPr>
        <w:t>遗保护</w:t>
      </w:r>
      <w:proofErr w:type="gramEnd"/>
      <w:r w:rsidRPr="00BD41BD">
        <w:rPr>
          <w:rFonts w:ascii="宋体" w:hAnsi="宋体" w:cs="宋体" w:hint="eastAsia"/>
        </w:rPr>
        <w:t>模式以“被动防御”为主，通过行政监管、法律打击等方式遏制造假行为，但因监管难度大、造假成本低，效果往往不尽如人意。而区块链技术的应用，让非</w:t>
      </w:r>
      <w:proofErr w:type="gramStart"/>
      <w:r w:rsidRPr="00BD41BD">
        <w:rPr>
          <w:rFonts w:ascii="宋体" w:hAnsi="宋体" w:cs="宋体" w:hint="eastAsia"/>
        </w:rPr>
        <w:t>遗保护</w:t>
      </w:r>
      <w:proofErr w:type="gramEnd"/>
      <w:r w:rsidRPr="00BD41BD">
        <w:rPr>
          <w:rFonts w:ascii="宋体" w:hAnsi="宋体" w:cs="宋体" w:hint="eastAsia"/>
        </w:rPr>
        <w:t>实现了从“被动防御”向“主动技术防假”的根本性转型，通过技术手段从源头杜绝造假行为，构建起全方位、全流程的数字化保护体系。一方面，区块链的不可篡改、全程可追溯特性让造假行为失去生存空间，不法商家无法再通过篡改信息、伪造记录进行造假，从技术层面构建起“不敢造假、不能造假、造不了假”的防假体系；另一方面，区块链技术实现了非遗纺织生产、流通、消费的全产业链数字化记录，为非遗技艺的保护留存了完整的数字档案，不仅能记录产品的生产信息，更能对非遗传承人的手工技艺、制作过程进行数字化留存，让珍贵的非遗技艺通过数字形式得以永久保存，避免因传承人离世、技艺失传而导致的文化损失。这种数字化保护体系，让非</w:t>
      </w:r>
      <w:proofErr w:type="gramStart"/>
      <w:r w:rsidRPr="00BD41BD">
        <w:rPr>
          <w:rFonts w:ascii="宋体" w:hAnsi="宋体" w:cs="宋体" w:hint="eastAsia"/>
        </w:rPr>
        <w:t>遗保护</w:t>
      </w:r>
      <w:proofErr w:type="gramEnd"/>
      <w:r w:rsidRPr="00BD41BD">
        <w:rPr>
          <w:rFonts w:ascii="宋体" w:hAnsi="宋体" w:cs="宋体" w:hint="eastAsia"/>
        </w:rPr>
        <w:t>从“单纯的技艺传承”转向“技艺 + 数字”的双重保护，大幅提升了非</w:t>
      </w:r>
      <w:proofErr w:type="gramStart"/>
      <w:r w:rsidRPr="00BD41BD">
        <w:rPr>
          <w:rFonts w:ascii="宋体" w:hAnsi="宋体" w:cs="宋体" w:hint="eastAsia"/>
        </w:rPr>
        <w:t>遗保护</w:t>
      </w:r>
      <w:proofErr w:type="gramEnd"/>
      <w:r w:rsidRPr="00BD41BD">
        <w:rPr>
          <w:rFonts w:ascii="宋体" w:hAnsi="宋体" w:cs="宋体" w:hint="eastAsia"/>
        </w:rPr>
        <w:t>的有效性与可持续性。</w:t>
      </w:r>
    </w:p>
    <w:p w14:paraId="6C03D49E" w14:textId="77777777" w:rsidR="00BD41BD" w:rsidRPr="00BD41BD" w:rsidRDefault="00BD41BD" w:rsidP="00BD41BD">
      <w:pPr>
        <w:rPr>
          <w:rFonts w:ascii="宋体" w:hAnsi="宋体" w:cs="宋体" w:hint="eastAsia"/>
        </w:rPr>
      </w:pPr>
      <w:r w:rsidRPr="00BD41BD">
        <w:rPr>
          <w:rFonts w:ascii="宋体" w:hAnsi="宋体" w:cs="宋体" w:hint="eastAsia"/>
        </w:rPr>
        <w:t>③产业发展创新：重塑市场信任体系，推动纺织非遗产业实现“文化 + 产业”的可持续发展</w:t>
      </w:r>
    </w:p>
    <w:p w14:paraId="6A00A589"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lastRenderedPageBreak/>
        <w:t>造假问题的核心危害在于破坏了市场信任，导致“劣币驱逐良币”的市场恶性循环，而区块链技术通过信息透明化重塑了消费者与厂商、传承人与市场之间的信任体系，为纺织非遗产业的规范化、产业化发展奠定了核心基础。一方面，区块链溯源体系让消费者能够快速、准确地辨别产品真伪，让消费者愿意为正品非遗产品的文化价值、工艺价值买单，保障了正规非遗传承人与厂商的合法利润，让 “匠心有回报，正品有市场”，激发了非遗从业者的生产与创新积极性；另一方面，区块链技术实现了非遗纺织生产流程的标准化、数字化记录，有助于推动非遗产业形成标准化的生产体系与产品认证体系，提升非遗产业的规范化水平，吸引更多的社会资本、市场资源参与到纺织非遗产业的发展中，推动非遗产业与文创、旅游、电商等产业深度融合，打造“纺织非遗 +”的产业生态，实现非遗文化价值向市场价值的有效转化。同时，区块链技术可实现对非遗产品生产数据的分析与优化，通过大数据分析找到生产流程中的效率瓶颈，在保留手工技艺核心的前提下，适度优化生产流程，提升生产效率，缓解市场供需矛盾，从根源上减少造假行为的生存空间，推动纺织非遗产业实现 “文化保护与产业发展双赢” 的可持续发展。</w:t>
      </w:r>
    </w:p>
    <w:p w14:paraId="35DB6797" w14:textId="77777777" w:rsidR="00BD41BD" w:rsidRPr="00BD41BD" w:rsidRDefault="00BD41BD" w:rsidP="00BD41BD">
      <w:pPr>
        <w:rPr>
          <w:rFonts w:ascii="宋体" w:hAnsi="宋体" w:cs="宋体" w:hint="eastAsia"/>
        </w:rPr>
      </w:pPr>
      <w:r w:rsidRPr="00BD41BD">
        <w:rPr>
          <w:rFonts w:ascii="宋体" w:hAnsi="宋体" w:cs="宋体" w:hint="eastAsia"/>
        </w:rPr>
        <w:t>④文化传承创新：</w:t>
      </w:r>
      <w:proofErr w:type="gramStart"/>
      <w:r w:rsidRPr="00BD41BD">
        <w:rPr>
          <w:rFonts w:ascii="宋体" w:hAnsi="宋体" w:cs="宋体" w:hint="eastAsia"/>
        </w:rPr>
        <w:t>搭建非</w:t>
      </w:r>
      <w:proofErr w:type="gramEnd"/>
      <w:r w:rsidRPr="00BD41BD">
        <w:rPr>
          <w:rFonts w:ascii="宋体" w:hAnsi="宋体" w:cs="宋体" w:hint="eastAsia"/>
        </w:rPr>
        <w:t>遗文化数字化传播平台，实现纺织非遗的活态传承与大众化传播</w:t>
      </w:r>
    </w:p>
    <w:p w14:paraId="3D21D822"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区块链技术不仅是非</w:t>
      </w:r>
      <w:proofErr w:type="gramStart"/>
      <w:r w:rsidRPr="00BD41BD">
        <w:rPr>
          <w:rFonts w:ascii="宋体" w:hAnsi="宋体" w:cs="宋体" w:hint="eastAsia"/>
        </w:rPr>
        <w:t>遗</w:t>
      </w:r>
      <w:proofErr w:type="gramEnd"/>
      <w:r w:rsidRPr="00BD41BD">
        <w:rPr>
          <w:rFonts w:ascii="宋体" w:hAnsi="宋体" w:cs="宋体" w:hint="eastAsia"/>
        </w:rPr>
        <w:t>保护的技术手段，更是非遗文化传播的全新载体，通过“溯源 + 文化”的模式，让纺织非遗文化以更直观、更便捷的方式走进大众生活，实现非遗文化的活态传承与大众化传播。消费者在扫描</w:t>
      </w:r>
      <w:proofErr w:type="gramStart"/>
      <w:r w:rsidRPr="00BD41BD">
        <w:rPr>
          <w:rFonts w:ascii="宋体" w:hAnsi="宋体" w:cs="宋体" w:hint="eastAsia"/>
        </w:rPr>
        <w:t>二维码溯源</w:t>
      </w:r>
      <w:proofErr w:type="gramEnd"/>
      <w:r w:rsidRPr="00BD41BD">
        <w:rPr>
          <w:rFonts w:ascii="宋体" w:hAnsi="宋体" w:cs="宋体" w:hint="eastAsia"/>
        </w:rPr>
        <w:t>辨真伪的同时，可同步了解产品背后的非遗技艺知识、传承人故事、文化内涵、纹样寓意等内容，让溯源的过程成为非遗文化传播的过程，让每一件非遗纺织产品都成为非遗文化的 “移动传播载体”。同时，区块链溯源平台可</w:t>
      </w:r>
      <w:proofErr w:type="gramStart"/>
      <w:r w:rsidRPr="00BD41BD">
        <w:rPr>
          <w:rFonts w:ascii="宋体" w:hAnsi="宋体" w:cs="宋体" w:hint="eastAsia"/>
        </w:rPr>
        <w:t>搭建非遗文化展示</w:t>
      </w:r>
      <w:proofErr w:type="gramEnd"/>
      <w:r w:rsidRPr="00BD41BD">
        <w:rPr>
          <w:rFonts w:ascii="宋体" w:hAnsi="宋体" w:cs="宋体" w:hint="eastAsia"/>
        </w:rPr>
        <w:t>板块，整合纺织非遗的技艺介绍、传承人档案、文化故事、产品案例等内容，打造线上非遗文化博物馆，让大众能够通过平台随时随地了解纺织非遗文化，提升非遗文化的大众认知度与影响力。这种数字化的文化传播模式，打破了传统非遗文化传播的时空限制，让非遗文化从“小众传承”走向“大众传播”，让年轻群体能够更便捷地接触、了解、喜爱纺织非遗文化，为非</w:t>
      </w:r>
      <w:proofErr w:type="gramStart"/>
      <w:r w:rsidRPr="00BD41BD">
        <w:rPr>
          <w:rFonts w:ascii="宋体" w:hAnsi="宋体" w:cs="宋体" w:hint="eastAsia"/>
        </w:rPr>
        <w:t>遗</w:t>
      </w:r>
      <w:proofErr w:type="gramEnd"/>
      <w:r w:rsidRPr="00BD41BD">
        <w:rPr>
          <w:rFonts w:ascii="宋体" w:hAnsi="宋体" w:cs="宋体" w:hint="eastAsia"/>
        </w:rPr>
        <w:t>技艺的传承培养更多的潜在受众，实现纺织非遗的活态传承。</w:t>
      </w:r>
    </w:p>
    <w:p w14:paraId="566D66BE" w14:textId="77777777" w:rsidR="00BD41BD" w:rsidRPr="00BD41BD" w:rsidRDefault="00BD41BD" w:rsidP="00BD41BD">
      <w:pPr>
        <w:rPr>
          <w:rFonts w:ascii="宋体" w:hAnsi="宋体" w:cs="宋体" w:hint="eastAsia"/>
        </w:rPr>
      </w:pPr>
      <w:r w:rsidRPr="00BD41BD">
        <w:rPr>
          <w:rFonts w:ascii="宋体" w:hAnsi="宋体" w:cs="宋体" w:hint="eastAsia"/>
        </w:rPr>
        <w:t>⑤市场监管创新：实现非</w:t>
      </w:r>
      <w:proofErr w:type="gramStart"/>
      <w:r w:rsidRPr="00BD41BD">
        <w:rPr>
          <w:rFonts w:ascii="宋体" w:hAnsi="宋体" w:cs="宋体" w:hint="eastAsia"/>
        </w:rPr>
        <w:t>遗市场</w:t>
      </w:r>
      <w:proofErr w:type="gramEnd"/>
      <w:r w:rsidRPr="00BD41BD">
        <w:rPr>
          <w:rFonts w:ascii="宋体" w:hAnsi="宋体" w:cs="宋体" w:hint="eastAsia"/>
        </w:rPr>
        <w:t>的全流程、数字化、精准化监管，提升监管效率与水平</w:t>
      </w:r>
    </w:p>
    <w:p w14:paraId="3E0B716C"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传统的纺织非</w:t>
      </w:r>
      <w:proofErr w:type="gramStart"/>
      <w:r w:rsidRPr="00BD41BD">
        <w:rPr>
          <w:rFonts w:ascii="宋体" w:hAnsi="宋体" w:cs="宋体" w:hint="eastAsia"/>
        </w:rPr>
        <w:t>遗市场</w:t>
      </w:r>
      <w:proofErr w:type="gramEnd"/>
      <w:r w:rsidRPr="00BD41BD">
        <w:rPr>
          <w:rFonts w:ascii="宋体" w:hAnsi="宋体" w:cs="宋体" w:hint="eastAsia"/>
        </w:rPr>
        <w:t>监管面临监管范围广、监管难度大、取证难、打击难等问题，而区块链技术为市场监管部门提供了全新的监管手段，实现了对非</w:t>
      </w:r>
      <w:proofErr w:type="gramStart"/>
      <w:r w:rsidRPr="00BD41BD">
        <w:rPr>
          <w:rFonts w:ascii="宋体" w:hAnsi="宋体" w:cs="宋体" w:hint="eastAsia"/>
        </w:rPr>
        <w:t>遗市场</w:t>
      </w:r>
      <w:proofErr w:type="gramEnd"/>
      <w:r w:rsidRPr="00BD41BD">
        <w:rPr>
          <w:rFonts w:ascii="宋体" w:hAnsi="宋体" w:cs="宋体" w:hint="eastAsia"/>
        </w:rPr>
        <w:t>的全流程、数字化、精准化监管，大幅提升了监管效率与水平。区块链的全程可追溯与信息透明特性，让监管部门可通过区块链平台实时</w:t>
      </w:r>
      <w:proofErr w:type="gramStart"/>
      <w:r w:rsidRPr="00BD41BD">
        <w:rPr>
          <w:rFonts w:ascii="宋体" w:hAnsi="宋体" w:cs="宋体" w:hint="eastAsia"/>
        </w:rPr>
        <w:t>查看非遗</w:t>
      </w:r>
      <w:proofErr w:type="gramEnd"/>
      <w:r w:rsidRPr="00BD41BD">
        <w:rPr>
          <w:rFonts w:ascii="宋体" w:hAnsi="宋体" w:cs="宋体" w:hint="eastAsia"/>
        </w:rPr>
        <w:t>纺织产品的生产、流通、销售全流程信息，实现对非</w:t>
      </w:r>
      <w:proofErr w:type="gramStart"/>
      <w:r w:rsidRPr="00BD41BD">
        <w:rPr>
          <w:rFonts w:ascii="宋体" w:hAnsi="宋体" w:cs="宋体" w:hint="eastAsia"/>
        </w:rPr>
        <w:t>遗市场</w:t>
      </w:r>
      <w:proofErr w:type="gramEnd"/>
      <w:r w:rsidRPr="00BD41BD">
        <w:rPr>
          <w:rFonts w:ascii="宋体" w:hAnsi="宋体" w:cs="宋体" w:hint="eastAsia"/>
        </w:rPr>
        <w:t>的动态监管；同时，区块链的不可篡改特性让产品信息成为不可伪造的数字证据，一旦发现造假行为，监管部门可通过区块链溯源链条快速锁定造假主体、造假环节、造假产品，实现对造假行为的精准打击，解决了传统监管中“取证难、认定难”的问题。此外，区块链技术可实现监管数据的数字化存储与分析，监管部门可通过对平台数据的大数据分析，掌握非</w:t>
      </w:r>
      <w:proofErr w:type="gramStart"/>
      <w:r w:rsidRPr="00BD41BD">
        <w:rPr>
          <w:rFonts w:ascii="宋体" w:hAnsi="宋体" w:cs="宋体" w:hint="eastAsia"/>
        </w:rPr>
        <w:t>遗市场</w:t>
      </w:r>
      <w:proofErr w:type="gramEnd"/>
      <w:r w:rsidRPr="00BD41BD">
        <w:rPr>
          <w:rFonts w:ascii="宋体" w:hAnsi="宋体" w:cs="宋体" w:hint="eastAsia"/>
        </w:rPr>
        <w:t>的发展现状、造假行为的规律与特点，制定更具针对性的监管政策与打击措施，实现从“事后打击”向“事前预防、事中监管、事后追溯”的全流程监管转型，推动纺织非</w:t>
      </w:r>
      <w:proofErr w:type="gramStart"/>
      <w:r w:rsidRPr="00BD41BD">
        <w:rPr>
          <w:rFonts w:ascii="宋体" w:hAnsi="宋体" w:cs="宋体" w:hint="eastAsia"/>
        </w:rPr>
        <w:t>遗市场</w:t>
      </w:r>
      <w:proofErr w:type="gramEnd"/>
      <w:r w:rsidRPr="00BD41BD">
        <w:rPr>
          <w:rFonts w:ascii="宋体" w:hAnsi="宋体" w:cs="宋体" w:hint="eastAsia"/>
        </w:rPr>
        <w:t>形成规范化、法治化的发展环境。</w:t>
      </w:r>
    </w:p>
    <w:p w14:paraId="580B1360" w14:textId="77777777" w:rsidR="00BD41BD" w:rsidRPr="00BD41BD" w:rsidRDefault="00BD41BD" w:rsidP="00BD41BD">
      <w:pPr>
        <w:rPr>
          <w:rFonts w:ascii="宋体" w:hAnsi="宋体" w:cs="宋体" w:hint="eastAsia"/>
        </w:rPr>
      </w:pPr>
    </w:p>
    <w:p w14:paraId="3BF32D3B" w14:textId="77777777" w:rsidR="00BD41BD" w:rsidRPr="00BD41BD" w:rsidRDefault="00BD41BD" w:rsidP="00BD41BD">
      <w:pPr>
        <w:numPr>
          <w:ilvl w:val="0"/>
          <w:numId w:val="1"/>
        </w:numPr>
        <w:rPr>
          <w:rFonts w:ascii="宋体" w:hAnsi="宋体" w:cs="宋体" w:hint="eastAsia"/>
        </w:rPr>
      </w:pPr>
      <w:r w:rsidRPr="00BD41BD">
        <w:rPr>
          <w:rFonts w:ascii="宋体" w:hAnsi="宋体" w:cs="宋体" w:hint="eastAsia"/>
        </w:rPr>
        <w:t>区块链技术赋能的延伸价值：为非</w:t>
      </w:r>
      <w:proofErr w:type="gramStart"/>
      <w:r w:rsidRPr="00BD41BD">
        <w:rPr>
          <w:rFonts w:ascii="宋体" w:hAnsi="宋体" w:cs="宋体" w:hint="eastAsia"/>
        </w:rPr>
        <w:t>遗保护</w:t>
      </w:r>
      <w:proofErr w:type="gramEnd"/>
      <w:r w:rsidRPr="00BD41BD">
        <w:rPr>
          <w:rFonts w:ascii="宋体" w:hAnsi="宋体" w:cs="宋体" w:hint="eastAsia"/>
        </w:rPr>
        <w:t>提供可复制的数字技术应用模板</w:t>
      </w:r>
    </w:p>
    <w:p w14:paraId="7B1B04BA"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区块链技术赋能纺织非</w:t>
      </w:r>
      <w:proofErr w:type="gramStart"/>
      <w:r w:rsidRPr="00BD41BD">
        <w:rPr>
          <w:rFonts w:ascii="宋体" w:hAnsi="宋体" w:cs="宋体" w:hint="eastAsia"/>
        </w:rPr>
        <w:t>遗保护</w:t>
      </w:r>
      <w:proofErr w:type="gramEnd"/>
      <w:r w:rsidRPr="00BD41BD">
        <w:rPr>
          <w:rFonts w:ascii="宋体" w:hAnsi="宋体" w:cs="宋体" w:hint="eastAsia"/>
        </w:rPr>
        <w:t>的创新价值，不仅体现在纺织非</w:t>
      </w:r>
      <w:proofErr w:type="gramStart"/>
      <w:r w:rsidRPr="00BD41BD">
        <w:rPr>
          <w:rFonts w:ascii="宋体" w:hAnsi="宋体" w:cs="宋体" w:hint="eastAsia"/>
        </w:rPr>
        <w:t>遗领域</w:t>
      </w:r>
      <w:proofErr w:type="gramEnd"/>
      <w:r w:rsidRPr="00BD41BD">
        <w:rPr>
          <w:rFonts w:ascii="宋体" w:hAnsi="宋体" w:cs="宋体" w:hint="eastAsia"/>
        </w:rPr>
        <w:t>本身，更在于为全国各类非遗的保护与活化提供了可复制、可推广的数字技术应用模板，推动非</w:t>
      </w:r>
      <w:proofErr w:type="gramStart"/>
      <w:r w:rsidRPr="00BD41BD">
        <w:rPr>
          <w:rFonts w:ascii="宋体" w:hAnsi="宋体" w:cs="宋体" w:hint="eastAsia"/>
        </w:rPr>
        <w:t>遗保</w:t>
      </w:r>
      <w:r w:rsidRPr="00BD41BD">
        <w:rPr>
          <w:rFonts w:ascii="宋体" w:hAnsi="宋体" w:cs="宋体" w:hint="eastAsia"/>
        </w:rPr>
        <w:lastRenderedPageBreak/>
        <w:t>护</w:t>
      </w:r>
      <w:proofErr w:type="gramEnd"/>
      <w:r w:rsidRPr="00BD41BD">
        <w:rPr>
          <w:rFonts w:ascii="宋体" w:hAnsi="宋体" w:cs="宋体" w:hint="eastAsia"/>
        </w:rPr>
        <w:t>进入数字化、智能化发展的新时代。纺织非遗作为非遗的重要品类，其保护过程中面临的造假问题、信息不对称问题、</w:t>
      </w:r>
      <w:proofErr w:type="gramStart"/>
      <w:r w:rsidRPr="00BD41BD">
        <w:rPr>
          <w:rFonts w:ascii="宋体" w:hAnsi="宋体" w:cs="宋体" w:hint="eastAsia"/>
        </w:rPr>
        <w:t>传承难</w:t>
      </w:r>
      <w:proofErr w:type="gramEnd"/>
      <w:r w:rsidRPr="00BD41BD">
        <w:rPr>
          <w:rFonts w:ascii="宋体" w:hAnsi="宋体" w:cs="宋体" w:hint="eastAsia"/>
        </w:rPr>
        <w:t>问题、产业化发展难问题，也是众多非遗品类共同面临的痛点。而本项目打造的纺织</w:t>
      </w:r>
      <w:proofErr w:type="gramStart"/>
      <w:r w:rsidRPr="00BD41BD">
        <w:rPr>
          <w:rFonts w:ascii="宋体" w:hAnsi="宋体" w:cs="宋体" w:hint="eastAsia"/>
        </w:rPr>
        <w:t>非遗区块链</w:t>
      </w:r>
      <w:proofErr w:type="gramEnd"/>
      <w:r w:rsidRPr="00BD41BD">
        <w:rPr>
          <w:rFonts w:ascii="宋体" w:hAnsi="宋体" w:cs="宋体" w:hint="eastAsia"/>
        </w:rPr>
        <w:t>溯源体系，通过技术轻量化、场景化、成本可控化的改造，实现了数字技术与非</w:t>
      </w:r>
      <w:proofErr w:type="gramStart"/>
      <w:r w:rsidRPr="00BD41BD">
        <w:rPr>
          <w:rFonts w:ascii="宋体" w:hAnsi="宋体" w:cs="宋体" w:hint="eastAsia"/>
        </w:rPr>
        <w:t>遗保护</w:t>
      </w:r>
      <w:proofErr w:type="gramEnd"/>
      <w:r w:rsidRPr="00BD41BD">
        <w:rPr>
          <w:rFonts w:ascii="宋体" w:hAnsi="宋体" w:cs="宋体" w:hint="eastAsia"/>
        </w:rPr>
        <w:t>的深度融合，为其他非遗品类如陶瓷、木雕、剪纸、漆器等提供了可借鉴的技术应用思路与实践模式。不同非遗品类可结合自身的产业特性、工艺特点，对区块链溯源体系进行个性化调整，打造专属的数字保护体系，推动数字技术在非</w:t>
      </w:r>
      <w:proofErr w:type="gramStart"/>
      <w:r w:rsidRPr="00BD41BD">
        <w:rPr>
          <w:rFonts w:ascii="宋体" w:hAnsi="宋体" w:cs="宋体" w:hint="eastAsia"/>
        </w:rPr>
        <w:t>遗</w:t>
      </w:r>
      <w:proofErr w:type="gramEnd"/>
      <w:r w:rsidRPr="00BD41BD">
        <w:rPr>
          <w:rFonts w:ascii="宋体" w:hAnsi="宋体" w:cs="宋体" w:hint="eastAsia"/>
        </w:rPr>
        <w:t>保护领域的广泛应用，让更多的非遗品类借助数字技术破解发展痛点，实现文化保护与产业发展的双赢，推动中华优秀传统文化在数智化时代实现创造性转化、创新性发展。</w:t>
      </w:r>
    </w:p>
    <w:p w14:paraId="56913AAC" w14:textId="77777777" w:rsidR="00BD41BD" w:rsidRPr="00BD41BD" w:rsidRDefault="00BD41BD" w:rsidP="00BD41BD">
      <w:pPr>
        <w:ind w:firstLineChars="200" w:firstLine="480"/>
        <w:rPr>
          <w:rFonts w:ascii="宋体" w:hAnsi="宋体" w:cs="宋体" w:hint="eastAsia"/>
        </w:rPr>
      </w:pPr>
    </w:p>
    <w:p w14:paraId="1C84AFEE"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综上，区块链技术以其独特的技术特性，与纺织非</w:t>
      </w:r>
      <w:proofErr w:type="gramStart"/>
      <w:r w:rsidRPr="00BD41BD">
        <w:rPr>
          <w:rFonts w:ascii="宋体" w:hAnsi="宋体" w:cs="宋体" w:hint="eastAsia"/>
        </w:rPr>
        <w:t>遗保护</w:t>
      </w:r>
      <w:proofErr w:type="gramEnd"/>
      <w:r w:rsidRPr="00BD41BD">
        <w:rPr>
          <w:rFonts w:ascii="宋体" w:hAnsi="宋体" w:cs="宋体" w:hint="eastAsia"/>
        </w:rPr>
        <w:t>的核心需求高度契合，具备极强的落地可行性；同时，其从技术、模式、产业、文化、监管等多个维度的创新突破，为纺织非遗的保护与活化注入了全新动能，推动纺织非遗构建起“技术 + 文化 + 产业 + 监管”</w:t>
      </w:r>
      <w:proofErr w:type="gramStart"/>
      <w:r w:rsidRPr="00BD41BD">
        <w:rPr>
          <w:rFonts w:ascii="宋体" w:hAnsi="宋体" w:cs="宋体" w:hint="eastAsia"/>
        </w:rPr>
        <w:t>的织链共生</w:t>
      </w:r>
      <w:proofErr w:type="gramEnd"/>
      <w:r w:rsidRPr="00BD41BD">
        <w:rPr>
          <w:rFonts w:ascii="宋体" w:hAnsi="宋体" w:cs="宋体" w:hint="eastAsia"/>
        </w:rPr>
        <w:t>生态。区块链技术与纺织非遗的深度融合，不仅能彻底破解造假难题，更能让纺织非遗在数智化时代焕发新的生机与活力，实现文化价值、市场价值、社会价值的多重释放，让这份珍贵的中华传统文化瑰宝得以代代相传、生生不息。</w:t>
      </w:r>
    </w:p>
    <w:p w14:paraId="295DEFF7" w14:textId="77777777" w:rsidR="00BD41BD" w:rsidRDefault="00BD41BD" w:rsidP="00BD41BD">
      <w:pPr>
        <w:rPr>
          <w:rFonts w:ascii="宋体" w:hAnsi="宋体" w:cs="宋体" w:hint="eastAsia"/>
        </w:rPr>
      </w:pPr>
    </w:p>
    <w:p w14:paraId="13CB9A8B" w14:textId="77777777" w:rsidR="00BD41BD" w:rsidRDefault="00BD41BD" w:rsidP="00BD41BD">
      <w:pPr>
        <w:pStyle w:val="af2"/>
        <w:rPr>
          <w:rFonts w:hint="eastAsia"/>
        </w:rPr>
      </w:pPr>
      <w:bookmarkStart w:id="5" w:name="_Toc221528779"/>
      <w:r>
        <w:rPr>
          <w:rFonts w:hint="eastAsia"/>
        </w:rPr>
        <w:t>1.2 研究目标与核心问题</w:t>
      </w:r>
      <w:bookmarkEnd w:id="5"/>
    </w:p>
    <w:p w14:paraId="04F488BD" w14:textId="77777777" w:rsidR="00BD41BD" w:rsidRDefault="00BD41BD" w:rsidP="00BD41BD">
      <w:pPr>
        <w:pStyle w:val="af4"/>
        <w:rPr>
          <w:rFonts w:hint="eastAsia"/>
        </w:rPr>
      </w:pPr>
      <w:bookmarkStart w:id="6" w:name="_Toc221528780"/>
      <w:r>
        <w:rPr>
          <w:rFonts w:hint="eastAsia"/>
        </w:rPr>
        <w:t xml:space="preserve">1.2.1 </w:t>
      </w:r>
      <w:r>
        <w:rPr>
          <w:rFonts w:hint="eastAsia"/>
        </w:rPr>
        <w:t>总体研究目标</w:t>
      </w:r>
      <w:bookmarkEnd w:id="6"/>
    </w:p>
    <w:p w14:paraId="342E5DA7" w14:textId="77777777" w:rsidR="00BD41BD" w:rsidRDefault="00BD41BD" w:rsidP="00BD41BD">
      <w:pPr>
        <w:rPr>
          <w:rFonts w:ascii="宋体" w:hAnsi="宋体" w:cs="宋体" w:hint="eastAsia"/>
        </w:rPr>
      </w:pPr>
      <w:r>
        <w:rPr>
          <w:rFonts w:ascii="宋体" w:hAnsi="宋体" w:cs="宋体" w:hint="eastAsia"/>
        </w:rPr>
        <w:t xml:space="preserve">    本项目紧扣纺织非遗产业发展的核心痛点，以彻底解决原料造假、工艺仿造、概念滥用等假冒伪劣问题为根本出发点，立足纺织非遗的文化传承特性与产业发展实际需求，充分发挥区块链技术去中心化、不可篡改、全程可追溯的核心优势，融合电子监控、电子标签、</w:t>
      </w:r>
      <w:proofErr w:type="gramStart"/>
      <w:r>
        <w:rPr>
          <w:rFonts w:ascii="宋体" w:hAnsi="宋体" w:cs="宋体" w:hint="eastAsia"/>
        </w:rPr>
        <w:t>二维码溯源</w:t>
      </w:r>
      <w:proofErr w:type="gramEnd"/>
      <w:r>
        <w:rPr>
          <w:rFonts w:ascii="宋体" w:hAnsi="宋体" w:cs="宋体" w:hint="eastAsia"/>
        </w:rPr>
        <w:t>等实用技术，搭建一套高度适配纺织非遗产业特性的全流程数字化溯源与真伪认证体系。在此基础上，深度打造“织链共生”的纺织非遗保护与活化生态，实现区块链技术链、纺织非遗文化链、产业发展链的深度融合、协同发展，让技术为文化传承赋能，让产业为文化延续造血。</w:t>
      </w:r>
    </w:p>
    <w:p w14:paraId="71CBA2D6" w14:textId="77777777" w:rsidR="00BD41BD" w:rsidRDefault="00BD41BD" w:rsidP="00BD41BD">
      <w:pPr>
        <w:ind w:firstLineChars="200" w:firstLine="480"/>
        <w:rPr>
          <w:rFonts w:ascii="宋体" w:hAnsi="宋体" w:cs="宋体" w:hint="eastAsia"/>
        </w:rPr>
      </w:pPr>
      <w:r>
        <w:rPr>
          <w:rFonts w:ascii="宋体" w:hAnsi="宋体" w:cs="宋体" w:hint="eastAsia"/>
        </w:rPr>
        <w:t>在技术落地层面，实现非遗纺织产品从核心原料甄选、手工工艺制作、成品检测出厂到市场流通销售的全生命周期数据上链记录，打造 “一物一码一链” 的专属数字标识体系，让每一件正品非遗纺织产品都具备可查、可验、可追溯的权威数字身份，实现产品真伪的快速、精准认证，从技术底层彻底切断不法商家的造假路径，让造假行为失去生存空间，真正破解假冒伪劣泛滥的行业顽疾，重塑消费者与非遗传承方、生产厂商之间的市场信任链路，让消费者敢于为非遗文化价值、工艺价值买单，让坚守匠心的从业者获得应有的市场回报。</w:t>
      </w:r>
    </w:p>
    <w:p w14:paraId="2C32DD69" w14:textId="77777777" w:rsidR="00BD41BD" w:rsidRDefault="00BD41BD" w:rsidP="00BD41BD">
      <w:pPr>
        <w:ind w:firstLineChars="200" w:firstLine="480"/>
        <w:rPr>
          <w:rFonts w:ascii="宋体" w:hAnsi="宋体" w:cs="宋体" w:hint="eastAsia"/>
        </w:rPr>
      </w:pPr>
      <w:r>
        <w:rPr>
          <w:rFonts w:ascii="宋体" w:hAnsi="宋体" w:cs="宋体" w:hint="eastAsia"/>
        </w:rPr>
        <w:t>在产业优化层面，以区块链溯源体系为基础，推动纺织非遗生产流程的数字化、标准化改造，在保留非遗手工技艺核心精髓的前提下，通过生产数据的上链分析与梳理，找到传统生产模式中的效率瓶颈，针对性优化生产环节、整合生产资源，逐步提升非遗纺织产品的生产效率，缓解传统模式下生产周期长、市场供给稀缺的供需矛盾，从根源上减少造假行为的牟利空间，推动纺织非遗产业形成 “正品主导、规范有序” 的市场发展格局。同时，借助区块链技术的信息透明特性，为纺织非遗产业对接文创、电商、文旅等多元市场资源搭建数字桥梁，推动非遗产品的市场化、品牌化发展，实现纺织非遗文化价值向市场价值的有效转化。</w:t>
      </w:r>
    </w:p>
    <w:p w14:paraId="3664CDC0" w14:textId="77777777" w:rsidR="00BD41BD" w:rsidRDefault="00BD41BD" w:rsidP="00BD41BD">
      <w:pPr>
        <w:ind w:firstLineChars="200" w:firstLine="480"/>
        <w:rPr>
          <w:rFonts w:ascii="宋体" w:hAnsi="宋体" w:cs="宋体" w:hint="eastAsia"/>
        </w:rPr>
      </w:pPr>
      <w:r>
        <w:rPr>
          <w:rFonts w:ascii="宋体" w:hAnsi="宋体" w:cs="宋体" w:hint="eastAsia"/>
        </w:rPr>
        <w:lastRenderedPageBreak/>
        <w:t>在文化传承层面，依托区块链技术的永久存储特性，将纺织非遗的手工技艺流程、传承人创作过程、纹样文化内涵等珍贵信息进行数字化记录与永久留存，打造纺织非遗数字档案库，避免因传承人离世、技艺断代导致的文化损失，实现非遗技艺的数字化保护。同时，以二维码溯源为传播载体，让消费者在查询产品真伪的同时，同步了解非遗技艺知识、文化故事与匠人精神，让每一件非遗纺织产品都成为文化传播的移动载体，推动纺织非遗文化从“小众传承”走向“大众认知”，激发大众对非遗文化的认同与喜爱，培育非遗传承的社会土壤，实现纺织非遗的活态化传承。</w:t>
      </w:r>
    </w:p>
    <w:p w14:paraId="543618F6" w14:textId="77777777" w:rsidR="00BD41BD" w:rsidRDefault="00BD41BD" w:rsidP="00BD41BD">
      <w:pPr>
        <w:ind w:firstLineChars="200" w:firstLine="480"/>
        <w:rPr>
          <w:rFonts w:ascii="宋体" w:hAnsi="宋体" w:cs="宋体" w:hint="eastAsia"/>
        </w:rPr>
      </w:pPr>
      <w:r>
        <w:rPr>
          <w:rFonts w:ascii="宋体" w:hAnsi="宋体" w:cs="宋体" w:hint="eastAsia"/>
        </w:rPr>
        <w:t xml:space="preserve">最终，本项目致力于实现纺织非遗现代化保护、活态化传承、产业化发展的三重目标，打造一套技术适配、成本可控、操作简便、可落地可复制的纺织非遗区块链保护与活化整体方案。不仅为武汉本地乃至全国纺织非遗的发展破解痛点、提供实践路径，更能为陶瓷、木雕、刺绣等其他非遗品类的数字化保护与产业化发展提供参考模板，推动数字技术与中华优秀传统文化的深度融合，让非遗文化在数智化时代焕发新的生机与活力，实现文化传承与产业发展的双赢，助力中华优秀传统文化的创造性转化与创新性发展。 </w:t>
      </w:r>
    </w:p>
    <w:p w14:paraId="3A6889E2" w14:textId="77777777" w:rsidR="00BD41BD" w:rsidRDefault="00BD41BD" w:rsidP="00BD41BD">
      <w:pPr>
        <w:rPr>
          <w:rFonts w:ascii="宋体" w:hAnsi="宋体" w:cs="宋体" w:hint="eastAsia"/>
        </w:rPr>
      </w:pPr>
    </w:p>
    <w:p w14:paraId="577E67E2" w14:textId="77777777" w:rsidR="00BD41BD" w:rsidRDefault="00BD41BD" w:rsidP="00BD41BD">
      <w:pPr>
        <w:pStyle w:val="af4"/>
        <w:rPr>
          <w:rFonts w:hint="eastAsia"/>
        </w:rPr>
      </w:pPr>
      <w:bookmarkStart w:id="7" w:name="_Toc221528781"/>
      <w:r>
        <w:rPr>
          <w:rFonts w:hint="eastAsia"/>
        </w:rPr>
        <w:t xml:space="preserve">1.2.2 </w:t>
      </w:r>
      <w:r>
        <w:rPr>
          <w:rFonts w:hint="eastAsia"/>
        </w:rPr>
        <w:t>具体研究目标</w:t>
      </w:r>
      <w:bookmarkEnd w:id="7"/>
    </w:p>
    <w:p w14:paraId="27643F91" w14:textId="77777777" w:rsidR="00BD41BD" w:rsidRPr="00BD41BD" w:rsidRDefault="00BD41BD" w:rsidP="00BD41BD">
      <w:pPr>
        <w:rPr>
          <w:rFonts w:ascii="宋体" w:hAnsi="宋体" w:cs="宋体" w:hint="eastAsia"/>
        </w:rPr>
      </w:pPr>
      <w:r>
        <w:rPr>
          <w:rFonts w:ascii="宋体" w:hAnsi="宋体" w:cs="宋体" w:hint="eastAsia"/>
        </w:rPr>
        <w:t xml:space="preserve">   </w:t>
      </w:r>
      <w:r w:rsidRPr="00BD41BD">
        <w:rPr>
          <w:rFonts w:ascii="宋体" w:hAnsi="宋体" w:cs="宋体" w:hint="eastAsia"/>
        </w:rPr>
        <w:t xml:space="preserve"> 本项目围绕纺织</w:t>
      </w:r>
      <w:proofErr w:type="gramStart"/>
      <w:r w:rsidRPr="00BD41BD">
        <w:rPr>
          <w:rFonts w:ascii="宋体" w:hAnsi="宋体" w:cs="宋体" w:hint="eastAsia"/>
        </w:rPr>
        <w:t>非遗区块链</w:t>
      </w:r>
      <w:proofErr w:type="gramEnd"/>
      <w:r w:rsidRPr="00BD41BD">
        <w:rPr>
          <w:rFonts w:ascii="宋体" w:hAnsi="宋体" w:cs="宋体" w:hint="eastAsia"/>
        </w:rPr>
        <w:t>溯源与活化的核心发展方向，聚焦技术落地、生态构建、价值落地三大核心维度制定具体研究目标，通过层层递进、环环相扣的研究与实践，实现区块链技术与纺织非遗产业的深度融合，彻底破解造假难题，推动纺织非</w:t>
      </w:r>
      <w:proofErr w:type="gramStart"/>
      <w:r w:rsidRPr="00BD41BD">
        <w:rPr>
          <w:rFonts w:ascii="宋体" w:hAnsi="宋体" w:cs="宋体" w:hint="eastAsia"/>
        </w:rPr>
        <w:t>遗保护</w:t>
      </w:r>
      <w:proofErr w:type="gramEnd"/>
      <w:r w:rsidRPr="00BD41BD">
        <w:rPr>
          <w:rFonts w:ascii="宋体" w:hAnsi="宋体" w:cs="宋体" w:hint="eastAsia"/>
        </w:rPr>
        <w:t>与活化的规范化、产业化、可持续发展，具体研究目标如下：</w:t>
      </w:r>
    </w:p>
    <w:p w14:paraId="4BE757D2" w14:textId="77777777" w:rsidR="00BD41BD" w:rsidRPr="00BD41BD" w:rsidRDefault="00BD41BD" w:rsidP="00BD41BD">
      <w:pPr>
        <w:numPr>
          <w:ilvl w:val="0"/>
          <w:numId w:val="2"/>
        </w:numPr>
        <w:rPr>
          <w:rFonts w:ascii="宋体" w:hAnsi="宋体" w:cs="宋体" w:hint="eastAsia"/>
        </w:rPr>
      </w:pPr>
      <w:r w:rsidRPr="00BD41BD">
        <w:rPr>
          <w:rFonts w:ascii="宋体" w:hAnsi="宋体" w:cs="宋体" w:hint="eastAsia"/>
        </w:rPr>
        <w:t>打造适配纺织非遗场景的一体化区块链溯源技术解决方案，从技术底层彻底遏制造假行为：</w:t>
      </w:r>
    </w:p>
    <w:p w14:paraId="0520EB55" w14:textId="77777777" w:rsidR="00BD41BD" w:rsidRPr="00BD41BD" w:rsidRDefault="00BD41BD" w:rsidP="00BD41BD">
      <w:pPr>
        <w:rPr>
          <w:rFonts w:ascii="宋体" w:hAnsi="宋体" w:cs="宋体" w:hint="eastAsia"/>
        </w:rPr>
      </w:pPr>
      <w:r w:rsidRPr="00BD41BD">
        <w:rPr>
          <w:rFonts w:ascii="宋体" w:hAnsi="宋体" w:cs="宋体" w:hint="eastAsia"/>
        </w:rPr>
        <w:t>①针对纺织非遗手工制作、工艺独特、品类多样的产业特性，以及原料、工艺、品牌等多维度的造假痛点，完成专属化、轻量化、场景化的区块链溯源技术架构设计，攻克区块链技术与非遗纺织生产、流通、消费全场景的适配难题。本次技术架构设计将摒弃通用型区块链技术的复杂架构，立足纺织非遗产业实际需求进行定制化开发，搭建以联盟链为核心的底层技术框架，兼顾数据安全性与操作便捷性，同时融合电子标签、电子监控、</w:t>
      </w:r>
      <w:proofErr w:type="gramStart"/>
      <w:r w:rsidRPr="00BD41BD">
        <w:rPr>
          <w:rFonts w:ascii="宋体" w:hAnsi="宋体" w:cs="宋体" w:hint="eastAsia"/>
        </w:rPr>
        <w:t>二维码溯源</w:t>
      </w:r>
      <w:proofErr w:type="gramEnd"/>
      <w:r w:rsidRPr="00BD41BD">
        <w:rPr>
          <w:rFonts w:ascii="宋体" w:hAnsi="宋体" w:cs="宋体" w:hint="eastAsia"/>
        </w:rPr>
        <w:t>等实用技术，打造“硬件采集 + 技术上链 + 终端查询”的一体化技术解决方案。</w:t>
      </w:r>
    </w:p>
    <w:p w14:paraId="5AF0DFC3" w14:textId="77777777" w:rsidR="00BD41BD" w:rsidRPr="00BD41BD" w:rsidRDefault="00BD41BD" w:rsidP="00BD41BD">
      <w:pPr>
        <w:rPr>
          <w:rFonts w:ascii="宋体" w:hAnsi="宋体" w:cs="宋体" w:hint="eastAsia"/>
        </w:rPr>
      </w:pPr>
      <w:r w:rsidRPr="00BD41BD">
        <w:rPr>
          <w:rFonts w:ascii="宋体" w:hAnsi="宋体" w:cs="宋体" w:hint="eastAsia"/>
        </w:rPr>
        <w:t>②在硬件层，为纺织非遗产品的核心原料、半成品、成品配备唯一可识别电子标签（RFID），实现产品全生命周期的精准标识；在生产环节部署高</w:t>
      </w:r>
      <w:proofErr w:type="gramStart"/>
      <w:r w:rsidRPr="00BD41BD">
        <w:rPr>
          <w:rFonts w:ascii="宋体" w:hAnsi="宋体" w:cs="宋体" w:hint="eastAsia"/>
        </w:rPr>
        <w:t>清电子</w:t>
      </w:r>
      <w:proofErr w:type="gramEnd"/>
      <w:r w:rsidRPr="00BD41BD">
        <w:rPr>
          <w:rFonts w:ascii="宋体" w:hAnsi="宋体" w:cs="宋体" w:hint="eastAsia"/>
        </w:rPr>
        <w:t>监控设备，对非遗手工制作的关键工艺、核心流程进行实时拍摄与数据采集，确保工艺信息的真实性与可追溯性。在技术层，开发适配纺织非遗的区块链上链系统，实现原料甄选、工艺制作、成品检测、物流流通、销售终端等全流程数据的自动化、</w:t>
      </w:r>
      <w:proofErr w:type="gramStart"/>
      <w:r w:rsidRPr="00BD41BD">
        <w:rPr>
          <w:rFonts w:ascii="宋体" w:hAnsi="宋体" w:cs="宋体" w:hint="eastAsia"/>
        </w:rPr>
        <w:t>实时化</w:t>
      </w:r>
      <w:proofErr w:type="gramEnd"/>
      <w:r w:rsidRPr="00BD41BD">
        <w:rPr>
          <w:rFonts w:ascii="宋体" w:hAnsi="宋体" w:cs="宋体" w:hint="eastAsia"/>
        </w:rPr>
        <w:t>上链，涵盖原料产地、品质等级、传承人信息、制作时长、工艺细节、出厂检测报告、物流路径、销售信息等所有关键数据，做到数据上链无死角、信息记录全维度。在应用层，开发简易便捷的</w:t>
      </w:r>
      <w:proofErr w:type="gramStart"/>
      <w:r w:rsidRPr="00BD41BD">
        <w:rPr>
          <w:rFonts w:ascii="宋体" w:hAnsi="宋体" w:cs="宋体" w:hint="eastAsia"/>
        </w:rPr>
        <w:t>二维码溯源</w:t>
      </w:r>
      <w:proofErr w:type="gramEnd"/>
      <w:r w:rsidRPr="00BD41BD">
        <w:rPr>
          <w:rFonts w:ascii="宋体" w:hAnsi="宋体" w:cs="宋体" w:hint="eastAsia"/>
        </w:rPr>
        <w:t>查询终端，为每件成品绑定唯一溯源二维码，消费者只需</w:t>
      </w:r>
      <w:proofErr w:type="gramStart"/>
      <w:r w:rsidRPr="00BD41BD">
        <w:rPr>
          <w:rFonts w:ascii="宋体" w:hAnsi="宋体" w:cs="宋体" w:hint="eastAsia"/>
        </w:rPr>
        <w:t>扫码即</w:t>
      </w:r>
      <w:proofErr w:type="gramEnd"/>
      <w:r w:rsidRPr="00BD41BD">
        <w:rPr>
          <w:rFonts w:ascii="宋体" w:hAnsi="宋体" w:cs="宋体" w:hint="eastAsia"/>
        </w:rPr>
        <w:t>可一键查询产品全流程溯源信息，监管部门、厂商可通过授权端查看对应数据，实现“一物一码一链、数据全程可溯、真伪一键可辨”。</w:t>
      </w:r>
    </w:p>
    <w:p w14:paraId="65C52B68"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通过该技术解决方案的开发与落地，实现纺织非</w:t>
      </w:r>
      <w:proofErr w:type="gramStart"/>
      <w:r w:rsidRPr="00BD41BD">
        <w:rPr>
          <w:rFonts w:ascii="宋体" w:hAnsi="宋体" w:cs="宋体" w:hint="eastAsia"/>
        </w:rPr>
        <w:t>遗产品全流程</w:t>
      </w:r>
      <w:proofErr w:type="gramEnd"/>
      <w:r w:rsidRPr="00BD41BD">
        <w:rPr>
          <w:rFonts w:ascii="宋体" w:hAnsi="宋体" w:cs="宋体" w:hint="eastAsia"/>
        </w:rPr>
        <w:t>数据的不可篡改、全程可追溯、信息可验证，从技术层面彻底切断不法商家原料造假、工艺仿造、品牌冒用、信息伪造的路径，让造假行为失去生存空间，真正筑牢纺织非</w:t>
      </w:r>
      <w:proofErr w:type="gramStart"/>
      <w:r w:rsidRPr="00BD41BD">
        <w:rPr>
          <w:rFonts w:ascii="宋体" w:hAnsi="宋体" w:cs="宋体" w:hint="eastAsia"/>
        </w:rPr>
        <w:t>遗保护</w:t>
      </w:r>
      <w:proofErr w:type="gramEnd"/>
      <w:r w:rsidRPr="00BD41BD">
        <w:rPr>
          <w:rFonts w:ascii="宋体" w:hAnsi="宋体" w:cs="宋体" w:hint="eastAsia"/>
        </w:rPr>
        <w:t>的技术防假屏障。</w:t>
      </w:r>
    </w:p>
    <w:p w14:paraId="581F2061" w14:textId="77777777" w:rsidR="00BD41BD" w:rsidRPr="00BD41BD" w:rsidRDefault="00BD41BD" w:rsidP="00BD41BD">
      <w:pPr>
        <w:rPr>
          <w:rFonts w:ascii="宋体" w:hAnsi="宋体" w:cs="宋体" w:hint="eastAsia"/>
        </w:rPr>
      </w:pPr>
    </w:p>
    <w:p w14:paraId="3D29FCC9" w14:textId="77777777" w:rsidR="00BD41BD" w:rsidRPr="00BD41BD" w:rsidRDefault="00BD41BD" w:rsidP="00BD41BD">
      <w:pPr>
        <w:rPr>
          <w:rFonts w:ascii="宋体" w:hAnsi="宋体" w:cs="宋体" w:hint="eastAsia"/>
        </w:rPr>
      </w:pPr>
      <w:r w:rsidRPr="00BD41BD">
        <w:rPr>
          <w:rFonts w:ascii="宋体" w:hAnsi="宋体" w:cs="宋体" w:hint="eastAsia"/>
        </w:rPr>
        <w:t>（2）验证并构建多方利益相关者协同发展的协作模式，保障技术体系落地实施与长效运行：</w:t>
      </w:r>
    </w:p>
    <w:p w14:paraId="0ED372CE"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区块链溯源认证体系的落地与长效运行，离不开纺织非遗产业中各参与主体的协同配合，本项目将重点验证并构建政府、非遗传承人、生产厂商、消费者、技术提供方五位一体的多方利益相关者协作模式，明确各主体在溯源认证体系中的核心职责、权利与利益分配机制，打造权责清晰、利益共享、协同发展的产业生态，确保技术方案能够顺利落地、高效运行、持续优化。</w:t>
      </w:r>
    </w:p>
    <w:p w14:paraId="60E7FCC2" w14:textId="77777777" w:rsidR="00BD41BD" w:rsidRPr="00BD41BD" w:rsidRDefault="00BD41BD" w:rsidP="00BD41BD">
      <w:pPr>
        <w:rPr>
          <w:rFonts w:ascii="宋体" w:hAnsi="宋体" w:cs="宋体" w:hint="eastAsia"/>
        </w:rPr>
      </w:pPr>
      <w:r w:rsidRPr="00BD41BD">
        <w:rPr>
          <w:rFonts w:ascii="宋体" w:hAnsi="宋体" w:cs="宋体" w:hint="eastAsia"/>
        </w:rPr>
        <w:t>①针对不同主体的定位与需求，制定差异化的权责与权益体系：明确政府部门在政策引导、行业监管、标准制定、资源支持等方面的核心职责，发挥其统筹协调与监督管理作用；厘清非遗传承人的核心权利，保障其在技艺展示、文化传播、收益分配等方面的合法权益，同时明确其在生产流程记录、工艺信息上链等方面的基本义务；界定生产厂商在设备投入、数据采集、产品</w:t>
      </w:r>
      <w:proofErr w:type="gramStart"/>
      <w:r w:rsidRPr="00BD41BD">
        <w:rPr>
          <w:rFonts w:ascii="宋体" w:hAnsi="宋体" w:cs="宋体" w:hint="eastAsia"/>
        </w:rPr>
        <w:t>品</w:t>
      </w:r>
      <w:proofErr w:type="gramEnd"/>
      <w:r w:rsidRPr="00BD41BD">
        <w:rPr>
          <w:rFonts w:ascii="宋体" w:hAnsi="宋体" w:cs="宋体" w:hint="eastAsia"/>
        </w:rPr>
        <w:t>控、市场运营等方面的职责，确保其严格按照非</w:t>
      </w:r>
      <w:proofErr w:type="gramStart"/>
      <w:r w:rsidRPr="00BD41BD">
        <w:rPr>
          <w:rFonts w:ascii="宋体" w:hAnsi="宋体" w:cs="宋体" w:hint="eastAsia"/>
        </w:rPr>
        <w:t>遗标准</w:t>
      </w:r>
      <w:proofErr w:type="gramEnd"/>
      <w:r w:rsidRPr="00BD41BD">
        <w:rPr>
          <w:rFonts w:ascii="宋体" w:hAnsi="宋体" w:cs="宋体" w:hint="eastAsia"/>
        </w:rPr>
        <w:t>组织生产，规范上链数据；保障消费者的知情权、查询权、监督权，让消费者能够便捷获取溯源信息，对造假行为进行有效监督；明确技术提供方在平台开发、技术维护、升级优化、操作培训等方面的核心职责，为整个体系提供持续的技术支撑。</w:t>
      </w:r>
    </w:p>
    <w:p w14:paraId="3ED899F5" w14:textId="77777777" w:rsidR="00BD41BD" w:rsidRPr="00BD41BD" w:rsidRDefault="00BD41BD" w:rsidP="00BD41BD">
      <w:pPr>
        <w:rPr>
          <w:rFonts w:ascii="宋体" w:hAnsi="宋体" w:cs="宋体" w:hint="eastAsia"/>
        </w:rPr>
      </w:pPr>
      <w:r w:rsidRPr="00BD41BD">
        <w:rPr>
          <w:rFonts w:ascii="宋体" w:hAnsi="宋体" w:cs="宋体" w:hint="eastAsia"/>
        </w:rPr>
        <w:t>②通过实地调研、座谈交流、模拟运行、试点验证等方式，不断优化多方协作流程，解决各主体之间的沟通壁垒、利益分歧、操作难题，形成一套贴合产业实际、可落地可执行的协同运行机制。同时建立多方沟通与反馈平台，及时收集各主体的意见与建议，对溯源认证体系进行动态优化，确保该体系能够适应纺织非遗产业的发展需求，实现长效稳定运行。</w:t>
      </w:r>
    </w:p>
    <w:p w14:paraId="16973308" w14:textId="77777777" w:rsidR="00BD41BD" w:rsidRPr="00BD41BD" w:rsidRDefault="00BD41BD" w:rsidP="00BD41BD">
      <w:pPr>
        <w:rPr>
          <w:rFonts w:ascii="宋体" w:hAnsi="宋体" w:cs="宋体" w:hint="eastAsia"/>
        </w:rPr>
      </w:pPr>
    </w:p>
    <w:p w14:paraId="418D8A61" w14:textId="77777777" w:rsidR="00BD41BD" w:rsidRPr="00BD41BD" w:rsidRDefault="00BD41BD" w:rsidP="00BD41BD">
      <w:pPr>
        <w:rPr>
          <w:rFonts w:ascii="宋体" w:hAnsi="宋体" w:cs="宋体" w:hint="eastAsia"/>
        </w:rPr>
      </w:pPr>
      <w:r w:rsidRPr="00BD41BD">
        <w:rPr>
          <w:rFonts w:ascii="宋体" w:hAnsi="宋体" w:cs="宋体" w:hint="eastAsia"/>
        </w:rPr>
        <w:t>（3）精准测算项目落地后的经济与社会效益，实现文化保护与产业发展的双重价值释放：</w:t>
      </w:r>
    </w:p>
    <w:p w14:paraId="6E028839"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本项目以“技术赋能、价值落地”为核心导向，在技术方案落地与多方协作模式构建的基础上，通过试点运行、数据监测、调研分析等方式，全面、精准测算项目落地后的经济社会效益，量化项目在推动产业发展、保障主体收益、保护文化遗产、规范市场秩序等方面的实际价值，让纺织非遗的文化价值与市场价值得到双重释放，实现“经济效益反哺文化传承，文化传承推动产业发展”的良性循环。</w:t>
      </w:r>
    </w:p>
    <w:p w14:paraId="7230DC81" w14:textId="77777777" w:rsidR="00BD41BD" w:rsidRPr="00BD41BD" w:rsidRDefault="00BD41BD" w:rsidP="00BD41BD">
      <w:pPr>
        <w:rPr>
          <w:rFonts w:ascii="宋体" w:hAnsi="宋体" w:cs="宋体" w:hint="eastAsia"/>
        </w:rPr>
      </w:pPr>
      <w:r w:rsidRPr="00BD41BD">
        <w:rPr>
          <w:rFonts w:ascii="宋体" w:hAnsi="宋体" w:cs="宋体" w:hint="eastAsia"/>
        </w:rPr>
        <w:t>①在经济效益测算方面，重点监测并分析项目落地后正规非遗纺织厂商的经营数据变化，量化测算产品销量、市场份额、产品利润率的提升幅度，</w:t>
      </w:r>
      <w:proofErr w:type="gramStart"/>
      <w:r w:rsidRPr="00BD41BD">
        <w:rPr>
          <w:rFonts w:ascii="宋体" w:hAnsi="宋体" w:cs="宋体" w:hint="eastAsia"/>
        </w:rPr>
        <w:t>验证区</w:t>
      </w:r>
      <w:proofErr w:type="gramEnd"/>
      <w:r w:rsidRPr="00BD41BD">
        <w:rPr>
          <w:rFonts w:ascii="宋体" w:hAnsi="宋体" w:cs="宋体" w:hint="eastAsia"/>
        </w:rPr>
        <w:t>块链溯源体系对重</w:t>
      </w:r>
      <w:proofErr w:type="gramStart"/>
      <w:r w:rsidRPr="00BD41BD">
        <w:rPr>
          <w:rFonts w:ascii="宋体" w:hAnsi="宋体" w:cs="宋体" w:hint="eastAsia"/>
        </w:rPr>
        <w:t>塑</w:t>
      </w:r>
      <w:proofErr w:type="gramEnd"/>
      <w:r w:rsidRPr="00BD41BD">
        <w:rPr>
          <w:rFonts w:ascii="宋体" w:hAnsi="宋体" w:cs="宋体" w:hint="eastAsia"/>
        </w:rPr>
        <w:t>市场信任、提升正品市场竞争力的实际作用；同时精准</w:t>
      </w:r>
      <w:proofErr w:type="gramStart"/>
      <w:r w:rsidRPr="00BD41BD">
        <w:rPr>
          <w:rFonts w:ascii="宋体" w:hAnsi="宋体" w:cs="宋体" w:hint="eastAsia"/>
        </w:rPr>
        <w:t>测算非</w:t>
      </w:r>
      <w:proofErr w:type="gramEnd"/>
      <w:r w:rsidRPr="00BD41BD">
        <w:rPr>
          <w:rFonts w:ascii="宋体" w:hAnsi="宋体" w:cs="宋体" w:hint="eastAsia"/>
        </w:rPr>
        <w:t>遗传承人的收入变化，通过产品溢价、销量提升、品牌增值等方式，为传承人打造稳定、可持续的增收路径，让传承人能够从非遗技艺传承中获得合理的经济回报，激发其传承与创新的积极性。此外，测算项目对纺织非遗产业链上下游的带动作用，包括原料供应、物流运输、文</w:t>
      </w:r>
      <w:proofErr w:type="gramStart"/>
      <w:r w:rsidRPr="00BD41BD">
        <w:rPr>
          <w:rFonts w:ascii="宋体" w:hAnsi="宋体" w:cs="宋体" w:hint="eastAsia"/>
        </w:rPr>
        <w:t>创开发</w:t>
      </w:r>
      <w:proofErr w:type="gramEnd"/>
      <w:r w:rsidRPr="00BD41BD">
        <w:rPr>
          <w:rFonts w:ascii="宋体" w:hAnsi="宋体" w:cs="宋体" w:hint="eastAsia"/>
        </w:rPr>
        <w:t>等相关产业的发展效益，推动形成完整的纺织非遗产</w:t>
      </w:r>
      <w:proofErr w:type="gramStart"/>
      <w:r w:rsidRPr="00BD41BD">
        <w:rPr>
          <w:rFonts w:ascii="宋体" w:hAnsi="宋体" w:cs="宋体" w:hint="eastAsia"/>
        </w:rPr>
        <w:t>业价值</w:t>
      </w:r>
      <w:proofErr w:type="gramEnd"/>
      <w:r w:rsidRPr="00BD41BD">
        <w:rPr>
          <w:rFonts w:ascii="宋体" w:hAnsi="宋体" w:cs="宋体" w:hint="eastAsia"/>
        </w:rPr>
        <w:t>链，实现产业整体经济效益的提升。同时兼顾技术投入与运营成本的测算，形成成本可控、收益可观的运营模式，确保项目具备市场化可持续发展的能力。</w:t>
      </w:r>
    </w:p>
    <w:p w14:paraId="57882CFC" w14:textId="77777777" w:rsidR="00BD41BD" w:rsidRPr="00BD41BD" w:rsidRDefault="00BD41BD" w:rsidP="00BD41BD">
      <w:pPr>
        <w:rPr>
          <w:rFonts w:ascii="宋体" w:hAnsi="宋体" w:cs="宋体" w:hint="eastAsia"/>
        </w:rPr>
      </w:pPr>
      <w:r w:rsidRPr="00BD41BD">
        <w:rPr>
          <w:rFonts w:ascii="宋体" w:hAnsi="宋体" w:cs="宋体" w:hint="eastAsia"/>
        </w:rPr>
        <w:t>②在社会效益测算方面，重点量化测算项目落地后纺织非遗造假行为的遏制效果，包括造假产品市场占比的下降幅度、市场监管部门打假效率的提升幅度等，验证技术体系对规范市场秩序的实际作用；评估项目对纺织非遗文</w:t>
      </w:r>
      <w:proofErr w:type="gramStart"/>
      <w:r w:rsidRPr="00BD41BD">
        <w:rPr>
          <w:rFonts w:ascii="宋体" w:hAnsi="宋体" w:cs="宋体" w:hint="eastAsia"/>
        </w:rPr>
        <w:t>化品牌</w:t>
      </w:r>
      <w:proofErr w:type="gramEnd"/>
      <w:r w:rsidRPr="00BD41BD">
        <w:rPr>
          <w:rFonts w:ascii="宋体" w:hAnsi="宋体" w:cs="宋体" w:hint="eastAsia"/>
        </w:rPr>
        <w:t>形象的保护与提升效果，通过市场调研、消费者认知分析等方式，测算大众对纺织非遗文化的认知度、认可度、喜爱度的提升幅度；测算项目在推动纺织非遗活态传承与广泛传播方面的实际价值，包括非</w:t>
      </w:r>
      <w:r w:rsidRPr="00BD41BD">
        <w:rPr>
          <w:rFonts w:ascii="宋体" w:hAnsi="宋体" w:cs="宋体" w:hint="eastAsia"/>
        </w:rPr>
        <w:lastRenderedPageBreak/>
        <w:t>遗技艺数字化档案的留存数量、文化传播的覆盖人群、年轻群体对非遗文化的接受度等指标；同时评估项目在推动数字技术与传统文化融合、为其他非遗品类提供参考模板等方面的示范价值，为文化遗产保护与活化提供可复制的实践经验。</w:t>
      </w:r>
    </w:p>
    <w:p w14:paraId="1E329D96"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通过精准的效益测算，形成科学、全面的效益分析报告，为项目的进一步推广、政策的制定与优化、资源的持续投入提供数据支撑，让区块链技术赋能纺织非</w:t>
      </w:r>
      <w:proofErr w:type="gramStart"/>
      <w:r w:rsidRPr="00BD41BD">
        <w:rPr>
          <w:rFonts w:ascii="宋体" w:hAnsi="宋体" w:cs="宋体" w:hint="eastAsia"/>
        </w:rPr>
        <w:t>遗保护</w:t>
      </w:r>
      <w:proofErr w:type="gramEnd"/>
      <w:r w:rsidRPr="00BD41BD">
        <w:rPr>
          <w:rFonts w:ascii="宋体" w:hAnsi="宋体" w:cs="宋体" w:hint="eastAsia"/>
        </w:rPr>
        <w:t>与活化的价值得到充分体现，推动纺织非遗在数智化时代实现现代化保护、活态化传承、产业化发展。</w:t>
      </w:r>
    </w:p>
    <w:p w14:paraId="16D43566" w14:textId="77777777" w:rsidR="00BD41BD" w:rsidRDefault="00BD41BD" w:rsidP="00BD41BD">
      <w:pPr>
        <w:rPr>
          <w:rFonts w:ascii="宋体" w:hAnsi="宋体" w:cs="宋体" w:hint="eastAsia"/>
        </w:rPr>
      </w:pPr>
    </w:p>
    <w:p w14:paraId="66113C7B" w14:textId="77777777" w:rsidR="00BD41BD" w:rsidRDefault="00BD41BD" w:rsidP="00BD41BD">
      <w:pPr>
        <w:pStyle w:val="af4"/>
        <w:rPr>
          <w:rFonts w:hint="eastAsia"/>
        </w:rPr>
      </w:pPr>
      <w:bookmarkStart w:id="8" w:name="_Toc221528782"/>
      <w:r>
        <w:rPr>
          <w:rFonts w:hint="eastAsia"/>
        </w:rPr>
        <w:t xml:space="preserve">1.2.3 </w:t>
      </w:r>
      <w:r>
        <w:rPr>
          <w:rFonts w:hint="eastAsia"/>
        </w:rPr>
        <w:t>核心研究问题</w:t>
      </w:r>
      <w:bookmarkEnd w:id="8"/>
    </w:p>
    <w:p w14:paraId="3E4A1DE4"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本项目围绕区块链技术赋能纺织非</w:t>
      </w:r>
      <w:proofErr w:type="gramStart"/>
      <w:r w:rsidRPr="00BD41BD">
        <w:rPr>
          <w:rFonts w:ascii="宋体" w:hAnsi="宋体" w:cs="宋体" w:hint="eastAsia"/>
        </w:rPr>
        <w:t>遗保护</w:t>
      </w:r>
      <w:proofErr w:type="gramEnd"/>
      <w:r w:rsidRPr="00BD41BD">
        <w:rPr>
          <w:rFonts w:ascii="宋体" w:hAnsi="宋体" w:cs="宋体" w:hint="eastAsia"/>
        </w:rPr>
        <w:t>与活化的核心目标，结合纺织非遗产业的实际发展痛点与技术应用的现实难题，聚焦技术落地适配、数字门槛平衡、文化与产业双赢三大核心方向提出研究问题，层层深入</w:t>
      </w:r>
      <w:proofErr w:type="gramStart"/>
      <w:r w:rsidRPr="00BD41BD">
        <w:rPr>
          <w:rFonts w:ascii="宋体" w:hAnsi="宋体" w:cs="宋体" w:hint="eastAsia"/>
        </w:rPr>
        <w:t>探索区</w:t>
      </w:r>
      <w:proofErr w:type="gramEnd"/>
      <w:r w:rsidRPr="00BD41BD">
        <w:rPr>
          <w:rFonts w:ascii="宋体" w:hAnsi="宋体" w:cs="宋体" w:hint="eastAsia"/>
        </w:rPr>
        <w:t>块链技术与纺织非遗产业融合的关键路径，确保项目研究兼具针对性、实用性与前瞻性，具体核心研究问题如下：</w:t>
      </w:r>
    </w:p>
    <w:p w14:paraId="3C697A30" w14:textId="77777777" w:rsidR="00BD41BD" w:rsidRPr="00BD41BD" w:rsidRDefault="00BD41BD" w:rsidP="00BD41BD">
      <w:pPr>
        <w:rPr>
          <w:rFonts w:ascii="宋体" w:hAnsi="宋体" w:cs="宋体" w:hint="eastAsia"/>
        </w:rPr>
      </w:pPr>
      <w:r w:rsidRPr="00BD41BD">
        <w:rPr>
          <w:rFonts w:ascii="宋体" w:hAnsi="宋体" w:cs="宋体" w:hint="eastAsia"/>
        </w:rPr>
        <w:t>（1）区块链技术如何针对性破解纺织非遗多维度造假难题，打造可落地、易操作的全流程真伪认证体系</w:t>
      </w:r>
    </w:p>
    <w:p w14:paraId="35814C6B"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纺织非遗的造假问题呈现多维度、隐蔽化、低成本的特点，涵盖原料以次充好、工艺仿造、非</w:t>
      </w:r>
      <w:proofErr w:type="gramStart"/>
      <w:r w:rsidRPr="00BD41BD">
        <w:rPr>
          <w:rFonts w:ascii="宋体" w:hAnsi="宋体" w:cs="宋体" w:hint="eastAsia"/>
        </w:rPr>
        <w:t>遗概念</w:t>
      </w:r>
      <w:proofErr w:type="gramEnd"/>
      <w:r w:rsidRPr="00BD41BD">
        <w:rPr>
          <w:rFonts w:ascii="宋体" w:hAnsi="宋体" w:cs="宋体" w:hint="eastAsia"/>
        </w:rPr>
        <w:t>滥用、品牌冒用等多个方面，且不同造假形式的操作手段、隐蔽程度存在差异，传统监管与验证方式难以实现精准识别与有效打击。而区块链技术的全流程数据上链、不可篡改、快速溯源等特性，虽从理论上具备破解造假问题的能力，但如何将技术特性与纺织</w:t>
      </w:r>
      <w:proofErr w:type="gramStart"/>
      <w:r w:rsidRPr="00BD41BD">
        <w:rPr>
          <w:rFonts w:ascii="宋体" w:hAnsi="宋体" w:cs="宋体" w:hint="eastAsia"/>
        </w:rPr>
        <w:t>非遗各环节</w:t>
      </w:r>
      <w:proofErr w:type="gramEnd"/>
      <w:r w:rsidRPr="00BD41BD">
        <w:rPr>
          <w:rFonts w:ascii="宋体" w:hAnsi="宋体" w:cs="宋体" w:hint="eastAsia"/>
        </w:rPr>
        <w:t>的造假痛点精准匹配，实现技术对造假行为的全维度覆盖、全流程遏制，成为本项目首要解决的核心研究问题。</w:t>
      </w:r>
    </w:p>
    <w:p w14:paraId="3C5D7B90"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具体需探索：一是针对原料造假问题，区块链技术如何实现对桑蚕丝、苎麻、天然植物染料等非</w:t>
      </w:r>
      <w:proofErr w:type="gramStart"/>
      <w:r w:rsidRPr="00BD41BD">
        <w:rPr>
          <w:rFonts w:ascii="宋体" w:hAnsi="宋体" w:cs="宋体" w:hint="eastAsia"/>
        </w:rPr>
        <w:t>遗核心</w:t>
      </w:r>
      <w:proofErr w:type="gramEnd"/>
      <w:r w:rsidRPr="00BD41BD">
        <w:rPr>
          <w:rFonts w:ascii="宋体" w:hAnsi="宋体" w:cs="宋体" w:hint="eastAsia"/>
        </w:rPr>
        <w:t>原料的产地、品质、加工流程等信息的精准采集与上链，如何通过电子标签、物联网等技术实现原料从采购到使用的全程溯源，从源头杜绝普通化纤原料冒充非遗天然原料的行为；二是针对工艺仿造问题，如何通过电子监控、视频上链等方式，将非遗纺织手工制作的关键工艺、操作细节、制作时长等核心信息实时记录并上链，如何通过技术手段区分手工非遗工艺与机器仿造工艺，让工艺溯源具备可验证、可识别的客观依据；三是针对非</w:t>
      </w:r>
      <w:proofErr w:type="gramStart"/>
      <w:r w:rsidRPr="00BD41BD">
        <w:rPr>
          <w:rFonts w:ascii="宋体" w:hAnsi="宋体" w:cs="宋体" w:hint="eastAsia"/>
        </w:rPr>
        <w:t>遗概念</w:t>
      </w:r>
      <w:proofErr w:type="gramEnd"/>
      <w:r w:rsidRPr="00BD41BD">
        <w:rPr>
          <w:rFonts w:ascii="宋体" w:hAnsi="宋体" w:cs="宋体" w:hint="eastAsia"/>
        </w:rPr>
        <w:t>滥用、品牌冒用问题，如何将非遗认证资质、品牌信息与产品区块链溯源体系深度绑定，实现“非遗标签”与产品数字身份的唯一对应，杜绝不法商家无资质滥用非遗概念、</w:t>
      </w:r>
      <w:proofErr w:type="gramStart"/>
      <w:r w:rsidRPr="00BD41BD">
        <w:rPr>
          <w:rFonts w:ascii="宋体" w:hAnsi="宋体" w:cs="宋体" w:hint="eastAsia"/>
        </w:rPr>
        <w:t>伪造非遗</w:t>
      </w:r>
      <w:proofErr w:type="gramEnd"/>
      <w:r w:rsidRPr="00BD41BD">
        <w:rPr>
          <w:rFonts w:ascii="宋体" w:hAnsi="宋体" w:cs="宋体" w:hint="eastAsia"/>
        </w:rPr>
        <w:t>认证的行为；四是如何在实现全维度防假的基础上，</w:t>
      </w:r>
      <w:proofErr w:type="gramStart"/>
      <w:r w:rsidRPr="00BD41BD">
        <w:rPr>
          <w:rFonts w:ascii="宋体" w:hAnsi="宋体" w:cs="宋体" w:hint="eastAsia"/>
        </w:rPr>
        <w:t>简化区</w:t>
      </w:r>
      <w:proofErr w:type="gramEnd"/>
      <w:r w:rsidRPr="00BD41BD">
        <w:rPr>
          <w:rFonts w:ascii="宋体" w:hAnsi="宋体" w:cs="宋体" w:hint="eastAsia"/>
        </w:rPr>
        <w:t>块链溯源体系的操作流程、验证方式，打造适配消费者、监管部门、厂商等不同主体的查询与验证端口，实现“一键溯源、快速辨伪”，让真伪认证体系具备可落地、易操作、普适性的特点，避免技术应用过于复杂导致的实际使用效率低下。</w:t>
      </w:r>
    </w:p>
    <w:p w14:paraId="695A2338"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同时，还需探索如何针对纺织非</w:t>
      </w:r>
      <w:proofErr w:type="gramStart"/>
      <w:r w:rsidRPr="00BD41BD">
        <w:rPr>
          <w:rFonts w:ascii="宋体" w:hAnsi="宋体" w:cs="宋体" w:hint="eastAsia"/>
        </w:rPr>
        <w:t>遗不同</w:t>
      </w:r>
      <w:proofErr w:type="gramEnd"/>
      <w:r w:rsidRPr="00BD41BD">
        <w:rPr>
          <w:rFonts w:ascii="宋体" w:hAnsi="宋体" w:cs="宋体" w:hint="eastAsia"/>
        </w:rPr>
        <w:t>品类、不同生产规模的特点，设计差异化的区块链溯源节点与数据采集标准，确保真伪认证体系既能覆盖所有核心造假风险点，又能适配不同非遗品类的生产实际，不增加非遗从业者的额外负担，实现技术防假与产业实际的高度适配。</w:t>
      </w:r>
    </w:p>
    <w:p w14:paraId="4206085D" w14:textId="77777777" w:rsidR="00BD41BD" w:rsidRPr="00BD41BD" w:rsidRDefault="00BD41BD" w:rsidP="00BD41BD">
      <w:pPr>
        <w:rPr>
          <w:rFonts w:ascii="宋体" w:hAnsi="宋体" w:cs="宋体" w:hint="eastAsia"/>
        </w:rPr>
      </w:pPr>
    </w:p>
    <w:p w14:paraId="7C7BBCA3" w14:textId="77777777" w:rsidR="00BD41BD" w:rsidRPr="00BD41BD" w:rsidRDefault="00BD41BD" w:rsidP="00BD41BD">
      <w:pPr>
        <w:rPr>
          <w:rFonts w:ascii="宋体" w:hAnsi="宋体" w:cs="宋体" w:hint="eastAsia"/>
        </w:rPr>
      </w:pPr>
      <w:r w:rsidRPr="00BD41BD">
        <w:rPr>
          <w:rFonts w:ascii="宋体" w:hAnsi="宋体" w:cs="宋体" w:hint="eastAsia"/>
        </w:rPr>
        <w:t>（2）如何平衡区块链技术应用与非遗传承人群体数字素养的矛盾，设计轻量化、低成本、易操作的技术落地方案</w:t>
      </w:r>
    </w:p>
    <w:p w14:paraId="3200A5CA"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纺织非遗产业的核心参与主体为非遗传承人、中小</w:t>
      </w:r>
      <w:proofErr w:type="gramStart"/>
      <w:r w:rsidRPr="00BD41BD">
        <w:rPr>
          <w:rFonts w:ascii="宋体" w:hAnsi="宋体" w:cs="宋体" w:hint="eastAsia"/>
        </w:rPr>
        <w:t>微生产</w:t>
      </w:r>
      <w:proofErr w:type="gramEnd"/>
      <w:r w:rsidRPr="00BD41BD">
        <w:rPr>
          <w:rFonts w:ascii="宋体" w:hAnsi="宋体" w:cs="宋体" w:hint="eastAsia"/>
        </w:rPr>
        <w:t>厂商、手工作坊，这类群体普遍存在数字技术认知不足、操作能力较弱、成本承受能力有限的特点，且非遗纺织</w:t>
      </w:r>
      <w:r w:rsidRPr="00BD41BD">
        <w:rPr>
          <w:rFonts w:ascii="宋体" w:hAnsi="宋体" w:cs="宋体" w:hint="eastAsia"/>
        </w:rPr>
        <w:lastRenderedPageBreak/>
        <w:t>生产以手工制作为核心，过度复杂的技术设备与操作流程会与传统生产模式产生冲突，甚至影响非遗工艺的正常制作。而区块链技术作为数智化技术，其应用必然涉及硬件投入、系统操作、数据上链等环节，如何避免技术应用成为非遗从业者的负担与阻力，实现技术的轻量化、低成本、易操作落地，让数字素养门槛较低的非遗传承人与中小厂商能够快速接受、熟练使用，成为本项目亟待解决的核心研究问题。</w:t>
      </w:r>
    </w:p>
    <w:p w14:paraId="5DE4F180" w14:textId="77777777" w:rsidR="00BD41BD" w:rsidRPr="00BD41BD" w:rsidRDefault="00BD41BD" w:rsidP="00BD41BD">
      <w:pPr>
        <w:ind w:firstLineChars="200" w:firstLine="480"/>
        <w:rPr>
          <w:rFonts w:ascii="宋体" w:hAnsi="宋体" w:cs="宋体" w:hint="eastAsia"/>
        </w:rPr>
      </w:pPr>
      <w:r w:rsidRPr="00BD41BD">
        <w:rPr>
          <w:rFonts w:ascii="宋体" w:hAnsi="宋体" w:cs="宋体" w:hint="eastAsia"/>
        </w:rPr>
        <w:t>具体需探索：一是如何在</w:t>
      </w:r>
      <w:proofErr w:type="gramStart"/>
      <w:r w:rsidRPr="00BD41BD">
        <w:rPr>
          <w:rFonts w:ascii="宋体" w:hAnsi="宋体" w:cs="宋体" w:hint="eastAsia"/>
        </w:rPr>
        <w:t>保证区</w:t>
      </w:r>
      <w:proofErr w:type="gramEnd"/>
      <w:r w:rsidRPr="00BD41BD">
        <w:rPr>
          <w:rFonts w:ascii="宋体" w:hAnsi="宋体" w:cs="宋体" w:hint="eastAsia"/>
        </w:rPr>
        <w:t>块链溯源体系核心功能的前提下，简化技术架构与操作流程，设计可视化、一键式的操作界面，实现原料信息、工艺信息、成品信息的“扫码录入、自动上链”，最大限度降低非遗从业者的数字操作门槛；二是如何控制区块链技术应用的硬件与运营成本，如何选择价格低廉、易于采购、操作简单的电子标签、电子监控、</w:t>
      </w:r>
      <w:proofErr w:type="gramStart"/>
      <w:r w:rsidRPr="00BD41BD">
        <w:rPr>
          <w:rFonts w:ascii="宋体" w:hAnsi="宋体" w:cs="宋体" w:hint="eastAsia"/>
        </w:rPr>
        <w:t>扫码设备</w:t>
      </w:r>
      <w:proofErr w:type="gramEnd"/>
      <w:r w:rsidRPr="00BD41BD">
        <w:rPr>
          <w:rFonts w:ascii="宋体" w:hAnsi="宋体" w:cs="宋体" w:hint="eastAsia"/>
        </w:rPr>
        <w:t>等硬件，如何设计“按需付费、平台化运营”的模式，避免非遗传承人与中小厂商因高额成本投入而放弃技术接入；三是如何建立针对非遗传承人群体的数字技术培训体系，如何结合非遗从业者的学习特点，设计简单易懂、实操性强的培训内容与方式，快速提升其区块链溯源体系的操作能力，让技术真正成为非</w:t>
      </w:r>
      <w:proofErr w:type="gramStart"/>
      <w:r w:rsidRPr="00BD41BD">
        <w:rPr>
          <w:rFonts w:ascii="宋体" w:hAnsi="宋体" w:cs="宋体" w:hint="eastAsia"/>
        </w:rPr>
        <w:t>遗保护</w:t>
      </w:r>
      <w:proofErr w:type="gramEnd"/>
      <w:r w:rsidRPr="00BD41BD">
        <w:rPr>
          <w:rFonts w:ascii="宋体" w:hAnsi="宋体" w:cs="宋体" w:hint="eastAsia"/>
        </w:rPr>
        <w:t>与生产的 “助力工具”；四是如何实现区块链技术与非遗传</w:t>
      </w:r>
      <w:proofErr w:type="gramStart"/>
      <w:r w:rsidRPr="00BD41BD">
        <w:rPr>
          <w:rFonts w:ascii="宋体" w:hAnsi="宋体" w:cs="宋体" w:hint="eastAsia"/>
        </w:rPr>
        <w:t>统生产</w:t>
      </w:r>
      <w:proofErr w:type="gramEnd"/>
      <w:r w:rsidRPr="00BD41BD">
        <w:rPr>
          <w:rFonts w:ascii="宋体" w:hAnsi="宋体" w:cs="宋体" w:hint="eastAsia"/>
        </w:rPr>
        <w:t>模式的深度融合，在不改变非遗手工制作核心流程、不影响非遗技艺传承的前提下，完成技术设备的部署与数据的采集上链，避免技术应用对传统非</w:t>
      </w:r>
      <w:proofErr w:type="gramStart"/>
      <w:r w:rsidRPr="00BD41BD">
        <w:rPr>
          <w:rFonts w:ascii="宋体" w:hAnsi="宋体" w:cs="宋体" w:hint="eastAsia"/>
        </w:rPr>
        <w:t>遗生产</w:t>
      </w:r>
      <w:proofErr w:type="gramEnd"/>
      <w:r w:rsidRPr="00BD41BD">
        <w:rPr>
          <w:rFonts w:ascii="宋体" w:hAnsi="宋体" w:cs="宋体" w:hint="eastAsia"/>
        </w:rPr>
        <w:t>模式造成冲击。</w:t>
      </w:r>
    </w:p>
    <w:p w14:paraId="3311A167" w14:textId="77777777" w:rsidR="00BD41BD" w:rsidRPr="00BD41BD" w:rsidRDefault="00BD41BD" w:rsidP="00BD41BD">
      <w:pPr>
        <w:rPr>
          <w:rFonts w:ascii="宋体" w:hAnsi="宋体" w:cs="宋体" w:hint="eastAsia"/>
        </w:rPr>
      </w:pPr>
    </w:p>
    <w:p w14:paraId="4669C775" w14:textId="77777777" w:rsidR="00BD41BD" w:rsidRPr="00BD41BD" w:rsidRDefault="00BD41BD" w:rsidP="00BD41BD">
      <w:pPr>
        <w:rPr>
          <w:rFonts w:ascii="宋体" w:hAnsi="宋体" w:cs="宋体" w:hint="eastAsia"/>
        </w:rPr>
      </w:pPr>
      <w:r w:rsidRPr="00BD41BD">
        <w:rPr>
          <w:rFonts w:ascii="宋体" w:hAnsi="宋体" w:cs="宋体" w:hint="eastAsia"/>
        </w:rPr>
        <w:t>（3）如何通过区块链溯源体系的搭建，实现纺织非遗文化保护与市场价值的双向赋能、协同双赢</w:t>
      </w:r>
    </w:p>
    <w:p w14:paraId="6315A194" w14:textId="77777777" w:rsidR="00BD41BD" w:rsidRDefault="00BD41BD" w:rsidP="00BD41BD">
      <w:pPr>
        <w:ind w:firstLineChars="200" w:firstLine="480"/>
        <w:rPr>
          <w:rFonts w:ascii="宋体" w:hAnsi="宋体" w:cs="宋体" w:hint="eastAsia"/>
        </w:rPr>
      </w:pPr>
      <w:r w:rsidRPr="00BD41BD">
        <w:rPr>
          <w:rFonts w:ascii="宋体" w:hAnsi="宋体" w:cs="宋体" w:hint="eastAsia"/>
        </w:rPr>
        <w:t>纺织非遗兼具文化价值与经济价值，文化价值是其核心灵魂，市场价值是其活态传承的重要支撑，二者相辅相成、不可分割。而当前纺织非遗产业的发展困境，本质上是文化价值与市场价值的失衡：造假行为不仅损害了非遗的市场价值，更让非遗文化的纯粹性与品牌形象</w:t>
      </w:r>
      <w:r>
        <w:rPr>
          <w:rFonts w:ascii="宋体" w:hAnsi="宋体" w:cs="宋体" w:hint="eastAsia"/>
        </w:rPr>
        <w:t>遭受破坏；而市场信任的缺失，又导致非遗的文化价值难以转化为市场价值，产业发展乏力进而反哺文化传承的能力不足。区块链溯源体系的搭建，既以防假打假、保护非遗文化纯粹性为目标，又以重塑市场信任、推动产业市场化发展为导向，如何通过体系的设计与运营，实现文化保护对市场发展的支撑、市场发展对文化传承的反哺，让二者形成双向赋能的良性循环，成为本项目的核心研究问题。</w:t>
      </w:r>
    </w:p>
    <w:p w14:paraId="4FE48EF2" w14:textId="77777777" w:rsidR="00BD41BD" w:rsidRDefault="00BD41BD" w:rsidP="00BD41BD">
      <w:pPr>
        <w:ind w:firstLineChars="200" w:firstLine="480"/>
        <w:rPr>
          <w:rFonts w:ascii="宋体" w:hAnsi="宋体" w:cs="宋体" w:hint="eastAsia"/>
        </w:rPr>
      </w:pPr>
      <w:r>
        <w:rPr>
          <w:rFonts w:ascii="宋体" w:hAnsi="宋体" w:cs="宋体" w:hint="eastAsia"/>
        </w:rPr>
        <w:t>具体需探索：一是如何通过区块链溯源体系的防假打假功能，有效遏制造假行为，净化非遗纺织市场环境，如何通过精准的真伪认证，保障非遗文化的纯粹性，避免劣质仿制品对非遗文化内涵与美学价值的曲解，同时维护非遗品牌的权威性与美誉度，让非遗的文化价值成为品牌核心竞争力；二是如何通过区块链技术的信息透明特性，重塑消费者与非遗厂商、传承人之间的市场信任，如何让消费者通过溯源过程深入了解非遗的文化内涵、工艺价值与匠人精神，提升消费者对非遗产品的文化认同与消费意愿，推动非遗文化价值向市场溢价、销量提升等市场价值转化；三是如何以区块链溯源体系为基础，推动纺织非遗产业的市场化、品牌化、产业化发展，如何借助溯源体系的信息优势，对接文创、电商、文旅等多元市场资源，打造非遗纺织产品的特色品牌，拓展非遗产品的市场渠道，实现产业规模与利润的提升；四是如何建立产业发展反哺文化传承的有效机制，如何将非遗产业市场化发展带来的经济收益，合理分配给非遗传承人，为非遗技艺的传承、创新提供资金支持，如何通过产业发展吸引更多年轻群体参与非遗技艺的学习与传承，解决非遗传承人流失、技艺断代的问题，同时如何利用产业发展的资源，搭建非遗文化传播平台，推动非遗文化的广泛传播，实现纺织非遗的活态传承、永续发展。</w:t>
      </w:r>
    </w:p>
    <w:p w14:paraId="0E4CAE23" w14:textId="77777777" w:rsidR="00BD41BD" w:rsidRDefault="00BD41BD" w:rsidP="00BD41BD">
      <w:pPr>
        <w:ind w:firstLineChars="200" w:firstLine="480"/>
        <w:rPr>
          <w:rFonts w:ascii="宋体" w:hAnsi="宋体" w:cs="宋体" w:hint="eastAsia"/>
        </w:rPr>
      </w:pPr>
      <w:r>
        <w:rPr>
          <w:rFonts w:ascii="宋体" w:hAnsi="宋体" w:cs="宋体" w:hint="eastAsia"/>
        </w:rPr>
        <w:t>简言之，这一核心问题的本质，是探索如何让区块链溯源体系成为连接纺织非遗文化价值与市场价值的桥梁与纽带，既守住文化传承的“根”与“魂”，又激活产业发展</w:t>
      </w:r>
      <w:r>
        <w:rPr>
          <w:rFonts w:ascii="宋体" w:hAnsi="宋体" w:cs="宋体" w:hint="eastAsia"/>
        </w:rPr>
        <w:lastRenderedPageBreak/>
        <w:t>的“血”与“脉”，实现文化保护与市场发展的双向赋能、协同双赢，让纺织非遗在数智化时代既保持文化的纯粹性，又具备产业发展的活力。</w:t>
      </w:r>
    </w:p>
    <w:p w14:paraId="2EC12E7C" w14:textId="77777777" w:rsidR="00BD41BD" w:rsidRDefault="00BD41BD" w:rsidP="00BD41BD">
      <w:pPr>
        <w:rPr>
          <w:rFonts w:ascii="宋体" w:hAnsi="宋体" w:cs="宋体" w:hint="eastAsia"/>
        </w:rPr>
      </w:pPr>
    </w:p>
    <w:p w14:paraId="4421269C" w14:textId="77777777" w:rsidR="00BD41BD" w:rsidRDefault="00BD41BD" w:rsidP="00BD41BD">
      <w:pPr>
        <w:pStyle w:val="af2"/>
        <w:rPr>
          <w:rFonts w:hint="eastAsia"/>
        </w:rPr>
      </w:pPr>
      <w:bookmarkStart w:id="9" w:name="_Toc221528783"/>
      <w:r>
        <w:rPr>
          <w:rFonts w:hint="eastAsia"/>
        </w:rPr>
        <w:t>1.3 研究方法与过程</w:t>
      </w:r>
      <w:bookmarkEnd w:id="9"/>
    </w:p>
    <w:p w14:paraId="46D30729" w14:textId="77777777" w:rsidR="00BD41BD" w:rsidRDefault="00BD41BD" w:rsidP="00BD41BD">
      <w:pPr>
        <w:pStyle w:val="af4"/>
        <w:rPr>
          <w:rFonts w:hint="eastAsia"/>
        </w:rPr>
      </w:pPr>
      <w:bookmarkStart w:id="10" w:name="_Toc221528784"/>
      <w:r>
        <w:rPr>
          <w:rFonts w:hint="eastAsia"/>
        </w:rPr>
        <w:t xml:space="preserve">1.3.1 </w:t>
      </w:r>
      <w:r>
        <w:rPr>
          <w:rFonts w:hint="eastAsia"/>
        </w:rPr>
        <w:t>文献研究法</w:t>
      </w:r>
      <w:bookmarkEnd w:id="10"/>
    </w:p>
    <w:p w14:paraId="28C69D97" w14:textId="77777777" w:rsidR="00BD41BD" w:rsidRDefault="00BD41BD" w:rsidP="00BD41BD">
      <w:pPr>
        <w:ind w:firstLineChars="200" w:firstLine="480"/>
        <w:rPr>
          <w:rFonts w:ascii="宋体" w:hAnsi="宋体" w:cs="宋体" w:hint="eastAsia"/>
        </w:rPr>
      </w:pPr>
      <w:r>
        <w:rPr>
          <w:rFonts w:ascii="宋体" w:hAnsi="宋体" w:cs="宋体" w:hint="eastAsia"/>
        </w:rPr>
        <w:t>本项目将以文献研究法为基础研究手段，围绕纺织非遗保护、区块链技术应用、纺织产业发展三大核心方向，开展全面、系统、深度的文献与资料搜集、梳理、分析工作，通过对政策文件、技术案例、行业文献的多维度研究，为项目的技术方案设计、模式构建、落地实施奠定坚实的理论基础与行业依据，确保项目研究方向契合政策导向、技术应用借鉴成熟经验、方案设计贴合产业实际。</w:t>
      </w:r>
    </w:p>
    <w:p w14:paraId="669880B2" w14:textId="77777777" w:rsidR="00BD41BD" w:rsidRDefault="00BD41BD" w:rsidP="00BD41BD">
      <w:pPr>
        <w:ind w:firstLineChars="200" w:firstLine="480"/>
        <w:rPr>
          <w:rFonts w:ascii="宋体" w:hAnsi="宋体" w:cs="宋体" w:hint="eastAsia"/>
        </w:rPr>
      </w:pPr>
      <w:r>
        <w:rPr>
          <w:rFonts w:ascii="宋体" w:hAnsi="宋体" w:cs="宋体" w:hint="eastAsia"/>
        </w:rPr>
        <w:t>在政策文件梳理层面，重点搜集并系统分析国家、湖北省、武汉市各级政府发布的关于非物质文化遗产保护、纺织产业高质量发展、数字技术与传统文化融合、文创产业扶持等相关政策文件、指导意见、发展规划。一方面，深入解读国家层面非遗保护的核心政策导向，明确非遗活态传承、产业化发展、数字化保护的整体要求，以及区块链等数字技术在文化遗产保护领域的应用支持方向；另一方面，聚焦地方政策，梳理湖北省、武汉市针对纺织非遗传承保护、纺织产业转型升级的专项扶持政策、资金支持措施、产业发展布局，明确地方政府对纺织非遗与数字技术融合项目的鼓励方向与落地保障条件。同时，整理纺织产业数字化转型、文创产业发展的相关政策，提取与本项目相关的政策红利、实施要求、配套支持等关键信息，确保项目研究与落地全程契合国家及地方政策导向，为项目争取政策支持、保障长效发展提供政策依据。</w:t>
      </w:r>
    </w:p>
    <w:p w14:paraId="038E1A83" w14:textId="77777777" w:rsidR="00BD41BD" w:rsidRDefault="00BD41BD" w:rsidP="00BD41BD">
      <w:pPr>
        <w:ind w:firstLineChars="200" w:firstLine="480"/>
        <w:rPr>
          <w:rFonts w:ascii="宋体" w:hAnsi="宋体" w:cs="宋体" w:hint="eastAsia"/>
        </w:rPr>
      </w:pPr>
      <w:r>
        <w:rPr>
          <w:rFonts w:ascii="宋体" w:hAnsi="宋体" w:cs="宋体" w:hint="eastAsia"/>
        </w:rPr>
        <w:t>在技术应用案例搜集层面，全面搜集区块链技术在产品溯源、非遗保护、文创产业、传统手工业等领域的国内外应用案例，进行分类整理与深度分析。重点梳理区块链技术在农产品、工艺品、奢侈品等领域的溯源应用案例，总结技术落地的架构设计、硬件搭配、操作模式、成效经验，以及落地过程中遇到的场景适配、成本控制、用户接受度等问题与解决办法；同时，针对性搜集区块链技术在非遗保护领域的应用案例，包括非遗技艺数字化记录、非遗产品溯源认证、非遗文化传播等方面，分析不同非遗品类的技术适配特点、模式构建思路、实际应用效果；此外，整理文创产业与区块链技术融合的案例，探索数字技术赋能文创产业品牌建设、市场运营、价值转化的有效路径。通过对各类案例的对比分析，总结区块链技术落地的共性规律、差异化策略、成功经验与失败教训，为适配纺织非遗场景的区块链溯源技术架构设计提供可借鉴的技术思路，避免技术研发走弯路，提升技术方案的落地性与实用性。</w:t>
      </w:r>
    </w:p>
    <w:p w14:paraId="7D9BD200" w14:textId="77777777" w:rsidR="00BD41BD" w:rsidRDefault="00BD41BD" w:rsidP="00BD41BD">
      <w:pPr>
        <w:ind w:firstLineChars="200" w:firstLine="480"/>
        <w:rPr>
          <w:rFonts w:ascii="宋体" w:hAnsi="宋体" w:cs="宋体" w:hint="eastAsia"/>
        </w:rPr>
      </w:pPr>
      <w:r>
        <w:rPr>
          <w:rFonts w:ascii="宋体" w:hAnsi="宋体" w:cs="宋体" w:hint="eastAsia"/>
        </w:rPr>
        <w:t>在行业文献与报告整理层面，广泛搜集纺织非遗领域的学术论文、研究报告、行业分析、技艺专著等资料，构建完善的纺织非遗行业研究体系。一方面，整理纺织非遗技艺相关的专著与文献，系统研究桑蚕丝织、苎麻织造、扎染蜡染、楚绣等不同纺织非遗品类的制作工艺特点、核心技艺环节、原料选用标准、文化内涵特征，明确不同品类的工艺核心与溯源关键节点；另一方面，搜集纺织非遗行业发展的相关研究报告与行业分析，精准把握当前纺织非遗产业的发展现状、市场规模、消费需求、流通模式，以及产业发展中面临的传承人流失、生产效率低下、市场供给稀缺等痛点；同时，重点整理纺织非遗造假问题的相关研究资料与实际案例，深入分析原料造假、工艺仿造、概念滥用、品牌冒用等不同造假形式的具体表现、操作手段、识别难点、危害影响，以及当前造假问题的治理现状与难点。此外，梳理纺织非遗产业与市场、文化、旅游融合发展的相关</w:t>
      </w:r>
      <w:r>
        <w:rPr>
          <w:rFonts w:ascii="宋体" w:hAnsi="宋体" w:cs="宋体" w:hint="eastAsia"/>
        </w:rPr>
        <w:lastRenderedPageBreak/>
        <w:t>文献，探索纺织非遗价值转化的有效路径，为项目后续通过区块链溯源体系推动纺织非遗产业化发展、实现文化与市场价值双赢提供行业依据。</w:t>
      </w:r>
    </w:p>
    <w:p w14:paraId="5DD455F7" w14:textId="77777777" w:rsidR="00BD41BD" w:rsidRDefault="00BD41BD" w:rsidP="00BD41BD">
      <w:pPr>
        <w:ind w:firstLineChars="200" w:firstLine="480"/>
        <w:rPr>
          <w:rFonts w:ascii="宋体" w:hAnsi="宋体" w:cs="宋体" w:hint="eastAsia"/>
        </w:rPr>
      </w:pPr>
      <w:r>
        <w:rPr>
          <w:rFonts w:ascii="宋体" w:hAnsi="宋体" w:cs="宋体" w:hint="eastAsia"/>
        </w:rPr>
        <w:t>在整体研究过程中，对搜集到的所有政策文件、技术案例、行业文献进行分类归档、交叉分析、总结提炼，将政策要求、技术经验、行业实际进行有机结合。针对纺织非遗造假的核心痛点，结合区块链溯源技术的应用经验，提炼出适配纺织非遗场景的技术设计要点；结合非遗保护政策导向与行业发展需求，明确项目的研究重点与落地方向；结合地方政策与产业实际，梳理项目落地的保障条件与实施路径。通过系统、全面的文献研究，将理论知识、政策要求、技术经验、行业实际融入项目研究的各个环节，为区块链溯源技术方案设计、多方协作模式构建、经济社会效益测算等后续研究工作提供全方位、多维度的理论与行业依据，确保项目研究的科学性、针对性与实用性。</w:t>
      </w:r>
    </w:p>
    <w:p w14:paraId="35F2CA42" w14:textId="77777777" w:rsidR="00BD41BD" w:rsidRDefault="00BD41BD" w:rsidP="00BD41BD">
      <w:pPr>
        <w:rPr>
          <w:rFonts w:ascii="宋体" w:hAnsi="宋体" w:cs="宋体" w:hint="eastAsia"/>
          <w:b/>
          <w:bCs/>
        </w:rPr>
      </w:pPr>
    </w:p>
    <w:p w14:paraId="3E462489" w14:textId="77777777" w:rsidR="00BD41BD" w:rsidRDefault="00BD41BD" w:rsidP="00BD41BD">
      <w:pPr>
        <w:pStyle w:val="af4"/>
        <w:rPr>
          <w:rFonts w:hint="eastAsia"/>
        </w:rPr>
      </w:pPr>
      <w:bookmarkStart w:id="11" w:name="_Toc221528785"/>
      <w:r>
        <w:rPr>
          <w:rFonts w:hint="eastAsia"/>
        </w:rPr>
        <w:t xml:space="preserve">1.3.2 </w:t>
      </w:r>
      <w:r>
        <w:rPr>
          <w:rFonts w:hint="eastAsia"/>
        </w:rPr>
        <w:t>访谈法</w:t>
      </w:r>
      <w:bookmarkEnd w:id="11"/>
    </w:p>
    <w:p w14:paraId="23F47E74" w14:textId="77777777" w:rsidR="00BD41BD" w:rsidRDefault="00BD41BD" w:rsidP="00BD41BD">
      <w:pPr>
        <w:rPr>
          <w:rFonts w:ascii="宋体" w:hAnsi="宋体" w:cs="宋体" w:hint="eastAsia"/>
        </w:rPr>
      </w:pPr>
      <w:r>
        <w:rPr>
          <w:rFonts w:ascii="宋体" w:hAnsi="宋体" w:cs="宋体" w:hint="eastAsia"/>
          <w:b/>
          <w:bCs/>
        </w:rPr>
        <w:t xml:space="preserve">    </w:t>
      </w:r>
      <w:r>
        <w:rPr>
          <w:rFonts w:ascii="宋体" w:hAnsi="宋体" w:cs="宋体" w:hint="eastAsia"/>
        </w:rPr>
        <w:t>本项目将采用半结构化访谈法作为核心实地调研方法，突破结构化访谈的固定问题框架限制，兼顾调研的系统性、针对性与灵活性，围绕纺织</w:t>
      </w:r>
      <w:proofErr w:type="gramStart"/>
      <w:r>
        <w:rPr>
          <w:rFonts w:ascii="宋体" w:hAnsi="宋体" w:cs="宋体" w:hint="eastAsia"/>
        </w:rPr>
        <w:t>非遗区块链</w:t>
      </w:r>
      <w:proofErr w:type="gramEnd"/>
      <w:r>
        <w:rPr>
          <w:rFonts w:ascii="宋体" w:hAnsi="宋体" w:cs="宋体" w:hint="eastAsia"/>
        </w:rPr>
        <w:t>溯源体系搭建的核心目标，聚焦产业实操、政府监管、技术专业三大核心维度，精准选取多元访谈对象，设计定制化访谈提纲，开展线上线下结合的多轮次、深层次深度访谈。通过与不同领域访谈对象的面对面交流、互动探讨，挖掘纺织非遗产业造假问题的真实痛点、各主体的实际运营与工作需求、技术与产业融合的落地难点等一手实践信息，弥补文献研究法的理论性与间接性局限，为区块链溯源技术方案的场景化设计、多方利益相关者协作模式的构建、项目落地实施路径的规划提供真实、具体、可落地的实践支撑，确保项目研究与纺织非遗产业的实际发展需求高度契合，让技术方案与运营模式兼具科学性与实操性。</w:t>
      </w:r>
    </w:p>
    <w:p w14:paraId="75A3E415" w14:textId="77777777" w:rsidR="00BD41BD" w:rsidRDefault="00BD41BD" w:rsidP="00BD41BD">
      <w:pPr>
        <w:ind w:firstLineChars="200" w:firstLine="480"/>
        <w:rPr>
          <w:rFonts w:ascii="宋体" w:hAnsi="宋体" w:cs="宋体" w:hint="eastAsia"/>
        </w:rPr>
      </w:pPr>
      <w:r>
        <w:rPr>
          <w:rFonts w:ascii="宋体" w:hAnsi="宋体" w:cs="宋体" w:hint="eastAsia"/>
        </w:rPr>
        <w:t>本次访谈将严格遵循“前期精准筹备 — 中期深度访谈 — 后期系统整理”的标准化流程推进，访谈前完成访谈对象筛选、定制化提纲设计、访谈工具准备；访谈中以引导式提问为主，预留开放式交流空间，全面捕捉核心信息；访谈后及时整理记录、提炼关键内容，形成标准化访谈报告，确保访谈成果能有效转化为项目研究的实际依据，具体访谈设计与实施如下：</w:t>
      </w:r>
    </w:p>
    <w:p w14:paraId="2B71DF75" w14:textId="77777777" w:rsidR="00BD41BD" w:rsidRDefault="00BD41BD" w:rsidP="00BD41BD">
      <w:pPr>
        <w:rPr>
          <w:rFonts w:ascii="宋体" w:hAnsi="宋体" w:cs="宋体" w:hint="eastAsia"/>
        </w:rPr>
      </w:pPr>
      <w:r>
        <w:rPr>
          <w:rFonts w:ascii="宋体" w:hAnsi="宋体" w:cs="宋体" w:hint="eastAsia"/>
        </w:rPr>
        <w:t>（1）访谈对象选取：聚焦三大维度，覆盖核心主体</w:t>
      </w:r>
    </w:p>
    <w:p w14:paraId="4A965FA6" w14:textId="77777777" w:rsidR="00BD41BD" w:rsidRDefault="00BD41BD" w:rsidP="00BD41BD">
      <w:pPr>
        <w:rPr>
          <w:rFonts w:ascii="宋体" w:hAnsi="宋体" w:cs="宋体" w:hint="eastAsia"/>
        </w:rPr>
      </w:pPr>
      <w:r>
        <w:rPr>
          <w:rFonts w:ascii="宋体" w:hAnsi="宋体" w:cs="宋体" w:hint="eastAsia"/>
        </w:rPr>
        <w:t>本次访谈紧扣纺织非遗区块链溯源项目的研发、落地、运营全流程需求，按产业实操层、政府监管层、技术专业层三个维度，选取具有代表性的访谈对象，确保访谈主体覆盖项目落地的所有核心利益相关者，全面掌握各领域的实际情况与核心诉求。其中，产业实操层选取不同纺织非遗品类、不同生产规模的非遗传承人与正规厂商负责人；政府监管层选取文旅、市场监管部门的一线工作人员与相关负责人；技术专业层选取区块链技术研发与产业应用专家、纺织行业数字化转型专家，同时兼顾访谈对象的地域代表性，重点选取武汉及湖北省内纺织非遗领域的相关主体，确保调研结果贴合项目落地的本地实际。</w:t>
      </w:r>
    </w:p>
    <w:p w14:paraId="05E03C79" w14:textId="77777777" w:rsidR="00BD41BD" w:rsidRDefault="00BD41BD" w:rsidP="00BD41BD">
      <w:pPr>
        <w:rPr>
          <w:rFonts w:ascii="宋体" w:hAnsi="宋体" w:cs="宋体" w:hint="eastAsia"/>
        </w:rPr>
      </w:pPr>
    </w:p>
    <w:p w14:paraId="067CA748" w14:textId="77777777" w:rsidR="00BD41BD" w:rsidRDefault="00BD41BD" w:rsidP="00BD41BD">
      <w:pPr>
        <w:rPr>
          <w:rFonts w:ascii="宋体" w:hAnsi="宋体" w:cs="宋体" w:hint="eastAsia"/>
        </w:rPr>
      </w:pPr>
      <w:r>
        <w:rPr>
          <w:rFonts w:ascii="宋体" w:hAnsi="宋体" w:cs="宋体" w:hint="eastAsia"/>
        </w:rPr>
        <w:t>（2）分维度访谈实施：定制提纲，聚焦核心诉求</w:t>
      </w:r>
    </w:p>
    <w:p w14:paraId="772A26E8" w14:textId="77777777" w:rsidR="00BD41BD" w:rsidRDefault="00BD41BD" w:rsidP="00BD41BD">
      <w:pPr>
        <w:rPr>
          <w:rFonts w:ascii="宋体" w:hAnsi="宋体" w:cs="宋体" w:hint="eastAsia"/>
        </w:rPr>
      </w:pPr>
      <w:r>
        <w:rPr>
          <w:rFonts w:ascii="宋体" w:hAnsi="宋体" w:cs="宋体" w:hint="eastAsia"/>
        </w:rPr>
        <w:t>针对不同维度访谈对象的工作属性、核心关注点与实际需求，设计差异化的半结构化访谈提纲，聚焦各维度的核心问题开展深度交流，确保访谈内容精准对接项目研究的关键环节，挖掘最具价值的一手信息。</w:t>
      </w:r>
    </w:p>
    <w:p w14:paraId="27238380" w14:textId="77777777" w:rsidR="00BD41BD" w:rsidRDefault="00BD41BD" w:rsidP="00BD41BD">
      <w:pPr>
        <w:rPr>
          <w:rFonts w:ascii="宋体" w:hAnsi="宋体" w:cs="宋体" w:hint="eastAsia"/>
        </w:rPr>
      </w:pPr>
      <w:r>
        <w:rPr>
          <w:rFonts w:ascii="宋体" w:hAnsi="宋体" w:cs="宋体" w:hint="eastAsia"/>
        </w:rPr>
        <w:t>①产业实操层：纺织非遗传承人、正规非遗纺织厂商负责人</w:t>
      </w:r>
    </w:p>
    <w:p w14:paraId="18788AA9" w14:textId="77777777" w:rsidR="00BD41BD" w:rsidRDefault="00BD41BD" w:rsidP="00BD41BD">
      <w:pPr>
        <w:ind w:firstLineChars="200" w:firstLine="480"/>
        <w:rPr>
          <w:rFonts w:ascii="宋体" w:hAnsi="宋体" w:cs="宋体" w:hint="eastAsia"/>
        </w:rPr>
      </w:pPr>
      <w:r>
        <w:rPr>
          <w:rFonts w:ascii="宋体" w:hAnsi="宋体" w:cs="宋体" w:hint="eastAsia"/>
        </w:rPr>
        <w:t>本维度为访谈核心环节，选取桑蚕丝织、苎麻织造、扎染蜡染、楚绣等湖北本地特</w:t>
      </w:r>
      <w:r>
        <w:rPr>
          <w:rFonts w:ascii="宋体" w:hAnsi="宋体" w:cs="宋体" w:hint="eastAsia"/>
        </w:rPr>
        <w:lastRenderedPageBreak/>
        <w:t>色纺织非遗品类的代表性传承人、非遗工坊主理人、中小微正规非遗纺织厂商负责人作为访谈对象，以线下面对面访谈为主，结合实地考察同步开展，重点围绕生产经营中的造假痛点、实际损失、技术需求与运营诉求展开交流。访谈提纲紧扣纺织非遗生产全流程，核心问题包含：自身所做非遗品类在原料采购、工艺制作、产品销售各环节遭遇的造假行为具体表现，如是否存在普通化纤冒充天然非遗原料、机器仿造手工工艺、滥用 “非遗” 概念进行虚假宣传、冒用非遗品牌等情况，造假者的操作手段、隐蔽性特征及传播渠道；造假行为对生产经营造成的实际损失，如销量下滑、利润缩水的具体幅度，品牌形象受损、老客户流失的实际案例，为打假维权付出的时间、资金成本等；当前应对造假问题采取的措施及遇到的难点，如自行辨别假冒产品的方法、维权过程中面临的取证难、认定难、处罚轻等问题，市场监管部门介入的实际效果；对数字化溯源技术的实际需求，如希望通过技术实现哪些环节的溯源认证、对操作便捷性、成本控制的具体要求，是否能接受基础的硬件投入与简单的数字操作；对区块链溯源体系的个性化诉求，如是否需要将传承人信息、工艺细节同步展示给消费者，希望通过溯源体系实现哪些市场运营目标，如提升消费者信任、拓展销售渠道、打造自主品牌等。同时预留开放式交流环节，鼓励访谈对象分享非遗传承与生产经营中的其他痛点，全面挖掘产业实操层对溯源体系的核心需求，确保技术方案设计贴合非遗生产的实际场景。</w:t>
      </w:r>
    </w:p>
    <w:p w14:paraId="636C41F8" w14:textId="77777777" w:rsidR="00BD41BD" w:rsidRDefault="00BD41BD" w:rsidP="00BD41BD">
      <w:pPr>
        <w:rPr>
          <w:rFonts w:ascii="宋体" w:hAnsi="宋体" w:cs="宋体" w:hint="eastAsia"/>
        </w:rPr>
      </w:pPr>
      <w:r>
        <w:rPr>
          <w:rFonts w:ascii="宋体" w:hAnsi="宋体" w:cs="宋体" w:hint="eastAsia"/>
        </w:rPr>
        <w:t>②政府监管层：文化和旅游部门、市场监管部门相关负责人</w:t>
      </w:r>
    </w:p>
    <w:p w14:paraId="4B2BB95C" w14:textId="77777777" w:rsidR="00BD41BD" w:rsidRDefault="00BD41BD" w:rsidP="00BD41BD">
      <w:pPr>
        <w:ind w:firstLineChars="200" w:firstLine="480"/>
        <w:rPr>
          <w:rFonts w:ascii="宋体" w:hAnsi="宋体" w:cs="宋体" w:hint="eastAsia"/>
        </w:rPr>
      </w:pPr>
      <w:r>
        <w:rPr>
          <w:rFonts w:ascii="宋体" w:hAnsi="宋体" w:cs="宋体" w:hint="eastAsia"/>
        </w:rPr>
        <w:t>本维度选取武汉市及湖北省文旅部门非遗保护科室、市场监管部门知识产权保护与市场规范科室的相关负责人与一线工作人员作为访谈对象，以线下座谈、线上深度交流相结合的方式开展，重点围绕非遗认证规范、市场监管难点、打假执法痛点与政策引导方向展开探讨，明确政府层面的工作需求与政策支持方向。核心访谈问题包含：当前湖北省及武汉市纺织非遗的认证流程、标准与管理现状，是否存在非遗认证仅覆盖技艺、未延伸至产品，导致“非遗”概念被随意使用的问题；纺织非遗市场监管的实际工作难点，如对假冒产品的识别难度、取证难度，跨区域造假、线上平台造假的监管盲区，处罚依据的界定标准等；当前非遗保护政策在推动纺织非遗数字化、规范化发展方面的引导方向，政府部门可为区块链溯源项目提供的政策支持、资源对接等保障措施；对区块链等数字技术赋能非遗市场监管的看法与实际需求，如是否希望将溯源体系数据与政府监管平台对接，希望通过溯源体系实现哪些监管功能，如精准定位造假主体、快速核查非遗产品资质等；在推动区块链溯源体系落地过程中，政府部门可发挥的统筹协调作用，以及对项目落地的政策建议与配套要求。通过本维度访谈，明确政府监管层的工作痛点与政策导向，为项目争取政策支持、构建“政府 + 市场”协同的监管模式提供实践依据。</w:t>
      </w:r>
    </w:p>
    <w:p w14:paraId="6772D855" w14:textId="77777777" w:rsidR="00BD41BD" w:rsidRDefault="00BD41BD" w:rsidP="00BD41BD">
      <w:pPr>
        <w:rPr>
          <w:rFonts w:ascii="宋体" w:hAnsi="宋体" w:cs="宋体" w:hint="eastAsia"/>
        </w:rPr>
      </w:pPr>
      <w:r>
        <w:rPr>
          <w:rFonts w:ascii="宋体" w:hAnsi="宋体" w:cs="宋体" w:hint="eastAsia"/>
        </w:rPr>
        <w:t>③技术专业层：区块链技术领域专家、纺织行业技术专家</w:t>
      </w:r>
    </w:p>
    <w:p w14:paraId="3BE233E2" w14:textId="77777777" w:rsidR="00BD41BD" w:rsidRDefault="00BD41BD" w:rsidP="00BD41BD">
      <w:pPr>
        <w:ind w:firstLineChars="200" w:firstLine="480"/>
        <w:rPr>
          <w:rFonts w:ascii="宋体" w:hAnsi="宋体" w:cs="宋体" w:hint="eastAsia"/>
        </w:rPr>
      </w:pPr>
      <w:r>
        <w:rPr>
          <w:rFonts w:ascii="宋体" w:hAnsi="宋体" w:cs="宋体" w:hint="eastAsia"/>
        </w:rPr>
        <w:t>本维度选取高校计算机专业区块链方向教授、区块链技术企业研发负责人、纺织行业数字化转型专家、非遗数字化保护研究专家作为访谈对象，以线上研讨会、线下面对面交流相结合的方式开展，重点围绕区块链技术与纺织非遗产业的融合难点、技术适配方案、轻量化落地路径展开专业探讨，为技术方案设计提供专业指导。核心访谈问题包含：区块链技术在传统手工业、文创产品溯源领域落地的常见难点，如场景适配性差、操作复杂、成本过高等问题的解决思路；针对纺织非遗手工制作、品类多样、生产规模偏小的特点，如何设计轻量化、易操作的区块链溯源技术架构，兼顾核心功能与实操性；电子标签、电子监控、二维码溯源与区块链技术融合的技术难点，如数据采集的实时性、上链的便捷性、信息的安全性等，如何实现“一物一码一链”的精准标识；如何控制区块链技术应用的硬件与运营成本，适配非遗传承人与中小厂商的成本承受能力，是否可</w:t>
      </w:r>
      <w:r>
        <w:rPr>
          <w:rFonts w:ascii="宋体" w:hAnsi="宋体" w:cs="宋体" w:hint="eastAsia"/>
        </w:rPr>
        <w:lastRenderedPageBreak/>
        <w:t>采用低成本的标准化硬件设备；针对纺织非遗原料造假、工艺仿造等具体问题，区块链技术可设计哪些针对性的解决方案，如如何通过技术手段区分手工工艺与机器仿造工艺；如何为数字素养较低的非遗从业者提供技术培训与后期维护支持，确保溯源体系能够长效运行。同时邀请技术专家结合项目已完成的区块链技术初步设计方案进行点评，提出优化建议，弥补项目团队在技术研发方面的短板，确保区块链技术方案的科学性、可行性与专业性。</w:t>
      </w:r>
    </w:p>
    <w:p w14:paraId="6FED3A5E" w14:textId="77777777" w:rsidR="00BD41BD" w:rsidRDefault="00BD41BD" w:rsidP="00BD41BD">
      <w:pPr>
        <w:rPr>
          <w:rFonts w:ascii="宋体" w:hAnsi="宋体" w:cs="宋体" w:hint="eastAsia"/>
        </w:rPr>
      </w:pPr>
    </w:p>
    <w:p w14:paraId="7AE51D1C" w14:textId="77777777" w:rsidR="00BD41BD" w:rsidRDefault="00BD41BD" w:rsidP="00BD41BD">
      <w:pPr>
        <w:rPr>
          <w:rFonts w:ascii="宋体" w:hAnsi="宋体" w:cs="宋体" w:hint="eastAsia"/>
        </w:rPr>
      </w:pPr>
      <w:r>
        <w:rPr>
          <w:rFonts w:ascii="宋体" w:hAnsi="宋体" w:cs="宋体" w:hint="eastAsia"/>
        </w:rPr>
        <w:t>（3）访谈成果整理与应用：系统梳理，赋能项目研究</w:t>
      </w:r>
    </w:p>
    <w:p w14:paraId="429AA9D7" w14:textId="77777777" w:rsidR="00BD41BD" w:rsidRDefault="00BD41BD" w:rsidP="00BD41BD">
      <w:pPr>
        <w:ind w:firstLineChars="200" w:firstLine="480"/>
        <w:rPr>
          <w:rFonts w:ascii="宋体" w:hAnsi="宋体" w:cs="宋体" w:hint="eastAsia"/>
        </w:rPr>
      </w:pPr>
      <w:r>
        <w:rPr>
          <w:rFonts w:ascii="宋体" w:hAnsi="宋体" w:cs="宋体" w:hint="eastAsia"/>
        </w:rPr>
        <w:t>访谈结束后，在24小时内完成访谈记录的整理、校对与分类，对所有访谈内容进行系统化梳理、核心信息提炼、交叉分析，形成标准化的访谈报告。首先提取各维度访谈中的核心观点，梳理纺织非遗造假问题的共性特征与个性化表现、各主体对区块链溯源体系的核心需求、技术融合的关键难点与解决思路；其次对不同访谈对象的观点进行交叉分析，挖掘产业实操层的需求与技术专业层的落地方案之间的契合点与矛盾点、政府监管层的工作需求与产业实操层的诉求之间的结合点；最后将访谈成果与文献研究成果进行有机融合，针对访谈中发现的核心痛点与实际需求，对区块链溯源技术方案的初步设计进行针对性修改与优化，对多方协作模式的构建明确权责边界，确保项目研究的各个环节都能贴合产业实际、政府要求与技术标准。</w:t>
      </w:r>
    </w:p>
    <w:p w14:paraId="427281E2" w14:textId="77777777" w:rsidR="00BD41BD" w:rsidRDefault="00BD41BD" w:rsidP="00BD41BD">
      <w:pPr>
        <w:ind w:firstLineChars="200" w:firstLine="480"/>
        <w:rPr>
          <w:rFonts w:ascii="宋体" w:hAnsi="宋体" w:cs="宋体" w:hint="eastAsia"/>
        </w:rPr>
      </w:pPr>
    </w:p>
    <w:p w14:paraId="3DEDA0B4" w14:textId="77777777" w:rsidR="00BD41BD" w:rsidRDefault="00BD41BD" w:rsidP="00BD41BD">
      <w:pPr>
        <w:ind w:firstLineChars="200" w:firstLine="480"/>
        <w:rPr>
          <w:rFonts w:ascii="宋体" w:hAnsi="宋体" w:cs="宋体" w:hint="eastAsia"/>
        </w:rPr>
      </w:pPr>
      <w:r>
        <w:rPr>
          <w:rFonts w:ascii="宋体" w:hAnsi="宋体" w:cs="宋体" w:hint="eastAsia"/>
        </w:rPr>
        <w:t>综上，通过科学、系统的半结构化访谈，全面掌握纺织非遗产业造假问题的实际现状、各利益相关者的真实需求、技术与产业融合的落地难点，为项目后续的区块链溯源技术方案设计、多方利益相关者协作模式构建、经济社会效益测算提供坚实的实践支撑，让项目研究成果真正具备落地性、实用性与可操作性，确保区块链溯源体系能够切实解决纺织非遗产业的实际问题，实现技术赋能非遗保护与活化的核心目标</w:t>
      </w:r>
    </w:p>
    <w:p w14:paraId="603AFEEB" w14:textId="77777777" w:rsidR="00BD41BD" w:rsidRDefault="00BD41BD" w:rsidP="00BD41BD">
      <w:pPr>
        <w:rPr>
          <w:rFonts w:ascii="宋体" w:hAnsi="宋体" w:cs="宋体" w:hint="eastAsia"/>
          <w:b/>
          <w:bCs/>
        </w:rPr>
      </w:pPr>
    </w:p>
    <w:p w14:paraId="52525BEE" w14:textId="77777777" w:rsidR="00BD41BD" w:rsidRDefault="00BD41BD" w:rsidP="00BD41BD">
      <w:pPr>
        <w:pStyle w:val="af4"/>
        <w:rPr>
          <w:rFonts w:hint="eastAsia"/>
        </w:rPr>
      </w:pPr>
      <w:bookmarkStart w:id="12" w:name="_Toc221528786"/>
      <w:r>
        <w:rPr>
          <w:rFonts w:hint="eastAsia"/>
        </w:rPr>
        <w:t xml:space="preserve">1.3.3 </w:t>
      </w:r>
      <w:r>
        <w:rPr>
          <w:rFonts w:hint="eastAsia"/>
        </w:rPr>
        <w:t>实地考察法</w:t>
      </w:r>
      <w:bookmarkEnd w:id="12"/>
    </w:p>
    <w:p w14:paraId="3C9D9C24" w14:textId="77777777" w:rsidR="00BD41BD" w:rsidRDefault="00BD41BD" w:rsidP="00BD41BD">
      <w:pPr>
        <w:ind w:firstLineChars="200" w:firstLine="480"/>
        <w:rPr>
          <w:rFonts w:ascii="宋体" w:hAnsi="宋体" w:cs="宋体" w:hint="eastAsia"/>
        </w:rPr>
      </w:pPr>
      <w:r>
        <w:rPr>
          <w:rFonts w:ascii="宋体" w:hAnsi="宋体" w:cs="宋体" w:hint="eastAsia"/>
        </w:rPr>
        <w:t>本项目以实地考察法为核心调研手段，立足荆楚地域纺织非遗文化特色，聚焦纺织</w:t>
      </w:r>
      <w:proofErr w:type="gramStart"/>
      <w:r>
        <w:rPr>
          <w:rFonts w:ascii="宋体" w:hAnsi="宋体" w:cs="宋体" w:hint="eastAsia"/>
        </w:rPr>
        <w:t>非遗全产业</w:t>
      </w:r>
      <w:proofErr w:type="gramEnd"/>
      <w:r>
        <w:rPr>
          <w:rFonts w:ascii="宋体" w:hAnsi="宋体" w:cs="宋体" w:hint="eastAsia"/>
        </w:rPr>
        <w:t>链的生产、流通、保护、消费各环节，规划多线路、多场景的实地考察行程，重点走访荆楚本地纺织非遗传承地、正规生产工坊与基地、纺织非遗博物馆，同时调研线下销售市场与流通渠道，通过沉浸式观察、现场记录、实操交流等方式，获取最直观、最真实的一手调研数据。本次实地考察将打破纸面研究的局限，精准定位纺织非遗各环节的造假风险点与溯源关键点，摸清荆楚纺织非遗数字化保护的现有基础与实际需求，为打造贴合荆楚地域特色、适配纺织非遗实际生产场景的区块链溯源技术解决方案提供真实的场景依据与实践支撑，确保技术方案的设计与落地完全贴合产业实际、地域实际。</w:t>
      </w:r>
    </w:p>
    <w:p w14:paraId="057BF363" w14:textId="77777777" w:rsidR="00BD41BD" w:rsidRDefault="00BD41BD" w:rsidP="00BD41BD">
      <w:pPr>
        <w:ind w:firstLineChars="200" w:firstLine="480"/>
        <w:rPr>
          <w:rFonts w:ascii="宋体" w:hAnsi="宋体" w:cs="宋体" w:hint="eastAsia"/>
        </w:rPr>
      </w:pPr>
      <w:r>
        <w:rPr>
          <w:rFonts w:ascii="宋体" w:hAnsi="宋体" w:cs="宋体" w:hint="eastAsia"/>
        </w:rPr>
        <w:t>本次实地考察围绕“荆楚纺织非遗文化研究、生产全流程调研、市场流通现状分析、数字化保护基础摸排”四大核心目标展开，考察范围覆盖荆楚核心纺织非遗资源聚集地，考察对象包含荆楚纺织非遗博物馆、代表性非遗传承地与手工工坊、正规非遗纺织生产基地、非遗产品线下销售市场等多元场景，形成“文化研究——生产调研——市场分析——保护摸排”的全维度考察体系，具体考察实施与内容如下：</w:t>
      </w:r>
    </w:p>
    <w:p w14:paraId="7F34DC6D" w14:textId="77777777" w:rsidR="00BD41BD" w:rsidRDefault="00BD41BD" w:rsidP="00BD41BD">
      <w:pPr>
        <w:rPr>
          <w:rFonts w:ascii="宋体" w:hAnsi="宋体" w:cs="宋体" w:hint="eastAsia"/>
        </w:rPr>
      </w:pPr>
      <w:r>
        <w:rPr>
          <w:rFonts w:ascii="宋体" w:hAnsi="宋体" w:cs="宋体" w:hint="eastAsia"/>
        </w:rPr>
        <w:t>（1）探访荆楚纺织非遗博物馆，深挖地域非遗文化内核与技艺特征</w:t>
      </w:r>
    </w:p>
    <w:p w14:paraId="29F93C08" w14:textId="77777777" w:rsidR="00BD41BD" w:rsidRDefault="00BD41BD" w:rsidP="00BD41BD">
      <w:pPr>
        <w:ind w:firstLineChars="200" w:firstLine="480"/>
        <w:rPr>
          <w:rFonts w:ascii="宋体" w:hAnsi="宋体" w:cs="宋体" w:hint="eastAsia"/>
        </w:rPr>
      </w:pPr>
      <w:r>
        <w:rPr>
          <w:rFonts w:ascii="宋体" w:hAnsi="宋体" w:cs="宋体" w:hint="eastAsia"/>
        </w:rPr>
        <w:t>将荆楚本地纺织非遗博物馆作为实地考察的首站与核心文化研究阵地，通过馆内实地参观、馆藏文物研究、馆内工作人员专业讲解、馆藏资料查阅等方式，系统梳理荆楚纺织非遗的历史脉络、品类特征、核心技艺与文化内涵，为后续技术方案设计中融入地</w:t>
      </w:r>
      <w:r>
        <w:rPr>
          <w:rFonts w:ascii="宋体" w:hAnsi="宋体" w:cs="宋体" w:hint="eastAsia"/>
        </w:rPr>
        <w:lastRenderedPageBreak/>
        <w:t>域非遗特色、精准匹配技艺溯源需求奠定文化基础。重点考察馆内桑蚕丝织、汉绣（楚绣）、苎麻织造、蓝印花布印染等荆楚特色纺织非遗品类的馆藏展品、技艺复原展示、制作流程文献记录，详细记录不同品类的原料选用标准、核心工艺步骤、独特制作手法、纹样文化寓意等关键信息，明确荆楚纺织非遗与其他地域非遗的技艺差异；同时与馆内非遗研究专家、工作人员深度交流，了解荆楚纺织非遗的传承现状、技艺保护难点、当前造假行为对地域非遗文化品牌的损害情况，以及博物馆在非遗数字化保护、技艺记录方面的现有成果与实际需求，挖掘馆藏资源中可转化为区块链溯源体系文化传播模块的内容，让溯源体系不仅具备防假溯源功能，更能承载荆楚纺织非遗的文化传播价值。</w:t>
      </w:r>
    </w:p>
    <w:p w14:paraId="5980D140" w14:textId="77777777" w:rsidR="00BD41BD" w:rsidRDefault="00BD41BD" w:rsidP="00BD41BD">
      <w:pPr>
        <w:jc w:val="center"/>
        <w:rPr>
          <w:rFonts w:ascii="宋体" w:hAnsi="宋体" w:cs="宋体" w:hint="eastAsia"/>
        </w:rPr>
      </w:pPr>
    </w:p>
    <w:p w14:paraId="3DE875FE" w14:textId="77777777" w:rsidR="00BD41BD" w:rsidRDefault="00BD41BD" w:rsidP="00BD41BD">
      <w:pPr>
        <w:jc w:val="center"/>
        <w:rPr>
          <w:rFonts w:ascii="宋体" w:hAnsi="宋体" w:cs="宋体" w:hint="eastAsia"/>
        </w:rPr>
      </w:pPr>
      <w:r>
        <w:rPr>
          <w:rFonts w:ascii="宋体" w:hAnsi="宋体" w:cs="宋体" w:hint="eastAsia"/>
          <w:noProof/>
        </w:rPr>
        <w:drawing>
          <wp:inline distT="0" distB="0" distL="114300" distR="114300" wp14:anchorId="5AC4A4BB" wp14:editId="44F07A84">
            <wp:extent cx="2240280" cy="1680845"/>
            <wp:effectExtent l="0" t="0" r="7620" b="8255"/>
            <wp:docPr id="3" name="图片 3" descr="74d7d700d7db864b19fe1cd6aea8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4d7d700d7db864b19fe1cd6aea86264"/>
                    <pic:cNvPicPr>
                      <a:picLocks noChangeAspect="1"/>
                    </pic:cNvPicPr>
                  </pic:nvPicPr>
                  <pic:blipFill>
                    <a:blip r:embed="rId10"/>
                    <a:stretch>
                      <a:fillRect/>
                    </a:stretch>
                  </pic:blipFill>
                  <pic:spPr>
                    <a:xfrm>
                      <a:off x="0" y="0"/>
                      <a:ext cx="2240280" cy="1680845"/>
                    </a:xfrm>
                    <a:prstGeom prst="rect">
                      <a:avLst/>
                    </a:prstGeom>
                  </pic:spPr>
                </pic:pic>
              </a:graphicData>
            </a:graphic>
          </wp:inline>
        </w:drawing>
      </w:r>
      <w:r>
        <w:rPr>
          <w:rFonts w:ascii="宋体" w:hAnsi="宋体" w:cs="宋体" w:hint="eastAsia"/>
        </w:rPr>
        <w:t xml:space="preserve">  </w:t>
      </w:r>
      <w:r>
        <w:rPr>
          <w:rFonts w:ascii="宋体" w:hAnsi="宋体" w:cs="宋体"/>
          <w:noProof/>
        </w:rPr>
        <w:drawing>
          <wp:inline distT="0" distB="0" distL="114300" distR="114300" wp14:anchorId="5898F8F6" wp14:editId="7F93DB7E">
            <wp:extent cx="2495550" cy="1672590"/>
            <wp:effectExtent l="0" t="0" r="6350" b="381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1"/>
                    <a:stretch>
                      <a:fillRect/>
                    </a:stretch>
                  </pic:blipFill>
                  <pic:spPr>
                    <a:xfrm>
                      <a:off x="0" y="0"/>
                      <a:ext cx="2495550" cy="1672590"/>
                    </a:xfrm>
                    <a:prstGeom prst="rect">
                      <a:avLst/>
                    </a:prstGeom>
                    <a:noFill/>
                    <a:ln w="9525">
                      <a:noFill/>
                    </a:ln>
                  </pic:spPr>
                </pic:pic>
              </a:graphicData>
            </a:graphic>
          </wp:inline>
        </w:drawing>
      </w:r>
    </w:p>
    <w:p w14:paraId="1A0360C6" w14:textId="77777777" w:rsidR="00BD41BD" w:rsidRDefault="00BD41BD" w:rsidP="00BD41BD">
      <w:pPr>
        <w:rPr>
          <w:rFonts w:ascii="宋体" w:hAnsi="宋体" w:cs="宋体" w:hint="eastAsia"/>
        </w:rPr>
      </w:pPr>
    </w:p>
    <w:p w14:paraId="0EA45B0F" w14:textId="77777777" w:rsidR="00BD41BD" w:rsidRDefault="00BD41BD" w:rsidP="00BD41BD">
      <w:pPr>
        <w:rPr>
          <w:rFonts w:ascii="宋体" w:hAnsi="宋体" w:cs="宋体" w:hint="eastAsia"/>
        </w:rPr>
      </w:pPr>
      <w:r>
        <w:rPr>
          <w:rFonts w:ascii="宋体" w:hAnsi="宋体" w:cs="宋体" w:hint="eastAsia"/>
        </w:rPr>
        <w:t>（2）走访荆楚纺织非遗传承地与正规生产工坊/基地，全流程记录生产环节并定位造假风险点</w:t>
      </w:r>
    </w:p>
    <w:p w14:paraId="5245FABB" w14:textId="77777777" w:rsidR="00BD41BD" w:rsidRDefault="00BD41BD" w:rsidP="00BD41BD">
      <w:pPr>
        <w:ind w:firstLineChars="200" w:firstLine="480"/>
        <w:rPr>
          <w:rFonts w:ascii="宋体" w:hAnsi="宋体" w:cs="宋体" w:hint="eastAsia"/>
        </w:rPr>
      </w:pPr>
      <w:r>
        <w:rPr>
          <w:rFonts w:ascii="宋体" w:hAnsi="宋体" w:cs="宋体" w:hint="eastAsia"/>
        </w:rPr>
        <w:t>选取荆楚纺织非遗核心传承地（如汉绣发源地武汉蔡甸、苎麻织造特色地咸宁、蓝印花布传承地天门等）、代表性非遗手工工坊、正规非遗纺织生产基地开展沉浸式实地考察，由非遗传承人或工坊负责人全程陪同讲解，跟随生产流程完成从原料采购、预处理、工艺制作到成品检测、出厂包装的全环节观察与记录，精准定位各生产环节的造假风险点与溯源关键点。在原料环节，实地考察桑蚕丝、苎麻、天然植物染料等核心原料的采购渠道、品质甄别标准、原料储存方式，记录原料的核心特征与真伪辨别要点，明确不法商家以普通化纤、劣质原料冒充正宗非遗原料的造假切入点与识别难点；在工艺制作环节，全程观察非遗传承人的手工制作过程，详细记录各道工艺的操作细节、制作时长、核心技艺要点、成品品质判定标准，针对汉绣的针法技艺、苎麻织造的纺织手法、蓝印花布的刻版与印染工艺等荆楚特色技艺，重点记录其机器仿造的难点与易被仿造的环节，明确工艺溯源的核心数据采集点；在成品出厂环节，考察成品的检测标准、包装规范、品牌标识使用方式，记录当前成品标识中易被仿冒的薄弱点，如无专属防伪标识、品牌信息不规范等问题。同时在考察过程中与传承人、工坊工作人员实操交流，了解其在实际生产中为防范造假所采取的措施，以及生产环节中可实现数据采集、硬件部署的实际场景，为区块链溯源体系中电子标签、电子监控等硬件的部署位置、数据采集方式提供精准的场景依据，确保技术方案与实际生产流程无缝融合。</w:t>
      </w:r>
    </w:p>
    <w:p w14:paraId="61B0BF2F" w14:textId="77777777" w:rsidR="00BD41BD" w:rsidRDefault="00BD41BD" w:rsidP="00BD41BD">
      <w:pPr>
        <w:rPr>
          <w:rFonts w:ascii="宋体" w:hAnsi="宋体" w:cs="宋体" w:hint="eastAsia"/>
        </w:rPr>
      </w:pPr>
    </w:p>
    <w:p w14:paraId="54A35374" w14:textId="77777777" w:rsidR="00BD41BD" w:rsidRDefault="00BD41BD" w:rsidP="00BD41BD">
      <w:pPr>
        <w:rPr>
          <w:rFonts w:ascii="宋体" w:hAnsi="宋体" w:cs="宋体" w:hint="eastAsia"/>
        </w:rPr>
      </w:pPr>
      <w:r>
        <w:rPr>
          <w:rFonts w:ascii="宋体" w:hAnsi="宋体" w:cs="宋体" w:hint="eastAsia"/>
        </w:rPr>
        <w:t>（3）调研荆楚纺织非遗产品线下销售市场，摸清流通现状与假冒产品传播路径</w:t>
      </w:r>
    </w:p>
    <w:p w14:paraId="18C559C4" w14:textId="77777777" w:rsidR="00BD41BD" w:rsidRDefault="00BD41BD" w:rsidP="00BD41BD">
      <w:pPr>
        <w:ind w:firstLineChars="200" w:firstLine="480"/>
        <w:rPr>
          <w:rFonts w:ascii="宋体" w:hAnsi="宋体" w:cs="宋体" w:hint="eastAsia"/>
        </w:rPr>
      </w:pPr>
      <w:r>
        <w:rPr>
          <w:rFonts w:ascii="宋体" w:hAnsi="宋体" w:cs="宋体" w:hint="eastAsia"/>
        </w:rPr>
        <w:t>前往武汉及周边城市的非遗产品特色市集、文创实体店、文旅景区线下商铺、大型商超文创专区等荆楚纺织非遗产品核心销售渠道开展实地调研，通过现场观察、商户交流、产品比对等方式，摸清非遗产品的市场流通现状、价格体系，以及假冒产品的实际市场表现与传播路径。重点考察正规非遗产品的陈列方式、价格区间、品牌展示、溯源信息公示情况；同时通过与正规商户、文旅市场管理人员交流，了解假冒产品的外观特</w:t>
      </w:r>
      <w:r>
        <w:rPr>
          <w:rFonts w:ascii="宋体" w:hAnsi="宋体" w:cs="宋体" w:hint="eastAsia"/>
        </w:rPr>
        <w:lastRenderedPageBreak/>
        <w:t>征、价格优势、销售渠道，明确假冒产品主要通过哪些渠道流入市场（如无资质小商铺、流动摊贩、景区周边非正规门店等），以及假冒产品在原料、工艺、包装、标识等方面与正品的核心差异；记录消费者在购买过程中对产品真伪的辨别难点、消费顾虑，以及市场中因假冒产品导致的正品销量下滑、消费者信任流失等实际问题，为区块链溯源体系中二维码溯源的展示内容、查询方式设计提供市场依据，同时为后续联合市场监管部门开展打假工作、规范流通渠道提供实际参考。</w:t>
      </w:r>
    </w:p>
    <w:p w14:paraId="661178C3" w14:textId="77777777" w:rsidR="00BD41BD" w:rsidRDefault="00BD41BD" w:rsidP="00BD41BD">
      <w:pPr>
        <w:rPr>
          <w:rFonts w:ascii="宋体" w:hAnsi="宋体" w:cs="宋体" w:hint="eastAsia"/>
        </w:rPr>
      </w:pPr>
    </w:p>
    <w:p w14:paraId="4752B265" w14:textId="77777777" w:rsidR="00BD41BD" w:rsidRDefault="00BD41BD" w:rsidP="00BD41BD">
      <w:pPr>
        <w:rPr>
          <w:rFonts w:ascii="宋体" w:hAnsi="宋体" w:cs="宋体" w:hint="eastAsia"/>
        </w:rPr>
      </w:pPr>
      <w:r>
        <w:rPr>
          <w:rFonts w:ascii="宋体" w:hAnsi="宋体" w:cs="宋体" w:hint="eastAsia"/>
        </w:rPr>
        <w:t>（4）摸排现有非遗保护设施与数字化应用情况，明确技术方案的适配基础与优化方向</w:t>
      </w:r>
    </w:p>
    <w:p w14:paraId="4A92B990" w14:textId="77777777" w:rsidR="00BD41BD" w:rsidRDefault="00BD41BD" w:rsidP="00BD41BD">
      <w:pPr>
        <w:ind w:firstLineChars="200" w:firstLine="480"/>
        <w:rPr>
          <w:rFonts w:ascii="宋体" w:hAnsi="宋体" w:cs="宋体" w:hint="eastAsia"/>
        </w:rPr>
      </w:pPr>
      <w:r>
        <w:rPr>
          <w:rFonts w:ascii="宋体" w:hAnsi="宋体" w:cs="宋体" w:hint="eastAsia"/>
        </w:rPr>
        <w:t>在各考察点同步开展非遗保护设施与数字化应用情况摸排，重点考察非遗传承地、工坊、博物馆、生产基地当前已配备的数字化设备（如摄像监控、数据记录设备等）、已搭建的数字化保护平台（如非遗技艺数字档案、线上展示平台等）、已采用的防伪溯源手段（如简易二维码、防伪标签等），详细记录现有数字化应用的优势、不足与实际使用效果。针对现有数字化设备，评估其是否可与区块链溯源体系的硬件设备兼容，是否可进行升级改造以实现数据上链，降低技术方案落地的硬件投入成本；针对现有数字化保护平台，分析其数据记录标准、信息展示方式，明确区块链溯源体系与现有平台的数据对接方式，实现资源整合；针对现有防伪溯源手段，总结其在防假、消费者查询方面的不足（如信息易篡改、查询流程复杂等），为区块链溯源体系的功能设计提供优化方向。同时与考察点的非遗保护工作人员、技术操作人员交流，了解其数字化设备的操作能力、使用痛点，为后续设计轻量化、易操作的区块链技术方案提供实际依据，确保技术方案能够适配现有数字化基础，降低非遗从业者的操作门槛。</w:t>
      </w:r>
    </w:p>
    <w:p w14:paraId="79E5A03A" w14:textId="77777777" w:rsidR="00BD41BD" w:rsidRDefault="00BD41BD" w:rsidP="00BD41BD">
      <w:pPr>
        <w:rPr>
          <w:rFonts w:ascii="宋体" w:hAnsi="宋体" w:cs="宋体" w:hint="eastAsia"/>
        </w:rPr>
      </w:pPr>
    </w:p>
    <w:p w14:paraId="7940C5E1" w14:textId="77777777" w:rsidR="00BD41BD" w:rsidRDefault="00BD41BD" w:rsidP="00BD41BD">
      <w:pPr>
        <w:rPr>
          <w:rFonts w:ascii="宋体" w:hAnsi="宋体" w:cs="宋体" w:hint="eastAsia"/>
        </w:rPr>
      </w:pPr>
      <w:r>
        <w:rPr>
          <w:rFonts w:ascii="宋体" w:hAnsi="宋体" w:cs="宋体" w:hint="eastAsia"/>
        </w:rPr>
        <w:t>（5）整合考察成果，结合实际场景优化技术解决方案</w:t>
      </w:r>
    </w:p>
    <w:p w14:paraId="44F44FD6" w14:textId="77777777" w:rsidR="00BD41BD" w:rsidRDefault="00BD41BD" w:rsidP="00BD41BD">
      <w:pPr>
        <w:ind w:firstLineChars="200" w:firstLine="480"/>
        <w:rPr>
          <w:rFonts w:ascii="宋体" w:hAnsi="宋体" w:cs="宋体" w:hint="eastAsia"/>
        </w:rPr>
      </w:pPr>
      <w:r>
        <w:rPr>
          <w:rFonts w:ascii="宋体" w:hAnsi="宋体" w:cs="宋体" w:hint="eastAsia"/>
        </w:rPr>
        <w:t>实地考察结束后，对所有考察数据、记录资料、现场照片、交流内容进行系统化整理与分析，形成荆楚纺织非遗生产、流通、保护、消费全链路的考察报告。重点整合各环节的造假风险点、溯源关键点、现有数字化基础、非遗从业者实际需求、消费者查询习惯等核心信息，将荆楚纺织非遗的地域技艺特征、生产场景实际、市场流通现状与区块链溯源技术进行深度结合，对初步设计的技术方案进行针对性优化。例如，根据生产环节的实际场景调整电子监控的部署位置、电子标签的绑定节点；根据荆楚纺织非遗的技艺特征设计个性化的溯源数据采集标准；根据现有数字化基础优化硬件配置方案，实现资源兼容与成本控制；根据消费者查询习惯简化二维码溯源的查询流程与展示内容。同时结合考察中发现的问题，在技术方案中增加针对性的防假功能模块，确保最终打造的区块链溯源技术解决方案完全贴合荆楚纺织非遗的生产、销售、消费全链路实际场景，具备极强的落地性与实用性。</w:t>
      </w:r>
    </w:p>
    <w:p w14:paraId="6BA78B66" w14:textId="77777777" w:rsidR="00BD41BD" w:rsidRDefault="00BD41BD" w:rsidP="00BD41BD">
      <w:pPr>
        <w:ind w:firstLineChars="200" w:firstLine="480"/>
        <w:rPr>
          <w:rFonts w:ascii="宋体" w:hAnsi="宋体" w:cs="宋体" w:hint="eastAsia"/>
        </w:rPr>
      </w:pPr>
    </w:p>
    <w:p w14:paraId="159BACE9" w14:textId="77777777" w:rsidR="00BD41BD" w:rsidRDefault="00BD41BD" w:rsidP="00BD41BD">
      <w:pPr>
        <w:ind w:firstLineChars="200" w:firstLine="480"/>
        <w:rPr>
          <w:rFonts w:ascii="宋体" w:hAnsi="宋体" w:cs="宋体" w:hint="eastAsia"/>
        </w:rPr>
      </w:pPr>
      <w:r>
        <w:rPr>
          <w:rFonts w:ascii="宋体" w:hAnsi="宋体" w:cs="宋体" w:hint="eastAsia"/>
        </w:rPr>
        <w:t>综上，通过本次针对荆楚地域的全方位、多场景实地考察，不仅能精准定位纺织非遗产业的实际造假痛点与溯源需求，更能让区块链溯源技术方案的设计充分贴合地域非遗文化特色、生产实际场景与市场流通现状，有效解决技术与产业场景的落地适配问题，为后续项目的落地实施奠定坚实的实践基础，确保技术方案能够真正融入荆楚纺织非遗的保护与活化过程，切实解决造假问题，推动地域非遗文化的传承与产业发展。</w:t>
      </w:r>
    </w:p>
    <w:p w14:paraId="10452D01" w14:textId="77777777" w:rsidR="00BD41BD" w:rsidRDefault="00BD41BD" w:rsidP="00BD41BD">
      <w:pPr>
        <w:rPr>
          <w:rFonts w:ascii="宋体" w:hAnsi="宋体" w:cs="宋体" w:hint="eastAsia"/>
          <w:b/>
          <w:bCs/>
        </w:rPr>
      </w:pPr>
    </w:p>
    <w:p w14:paraId="48DC4858" w14:textId="77777777" w:rsidR="00BD41BD" w:rsidRDefault="00BD41BD" w:rsidP="00BD41BD">
      <w:pPr>
        <w:pStyle w:val="af4"/>
        <w:rPr>
          <w:rFonts w:hint="eastAsia"/>
        </w:rPr>
      </w:pPr>
      <w:bookmarkStart w:id="13" w:name="_Toc221528787"/>
      <w:r>
        <w:rPr>
          <w:rFonts w:hint="eastAsia"/>
        </w:rPr>
        <w:t xml:space="preserve">1.3.4 </w:t>
      </w:r>
      <w:r>
        <w:rPr>
          <w:rFonts w:hint="eastAsia"/>
        </w:rPr>
        <w:t>技术验证法</w:t>
      </w:r>
      <w:bookmarkEnd w:id="13"/>
    </w:p>
    <w:p w14:paraId="45D02EA9" w14:textId="77777777" w:rsidR="00BD41BD" w:rsidRDefault="00BD41BD" w:rsidP="00BD41BD">
      <w:pPr>
        <w:ind w:firstLineChars="200" w:firstLine="480"/>
        <w:rPr>
          <w:rFonts w:ascii="宋体" w:hAnsi="宋体" w:cs="宋体" w:hint="eastAsia"/>
        </w:rPr>
      </w:pPr>
      <w:r>
        <w:rPr>
          <w:rFonts w:ascii="宋体" w:hAnsi="宋体" w:cs="宋体" w:hint="eastAsia"/>
        </w:rPr>
        <w:t>本项目以技术落地实操为核心导向，采用技术验证法将前期文献研究、访谈调研、</w:t>
      </w:r>
      <w:r>
        <w:rPr>
          <w:rFonts w:ascii="宋体" w:hAnsi="宋体" w:cs="宋体" w:hint="eastAsia"/>
        </w:rPr>
        <w:lastRenderedPageBreak/>
        <w:t>实地考察所获的一手数据与需求要点转化为实际技术方案，通过搭建小型区块链溯源测试系统、开展多主体模拟测试、根据反馈迭代优化的全流程验证，完成区块链技术与荆楚纺织非遗场景的精准适配，确保最终落地的溯源体系能够直击造假核心痛点，同时满足操作简便、成本可控、适配性强的实际需求，为后续技术方案的规模化落地奠定坚实的技术基础，让区块链溯源技术真正成为解决纺织非遗造假问题、赋能非</w:t>
      </w:r>
      <w:proofErr w:type="gramStart"/>
      <w:r>
        <w:rPr>
          <w:rFonts w:ascii="宋体" w:hAnsi="宋体" w:cs="宋体" w:hint="eastAsia"/>
        </w:rPr>
        <w:t>遗保护</w:t>
      </w:r>
      <w:proofErr w:type="gramEnd"/>
      <w:r>
        <w:rPr>
          <w:rFonts w:ascii="宋体" w:hAnsi="宋体" w:cs="宋体" w:hint="eastAsia"/>
        </w:rPr>
        <w:t>与活化的实用工具。</w:t>
      </w:r>
    </w:p>
    <w:p w14:paraId="5E9AE94D" w14:textId="77777777" w:rsidR="00BD41BD" w:rsidRDefault="00BD41BD" w:rsidP="00BD41BD">
      <w:pPr>
        <w:ind w:firstLineChars="200" w:firstLine="480"/>
        <w:rPr>
          <w:rFonts w:ascii="宋体" w:hAnsi="宋体" w:cs="宋体" w:hint="eastAsia"/>
        </w:rPr>
      </w:pPr>
      <w:r>
        <w:rPr>
          <w:rFonts w:ascii="宋体" w:hAnsi="宋体" w:cs="宋体" w:hint="eastAsia"/>
        </w:rPr>
        <w:t>技术验证法的实施全程围绕纺织非遗核心造假风险点与各参与主体实际需求展开，严格遵循“系统搭建——模拟测试——反馈收集——迭代优化”的闭环逻辑推进，将前期调研中梳理的原料造假、工艺仿造、成品冒用等问题对应的溯源需求，转化为系统的核心功能模块，通过多轮次、多主体的实操测试，验证技术架构的科学性、功能设计的实用性、操作流程的便捷性，具体实施内容与步骤如下：</w:t>
      </w:r>
    </w:p>
    <w:p w14:paraId="77F51BFD" w14:textId="77777777" w:rsidR="00BD41BD" w:rsidRDefault="00BD41BD" w:rsidP="00BD41BD">
      <w:pPr>
        <w:rPr>
          <w:rFonts w:ascii="宋体" w:hAnsi="宋体" w:cs="宋体" w:hint="eastAsia"/>
        </w:rPr>
      </w:pPr>
    </w:p>
    <w:p w14:paraId="113FC421" w14:textId="77777777" w:rsidR="00BD41BD" w:rsidRDefault="00BD41BD" w:rsidP="00BD41BD">
      <w:pPr>
        <w:rPr>
          <w:rFonts w:ascii="宋体" w:hAnsi="宋体" w:cs="宋体" w:hint="eastAsia"/>
        </w:rPr>
      </w:pPr>
      <w:r>
        <w:rPr>
          <w:rFonts w:ascii="宋体" w:hAnsi="宋体" w:cs="宋体" w:hint="eastAsia"/>
        </w:rPr>
        <w:t>（1）依托前期调研成果，搭建适配纺织非遗场景的小型区块链溯源测试系统</w:t>
      </w:r>
    </w:p>
    <w:p w14:paraId="5653EC58" w14:textId="77777777" w:rsidR="00BD41BD" w:rsidRDefault="00BD41BD" w:rsidP="00BD41BD">
      <w:pPr>
        <w:rPr>
          <w:rFonts w:ascii="宋体" w:hAnsi="宋体" w:cs="宋体" w:hint="eastAsia"/>
        </w:rPr>
      </w:pPr>
      <w:r>
        <w:rPr>
          <w:rFonts w:ascii="宋体" w:hAnsi="宋体" w:cs="宋体" w:hint="eastAsia"/>
        </w:rPr>
        <w:t>以实地考察与深度访谈所明确的荆楚纺织非遗生产全流程造假风险点、溯源关键点为核心依据，结合区块链技术领域专家的专业建议，搭建轻量化、可落地的小型区块链溯源测试系统，摒弃复杂的技术架构，聚焦核心功能开发，确保测试系统贴合纺织非遗实际生产与应用场景。系统开发以联盟链为底层技术框架，兼顾数据的安全性与操作的便捷性，针对纺织非遗原料、工艺、成品三大核心造假环节，开发原料溯源、工艺记录、成品认证、二维码查询四大核心功能模块，各模块功能设计紧密对接实际需求：原料溯源模块实现对桑蚕丝、苎麻等非遗核心原料的产地、采购渠道、品质检测等信息的上链记录与追溯，绑定原料专属电子标签，从源头规避原料造假；工艺记录模块支持非遗生产全流程的工艺信息、制作视频、传承人信息等数据的实时采集与上链，精准记录核心工艺环节，区分手工非遗工艺与机器仿造工艺；成品认证模块为每件非遗成品生成唯一的数字身份编码，完成成品品质检测、出厂信息的上链绑定，实现正品非遗产品的权威认证；二维码查询模块实现溯源信息与二维码的一键绑定，消费者、监管部门可通过扫码快速查询产品全流程溯源信息，实现真伪一键识别。同时，在系统开发过程中，充分考虑非遗传承人与中小厂商的数字素养与成本承受能力，采用标准化、低成本的硬件适配方案，简化系统后台操作流程，设计可视化、一键式的操作界面，为后续测试与实际应用降低门槛。</w:t>
      </w:r>
    </w:p>
    <w:p w14:paraId="6C9EDB4F" w14:textId="77777777" w:rsidR="00BD41BD" w:rsidRDefault="00BD41BD" w:rsidP="00BD41BD">
      <w:pPr>
        <w:rPr>
          <w:rFonts w:ascii="宋体" w:hAnsi="宋体" w:cs="宋体" w:hint="eastAsia"/>
        </w:rPr>
      </w:pPr>
    </w:p>
    <w:p w14:paraId="255062C2" w14:textId="77777777" w:rsidR="00BD41BD" w:rsidRDefault="00BD41BD" w:rsidP="00BD41BD">
      <w:pPr>
        <w:rPr>
          <w:rFonts w:ascii="宋体" w:hAnsi="宋体" w:cs="宋体" w:hint="eastAsia"/>
        </w:rPr>
      </w:pPr>
      <w:r>
        <w:rPr>
          <w:rFonts w:ascii="宋体" w:hAnsi="宋体" w:cs="宋体" w:hint="eastAsia"/>
        </w:rPr>
        <w:t>（2）选取典型品类开展多场景模拟测试，覆盖生产、认证、查询全应用环节</w:t>
      </w:r>
    </w:p>
    <w:p w14:paraId="17E96619" w14:textId="77777777" w:rsidR="00BD41BD" w:rsidRDefault="00BD41BD" w:rsidP="00BD41BD">
      <w:pPr>
        <w:ind w:firstLineChars="200" w:firstLine="480"/>
        <w:rPr>
          <w:rFonts w:ascii="宋体" w:hAnsi="宋体" w:cs="宋体" w:hint="eastAsia"/>
        </w:rPr>
      </w:pPr>
      <w:r>
        <w:rPr>
          <w:rFonts w:ascii="宋体" w:hAnsi="宋体" w:cs="宋体" w:hint="eastAsia"/>
        </w:rPr>
        <w:t>在小型区块链溯源测试系统搭建完成后，选取汉绣、苎麻织造、蓝印花布印染等荆楚本地典型纺织非遗品类作为测试对象，模拟纺织非遗产品从原料采购、工艺制作、成品出厂到市场消费的全流程应用场景，开展系统性、多维度的技术模拟测试，全面验证系统各功能模块的实用性与有效性。测试过程中，严格还原非遗产品的实际生产流程，将测试品类的原料信息、工艺操作、成品数据等真实内容录入测试系统，完成电子标签绑定、监控数据采集、信息上链记录、二维码生成等全流程操作，验证原料溯源、工艺记录等模块的数据采集效率、上链准确性；模拟不法商家的造假行为，录入虚假原料信息、仿造工艺数据等，测试系统对造假信息的识别与拦截能力，验证成品认证模块的真伪鉴别精准度；模拟消费者、非遗传承人、厂商、市场监管部门等不同主体的使用场景，测试二维码查询模块的信息展示完整性、查询便捷性，以及系统不同授权端口的操作流畅性。同时，针对非遗生产过程中的不同场景（如非遗工坊小批量生产、正规厂商规模化生产）进行差异化测试，验证系统在不同生产规模下的适配性，确保系统能够满足荆</w:t>
      </w:r>
      <w:r>
        <w:rPr>
          <w:rFonts w:ascii="宋体" w:hAnsi="宋体" w:cs="宋体" w:hint="eastAsia"/>
        </w:rPr>
        <w:lastRenderedPageBreak/>
        <w:t>楚纺织非遗不同生产主体的实际应用需求。</w:t>
      </w:r>
    </w:p>
    <w:p w14:paraId="6FFE9AB5" w14:textId="77777777" w:rsidR="00BD41BD" w:rsidRDefault="00BD41BD" w:rsidP="00BD41BD">
      <w:pPr>
        <w:rPr>
          <w:rFonts w:ascii="宋体" w:hAnsi="宋体" w:cs="宋体" w:hint="eastAsia"/>
        </w:rPr>
      </w:pPr>
    </w:p>
    <w:p w14:paraId="1581F27D" w14:textId="77777777" w:rsidR="00BD41BD" w:rsidRDefault="00BD41BD" w:rsidP="00BD41BD">
      <w:pPr>
        <w:rPr>
          <w:rFonts w:ascii="宋体" w:hAnsi="宋体" w:cs="宋体" w:hint="eastAsia"/>
        </w:rPr>
      </w:pPr>
      <w:r>
        <w:rPr>
          <w:rFonts w:ascii="宋体" w:hAnsi="宋体" w:cs="宋体" w:hint="eastAsia"/>
        </w:rPr>
        <w:t>（3）邀请多方主体参与测试，全面收集多维度的实操反馈意见</w:t>
      </w:r>
    </w:p>
    <w:p w14:paraId="35406C12" w14:textId="77777777" w:rsidR="00BD41BD" w:rsidRDefault="00BD41BD" w:rsidP="00BD41BD">
      <w:pPr>
        <w:ind w:firstLineChars="200" w:firstLine="480"/>
        <w:rPr>
          <w:rFonts w:ascii="宋体" w:hAnsi="宋体" w:cs="宋体" w:hint="eastAsia"/>
        </w:rPr>
      </w:pPr>
      <w:r>
        <w:rPr>
          <w:rFonts w:ascii="宋体" w:hAnsi="宋体" w:cs="宋体" w:hint="eastAsia"/>
        </w:rPr>
        <w:t>为确保技术验证的全面性与实用性，邀请纺织非遗传承人、正规非遗厂商负责人、普通消费者、市场监管部门工作人员、区块链技术专家等多方主体参与测试全过程，从不同视角、不同需求出发，对测试系统进行实操体验，并通过问卷调查、现场访谈、实操反馈表等多种形式，全面收集各方主体的反馈意见，覆盖系统操作、功能效果、成本控制、适配性等多个维度。针对非遗传承人与厂商，重点收集其对系统后台操作流程、硬件适配、数据采集方式的便捷性反馈，以及对系统功能贴合实际生产需求的评价与优化建议；针对普通消费者，重点收集其对二维码查询流程、溯源信息展示形式、真伪识别效果的体验反馈，了解消费者对溯源系统的接受度与使用需求；针对市场监管部门工作人员，重点收集其对系统监管功能、数据真实性、造假行为识别精准度的专业反馈，验证系统对监管工作的赋能效果；针对区块链技术专家，重点收集其对系统技术架构、数据安全性、功能优化空间的专业建议，为系统的技术迭代提供专业支撑。同时，对收集到的反馈意见进行分类整理、系统分析，梳理出系统操作、功能设计、硬件适配等方面的核心问题与优化方向，确保后续的系统优化能够精准解决实际应用中的痛点。</w:t>
      </w:r>
    </w:p>
    <w:p w14:paraId="037EAD09" w14:textId="77777777" w:rsidR="00BD41BD" w:rsidRDefault="00BD41BD" w:rsidP="00BD41BD">
      <w:pPr>
        <w:rPr>
          <w:rFonts w:ascii="宋体" w:hAnsi="宋体" w:cs="宋体" w:hint="eastAsia"/>
        </w:rPr>
      </w:pPr>
    </w:p>
    <w:p w14:paraId="2DC0D21E" w14:textId="77777777" w:rsidR="00BD41BD" w:rsidRDefault="00BD41BD" w:rsidP="00BD41BD">
      <w:pPr>
        <w:rPr>
          <w:rFonts w:ascii="宋体" w:hAnsi="宋体" w:cs="宋体" w:hint="eastAsia"/>
        </w:rPr>
      </w:pPr>
      <w:r>
        <w:rPr>
          <w:rFonts w:ascii="宋体" w:hAnsi="宋体" w:cs="宋体" w:hint="eastAsia"/>
        </w:rPr>
        <w:t>（4）基于反馈结果迭代优化，实现系统 “防假精准、操作简便、成本可控” 的核心目标</w:t>
      </w:r>
    </w:p>
    <w:p w14:paraId="594983F1" w14:textId="77777777" w:rsidR="00BD41BD" w:rsidRDefault="00BD41BD" w:rsidP="00BD41BD">
      <w:pPr>
        <w:ind w:firstLineChars="200" w:firstLine="480"/>
        <w:rPr>
          <w:rFonts w:ascii="宋体" w:hAnsi="宋体" w:cs="宋体" w:hint="eastAsia"/>
        </w:rPr>
      </w:pPr>
      <w:r>
        <w:rPr>
          <w:rFonts w:ascii="宋体" w:hAnsi="宋体" w:cs="宋体" w:hint="eastAsia"/>
        </w:rPr>
        <w:t>根据多方主体的反馈意见与模拟测试中发现的问题，联合区块链技术专家对小型区块链溯源测试系统进行多轮次的技术迭代与功能优化，针对系统存在的操作繁琐、功能冗余、识别精度不足、硬件适配性差等问题，逐一进行针对性修改与完善。在技术架构层面，优化系统底层数据处理逻辑，提升数据上链的效率与安全性，强化系统对造假信息的识别与拦截能力，确保系统防假精准；在功能设计层面，删减冗余功能，强化核心溯源与认证功能，根据用户反馈优化溯源信息的展示形式，让查询结果更简洁、直观，同时增加个性化的功能设置，满足不同非遗品类的溯源需求；在操作流程层面，进一步简化系统后台操作步骤，优化可视化操作界面，增加操作指引与一键式功能，降低非遗从业者的操作门槛，确保系统操作简便；在成本控制层面，优选性价比更高的标准化硬件设备，优化硬件适配方案，删减不必要的硬件投入，同时简化系统后期运营维护流程，降低系统的落地与运营成本，确保系统成本可控。每一次优化完成后，再次邀请相关主体进行复测试，验证优化效果，形成 “测试 - 反馈 - 优化 - 复测” 的闭环，直至系统完全满足防假精准、操作简便、成本可控的核心目标，能够切实解决纺织非遗产品的实际造假问题，同时适配非遗传承人与中小厂商的实际应用需求，为后续区块链溯源体系的规模化落地与长效运行提供成熟、可行的技术方案。</w:t>
      </w:r>
    </w:p>
    <w:p w14:paraId="7457937B" w14:textId="77777777" w:rsidR="00BD41BD" w:rsidRDefault="00BD41BD" w:rsidP="00BD41BD">
      <w:pPr>
        <w:ind w:firstLineChars="200" w:firstLine="480"/>
        <w:rPr>
          <w:rFonts w:ascii="宋体" w:hAnsi="宋体" w:cs="宋体" w:hint="eastAsia"/>
        </w:rPr>
      </w:pPr>
      <w:r>
        <w:rPr>
          <w:rFonts w:ascii="宋体" w:hAnsi="宋体" w:cs="宋体" w:hint="eastAsia"/>
        </w:rPr>
        <w:t>通过技术验证法的全流程实施，不仅完成了区块链溯源技术与荆楚纺织非遗场景的精准适配，打造出贴合实际需求的技术解决方案，更提前规避了技术落地过程中可能出现的操作、适配、成本等问题，确保后续项目落地能够高效、顺利推进，让区块链溯源技术真正成为破解纺织非遗造假难题、赋能非遗保护与活化的核心技术支撑。</w:t>
      </w:r>
    </w:p>
    <w:p w14:paraId="5EC1DB34" w14:textId="77777777" w:rsidR="00BD41BD" w:rsidRDefault="00BD41BD" w:rsidP="00BD41BD">
      <w:pPr>
        <w:rPr>
          <w:rFonts w:ascii="宋体" w:hAnsi="宋体" w:cs="宋体" w:hint="eastAsia"/>
          <w:b/>
          <w:bCs/>
        </w:rPr>
      </w:pPr>
    </w:p>
    <w:p w14:paraId="4E034E1B" w14:textId="77777777" w:rsidR="00BD41BD" w:rsidRDefault="00BD41BD" w:rsidP="00BD41BD">
      <w:pPr>
        <w:pStyle w:val="af2"/>
        <w:rPr>
          <w:rFonts w:hint="eastAsia"/>
        </w:rPr>
      </w:pPr>
      <w:bookmarkStart w:id="14" w:name="_Toc221528788"/>
      <w:r>
        <w:rPr>
          <w:rFonts w:hint="eastAsia"/>
        </w:rPr>
        <w:t>1.4 研究内容与章节安排</w:t>
      </w:r>
      <w:bookmarkEnd w:id="14"/>
    </w:p>
    <w:p w14:paraId="6FD83115" w14:textId="77777777" w:rsidR="00BD41BD" w:rsidRDefault="00BD41BD" w:rsidP="00BD41BD">
      <w:pPr>
        <w:ind w:firstLineChars="200" w:firstLine="480"/>
        <w:rPr>
          <w:rFonts w:ascii="宋体" w:hAnsi="宋体" w:cs="宋体" w:hint="eastAsia"/>
        </w:rPr>
      </w:pPr>
      <w:r>
        <w:rPr>
          <w:rFonts w:ascii="宋体" w:hAnsi="宋体" w:cs="宋体" w:hint="eastAsia"/>
        </w:rPr>
        <w:t>本项目研究内容围绕 “解决造假问题、技术落地实施、生态构建发展” 三大核心展开，整体章节安排如下：第一章为绪论，明确项目背景、意义、目标、问题与研究方</w:t>
      </w:r>
      <w:r>
        <w:rPr>
          <w:rFonts w:ascii="宋体" w:hAnsi="宋体" w:cs="宋体" w:hint="eastAsia"/>
        </w:rPr>
        <w:lastRenderedPageBreak/>
        <w:t>法，奠定项目研究的整体框架，重点聚焦纺织非遗造假问题的行业现状与危害；第二章为行业分析，深入剖析纺织非遗产业发展现状、造假问题的具体表现与成因，以及传统保护模式的缺陷；第三章为技术方案设计，详细阐述适配纺织非遗场景的区块链溯源技术架构，重点针对造假风险点设计核心功能模块；第四章为利益相关者协作模式构建，明确政府、传承人、厂商、消费者等各方的职责与权益，保障技术方案落地；第五章为项目实施与运营策略，制定项目落地的步骤、推广路径与运营模式；第六章为经济社会效益分析，测算项目落地后在防假打假、文化传承、产业发展等方面的实际效益；第七章为项目风险评估与应对，分析项目实施过程中可能面临的技术、市场、合作等风险，并提出针对性应对措施；第八章为结论与展望，总结项目研究成果，对区块链技术赋能纺织非</w:t>
      </w:r>
      <w:proofErr w:type="gramStart"/>
      <w:r>
        <w:rPr>
          <w:rFonts w:ascii="宋体" w:hAnsi="宋体" w:cs="宋体" w:hint="eastAsia"/>
        </w:rPr>
        <w:t>遗保护</w:t>
      </w:r>
      <w:proofErr w:type="gramEnd"/>
      <w:r>
        <w:rPr>
          <w:rFonts w:ascii="宋体" w:hAnsi="宋体" w:cs="宋体" w:hint="eastAsia"/>
        </w:rPr>
        <w:t>与活化的未来发展方向进行展望。各章节层层递进，始终以解决造假问题为核心主线，实现技术方案从设计到落地、从运营到效益的全流程研究。</w:t>
      </w:r>
    </w:p>
    <w:p w14:paraId="53DFD336" w14:textId="77777777" w:rsidR="00BD41BD" w:rsidRDefault="00BD41BD" w:rsidP="00BD41BD">
      <w:pPr>
        <w:rPr>
          <w:rFonts w:ascii="宋体" w:hAnsi="宋体" w:cs="宋体" w:hint="eastAsia"/>
          <w:b/>
          <w:bCs/>
        </w:rPr>
      </w:pPr>
    </w:p>
    <w:p w14:paraId="4CB69DB3" w14:textId="77777777" w:rsidR="00BD41BD" w:rsidRDefault="00BD41BD" w:rsidP="00BD41BD">
      <w:pPr>
        <w:pStyle w:val="af2"/>
        <w:rPr>
          <w:rFonts w:hint="eastAsia"/>
        </w:rPr>
      </w:pPr>
      <w:bookmarkStart w:id="15" w:name="_Toc221528789"/>
      <w:r>
        <w:rPr>
          <w:rFonts w:hint="eastAsia"/>
        </w:rPr>
        <w:t>1.5 创新点与应用价值</w:t>
      </w:r>
      <w:bookmarkEnd w:id="15"/>
    </w:p>
    <w:p w14:paraId="14CCC920" w14:textId="77777777" w:rsidR="00BD41BD" w:rsidRDefault="00BD41BD" w:rsidP="00BD41BD">
      <w:pPr>
        <w:pStyle w:val="af4"/>
        <w:rPr>
          <w:rFonts w:hint="eastAsia"/>
        </w:rPr>
      </w:pPr>
      <w:bookmarkStart w:id="16" w:name="_Toc221528790"/>
      <w:r>
        <w:rPr>
          <w:rFonts w:hint="eastAsia"/>
        </w:rPr>
        <w:t xml:space="preserve">1.5.1 </w:t>
      </w:r>
      <w:r>
        <w:rPr>
          <w:rFonts w:hint="eastAsia"/>
        </w:rPr>
        <w:t>理论创新</w:t>
      </w:r>
      <w:bookmarkEnd w:id="16"/>
    </w:p>
    <w:p w14:paraId="0F4C9616" w14:textId="77777777" w:rsidR="00BD41BD" w:rsidRDefault="00BD41BD" w:rsidP="00BD41BD">
      <w:pPr>
        <w:rPr>
          <w:rFonts w:ascii="宋体" w:hAnsi="宋体" w:cs="宋体" w:hint="eastAsia"/>
        </w:rPr>
      </w:pPr>
      <w:r>
        <w:rPr>
          <w:rFonts w:ascii="宋体" w:hAnsi="宋体" w:cs="宋体" w:hint="eastAsia"/>
          <w:b/>
          <w:bCs/>
        </w:rPr>
        <w:t xml:space="preserve">    </w:t>
      </w:r>
      <w:r>
        <w:rPr>
          <w:rFonts w:ascii="宋体" w:hAnsi="宋体" w:cs="宋体" w:hint="eastAsia"/>
        </w:rPr>
        <w:t>本项目立足纺织非</w:t>
      </w:r>
      <w:proofErr w:type="gramStart"/>
      <w:r>
        <w:rPr>
          <w:rFonts w:ascii="宋体" w:hAnsi="宋体" w:cs="宋体" w:hint="eastAsia"/>
        </w:rPr>
        <w:t>遗保护</w:t>
      </w:r>
      <w:proofErr w:type="gramEnd"/>
      <w:r>
        <w:rPr>
          <w:rFonts w:ascii="宋体" w:hAnsi="宋体" w:cs="宋体" w:hint="eastAsia"/>
        </w:rPr>
        <w:t>的行业痛点</w:t>
      </w:r>
      <w:proofErr w:type="gramStart"/>
      <w:r>
        <w:rPr>
          <w:rFonts w:ascii="宋体" w:hAnsi="宋体" w:cs="宋体" w:hint="eastAsia"/>
        </w:rPr>
        <w:t>与数智化</w:t>
      </w:r>
      <w:proofErr w:type="gramEnd"/>
      <w:r>
        <w:rPr>
          <w:rFonts w:ascii="宋体" w:hAnsi="宋体" w:cs="宋体" w:hint="eastAsia"/>
        </w:rPr>
        <w:t>技术融合的时代趋势，突破传统非</w:t>
      </w:r>
      <w:proofErr w:type="gramStart"/>
      <w:r>
        <w:rPr>
          <w:rFonts w:ascii="宋体" w:hAnsi="宋体" w:cs="宋体" w:hint="eastAsia"/>
        </w:rPr>
        <w:t>遗保护</w:t>
      </w:r>
      <w:proofErr w:type="gramEnd"/>
      <w:r>
        <w:rPr>
          <w:rFonts w:ascii="宋体" w:hAnsi="宋体" w:cs="宋体" w:hint="eastAsia"/>
        </w:rPr>
        <w:t>理论中文化传承与产业发展脱节、技术应用与实际场景割裂的局限，创新性提出“织链共生”非</w:t>
      </w:r>
      <w:proofErr w:type="gramStart"/>
      <w:r>
        <w:rPr>
          <w:rFonts w:ascii="宋体" w:hAnsi="宋体" w:cs="宋体" w:hint="eastAsia"/>
        </w:rPr>
        <w:t>遗保护</w:t>
      </w:r>
      <w:proofErr w:type="gramEnd"/>
      <w:r>
        <w:rPr>
          <w:rFonts w:ascii="宋体" w:hAnsi="宋体" w:cs="宋体" w:hint="eastAsia"/>
        </w:rPr>
        <w:t>生态理论，以纺织非遗的“织”锚</w:t>
      </w:r>
      <w:proofErr w:type="gramStart"/>
      <w:r>
        <w:rPr>
          <w:rFonts w:ascii="宋体" w:hAnsi="宋体" w:cs="宋体" w:hint="eastAsia"/>
        </w:rPr>
        <w:t>定文化</w:t>
      </w:r>
      <w:proofErr w:type="gramEnd"/>
      <w:r>
        <w:rPr>
          <w:rFonts w:ascii="宋体" w:hAnsi="宋体" w:cs="宋体" w:hint="eastAsia"/>
        </w:rPr>
        <w:t>核心，以区块链技术的“链”筑牢技术核心，以多方协同的“共生”明确发展核心，构建起技术链、文化链、产业链深度融合、相互赋能、协同发展的非</w:t>
      </w:r>
      <w:proofErr w:type="gramStart"/>
      <w:r>
        <w:rPr>
          <w:rFonts w:ascii="宋体" w:hAnsi="宋体" w:cs="宋体" w:hint="eastAsia"/>
        </w:rPr>
        <w:t>遗保护</w:t>
      </w:r>
      <w:proofErr w:type="gramEnd"/>
      <w:r>
        <w:rPr>
          <w:rFonts w:ascii="宋体" w:hAnsi="宋体" w:cs="宋体" w:hint="eastAsia"/>
        </w:rPr>
        <w:t>全新理论体系。该理论紧扣纺织非遗假冒伪劣泛滥的核心问题，重新定义了数字时代非遗保护的逻辑框架与实践路径，为纺织非遗乃至各类传统非遗的现代化保护与活态化活化提供了全新的理论视角与思路指引，实现了非遗保护理论在数字技术融合背景下的创新与突破。</w:t>
      </w:r>
    </w:p>
    <w:p w14:paraId="08268C15" w14:textId="77777777" w:rsidR="00BD41BD" w:rsidRDefault="00BD41BD" w:rsidP="00BD41BD">
      <w:pPr>
        <w:ind w:firstLineChars="200" w:firstLine="480"/>
        <w:rPr>
          <w:rFonts w:ascii="宋体" w:hAnsi="宋体" w:cs="宋体" w:hint="eastAsia"/>
        </w:rPr>
      </w:pPr>
      <w:r>
        <w:rPr>
          <w:rFonts w:ascii="宋体" w:hAnsi="宋体" w:cs="宋体" w:hint="eastAsia"/>
        </w:rPr>
        <w:t>“织链共生” 非遗保护生态理论的核心内涵，在于打破传统非遗保护中 “重文化轻产业、重传承轻市场、重人工轻技术”的单一化思维，摒弃技术应用与文化传承、产业发展各自为战的碎片化模式，强调以区块链技术链为技术支撑、纺织非遗文化链为核心灵魂、非遗产业发展链为落地载体，三大链条相互渗透、深度绑定、共生共荣，形成“一环扣一环、链链相扣、同向发力”的非遗保护生态闭环。其中，“织”作为纺织非遗的文化核心，既代表着纺、染、织、绣等非遗手工技艺的核心动作，更是纺织非遗文化链的具象体现，涵盖了纺织非遗的技艺传承、文化内涵、匠人精神、地域特色等核心文化要素，是整个生态理论的根基与灵魂，决定了非遗保护的核心方向与价值内核；“链”作为区块链技术的技术核心，既代表着区块链的全流程溯源链、不可篡改的数字链，更是支撑整个生态体系的技术链，通过技术手段破解造假难题、重塑市场信任、打通信息壁垒，为文化链的传承、产业链的发展提供坚实的技术保障；“共生”作为整个理论的发展核心，是技术链、文化链、产业链融合的最终目标，强调非遗传承人、生产厂商、消费者、监管部门、技术提供方等多方利益主体的协同共生，技术赋能文化而非替代文化，产业发展反哺文化而非背离文化，各方主体各尽其责、各获其益，最终实现非遗保护中技术、文化、产业的同频共振，以及各利益主体的共赢发展。</w:t>
      </w:r>
    </w:p>
    <w:p w14:paraId="49D8BD0C" w14:textId="77777777" w:rsidR="00BD41BD" w:rsidRDefault="00BD41BD" w:rsidP="00BD41BD">
      <w:pPr>
        <w:rPr>
          <w:rFonts w:ascii="宋体" w:hAnsi="宋体" w:cs="宋体" w:hint="eastAsia"/>
        </w:rPr>
      </w:pPr>
      <w:r>
        <w:rPr>
          <w:rFonts w:ascii="宋体" w:hAnsi="宋体" w:cs="宋体" w:hint="eastAsia"/>
        </w:rPr>
        <w:t>针对纺织非遗造假问题这一行业顽疾，“织链共生”非遗保护生态理论提出“技术防假为基础、市场信任为核心、产业发展为目标、文化传承为根本”的非遗保护全新逻辑，从理论层面明确了数字时代非遗保护的核心抓手与实施路径，打破了传统非遗保护中防假打假缺乏有效手段、文化传承与市场发展相互脱节的理论困境。其一，技术防假为基</w:t>
      </w:r>
      <w:r>
        <w:rPr>
          <w:rFonts w:ascii="宋体" w:hAnsi="宋体" w:cs="宋体" w:hint="eastAsia"/>
        </w:rPr>
        <w:lastRenderedPageBreak/>
        <w:t>础，依托区块链技术的不可篡改、全程可追溯、信息透明等特性，打造全流程的非遗产品溯源与真伪认证体系，从技术底层切断造假路径，让造假行为失去生存空间，为文化传承与产业发展筑牢“防假屏障”，解决传统非遗保护中“防假难、打假难”的核心问题；其二，市场信任为核心，以技术防假为前提，通过信息透明化重塑消费者与非遗传承方、生产厂商之间的市场信任，让消费者能够精准辨别产品真伪，愿意为非遗的文化价值与工艺价值买单，破解传统模式下“劣币驱逐良币”的市场恶性循环，为非遗产业发展奠定信任基础；其三，产业发展为目标，以市场信任为支撑，推动纺织非遗产业的规范化、市场化、品牌化发展，整合产业链上下游资源，拓展非遗产品的市场渠道，实现非遗文化价值向市场价值的有效转化，让非遗产业具备可持续发展的活力；其四，文化传承为根本，将产业发展所带来的经济收益与市场资源反哺于纺织非遗的文化传承，为非遗技艺传承、传承人培养、文化传播提供资金与资源支持，同时以区块链技术为载体，实现非遗技艺、文化内涵的数字化记录与永久留存，让纺织非遗的文化根脉得以延续，确保非遗保护始终不偏离文化传承的核心目标。</w:t>
      </w:r>
    </w:p>
    <w:p w14:paraId="1AD950C6" w14:textId="77777777" w:rsidR="00BD41BD" w:rsidRDefault="00BD41BD" w:rsidP="00BD41BD">
      <w:pPr>
        <w:rPr>
          <w:rFonts w:ascii="宋体" w:hAnsi="宋体" w:cs="宋体" w:hint="eastAsia"/>
        </w:rPr>
      </w:pPr>
      <w:r>
        <w:rPr>
          <w:rFonts w:ascii="宋体" w:hAnsi="宋体" w:cs="宋体" w:hint="eastAsia"/>
        </w:rPr>
        <w:t>在这一全新逻辑指引下，“织链共生”非遗保护生态理论构建起“技术赋能防假——信任推动市场——市场反哺传承——传承滋养文化——文化赋能产业”的良性共生生态，实现了技术、文化、产业的双向赋能、循环发展。区块链技术链赋能纺织非遗文化链，通过数字化手段实现非遗技艺的精准记录、文化内涵的广泛传播，让非遗文化在数智化时代焕发新的生机；纺织非遗文化链为产业链赋予独特的文化价值与品牌内涵，让非遗产品区别于普通工业产品，形成差异化的市场竞争力，推动产业高质量发展；非遗产业链的发展又为技术链的优化与文化链的传承提供持续的资金与实践支撑，推动区块链技术根据产业实际需求不断优化升级，同时让非遗传承人获得合理的经济回报，激发其传承与创新的积极性，让更多年轻群体参与到非遗传承中来，解决非遗传承人流失、技艺断代的问题。</w:t>
      </w:r>
    </w:p>
    <w:p w14:paraId="1DFC867C" w14:textId="77777777" w:rsidR="00BD41BD" w:rsidRDefault="00BD41BD" w:rsidP="00BD41BD">
      <w:pPr>
        <w:ind w:firstLineChars="200" w:firstLine="480"/>
        <w:rPr>
          <w:rFonts w:ascii="宋体" w:hAnsi="宋体" w:cs="宋体" w:hint="eastAsia"/>
        </w:rPr>
      </w:pPr>
      <w:r>
        <w:rPr>
          <w:rFonts w:ascii="宋体" w:hAnsi="宋体" w:cs="宋体" w:hint="eastAsia"/>
        </w:rPr>
        <w:t>此外，“织链共生”非遗保护生态理论还突破了传统非遗保护理论的地域局限与品类局限，具备极强的理论延展性与实践指导性。该理论以荆楚纺织非遗为研究与实践载体，但其核心逻辑与体系框架可适配不同地域、不同品类的非物质文化遗产保护，无论是手工技艺类、民俗类还是传统美术类非遗，均可依托“技术链 + 文化链 + 产业链”的融合思路，结合自身品类特点搭建专属的保护生态体系，解决其发展过程中面临的造假、传承、产业化等问题。同时，该理论还强调非遗保护的“活态化”与“大众化”，摒弃传统非遗保护中“博物馆式”的静态保护模式，让非遗文化融入市场、走进大众，通过产品溯源、文化传播等方式，让大众在消费与体验中了解非遗、喜爱非遗，培育非遗传承的社会土壤，让非遗文化成为可感知、可参与、可传承的活态文化，真正实现非遗的“活态传承、永续发展”。</w:t>
      </w:r>
    </w:p>
    <w:p w14:paraId="7BC0129E" w14:textId="77777777" w:rsidR="00BD41BD" w:rsidRDefault="00BD41BD" w:rsidP="00BD41BD">
      <w:pPr>
        <w:ind w:firstLineChars="200" w:firstLine="480"/>
        <w:rPr>
          <w:rFonts w:ascii="宋体" w:hAnsi="宋体" w:cs="宋体" w:hint="eastAsia"/>
        </w:rPr>
      </w:pPr>
      <w:r>
        <w:rPr>
          <w:rFonts w:ascii="宋体" w:hAnsi="宋体" w:cs="宋体" w:hint="eastAsia"/>
        </w:rPr>
        <w:t>综上，“织链共生”非遗保护生态理论是数字技术与传统文化融合背景下非遗保护理论的重要创新，它不仅为纺织非遗破解造假难题、实现文化保护与产业发展双赢提供了系统的理论指引，更弥补了传统非遗保护理论在技术应用、产业融合方面的不足，为我国非物质文化遗产的现代化保护与活化发展提供了全新的理论视角与实践思路，推动非遗保护理论向更系统、更贴合实际、更具时代性的方向发展。</w:t>
      </w:r>
    </w:p>
    <w:p w14:paraId="129733DC" w14:textId="77777777" w:rsidR="00BD41BD" w:rsidRDefault="00BD41BD" w:rsidP="00BD41BD">
      <w:pPr>
        <w:rPr>
          <w:rFonts w:ascii="宋体" w:hAnsi="宋体" w:cs="宋体" w:hint="eastAsia"/>
          <w:b/>
          <w:bCs/>
        </w:rPr>
      </w:pPr>
    </w:p>
    <w:p w14:paraId="4DAD2728" w14:textId="77777777" w:rsidR="00BD41BD" w:rsidRDefault="00BD41BD" w:rsidP="00BD41BD">
      <w:pPr>
        <w:pStyle w:val="af4"/>
        <w:rPr>
          <w:rFonts w:hint="eastAsia"/>
        </w:rPr>
      </w:pPr>
      <w:bookmarkStart w:id="17" w:name="_Toc221528791"/>
      <w:r>
        <w:rPr>
          <w:rFonts w:hint="eastAsia"/>
        </w:rPr>
        <w:t xml:space="preserve">1.5.2 </w:t>
      </w:r>
      <w:r>
        <w:rPr>
          <w:rFonts w:hint="eastAsia"/>
        </w:rPr>
        <w:t>技术创新</w:t>
      </w:r>
      <w:bookmarkEnd w:id="17"/>
    </w:p>
    <w:p w14:paraId="06C41821" w14:textId="77777777" w:rsidR="00BD41BD" w:rsidRDefault="00BD41BD" w:rsidP="00BD41BD">
      <w:pPr>
        <w:ind w:firstLineChars="200" w:firstLine="480"/>
        <w:rPr>
          <w:rFonts w:ascii="宋体" w:hAnsi="宋体" w:cs="宋体" w:hint="eastAsia"/>
        </w:rPr>
      </w:pPr>
      <w:r>
        <w:rPr>
          <w:rFonts w:ascii="宋体" w:hAnsi="宋体" w:cs="宋体" w:hint="eastAsia"/>
        </w:rPr>
        <w:t>本项目立足纺织非遗产业发展实际，针对区块链技术在传统非</w:t>
      </w:r>
      <w:proofErr w:type="gramStart"/>
      <w:r>
        <w:rPr>
          <w:rFonts w:ascii="宋体" w:hAnsi="宋体" w:cs="宋体" w:hint="eastAsia"/>
        </w:rPr>
        <w:t>遗领域</w:t>
      </w:r>
      <w:proofErr w:type="gramEnd"/>
      <w:r>
        <w:rPr>
          <w:rFonts w:ascii="宋体" w:hAnsi="宋体" w:cs="宋体" w:hint="eastAsia"/>
        </w:rPr>
        <w:t>落地过程中存在的架构复杂、操作门槛高、成本投入大、场景适配性弱等行业痛点，结合荆楚纺织非</w:t>
      </w:r>
      <w:r>
        <w:rPr>
          <w:rFonts w:ascii="宋体" w:hAnsi="宋体" w:cs="宋体" w:hint="eastAsia"/>
        </w:rPr>
        <w:lastRenderedPageBreak/>
        <w:t>遗传承人与中小厂商数字素养偏低、成本承受能力有限的特点，以及纺织非遗原料、工艺、成品各环节的核心造假风险点，创新性</w:t>
      </w:r>
      <w:proofErr w:type="gramStart"/>
      <w:r>
        <w:rPr>
          <w:rFonts w:ascii="宋体" w:hAnsi="宋体" w:cs="宋体" w:hint="eastAsia"/>
        </w:rPr>
        <w:t>设计出轻量化</w:t>
      </w:r>
      <w:proofErr w:type="gramEnd"/>
      <w:r>
        <w:rPr>
          <w:rFonts w:ascii="宋体" w:hAnsi="宋体" w:cs="宋体" w:hint="eastAsia"/>
        </w:rPr>
        <w:t>区块链适配纺织非遗场景的专属技术方案。该方案摒弃通用区块链技术的复杂底层架构与冗余功能，围绕纺织非遗防假溯源的核心需求进行本土化、场景化、定制化优化，通过区块链与多类实用技术的轻量化融合、核心功能的强化升级、个性化溯源节点的设计，打造出一套“操作简便、成本可控、精准防假、高度适配” 的非遗溯源技术体系，彻底解决区块链技术在非遗产业的落地难题，实现技术与纺织非遗生产、流通、消费全场景的深度融合，为数字技术赋能传统非遗保护提供了可落地的技术范式。</w:t>
      </w:r>
    </w:p>
    <w:p w14:paraId="2BDE615D" w14:textId="77777777" w:rsidR="00BD41BD" w:rsidRDefault="00BD41BD" w:rsidP="00BD41BD">
      <w:pPr>
        <w:rPr>
          <w:rFonts w:ascii="宋体" w:hAnsi="宋体" w:cs="宋体" w:hint="eastAsia"/>
        </w:rPr>
      </w:pPr>
      <w:r>
        <w:rPr>
          <w:rFonts w:ascii="宋体" w:hAnsi="宋体" w:cs="宋体" w:hint="eastAsia"/>
        </w:rPr>
        <w:t>（1）轻量化区块链架构重构，适配非遗产业低门槛、低成本应用需求</w:t>
      </w:r>
    </w:p>
    <w:p w14:paraId="0D49E92E" w14:textId="77777777" w:rsidR="00BD41BD" w:rsidRDefault="00BD41BD" w:rsidP="00BD41BD">
      <w:pPr>
        <w:ind w:firstLineChars="200" w:firstLine="480"/>
        <w:rPr>
          <w:rFonts w:ascii="宋体" w:hAnsi="宋体" w:cs="宋体" w:hint="eastAsia"/>
        </w:rPr>
      </w:pPr>
      <w:r>
        <w:rPr>
          <w:rFonts w:ascii="宋体" w:hAnsi="宋体" w:cs="宋体" w:hint="eastAsia"/>
        </w:rPr>
        <w:t>本项目打破通用区块链技术的去中心化全节点架构与高算力、高存储要求，针对纺织非遗产业参与主体以非遗传承人、中小微厂商为主的特点，对区块链底层架构进行轻量化重构，打造出适配非遗场景的联盟链轻量化架构，兼顾数据安全性与应用便捷性，大幅降低技术的操作门槛与成本投入。一方面，在节点设置上，采用“核心节点 + 轻量节点”的分层部署模式，将政府监管部门、核心技术提供方、头部非遗生产厂商设为核心节点，负责区块链数据的记录、验证与维护，保障数据的安全性与不可篡改性；将普通非遗传承人、小微工坊设为轻量节点，无需配备高算力硬件设备，仅通过简易终端即可完成数据上传、信息查询等基础操作，大幅降低非遗从业者的硬件投入与技术操作难度。另一方面，在技术架构上，删减通用区块链技术中与非遗溯源无关的冗余功能，聚焦数据上链、存储、追溯、验证四大核心需求简化底层逻辑，采用轻量级共识算法与加密方式，在保证核心技术特性的前提下，大幅提升数据处理效率、降低系统运营维护成本，让技术方案能够适配非遗传承人与中小厂商的实际应用能力，真正实现 “低成本接入、零门槛操作”。</w:t>
      </w:r>
    </w:p>
    <w:p w14:paraId="67834C9F" w14:textId="77777777" w:rsidR="00BD41BD" w:rsidRDefault="00BD41BD" w:rsidP="00BD41BD">
      <w:pPr>
        <w:rPr>
          <w:rFonts w:ascii="宋体" w:hAnsi="宋体" w:cs="宋体" w:hint="eastAsia"/>
        </w:rPr>
      </w:pPr>
    </w:p>
    <w:p w14:paraId="331F5178" w14:textId="77777777" w:rsidR="00BD41BD" w:rsidRDefault="00BD41BD" w:rsidP="00BD41BD">
      <w:pPr>
        <w:rPr>
          <w:rFonts w:ascii="宋体" w:hAnsi="宋体" w:cs="宋体" w:hint="eastAsia"/>
        </w:rPr>
      </w:pPr>
      <w:r>
        <w:rPr>
          <w:rFonts w:ascii="宋体" w:hAnsi="宋体" w:cs="宋体" w:hint="eastAsia"/>
        </w:rPr>
        <w:t>（2）多技术轻量化融合，打造“区块链 +” 全链路溯源技术体系</w:t>
      </w:r>
    </w:p>
    <w:p w14:paraId="53853D09" w14:textId="77777777" w:rsidR="00BD41BD" w:rsidRDefault="00BD41BD" w:rsidP="00BD41BD">
      <w:pPr>
        <w:ind w:firstLineChars="200" w:firstLine="480"/>
        <w:rPr>
          <w:rFonts w:ascii="宋体" w:hAnsi="宋体" w:cs="宋体" w:hint="eastAsia"/>
        </w:rPr>
      </w:pPr>
      <w:r>
        <w:rPr>
          <w:rFonts w:ascii="宋体" w:hAnsi="宋体" w:cs="宋体" w:hint="eastAsia"/>
        </w:rPr>
        <w:t>本项目摒弃区块链技术的单一应用模式，将区块链与电子监控、电子标签（RFID）、二维码溯源、物联网等成熟实用技术进行轻量化融合，构建起“硬件采集 + 技术上链 + 终端查询”的一体化全链路溯源技术体系，实现纺织非遗产品从原料到成品的全流程数据精准采集、实时上链、快速追溯，让防假溯源覆盖非遗生产流通的每一个关键环节。在数据采集端，通过低成本的高清电子监控设备对非遗手工制作过程进行实时拍摄，为核心原料、半成品、成品绑定唯一可识别的电子标签（RFID），自动采集原料产地、工艺操作、物流运输等关键数据，无需人工繁琐录入，实现数据采集的自动化、精准化；在数据处理端，将采集到的视频、文字、标识等多类型数据进行标准化处理后，同步上传至轻量化区块链系统，生成带有唯一时间戳的加密数据块，确保数据不可篡改、全程可追溯；在终端查询端，将区块链溯源信息与普通二维码进行绑定，摒弃复杂的查询终端，消费者、监管人员只需通过手机扫码，即可一键查询产品全流程溯源信息，实现 “扫码即溯源、一键辨真伪”，让技术应用覆盖生产、流通、消费全场景，真正做到 “数据上链简单、真伪查询便捷”。</w:t>
      </w:r>
    </w:p>
    <w:p w14:paraId="3983774F" w14:textId="77777777" w:rsidR="00BD41BD" w:rsidRDefault="00BD41BD" w:rsidP="00BD41BD">
      <w:pPr>
        <w:rPr>
          <w:rFonts w:ascii="宋体" w:hAnsi="宋体" w:cs="宋体" w:hint="eastAsia"/>
        </w:rPr>
      </w:pPr>
    </w:p>
    <w:p w14:paraId="0384E0E7" w14:textId="77777777" w:rsidR="00BD41BD" w:rsidRDefault="00BD41BD" w:rsidP="00BD41BD">
      <w:pPr>
        <w:rPr>
          <w:rFonts w:ascii="宋体" w:hAnsi="宋体" w:cs="宋体" w:hint="eastAsia"/>
        </w:rPr>
      </w:pPr>
      <w:r>
        <w:rPr>
          <w:rFonts w:ascii="宋体" w:hAnsi="宋体" w:cs="宋体" w:hint="eastAsia"/>
        </w:rPr>
        <w:t>（3）核心功能强化升级，直击纺织非遗造假核心风险点</w:t>
      </w:r>
    </w:p>
    <w:p w14:paraId="1BB4B12C" w14:textId="77777777" w:rsidR="00BD41BD" w:rsidRDefault="00BD41BD" w:rsidP="00BD41BD">
      <w:pPr>
        <w:ind w:firstLineChars="200" w:firstLine="480"/>
        <w:rPr>
          <w:rFonts w:ascii="宋体" w:hAnsi="宋体" w:cs="宋体" w:hint="eastAsia"/>
        </w:rPr>
      </w:pPr>
      <w:r>
        <w:rPr>
          <w:rFonts w:ascii="宋体" w:hAnsi="宋体" w:cs="宋体" w:hint="eastAsia"/>
        </w:rPr>
        <w:t>本项目围绕纺织非遗原料造假、工艺仿造、成品冒用三大核心造假风险点，在轻量化区块链架构基础上，对技术方案的核心功能进行针对性强化升级，重点打造原料溯源、工艺保真、成品认证三大核心功能模块，各模块精准对接非遗各环节防假需求，形成全维度、无死角的防假溯源体系，从技术层面彻底切断造假路径。</w:t>
      </w:r>
    </w:p>
    <w:p w14:paraId="7DFDA1BF" w14:textId="77777777" w:rsidR="00BD41BD" w:rsidRDefault="00BD41BD" w:rsidP="00BD41BD">
      <w:pPr>
        <w:rPr>
          <w:rFonts w:ascii="宋体" w:hAnsi="宋体" w:cs="宋体" w:hint="eastAsia"/>
        </w:rPr>
      </w:pPr>
      <w:r>
        <w:rPr>
          <w:rFonts w:ascii="宋体" w:hAnsi="宋体" w:cs="宋体" w:hint="eastAsia"/>
        </w:rPr>
        <w:lastRenderedPageBreak/>
        <w:t>①原料溯源模块：针对不法商家以普通化纤冒充桑蚕丝、苎麻，以工业染料冒充天然植物染料等原料造假问题，该模块实现对非遗核心原料从产地甄选、采购运输、品质检测到原料使用的全流程溯源。通过为核心原料绑定专属电子标签，记录原料产地、采摘时间、品质等级、检测报告、采购渠道等关键信息并实时上链，同时将原料真伪辨别要点、核心特征与区块链溯源信息关联，让原料的“身份信息”可查、可验，从源头杜绝原料造假行为；</w:t>
      </w:r>
    </w:p>
    <w:p w14:paraId="06332882" w14:textId="77777777" w:rsidR="00BD41BD" w:rsidRDefault="00BD41BD" w:rsidP="00BD41BD">
      <w:pPr>
        <w:rPr>
          <w:rFonts w:ascii="宋体" w:hAnsi="宋体" w:cs="宋体" w:hint="eastAsia"/>
        </w:rPr>
      </w:pPr>
      <w:r>
        <w:rPr>
          <w:rFonts w:ascii="宋体" w:hAnsi="宋体" w:cs="宋体" w:hint="eastAsia"/>
        </w:rPr>
        <w:t>②工艺保真模块：针对机器仿造手工工艺、简化核心工序等工艺造假问题，该模块通过 “电子监控 + 工艺数据上链” 的方式实现非遗工艺的全程保真。在非遗手工制作的关键环节部署简易电子监控设备，将工艺操作视频、制作时长、传承人信息、核心技艺步骤等可视化信息同步上链，同时记录工艺制作过程中的关键参数，形成 “视频 + 数据” 的双重工艺溯源依据，能够精准区分手工非遗工艺与机器仿造工艺，让工艺造假行为无处遁形；</w:t>
      </w:r>
    </w:p>
    <w:p w14:paraId="73A5AA1D" w14:textId="77777777" w:rsidR="00BD41BD" w:rsidRDefault="00BD41BD" w:rsidP="00BD41BD">
      <w:pPr>
        <w:rPr>
          <w:rFonts w:ascii="宋体" w:hAnsi="宋体" w:cs="宋体" w:hint="eastAsia"/>
        </w:rPr>
      </w:pPr>
      <w:r>
        <w:rPr>
          <w:rFonts w:ascii="宋体" w:hAnsi="宋体" w:cs="宋体" w:hint="eastAsia"/>
        </w:rPr>
        <w:t>成品认证模块：针对滥用“非遗”概念、冒用非遗品牌、成品调包等成品造假问题，该模块为每件非遗成品生成唯一的区块链数字身份编码，将成品的原料信息、工艺信息、品质检测报告、出厂信息、传承人认证信息与数字编码深度绑定，同时将非遗认证资质、品牌信息与区块链溯源体系关联，实现“非遗标签”与产品数字身份的唯一对应。成品一经出厂，其全流程信息不可篡改，消费者与监管部门可通过数字编码或二维码快速验证成品的非遗认证资质与真伪，彻底杜绝成品冒用、调包等造假行为。</w:t>
      </w:r>
    </w:p>
    <w:p w14:paraId="357BFECA" w14:textId="77777777" w:rsidR="00BD41BD" w:rsidRDefault="00BD41BD" w:rsidP="00BD41BD">
      <w:pPr>
        <w:rPr>
          <w:rFonts w:ascii="宋体" w:hAnsi="宋体" w:cs="宋体" w:hint="eastAsia"/>
        </w:rPr>
      </w:pPr>
    </w:p>
    <w:p w14:paraId="70EA66B8" w14:textId="77777777" w:rsidR="00BD41BD" w:rsidRDefault="00BD41BD" w:rsidP="00BD41BD">
      <w:pPr>
        <w:rPr>
          <w:rFonts w:ascii="宋体" w:hAnsi="宋体" w:cs="宋体" w:hint="eastAsia"/>
        </w:rPr>
      </w:pPr>
      <w:r>
        <w:rPr>
          <w:rFonts w:ascii="宋体" w:hAnsi="宋体" w:cs="宋体" w:hint="eastAsia"/>
        </w:rPr>
        <w:t>（4）个性化溯源节点设计，适配不同纺织非遗品类的防假需求</w:t>
      </w:r>
    </w:p>
    <w:p w14:paraId="6B738ACA" w14:textId="77777777" w:rsidR="00BD41BD" w:rsidRDefault="00BD41BD" w:rsidP="00BD41BD">
      <w:pPr>
        <w:ind w:firstLineChars="200" w:firstLine="480"/>
        <w:rPr>
          <w:rFonts w:ascii="宋体" w:hAnsi="宋体" w:cs="宋体" w:hint="eastAsia"/>
        </w:rPr>
      </w:pPr>
      <w:r>
        <w:rPr>
          <w:rFonts w:ascii="宋体" w:hAnsi="宋体" w:cs="宋体" w:hint="eastAsia"/>
        </w:rPr>
        <w:t>荆楚纺织非遗品类丰富，汉绣、苎麻织造、蓝印花布印染等不同品类在原料选用、工艺制作、造假风险点等方面存在显著差异，通用溯源方案难以实现精准防假。本项目针对这一特点，根据不同纺织非遗品类的工艺特征、生产流程、造假痛点，为各品类设计个性化的溯源节点与数据采集标准，让技术方案能够与不同非遗品类实现精准适配，做到“一类一方案、一点一防控”。例如，针对汉绣这一品类，重点在针法工艺、绣线原料、图案设计等环节设置溯源节点，采集绣线材质、针法操作、图案原创性证明等关键信息，针对性防范绣线以次充好、针法简化、图案抄袭等造假行为；针对苎麻织造品类，重点在苎麻原料加工、纺织工艺、成品纹理等环节设置溯源节点，记录苎麻脱胶、纺纱、织造的关键工艺参数，精准识别机器织造与手工织造的成品差异；针对蓝印花布印染品类，重点在刻版工艺、天然染料熬制、印染流程等环节设置溯源节点，采集刻版图案、染料配方、印染次数等信息，杜绝工业染料替代天然染料、简化刻版印染工序等造假行为。通过个性化溯源节点设计，让技术方案能够精准应对不同纺织非遗品类的具体造假问题，实现防假溯源的精准化、个性化。</w:t>
      </w:r>
    </w:p>
    <w:p w14:paraId="4AA06197" w14:textId="77777777" w:rsidR="00BD41BD" w:rsidRDefault="00BD41BD" w:rsidP="00BD41BD">
      <w:pPr>
        <w:rPr>
          <w:rFonts w:ascii="宋体" w:hAnsi="宋体" w:cs="宋体" w:hint="eastAsia"/>
        </w:rPr>
      </w:pPr>
    </w:p>
    <w:p w14:paraId="05CCC197" w14:textId="77777777" w:rsidR="00BD41BD" w:rsidRDefault="00BD41BD" w:rsidP="00BD41BD">
      <w:pPr>
        <w:rPr>
          <w:rFonts w:ascii="宋体" w:hAnsi="宋体" w:cs="宋体" w:hint="eastAsia"/>
        </w:rPr>
      </w:pPr>
      <w:r>
        <w:rPr>
          <w:rFonts w:ascii="宋体" w:hAnsi="宋体" w:cs="宋体" w:hint="eastAsia"/>
        </w:rPr>
        <w:t>（5）操作流程可视化、一键化，大幅降低非遗从业者的数字素养门槛</w:t>
      </w:r>
    </w:p>
    <w:p w14:paraId="1B2B6844" w14:textId="77777777" w:rsidR="00BD41BD" w:rsidRDefault="00BD41BD" w:rsidP="00BD41BD">
      <w:pPr>
        <w:ind w:firstLineChars="200" w:firstLine="480"/>
        <w:rPr>
          <w:rFonts w:ascii="宋体" w:hAnsi="宋体" w:cs="宋体" w:hint="eastAsia"/>
        </w:rPr>
      </w:pPr>
      <w:r>
        <w:rPr>
          <w:rFonts w:ascii="宋体" w:hAnsi="宋体" w:cs="宋体" w:hint="eastAsia"/>
        </w:rPr>
        <w:t>本项目充分考虑非遗传承人与中小厂商数字素养偏低的实际情况，在技术方案的操作界面与流程设计上坚持“简易化、可视化、一键化”原则，彻底打破数字技术的操作壁垒，让不懂复杂数字技术的非遗传承人也能快速上手。一方面，开发出可视化的简易操作后台，摒弃专业的代码操作与复杂的参数设置，采用图形化、图标化的操作界面，将原料信息录入、工艺数据上传、成品信息绑定等核心操作设计为一键式功能，非遗从业者只需通过扫码、点击等简单操作，即可完成全流程数据上链，无需进行专业的技术培训；另一方面，打造全流程操作指引体系，在操作后台嵌入语音指引、文字教程、视频演示等功能，同时为非遗从业者提供线下简易实操培训，确保每一位参与主体都能快</w:t>
      </w:r>
      <w:r>
        <w:rPr>
          <w:rFonts w:ascii="宋体" w:hAnsi="宋体" w:cs="宋体" w:hint="eastAsia"/>
        </w:rPr>
        <w:lastRenderedPageBreak/>
        <w:t>速掌握技术操作方法，让数字技术真正成为非遗保护的“助力工具”，而非非遗从业者的“技术负担”。</w:t>
      </w:r>
    </w:p>
    <w:p w14:paraId="6B4BCB32" w14:textId="77777777" w:rsidR="00BD41BD" w:rsidRDefault="00BD41BD" w:rsidP="00BD41BD">
      <w:pPr>
        <w:ind w:firstLineChars="200" w:firstLine="480"/>
        <w:rPr>
          <w:rFonts w:ascii="宋体" w:hAnsi="宋体" w:cs="宋体" w:hint="eastAsia"/>
        </w:rPr>
      </w:pPr>
    </w:p>
    <w:p w14:paraId="55BF3CD7" w14:textId="77777777" w:rsidR="00BD41BD" w:rsidRDefault="00BD41BD" w:rsidP="00BD41BD">
      <w:pPr>
        <w:ind w:firstLineChars="200" w:firstLine="480"/>
        <w:rPr>
          <w:rFonts w:ascii="宋体" w:hAnsi="宋体" w:cs="宋体" w:hint="eastAsia"/>
          <w:b/>
          <w:bCs/>
        </w:rPr>
      </w:pPr>
      <w:r>
        <w:rPr>
          <w:rFonts w:ascii="宋体" w:hAnsi="宋体" w:cs="宋体" w:hint="eastAsia"/>
        </w:rPr>
        <w:t>综上，本项目的技术创新并非对区块链技术的简单应用，而是从纺织非遗产业的实际需求出发，对区块链技术进行的场景化重构与本土化创新。通过轻量化架构设计、多技术融合、核心功能强化、个性化节点设置与简易化操作设计，打造出一套高度适配纺织非遗场景的区块链溯源技术方案，彻底解决了区块链技术在非遗产业中“落地难、操作难、成本高、适配性弱”的行业痛点，实现了“数据上链简单、真伪查询便捷、技术成本可控、防假精准高效”的技术目标。该技术方案不仅能为荆楚纺织非遗提供精准的防假溯源技术支撑，更能为区块链技术在其他传统手工非遗领域的落地应用提供可复制、可推广的技术参考，推动数字技术与传统非遗保护的深度融合，让数字技术真正成为赋能传统非遗活态传承与产业化发展的核心动力。</w:t>
      </w:r>
    </w:p>
    <w:p w14:paraId="248DF1BA" w14:textId="77777777" w:rsidR="00BD41BD" w:rsidRDefault="00BD41BD" w:rsidP="00BD41BD">
      <w:pPr>
        <w:rPr>
          <w:rFonts w:ascii="宋体" w:hAnsi="宋体" w:cs="宋体" w:hint="eastAsia"/>
          <w:b/>
          <w:bCs/>
        </w:rPr>
      </w:pPr>
    </w:p>
    <w:p w14:paraId="747F3C71" w14:textId="77777777" w:rsidR="00BD41BD" w:rsidRDefault="00BD41BD" w:rsidP="00BD41BD">
      <w:pPr>
        <w:pStyle w:val="af4"/>
        <w:rPr>
          <w:rFonts w:hint="eastAsia"/>
        </w:rPr>
      </w:pPr>
      <w:bookmarkStart w:id="18" w:name="_Toc221528792"/>
      <w:r>
        <w:rPr>
          <w:rFonts w:hint="eastAsia"/>
        </w:rPr>
        <w:t xml:space="preserve">1.5.3 </w:t>
      </w:r>
      <w:r>
        <w:rPr>
          <w:rFonts w:hint="eastAsia"/>
        </w:rPr>
        <w:t>应用价值</w:t>
      </w:r>
      <w:bookmarkEnd w:id="18"/>
    </w:p>
    <w:p w14:paraId="503EAD04" w14:textId="77777777" w:rsidR="00BD41BD" w:rsidRDefault="00BD41BD" w:rsidP="00BD41BD">
      <w:pPr>
        <w:ind w:firstLineChars="200" w:firstLine="480"/>
        <w:rPr>
          <w:rFonts w:ascii="宋体" w:hAnsi="宋体" w:cs="宋体" w:hint="eastAsia"/>
        </w:rPr>
      </w:pPr>
      <w:r>
        <w:rPr>
          <w:rFonts w:ascii="宋体" w:hAnsi="宋体" w:cs="宋体" w:hint="eastAsia"/>
        </w:rPr>
        <w:t>为地方非</w:t>
      </w:r>
      <w:proofErr w:type="gramStart"/>
      <w:r>
        <w:rPr>
          <w:rFonts w:ascii="宋体" w:hAnsi="宋体" w:cs="宋体" w:hint="eastAsia"/>
        </w:rPr>
        <w:t>遗保护</w:t>
      </w:r>
      <w:proofErr w:type="gramEnd"/>
      <w:r>
        <w:rPr>
          <w:rFonts w:ascii="宋体" w:hAnsi="宋体" w:cs="宋体" w:hint="eastAsia"/>
        </w:rPr>
        <w:t>提供可复制的防假打假模板：本项目针对纺织非遗造假问题设计的区块链溯源方案，可根据不同非遗品类的特点进行灵活调整，为地方其他非遗品类解决假冒伪劣问题提供技术参考与实践模板，推动非</w:t>
      </w:r>
      <w:proofErr w:type="gramStart"/>
      <w:r>
        <w:rPr>
          <w:rFonts w:ascii="宋体" w:hAnsi="宋体" w:cs="宋体" w:hint="eastAsia"/>
        </w:rPr>
        <w:t>遗保护</w:t>
      </w:r>
      <w:proofErr w:type="gramEnd"/>
      <w:r>
        <w:rPr>
          <w:rFonts w:ascii="宋体" w:hAnsi="宋体" w:cs="宋体" w:hint="eastAsia"/>
        </w:rPr>
        <w:t>从“被动监管”向“主动技术防假”转型；</w:t>
      </w:r>
    </w:p>
    <w:p w14:paraId="0F8056EF" w14:textId="77777777" w:rsidR="00BD41BD" w:rsidRDefault="00BD41BD" w:rsidP="00BD41BD">
      <w:pPr>
        <w:numPr>
          <w:ilvl w:val="0"/>
          <w:numId w:val="3"/>
        </w:numPr>
        <w:rPr>
          <w:rFonts w:ascii="宋体" w:hAnsi="宋体" w:cs="宋体" w:hint="eastAsia"/>
        </w:rPr>
      </w:pPr>
      <w:r>
        <w:rPr>
          <w:rFonts w:ascii="宋体" w:hAnsi="宋体" w:cs="宋体" w:hint="eastAsia"/>
        </w:rPr>
        <w:t>为非遗传承人增收提供新路径：</w:t>
      </w:r>
    </w:p>
    <w:p w14:paraId="4993D88E" w14:textId="77777777" w:rsidR="00BD41BD" w:rsidRDefault="00BD41BD" w:rsidP="00BD41BD">
      <w:pPr>
        <w:ind w:firstLineChars="200" w:firstLine="480"/>
        <w:rPr>
          <w:rFonts w:ascii="宋体" w:hAnsi="宋体" w:cs="宋体" w:hint="eastAsia"/>
        </w:rPr>
      </w:pPr>
      <w:r>
        <w:rPr>
          <w:rFonts w:ascii="宋体" w:hAnsi="宋体" w:cs="宋体" w:hint="eastAsia"/>
        </w:rPr>
        <w:t>通过区块链溯源体系彻底解决造假问题，重塑市场信任，让消费者愿意为正品非遗产品买单，保障正规非遗纺织厂商与传承人的合法利润，同时通过生产流程的数字化优化提升生产效率，扩大市场供给，让传承人通过非遗技艺获得稳定的经济收入，激发其传承与创新的积极性，实现“以产养传”。</w:t>
      </w:r>
    </w:p>
    <w:p w14:paraId="47E78F3C" w14:textId="77777777" w:rsidR="00BD41BD" w:rsidRDefault="00BD41BD" w:rsidP="00BD41BD">
      <w:pPr>
        <w:numPr>
          <w:ilvl w:val="0"/>
          <w:numId w:val="3"/>
        </w:numPr>
        <w:rPr>
          <w:rFonts w:ascii="宋体" w:hAnsi="宋体" w:cs="宋体" w:hint="eastAsia"/>
        </w:rPr>
      </w:pPr>
      <w:r>
        <w:rPr>
          <w:rFonts w:ascii="宋体" w:hAnsi="宋体" w:cs="宋体" w:hint="eastAsia"/>
        </w:rPr>
        <w:t>为纺织非遗产业发展注入新动能：</w:t>
      </w:r>
    </w:p>
    <w:p w14:paraId="196ECDDC" w14:textId="77777777" w:rsidR="00BD41BD" w:rsidRDefault="00BD41BD" w:rsidP="00BD41BD">
      <w:pPr>
        <w:ind w:firstLineChars="200" w:firstLine="480"/>
        <w:rPr>
          <w:rFonts w:ascii="宋体" w:hAnsi="宋体" w:cs="宋体" w:hint="eastAsia"/>
        </w:rPr>
      </w:pPr>
      <w:r>
        <w:rPr>
          <w:rFonts w:ascii="宋体" w:hAnsi="宋体" w:cs="宋体" w:hint="eastAsia"/>
        </w:rPr>
        <w:t>项目落地后将有效遏制造假行为，规范非遗纺织市场秩序，推动形成“正品为王”的市场环境，吸引更多社会资本与消费群体关注纺织非遗，推动纺织非遗产业的市场化、品牌化发展，实现纺织非遗文化价值与市场价值的双重释放；</w:t>
      </w:r>
    </w:p>
    <w:p w14:paraId="4ADC3B53" w14:textId="77777777" w:rsidR="00BD41BD" w:rsidRDefault="00BD41BD" w:rsidP="00BD41BD">
      <w:pPr>
        <w:rPr>
          <w:rFonts w:ascii="宋体" w:hAnsi="宋体" w:cs="宋体" w:hint="eastAsia"/>
        </w:rPr>
      </w:pPr>
      <w:r>
        <w:rPr>
          <w:rFonts w:ascii="宋体" w:hAnsi="宋体" w:cs="宋体" w:hint="eastAsia"/>
        </w:rPr>
        <w:t>为传统文化现代化传播提供新载体：通过二维码溯源等方式，消费者在查询产品真伪的同时，可同步了解产品背后的非遗技艺、文化内涵与传承人故事，让区块链溯源链同时成为文化传播链，推动纺织非遗文化走进大众生活，实现传统文化的现代化传播与活态传承。</w:t>
      </w:r>
    </w:p>
    <w:p w14:paraId="7DDCC726" w14:textId="77777777" w:rsidR="00BD41BD" w:rsidRDefault="00BD41BD" w:rsidP="00BD41BD">
      <w:pPr>
        <w:rPr>
          <w:rFonts w:ascii="宋体" w:hAnsi="宋体" w:cs="宋体" w:hint="eastAsia"/>
        </w:rPr>
      </w:pPr>
    </w:p>
    <w:p w14:paraId="36C1B40A" w14:textId="38DA4F21" w:rsidR="008B2208" w:rsidRPr="00250E56" w:rsidRDefault="00BD41BD" w:rsidP="00250E56">
      <w:pPr>
        <w:pStyle w:val="af0"/>
        <w:rPr>
          <w:rFonts w:hint="eastAsia"/>
        </w:rPr>
      </w:pPr>
      <w:bookmarkStart w:id="19" w:name="_Toc221528793"/>
      <w:r w:rsidRPr="00250E56">
        <w:rPr>
          <w:rFonts w:hint="eastAsia"/>
        </w:rPr>
        <w:t>二、现状与问题</w:t>
      </w:r>
      <w:bookmarkEnd w:id="19"/>
    </w:p>
    <w:p w14:paraId="404187FC" w14:textId="77777777" w:rsidR="00BD41BD" w:rsidRPr="00BD41BD" w:rsidRDefault="00BD41BD" w:rsidP="00BD41BD">
      <w:pPr>
        <w:pStyle w:val="af2"/>
        <w:rPr>
          <w:rFonts w:hint="eastAsia"/>
        </w:rPr>
      </w:pPr>
      <w:bookmarkStart w:id="20" w:name="_Toc001"/>
      <w:bookmarkStart w:id="21" w:name="_Toc221528794"/>
      <w:r w:rsidRPr="00BD41BD">
        <w:rPr>
          <w:rFonts w:hint="eastAsia"/>
        </w:rPr>
        <w:t>2.1 纺织非遗概览</w:t>
      </w:r>
      <w:bookmarkEnd w:id="20"/>
      <w:bookmarkEnd w:id="21"/>
    </w:p>
    <w:p w14:paraId="2D0AA192"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中国纺织类非物质文化遗产是中华文明的重要组成部分，承载着深厚的历史文化底蕴和民族智慧。截至2024年，国务院公布的五批国家级非物质文化遗产代表性项目名录中，纺织类项目超过200项，涵盖刺绣、织造、印染、服饰等多个门类。这些传统技艺不仅是物质文化的载体，更是精神文化的传承，体现了中华民族对美好生活的追求和对自然规律的深刻理解。本节选取苏绣和土家织锦两个具有代表性的纺织非遗品类进行深入分</w:t>
      </w:r>
      <w:r w:rsidRPr="00BD41BD">
        <w:rPr>
          <w:rFonts w:ascii="宋体" w:hAnsi="宋体" w:cstheme="minorEastAsia" w:hint="eastAsia"/>
          <w:color w:val="000000" w:themeColor="text1"/>
        </w:rPr>
        <w:lastRenderedPageBreak/>
        <w:t>析，以点带面地展现中国纺织非遗的独特魅力和当代价值。</w:t>
      </w:r>
    </w:p>
    <w:p w14:paraId="0BE51B69" w14:textId="77777777" w:rsidR="00BD41BD" w:rsidRPr="00BD41BD" w:rsidRDefault="00BD41BD" w:rsidP="00BD41BD">
      <w:pPr>
        <w:pStyle w:val="af4"/>
        <w:rPr>
          <w:rFonts w:hint="eastAsia"/>
        </w:rPr>
      </w:pPr>
      <w:bookmarkStart w:id="22" w:name="_Toc221528795"/>
      <w:r w:rsidRPr="00BD41BD">
        <w:rPr>
          <w:rFonts w:hint="eastAsia"/>
        </w:rPr>
        <w:t xml:space="preserve">2.1.1 </w:t>
      </w:r>
      <w:r w:rsidRPr="00BD41BD">
        <w:rPr>
          <w:rFonts w:hint="eastAsia"/>
        </w:rPr>
        <w:t>苏绣：东方艺术瑰宝</w:t>
      </w:r>
      <w:bookmarkEnd w:id="22"/>
    </w:p>
    <w:p w14:paraId="6F59358D"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苏绣起源于苏州，是中国四大名绣之首，距今已有2000多年历史。2006年，苏绣被列入第一批国家级非物质文化遗产名录。苏绣以“精、细、雅、洁”著称，其针法丰富多样，包括齐针、散套、施针、乱针等40余种，能够表现出丰富的层次感和立体效果。然而，苏绣面临着严峻的生存挑战。据统计，苏州市从事苏绣的艺人数量从上世纪80年代的数万人锐减至目前的不足3000人，其中能够独立完成精品创作的国家级传承人仅有10余人。年轻一代对传统刺绣兴趣缺</w:t>
      </w:r>
      <w:proofErr w:type="gramStart"/>
      <w:r w:rsidRPr="00BD41BD">
        <w:rPr>
          <w:rFonts w:ascii="宋体" w:hAnsi="宋体" w:cstheme="minorEastAsia" w:hint="eastAsia"/>
          <w:color w:val="000000" w:themeColor="text1"/>
        </w:rPr>
        <w:t>缺</w:t>
      </w:r>
      <w:proofErr w:type="gramEnd"/>
      <w:r w:rsidRPr="00BD41BD">
        <w:rPr>
          <w:rFonts w:ascii="宋体" w:hAnsi="宋体" w:cstheme="minorEastAsia" w:hint="eastAsia"/>
          <w:color w:val="000000" w:themeColor="text1"/>
        </w:rPr>
        <w:t>，技艺传承出现明显断层。</w:t>
      </w:r>
    </w:p>
    <w:p w14:paraId="4C685B15" w14:textId="77777777" w:rsidR="00BD41BD" w:rsidRPr="00BD41BD" w:rsidRDefault="00BD41BD" w:rsidP="00BD41BD">
      <w:pPr>
        <w:pStyle w:val="af4"/>
        <w:rPr>
          <w:rFonts w:hint="eastAsia"/>
        </w:rPr>
      </w:pPr>
      <w:bookmarkStart w:id="23" w:name="_Toc221528796"/>
      <w:r w:rsidRPr="00BD41BD">
        <w:rPr>
          <w:rFonts w:hint="eastAsia"/>
        </w:rPr>
        <w:t xml:space="preserve">2.1.2 </w:t>
      </w:r>
      <w:r w:rsidRPr="00BD41BD">
        <w:rPr>
          <w:rFonts w:hint="eastAsia"/>
        </w:rPr>
        <w:t>土家织锦：民族记忆载体</w:t>
      </w:r>
      <w:bookmarkEnd w:id="23"/>
    </w:p>
    <w:p w14:paraId="5A7B0E04"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土家织锦，又称“西兰卡普”，是土家族独特的传统纺织技艺，2006年被列入第一批国家级非物质文化遗产名录。土家织锦采用“通经断纬”的织造方法，图案以几何纹样为主，色彩鲜艳浓烈，具有浓郁的民族特色和原始艺术魅力。土家织锦的图案蕴含着丰富的文化内涵，如“四十八勾”象征团结，“梭罗花”代表爱情。每一幅织锦都是土家文化的活态呈现，承载着民族的历史记忆和情感寄托。</w:t>
      </w:r>
    </w:p>
    <w:p w14:paraId="3DD5A40B" w14:textId="77777777" w:rsidR="00BD41BD" w:rsidRPr="00BD41BD" w:rsidRDefault="00BD41BD" w:rsidP="00BB3AA5">
      <w:pPr>
        <w:jc w:val="center"/>
        <w:rPr>
          <w:rFonts w:ascii="宋体" w:hAnsi="宋体" w:hint="eastAsia"/>
        </w:rPr>
      </w:pPr>
    </w:p>
    <w:p w14:paraId="480305C0" w14:textId="77777777" w:rsidR="00BD41BD" w:rsidRPr="00BD41BD" w:rsidRDefault="00BD41BD" w:rsidP="00BD41BD">
      <w:pPr>
        <w:pStyle w:val="af2"/>
        <w:rPr>
          <w:rFonts w:hint="eastAsia"/>
        </w:rPr>
      </w:pPr>
      <w:bookmarkStart w:id="24" w:name="_Toc002"/>
      <w:bookmarkStart w:id="25" w:name="_Toc221528797"/>
      <w:r w:rsidRPr="00BD41BD">
        <w:rPr>
          <w:rFonts w:hint="eastAsia"/>
        </w:rPr>
        <w:t>2.2 当前保护与活化模式及其局限性</w:t>
      </w:r>
      <w:bookmarkEnd w:id="24"/>
      <w:bookmarkEnd w:id="25"/>
    </w:p>
    <w:p w14:paraId="370062BA"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长期以来，我国纺织非</w:t>
      </w:r>
      <w:proofErr w:type="gramStart"/>
      <w:r w:rsidRPr="00BD41BD">
        <w:rPr>
          <w:rFonts w:ascii="宋体" w:hAnsi="宋体" w:cstheme="minorEastAsia" w:hint="eastAsia"/>
          <w:color w:val="000000" w:themeColor="text1"/>
        </w:rPr>
        <w:t>遗保护</w:t>
      </w:r>
      <w:proofErr w:type="gramEnd"/>
      <w:r w:rsidRPr="00BD41BD">
        <w:rPr>
          <w:rFonts w:ascii="宋体" w:hAnsi="宋体" w:cstheme="minorEastAsia" w:hint="eastAsia"/>
          <w:color w:val="000000" w:themeColor="text1"/>
        </w:rPr>
        <w:t>主要采用“政府主导、传承人主体、社会参与”的模式，通过建立非遗名录体系、认定代表性传承人、设立生产性保护示范基地等措施开展工作。然而，随着时代变迁和社会发展，传统保护模式暴露出诸多问题和局限性。</w:t>
      </w:r>
    </w:p>
    <w:p w14:paraId="24D85A74" w14:textId="77777777" w:rsidR="00BD41BD" w:rsidRPr="00BD41BD" w:rsidRDefault="00BD41BD" w:rsidP="00BD41BD">
      <w:pPr>
        <w:pStyle w:val="af4"/>
        <w:rPr>
          <w:rFonts w:hint="eastAsia"/>
        </w:rPr>
      </w:pPr>
      <w:bookmarkStart w:id="26" w:name="_Toc221528798"/>
      <w:r w:rsidRPr="00BD41BD">
        <w:rPr>
          <w:rFonts w:hint="eastAsia"/>
        </w:rPr>
        <w:t xml:space="preserve">2.2.1 </w:t>
      </w:r>
      <w:r w:rsidRPr="00BD41BD">
        <w:rPr>
          <w:rFonts w:hint="eastAsia"/>
        </w:rPr>
        <w:t>传承断代危机</w:t>
      </w:r>
      <w:bookmarkEnd w:id="26"/>
    </w:p>
    <w:p w14:paraId="1B12E8AA"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传承是非</w:t>
      </w:r>
      <w:proofErr w:type="gramStart"/>
      <w:r w:rsidRPr="00BD41BD">
        <w:rPr>
          <w:rFonts w:ascii="宋体" w:hAnsi="宋体" w:cstheme="minorEastAsia" w:hint="eastAsia"/>
          <w:color w:val="000000" w:themeColor="text1"/>
        </w:rPr>
        <w:t>遗</w:t>
      </w:r>
      <w:proofErr w:type="gramEnd"/>
      <w:r w:rsidRPr="00BD41BD">
        <w:rPr>
          <w:rFonts w:ascii="宋体" w:hAnsi="宋体" w:cstheme="minorEastAsia" w:hint="eastAsia"/>
          <w:color w:val="000000" w:themeColor="text1"/>
        </w:rPr>
        <w:t>保护的核心，但当前纺织非</w:t>
      </w:r>
      <w:proofErr w:type="gramStart"/>
      <w:r w:rsidRPr="00BD41BD">
        <w:rPr>
          <w:rFonts w:ascii="宋体" w:hAnsi="宋体" w:cstheme="minorEastAsia" w:hint="eastAsia"/>
          <w:color w:val="000000" w:themeColor="text1"/>
        </w:rPr>
        <w:t>遗面临</w:t>
      </w:r>
      <w:proofErr w:type="gramEnd"/>
      <w:r w:rsidRPr="00BD41BD">
        <w:rPr>
          <w:rFonts w:ascii="宋体" w:hAnsi="宋体" w:cstheme="minorEastAsia" w:hint="eastAsia"/>
          <w:color w:val="000000" w:themeColor="text1"/>
        </w:rPr>
        <w:t>着严峻的传承断代危机。主要表现在以下几个方面：</w:t>
      </w:r>
    </w:p>
    <w:p w14:paraId="3F74710A" w14:textId="412345BC" w:rsidR="00BD41BD" w:rsidRPr="00BD41BD" w:rsidRDefault="00BB3AA5" w:rsidP="00BB3AA5">
      <w:pPr>
        <w:widowControl/>
        <w:spacing w:after="200"/>
        <w:jc w:val="left"/>
        <w:rPr>
          <w:rFonts w:ascii="宋体" w:hAnsi="宋体" w:cstheme="minorEastAsia" w:hint="eastAsia"/>
          <w:color w:val="000000" w:themeColor="text1"/>
        </w:rPr>
      </w:pPr>
      <w:r w:rsidRPr="00BB3AA5">
        <w:rPr>
          <w:rFonts w:ascii="宋体" w:hAnsi="宋体" w:cstheme="minorEastAsia" w:hint="eastAsia"/>
          <w:color w:val="000000" w:themeColor="text1"/>
        </w:rPr>
        <w:t>（1）</w:t>
      </w:r>
      <w:r w:rsidR="00BD41BD" w:rsidRPr="00BB3AA5">
        <w:rPr>
          <w:rFonts w:ascii="宋体" w:hAnsi="宋体" w:cstheme="minorEastAsia" w:hint="eastAsia"/>
          <w:color w:val="000000" w:themeColor="text1"/>
        </w:rPr>
        <w:t>传承人老龄化</w:t>
      </w:r>
      <w:r w:rsidR="00BD41BD" w:rsidRPr="00BD41BD">
        <w:rPr>
          <w:rFonts w:ascii="宋体" w:hAnsi="宋体" w:cstheme="minorEastAsia" w:hint="eastAsia"/>
          <w:color w:val="000000" w:themeColor="text1"/>
        </w:rPr>
        <w:t>：国家级纺织非遗传承人平均年龄超过65岁，部分技艺面临“人走技失”风险</w:t>
      </w:r>
    </w:p>
    <w:p w14:paraId="712157B5" w14:textId="299857B6" w:rsidR="00BD41BD" w:rsidRPr="00BD41BD" w:rsidRDefault="00BB3AA5" w:rsidP="00BB3AA5">
      <w:pPr>
        <w:widowControl/>
        <w:spacing w:after="200"/>
        <w:jc w:val="left"/>
        <w:rPr>
          <w:rFonts w:ascii="宋体" w:hAnsi="宋体" w:cstheme="minorEastAsia" w:hint="eastAsia"/>
          <w:color w:val="000000" w:themeColor="text1"/>
        </w:rPr>
      </w:pPr>
      <w:r w:rsidRPr="00BB3AA5">
        <w:rPr>
          <w:rFonts w:ascii="宋体" w:hAnsi="宋体" w:cstheme="minorEastAsia" w:hint="eastAsia"/>
          <w:color w:val="000000" w:themeColor="text1"/>
        </w:rPr>
        <w:t>（2）</w:t>
      </w:r>
      <w:r w:rsidR="00BD41BD" w:rsidRPr="00BB3AA5">
        <w:rPr>
          <w:rFonts w:ascii="宋体" w:hAnsi="宋体" w:cstheme="minorEastAsia" w:hint="eastAsia"/>
          <w:color w:val="000000" w:themeColor="text1"/>
        </w:rPr>
        <w:t>年轻学徒稀缺</w:t>
      </w:r>
      <w:r w:rsidR="00BD41BD" w:rsidRPr="00BD41BD">
        <w:rPr>
          <w:rFonts w:ascii="宋体" w:hAnsi="宋体" w:cstheme="minorEastAsia" w:hint="eastAsia"/>
          <w:color w:val="000000" w:themeColor="text1"/>
        </w:rPr>
        <w:t>：传统技艺学习周期长、收入低，难以吸引年轻人投身其中</w:t>
      </w:r>
    </w:p>
    <w:p w14:paraId="272EBB1C" w14:textId="68851B3C" w:rsidR="00BD41BD" w:rsidRPr="00BD41BD" w:rsidRDefault="00BB3AA5" w:rsidP="00BB3AA5">
      <w:pPr>
        <w:widowControl/>
        <w:spacing w:after="200"/>
        <w:jc w:val="left"/>
        <w:rPr>
          <w:rFonts w:ascii="宋体" w:hAnsi="宋体" w:cstheme="minorEastAsia" w:hint="eastAsia"/>
          <w:color w:val="000000" w:themeColor="text1"/>
        </w:rPr>
      </w:pPr>
      <w:r w:rsidRPr="00BB3AA5">
        <w:rPr>
          <w:rFonts w:ascii="宋体" w:hAnsi="宋体" w:cstheme="minorEastAsia" w:hint="eastAsia"/>
          <w:color w:val="000000" w:themeColor="text1"/>
        </w:rPr>
        <w:t>（3）</w:t>
      </w:r>
      <w:r w:rsidR="00BD41BD" w:rsidRPr="00BB3AA5">
        <w:rPr>
          <w:rFonts w:ascii="宋体" w:hAnsi="宋体" w:cstheme="minorEastAsia" w:hint="eastAsia"/>
          <w:color w:val="000000" w:themeColor="text1"/>
        </w:rPr>
        <w:t>传承方式单一</w:t>
      </w:r>
      <w:r w:rsidR="00BD41BD" w:rsidRPr="00BD41BD">
        <w:rPr>
          <w:rFonts w:ascii="宋体" w:hAnsi="宋体" w:cstheme="minorEastAsia" w:hint="eastAsia"/>
          <w:color w:val="000000" w:themeColor="text1"/>
        </w:rPr>
        <w:t>：主要依靠口传心授，缺乏系统化的教学体系和标准化教材</w:t>
      </w:r>
    </w:p>
    <w:p w14:paraId="46CCDA7E" w14:textId="3ED0C7B0" w:rsidR="00BD41BD" w:rsidRPr="00BD41BD" w:rsidRDefault="00BB3AA5" w:rsidP="00BB3AA5">
      <w:pPr>
        <w:widowControl/>
        <w:spacing w:after="200"/>
        <w:jc w:val="left"/>
        <w:rPr>
          <w:rFonts w:ascii="宋体" w:hAnsi="宋体" w:cstheme="minorEastAsia" w:hint="eastAsia"/>
          <w:color w:val="000000" w:themeColor="text1"/>
        </w:rPr>
      </w:pPr>
      <w:r w:rsidRPr="00BB3AA5">
        <w:rPr>
          <w:rFonts w:ascii="宋体" w:hAnsi="宋体" w:cstheme="minorEastAsia" w:hint="eastAsia"/>
          <w:color w:val="000000" w:themeColor="text1"/>
        </w:rPr>
        <w:t>（4）</w:t>
      </w:r>
      <w:r w:rsidR="00BD41BD" w:rsidRPr="00BB3AA5">
        <w:rPr>
          <w:rFonts w:ascii="宋体" w:hAnsi="宋体" w:cstheme="minorEastAsia" w:hint="eastAsia"/>
          <w:color w:val="000000" w:themeColor="text1"/>
        </w:rPr>
        <w:t>创新动力不足</w:t>
      </w:r>
      <w:r w:rsidR="00BD41BD" w:rsidRPr="00BD41BD">
        <w:rPr>
          <w:rFonts w:ascii="宋体" w:hAnsi="宋体" w:cstheme="minorEastAsia" w:hint="eastAsia"/>
          <w:color w:val="000000" w:themeColor="text1"/>
        </w:rPr>
        <w:t>：传统技艺与现代审美脱节，产品创新乏力</w:t>
      </w:r>
    </w:p>
    <w:p w14:paraId="3BE6EBE4" w14:textId="77777777" w:rsidR="00BD41BD" w:rsidRPr="00BD41BD" w:rsidRDefault="00BD41BD" w:rsidP="00BB3AA5">
      <w:pPr>
        <w:widowControl/>
        <w:spacing w:after="200" w:line="360" w:lineRule="auto"/>
        <w:jc w:val="left"/>
        <w:rPr>
          <w:rFonts w:ascii="宋体" w:hAnsi="宋体" w:cstheme="minorEastAsia" w:hint="eastAsia"/>
          <w:color w:val="000000" w:themeColor="text1"/>
        </w:rPr>
      </w:pPr>
      <w:r w:rsidRPr="00BD41BD">
        <w:rPr>
          <w:rFonts w:ascii="宋体" w:hAnsi="宋体" w:cstheme="minorEastAsia" w:hint="eastAsia"/>
          <w:color w:val="000000" w:themeColor="text1"/>
        </w:rPr>
        <w:t>纺织非遗传承人年龄结构分布如下图所示：</w:t>
      </w:r>
    </w:p>
    <w:p w14:paraId="24F454AF" w14:textId="77777777" w:rsidR="00BD41BD" w:rsidRPr="00BD41BD" w:rsidRDefault="00BD41BD" w:rsidP="00BD41BD">
      <w:pPr>
        <w:jc w:val="center"/>
        <w:rPr>
          <w:rFonts w:ascii="宋体" w:hAnsi="宋体" w:cstheme="minorEastAsia" w:hint="eastAsia"/>
          <w:color w:val="000000" w:themeColor="text1"/>
        </w:rPr>
      </w:pPr>
      <w:r w:rsidRPr="00BD41BD">
        <w:rPr>
          <w:rFonts w:ascii="宋体" w:hAnsi="宋体" w:cstheme="minorEastAsia" w:hint="eastAsia"/>
          <w:noProof/>
          <w:color w:val="000000" w:themeColor="text1"/>
        </w:rPr>
        <w:lastRenderedPageBreak/>
        <w:drawing>
          <wp:inline distT="0" distB="0" distL="0" distR="0" wp14:anchorId="653AA820" wp14:editId="1650C658">
            <wp:extent cx="4999990" cy="1783080"/>
            <wp:effectExtent l="4445" t="4445" r="5715" b="12700"/>
            <wp:docPr id="12" name="Chart Ba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C6182A8" w14:textId="77777777" w:rsidR="00BD41BD" w:rsidRPr="00BB3AA5" w:rsidRDefault="00BD41BD" w:rsidP="00BB3AA5">
      <w:pPr>
        <w:jc w:val="center"/>
        <w:rPr>
          <w:rFonts w:hint="eastAsia"/>
        </w:rPr>
      </w:pPr>
      <w:r w:rsidRPr="00BB3AA5">
        <w:rPr>
          <w:rFonts w:hint="eastAsia"/>
        </w:rPr>
        <w:t>图</w:t>
      </w:r>
      <w:r w:rsidRPr="00BB3AA5">
        <w:rPr>
          <w:rFonts w:hint="eastAsia"/>
        </w:rPr>
        <w:t>2-2</w:t>
      </w:r>
      <w:r w:rsidRPr="00BB3AA5">
        <w:rPr>
          <w:rFonts w:hint="eastAsia"/>
        </w:rPr>
        <w:t>：纺织非遗传承人年龄结构分布</w:t>
      </w:r>
    </w:p>
    <w:p w14:paraId="53DE5301" w14:textId="77777777" w:rsidR="00BD41BD" w:rsidRPr="00BD41BD" w:rsidRDefault="00BD41BD" w:rsidP="00BB3AA5">
      <w:pPr>
        <w:pStyle w:val="af4"/>
        <w:rPr>
          <w:rFonts w:hint="eastAsia"/>
        </w:rPr>
      </w:pPr>
      <w:bookmarkStart w:id="27" w:name="_Toc221528799"/>
      <w:r w:rsidRPr="00BD41BD">
        <w:rPr>
          <w:rFonts w:hint="eastAsia"/>
        </w:rPr>
        <w:t xml:space="preserve">2.2.2 </w:t>
      </w:r>
      <w:r w:rsidRPr="00BD41BD">
        <w:rPr>
          <w:rFonts w:hint="eastAsia"/>
        </w:rPr>
        <w:t>真伪难辨困境</w:t>
      </w:r>
      <w:bookmarkEnd w:id="27"/>
    </w:p>
    <w:p w14:paraId="13231D64"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纺织非遗作品的真伪鉴定一直是困扰行业发展的难题。由于传统技艺缺乏标准化的生产流程和</w:t>
      </w:r>
      <w:proofErr w:type="gramStart"/>
      <w:r w:rsidRPr="00BD41BD">
        <w:rPr>
          <w:rFonts w:ascii="宋体" w:hAnsi="宋体" w:cstheme="minorEastAsia" w:hint="eastAsia"/>
          <w:color w:val="000000" w:themeColor="text1"/>
        </w:rPr>
        <w:t>可</w:t>
      </w:r>
      <w:proofErr w:type="gramEnd"/>
      <w:r w:rsidRPr="00BD41BD">
        <w:rPr>
          <w:rFonts w:ascii="宋体" w:hAnsi="宋体" w:cstheme="minorEastAsia" w:hint="eastAsia"/>
          <w:color w:val="000000" w:themeColor="text1"/>
        </w:rPr>
        <w:t>追溯的记录体系，市场上充斥着大量仿冒品和劣质品，严重损害了非</w:t>
      </w:r>
      <w:proofErr w:type="gramStart"/>
      <w:r w:rsidRPr="00BD41BD">
        <w:rPr>
          <w:rFonts w:ascii="宋体" w:hAnsi="宋体" w:cstheme="minorEastAsia" w:hint="eastAsia"/>
          <w:color w:val="000000" w:themeColor="text1"/>
        </w:rPr>
        <w:t>遗品牌</w:t>
      </w:r>
      <w:proofErr w:type="gramEnd"/>
      <w:r w:rsidRPr="00BD41BD">
        <w:rPr>
          <w:rFonts w:ascii="宋体" w:hAnsi="宋体" w:cstheme="minorEastAsia" w:hint="eastAsia"/>
          <w:color w:val="000000" w:themeColor="text1"/>
        </w:rPr>
        <w:t>的声誉和消费者的权益。</w:t>
      </w:r>
    </w:p>
    <w:p w14:paraId="452B3881"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真伪鉴定困境的具体表现包括：缺乏权威认证机构，鉴定标准不统一、手工制作难以批量复制，但机器仿品日益精良、传承人作品缺乏数字档案，难以举证维权、消费者认知不足、难以辨别真伪优劣.</w:t>
      </w:r>
    </w:p>
    <w:p w14:paraId="26238907" w14:textId="77777777" w:rsidR="00BD41BD" w:rsidRPr="00BD41BD" w:rsidRDefault="00BD41BD" w:rsidP="00BB3AA5">
      <w:pPr>
        <w:rPr>
          <w:rFonts w:hint="eastAsia"/>
        </w:rPr>
      </w:pPr>
      <w:r w:rsidRPr="00BD41BD">
        <w:rPr>
          <w:rFonts w:hint="eastAsia"/>
        </w:rPr>
        <w:t>纺织非</w:t>
      </w:r>
      <w:proofErr w:type="gramStart"/>
      <w:r w:rsidRPr="00BD41BD">
        <w:rPr>
          <w:rFonts w:hint="eastAsia"/>
        </w:rPr>
        <w:t>遗市场</w:t>
      </w:r>
      <w:proofErr w:type="gramEnd"/>
      <w:r w:rsidRPr="00BD41BD">
        <w:rPr>
          <w:rFonts w:hint="eastAsia"/>
        </w:rPr>
        <w:t>真伪问题分析：</w:t>
      </w:r>
    </w:p>
    <w:tbl>
      <w:tblPr>
        <w:tblW w:w="5000" w:type="pct"/>
        <w:tblBorders>
          <w:top w:val="single" w:sz="12" w:space="0" w:color="2C5282"/>
          <w:bottom w:val="single" w:sz="12" w:space="0" w:color="2C5282"/>
        </w:tblBorders>
        <w:tblCellMar>
          <w:top w:w="120" w:type="dxa"/>
          <w:left w:w="150" w:type="dxa"/>
          <w:bottom w:w="120" w:type="dxa"/>
          <w:right w:w="150" w:type="dxa"/>
        </w:tblCellMar>
        <w:tblLook w:val="04A0" w:firstRow="1" w:lastRow="0" w:firstColumn="1" w:lastColumn="0" w:noHBand="0" w:noVBand="1"/>
      </w:tblPr>
      <w:tblGrid>
        <w:gridCol w:w="2256"/>
        <w:gridCol w:w="3385"/>
        <w:gridCol w:w="3385"/>
      </w:tblGrid>
      <w:tr w:rsidR="00BD41BD" w:rsidRPr="00BB3AA5" w14:paraId="6C81C816" w14:textId="77777777" w:rsidTr="00B07B6E">
        <w:trPr>
          <w:trHeight w:val="400"/>
          <w:tblHeader/>
        </w:trPr>
        <w:tc>
          <w:tcPr>
            <w:tcW w:w="2000" w:type="dxa"/>
            <w:tcBorders>
              <w:bottom w:val="single" w:sz="6" w:space="0" w:color="2C5282"/>
            </w:tcBorders>
            <w:shd w:val="clear" w:color="auto" w:fill="EBF8FF"/>
            <w:vAlign w:val="center"/>
          </w:tcPr>
          <w:p w14:paraId="3C4C950E" w14:textId="77777777"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问题类型</w:t>
            </w:r>
          </w:p>
        </w:tc>
        <w:tc>
          <w:tcPr>
            <w:tcW w:w="3000" w:type="dxa"/>
            <w:tcBorders>
              <w:bottom w:val="single" w:sz="6" w:space="0" w:color="2C5282"/>
            </w:tcBorders>
            <w:shd w:val="clear" w:color="auto" w:fill="EBF8FF"/>
            <w:vAlign w:val="center"/>
          </w:tcPr>
          <w:p w14:paraId="60FF06D0" w14:textId="77777777"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具体表现</w:t>
            </w:r>
          </w:p>
        </w:tc>
        <w:tc>
          <w:tcPr>
            <w:tcW w:w="3000" w:type="dxa"/>
            <w:tcBorders>
              <w:bottom w:val="single" w:sz="6" w:space="0" w:color="2C5282"/>
            </w:tcBorders>
            <w:shd w:val="clear" w:color="auto" w:fill="EBF8FF"/>
            <w:vAlign w:val="center"/>
          </w:tcPr>
          <w:p w14:paraId="32B53367" w14:textId="77777777"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影响程度</w:t>
            </w:r>
          </w:p>
        </w:tc>
      </w:tr>
      <w:tr w:rsidR="00BD41BD" w:rsidRPr="00BB3AA5" w14:paraId="66249940" w14:textId="77777777" w:rsidTr="00B07B6E">
        <w:trPr>
          <w:trHeight w:val="360"/>
        </w:trPr>
        <w:tc>
          <w:tcPr>
            <w:tcW w:w="2000" w:type="dxa"/>
            <w:vAlign w:val="center"/>
          </w:tcPr>
          <w:p w14:paraId="49E5F3BF"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仿冒泛滥</w:t>
            </w:r>
          </w:p>
        </w:tc>
        <w:tc>
          <w:tcPr>
            <w:tcW w:w="3000" w:type="dxa"/>
            <w:vAlign w:val="center"/>
          </w:tcPr>
          <w:p w14:paraId="15C4B4B1"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机器仿品以假乱真，价格低廉</w:t>
            </w:r>
          </w:p>
        </w:tc>
        <w:tc>
          <w:tcPr>
            <w:tcW w:w="3000" w:type="dxa"/>
            <w:vAlign w:val="center"/>
          </w:tcPr>
          <w:p w14:paraId="365496A9"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高</w:t>
            </w:r>
          </w:p>
        </w:tc>
      </w:tr>
      <w:tr w:rsidR="00BD41BD" w:rsidRPr="00BB3AA5" w14:paraId="33DF5620" w14:textId="77777777" w:rsidTr="00B07B6E">
        <w:trPr>
          <w:trHeight w:val="360"/>
        </w:trPr>
        <w:tc>
          <w:tcPr>
            <w:tcW w:w="2000" w:type="dxa"/>
            <w:vAlign w:val="center"/>
          </w:tcPr>
          <w:p w14:paraId="25180D82"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鉴定困难</w:t>
            </w:r>
          </w:p>
        </w:tc>
        <w:tc>
          <w:tcPr>
            <w:tcW w:w="3000" w:type="dxa"/>
            <w:vAlign w:val="center"/>
          </w:tcPr>
          <w:p w14:paraId="26CB053A"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缺乏统一标准，专家意见不一</w:t>
            </w:r>
          </w:p>
        </w:tc>
        <w:tc>
          <w:tcPr>
            <w:tcW w:w="3000" w:type="dxa"/>
            <w:vAlign w:val="center"/>
          </w:tcPr>
          <w:p w14:paraId="5594431B"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高</w:t>
            </w:r>
          </w:p>
        </w:tc>
      </w:tr>
      <w:tr w:rsidR="00BD41BD" w:rsidRPr="00BB3AA5" w14:paraId="1059A5AF" w14:textId="77777777" w:rsidTr="00B07B6E">
        <w:trPr>
          <w:trHeight w:val="360"/>
        </w:trPr>
        <w:tc>
          <w:tcPr>
            <w:tcW w:w="2000" w:type="dxa"/>
            <w:vAlign w:val="center"/>
          </w:tcPr>
          <w:p w14:paraId="19F7D202"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维</w:t>
            </w:r>
            <w:proofErr w:type="gramStart"/>
            <w:r w:rsidRPr="00BD41BD">
              <w:rPr>
                <w:rFonts w:ascii="宋体" w:hAnsi="宋体" w:cstheme="minorEastAsia" w:hint="eastAsia"/>
                <w:color w:val="000000" w:themeColor="text1"/>
              </w:rPr>
              <w:t>权成本</w:t>
            </w:r>
            <w:proofErr w:type="gramEnd"/>
            <w:r w:rsidRPr="00BD41BD">
              <w:rPr>
                <w:rFonts w:ascii="宋体" w:hAnsi="宋体" w:cstheme="minorEastAsia" w:hint="eastAsia"/>
                <w:color w:val="000000" w:themeColor="text1"/>
              </w:rPr>
              <w:t>高</w:t>
            </w:r>
          </w:p>
        </w:tc>
        <w:tc>
          <w:tcPr>
            <w:tcW w:w="3000" w:type="dxa"/>
            <w:vAlign w:val="center"/>
          </w:tcPr>
          <w:p w14:paraId="53405C09"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举证困难，诉讼周期长</w:t>
            </w:r>
          </w:p>
        </w:tc>
        <w:tc>
          <w:tcPr>
            <w:tcW w:w="3000" w:type="dxa"/>
            <w:vAlign w:val="center"/>
          </w:tcPr>
          <w:p w14:paraId="67179FC8"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中</w:t>
            </w:r>
          </w:p>
        </w:tc>
      </w:tr>
      <w:tr w:rsidR="00BD41BD" w:rsidRPr="00BB3AA5" w14:paraId="73B32C15" w14:textId="77777777" w:rsidTr="00B07B6E">
        <w:trPr>
          <w:trHeight w:val="360"/>
        </w:trPr>
        <w:tc>
          <w:tcPr>
            <w:tcW w:w="2000" w:type="dxa"/>
            <w:vAlign w:val="center"/>
          </w:tcPr>
          <w:p w14:paraId="5A35DEDF"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消费者</w:t>
            </w:r>
            <w:proofErr w:type="gramStart"/>
            <w:r w:rsidRPr="00BD41BD">
              <w:rPr>
                <w:rFonts w:ascii="宋体" w:hAnsi="宋体" w:cstheme="minorEastAsia" w:hint="eastAsia"/>
                <w:color w:val="000000" w:themeColor="text1"/>
              </w:rPr>
              <w:t>认知低</w:t>
            </w:r>
            <w:proofErr w:type="gramEnd"/>
          </w:p>
        </w:tc>
        <w:tc>
          <w:tcPr>
            <w:tcW w:w="3000" w:type="dxa"/>
            <w:vAlign w:val="center"/>
          </w:tcPr>
          <w:p w14:paraId="5FB408F8"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难以辨别手工与机器制品</w:t>
            </w:r>
          </w:p>
        </w:tc>
        <w:tc>
          <w:tcPr>
            <w:tcW w:w="3000" w:type="dxa"/>
            <w:vAlign w:val="center"/>
          </w:tcPr>
          <w:p w14:paraId="18C90AE2"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中</w:t>
            </w:r>
          </w:p>
        </w:tc>
      </w:tr>
    </w:tbl>
    <w:p w14:paraId="3BAF135F" w14:textId="77777777" w:rsidR="00BD41BD" w:rsidRPr="00BB3AA5" w:rsidRDefault="00BD41BD" w:rsidP="00BB3AA5">
      <w:pPr>
        <w:jc w:val="center"/>
        <w:rPr>
          <w:rFonts w:hint="eastAsia"/>
        </w:rPr>
      </w:pPr>
      <w:r w:rsidRPr="00BB3AA5">
        <w:rPr>
          <w:rFonts w:hint="eastAsia"/>
        </w:rPr>
        <w:t>表</w:t>
      </w:r>
      <w:r w:rsidRPr="00BB3AA5">
        <w:rPr>
          <w:rFonts w:hint="eastAsia"/>
        </w:rPr>
        <w:t>2-2</w:t>
      </w:r>
      <w:r w:rsidRPr="00BB3AA5">
        <w:rPr>
          <w:rFonts w:hint="eastAsia"/>
        </w:rPr>
        <w:t>：纺织非遗真伪问题分析</w:t>
      </w:r>
    </w:p>
    <w:p w14:paraId="4686F329" w14:textId="77777777" w:rsidR="00BD41BD" w:rsidRPr="00BD41BD" w:rsidRDefault="00BD41BD" w:rsidP="00BB3AA5">
      <w:pPr>
        <w:pStyle w:val="af4"/>
        <w:rPr>
          <w:rFonts w:hint="eastAsia"/>
        </w:rPr>
      </w:pPr>
      <w:bookmarkStart w:id="28" w:name="_Toc221528800"/>
      <w:r w:rsidRPr="00BD41BD">
        <w:rPr>
          <w:rFonts w:hint="eastAsia"/>
        </w:rPr>
        <w:t xml:space="preserve">2.2.3 </w:t>
      </w:r>
      <w:r w:rsidRPr="00BD41BD">
        <w:rPr>
          <w:rFonts w:hint="eastAsia"/>
        </w:rPr>
        <w:t>市场狭小与溢价困难</w:t>
      </w:r>
      <w:bookmarkEnd w:id="28"/>
    </w:p>
    <w:p w14:paraId="422B48F5"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纺织非遗产品市场面临“叫好不叫座”的尴尬局面。一方面，非遗作品凝聚了大量手工劳动和文化价值，价格相对较高；另一方面，普通消费者缺乏对非</w:t>
      </w:r>
      <w:proofErr w:type="gramStart"/>
      <w:r w:rsidRPr="00BD41BD">
        <w:rPr>
          <w:rFonts w:ascii="宋体" w:hAnsi="宋体" w:cstheme="minorEastAsia" w:hint="eastAsia"/>
          <w:color w:val="000000" w:themeColor="text1"/>
        </w:rPr>
        <w:t>遗价值</w:t>
      </w:r>
      <w:proofErr w:type="gramEnd"/>
      <w:r w:rsidRPr="00BD41BD">
        <w:rPr>
          <w:rFonts w:ascii="宋体" w:hAnsi="宋体" w:cstheme="minorEastAsia" w:hint="eastAsia"/>
          <w:color w:val="000000" w:themeColor="text1"/>
        </w:rPr>
        <w:t>的认知，难以接受溢价。这导致非遗产品市场规模有限，产业发展举步维艰。</w:t>
      </w:r>
    </w:p>
    <w:p w14:paraId="119AA969"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市场问题的深层原因包括：</w:t>
      </w:r>
    </w:p>
    <w:p w14:paraId="7561E2C7" w14:textId="397BB223" w:rsidR="00BD41BD" w:rsidRPr="00BD41BD" w:rsidRDefault="00BD41BD" w:rsidP="00BD41BD">
      <w:pPr>
        <w:ind w:left="360"/>
        <w:rPr>
          <w:rFonts w:ascii="宋体" w:hAnsi="宋体" w:cstheme="minorEastAsia" w:hint="eastAsia"/>
          <w:color w:val="000000" w:themeColor="text1"/>
        </w:rPr>
      </w:pPr>
      <w:r w:rsidRPr="00BB3AA5">
        <w:rPr>
          <w:rFonts w:ascii="宋体" w:hAnsi="宋体" w:cstheme="minorEastAsia" w:hint="eastAsia"/>
          <w:color w:val="000000" w:themeColor="text1"/>
        </w:rPr>
        <w:t>价值认知缺失</w:t>
      </w:r>
      <w:r w:rsidRPr="00BD41BD">
        <w:rPr>
          <w:rFonts w:ascii="宋体" w:hAnsi="宋体" w:cstheme="minorEastAsia" w:hint="eastAsia"/>
          <w:color w:val="000000" w:themeColor="text1"/>
        </w:rPr>
        <w:t>：消费者难以感知手工制作的时间成本和文化价值</w:t>
      </w:r>
    </w:p>
    <w:p w14:paraId="4745F0FE" w14:textId="596DBAE9" w:rsidR="00BD41BD" w:rsidRPr="00BD41BD" w:rsidRDefault="00BD41BD" w:rsidP="00BD41BD">
      <w:pPr>
        <w:ind w:left="360"/>
        <w:rPr>
          <w:rFonts w:ascii="宋体" w:hAnsi="宋体" w:cstheme="minorEastAsia" w:hint="eastAsia"/>
          <w:color w:val="000000" w:themeColor="text1"/>
        </w:rPr>
      </w:pPr>
      <w:r w:rsidRPr="00BB3AA5">
        <w:rPr>
          <w:rFonts w:ascii="宋体" w:hAnsi="宋体" w:cstheme="minorEastAsia" w:hint="eastAsia"/>
          <w:color w:val="000000" w:themeColor="text1"/>
        </w:rPr>
        <w:t>品牌建设滞后</w:t>
      </w:r>
      <w:r w:rsidRPr="00BD41BD">
        <w:rPr>
          <w:rFonts w:ascii="宋体" w:hAnsi="宋体" w:cstheme="minorEastAsia" w:hint="eastAsia"/>
          <w:color w:val="000000" w:themeColor="text1"/>
        </w:rPr>
        <w:t>：缺乏有影响力的非遗品牌，产品同质化严重</w:t>
      </w:r>
    </w:p>
    <w:p w14:paraId="613B0E1F" w14:textId="61A86073" w:rsidR="00BD41BD" w:rsidRPr="00BD41BD" w:rsidRDefault="00BD41BD" w:rsidP="00BD41BD">
      <w:pPr>
        <w:ind w:left="360"/>
        <w:rPr>
          <w:rFonts w:ascii="宋体" w:hAnsi="宋体" w:cstheme="minorEastAsia" w:hint="eastAsia"/>
          <w:color w:val="000000" w:themeColor="text1"/>
        </w:rPr>
      </w:pPr>
      <w:r w:rsidRPr="00BB3AA5">
        <w:rPr>
          <w:rFonts w:ascii="宋体" w:hAnsi="宋体" w:cstheme="minorEastAsia" w:hint="eastAsia"/>
          <w:color w:val="000000" w:themeColor="text1"/>
        </w:rPr>
        <w:t>销售渠道单一</w:t>
      </w:r>
      <w:r w:rsidRPr="00BD41BD">
        <w:rPr>
          <w:rFonts w:ascii="宋体" w:hAnsi="宋体" w:cstheme="minorEastAsia" w:hint="eastAsia"/>
          <w:color w:val="000000" w:themeColor="text1"/>
        </w:rPr>
        <w:t>：主要依赖景区和展会销售，电商渗透率低</w:t>
      </w:r>
    </w:p>
    <w:p w14:paraId="3199B0E6" w14:textId="1388F385" w:rsidR="00BD41BD" w:rsidRPr="00BD41BD" w:rsidRDefault="00BD41BD" w:rsidP="00BD41BD">
      <w:pPr>
        <w:ind w:left="360"/>
        <w:rPr>
          <w:rFonts w:ascii="宋体" w:hAnsi="宋体" w:cstheme="minorEastAsia" w:hint="eastAsia"/>
          <w:color w:val="000000" w:themeColor="text1"/>
        </w:rPr>
      </w:pPr>
      <w:r w:rsidRPr="00BB3AA5">
        <w:rPr>
          <w:rFonts w:ascii="宋体" w:hAnsi="宋体" w:cstheme="minorEastAsia" w:hint="eastAsia"/>
          <w:color w:val="000000" w:themeColor="text1"/>
        </w:rPr>
        <w:t>产品定位模糊</w:t>
      </w:r>
      <w:r w:rsidRPr="00BD41BD">
        <w:rPr>
          <w:rFonts w:ascii="宋体" w:hAnsi="宋体" w:cstheme="minorEastAsia" w:hint="eastAsia"/>
          <w:color w:val="000000" w:themeColor="text1"/>
        </w:rPr>
        <w:t>：高端艺术品与大众消费品定位不清</w:t>
      </w:r>
    </w:p>
    <w:p w14:paraId="70244822" w14:textId="77777777" w:rsidR="00BD41BD" w:rsidRPr="00BD41BD" w:rsidRDefault="00BD41BD" w:rsidP="00BB3AA5">
      <w:pPr>
        <w:jc w:val="center"/>
        <w:rPr>
          <w:rFonts w:hint="eastAsia"/>
        </w:rPr>
      </w:pPr>
      <w:r w:rsidRPr="00BD41BD">
        <w:rPr>
          <w:rFonts w:hint="eastAsia"/>
        </w:rPr>
        <w:t>我国非遗产品市场规模及增长趋势：</w:t>
      </w:r>
    </w:p>
    <w:p w14:paraId="3AF045B9" w14:textId="77777777" w:rsidR="00BD41BD" w:rsidRPr="00BD41BD" w:rsidRDefault="00BD41BD" w:rsidP="00BD41BD">
      <w:pPr>
        <w:jc w:val="center"/>
        <w:rPr>
          <w:rFonts w:ascii="宋体" w:hAnsi="宋体" w:cstheme="minorEastAsia" w:hint="eastAsia"/>
          <w:color w:val="000000" w:themeColor="text1"/>
        </w:rPr>
      </w:pPr>
      <w:r w:rsidRPr="00BD41BD">
        <w:rPr>
          <w:rFonts w:ascii="宋体" w:hAnsi="宋体" w:cstheme="minorEastAsia" w:hint="eastAsia"/>
          <w:noProof/>
          <w:color w:val="000000" w:themeColor="text1"/>
        </w:rPr>
        <w:lastRenderedPageBreak/>
        <w:drawing>
          <wp:inline distT="0" distB="0" distL="0" distR="0" wp14:anchorId="33D5D4F8" wp14:editId="2D57EE02">
            <wp:extent cx="4999990" cy="1796415"/>
            <wp:effectExtent l="4445" t="4445" r="5715" b="8890"/>
            <wp:docPr id="13" name="Chart Line"/>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EAFB056" w14:textId="6C461CAB" w:rsidR="00BD41BD" w:rsidRPr="00BB3AA5" w:rsidRDefault="00BD41BD" w:rsidP="00BB3AA5">
      <w:pPr>
        <w:jc w:val="center"/>
        <w:rPr>
          <w:rFonts w:hint="eastAsia"/>
        </w:rPr>
      </w:pPr>
      <w:r w:rsidRPr="00BB3AA5">
        <w:rPr>
          <w:rFonts w:hint="eastAsia"/>
        </w:rPr>
        <w:t>图</w:t>
      </w:r>
      <w:r w:rsidRPr="00BB3AA5">
        <w:rPr>
          <w:rFonts w:hint="eastAsia"/>
        </w:rPr>
        <w:t>2-3</w:t>
      </w:r>
      <w:r w:rsidRPr="00BB3AA5">
        <w:rPr>
          <w:rFonts w:hint="eastAsia"/>
        </w:rPr>
        <w:t>：非遗产品市场规模趋势（单位：亿元）</w:t>
      </w:r>
      <w:bookmarkStart w:id="29" w:name="_Toc003"/>
    </w:p>
    <w:p w14:paraId="349EB202" w14:textId="77777777" w:rsidR="00BB3AA5" w:rsidRDefault="00BD41BD" w:rsidP="00BB3AA5">
      <w:pPr>
        <w:pStyle w:val="af2"/>
        <w:rPr>
          <w:rFonts w:hint="eastAsia"/>
        </w:rPr>
      </w:pPr>
      <w:bookmarkStart w:id="30" w:name="_Toc221528801"/>
      <w:r w:rsidRPr="00BB3AA5">
        <w:rPr>
          <w:rFonts w:hint="eastAsia"/>
        </w:rPr>
        <w:t>2.3 现有数字化尝试与不足</w:t>
      </w:r>
      <w:bookmarkEnd w:id="29"/>
      <w:bookmarkEnd w:id="30"/>
    </w:p>
    <w:p w14:paraId="6FE90C5D" w14:textId="10E176FE" w:rsidR="00BD41BD" w:rsidRPr="00BB3AA5" w:rsidRDefault="00BD41BD" w:rsidP="00BB3AA5">
      <w:pPr>
        <w:rPr>
          <w:rFonts w:hint="eastAsia"/>
        </w:rPr>
      </w:pPr>
      <w:r w:rsidRPr="00BD41BD">
        <w:rPr>
          <w:rFonts w:hint="eastAsia"/>
        </w:rPr>
        <w:t>近年来，随着数字技术的发展，纺织非</w:t>
      </w:r>
      <w:proofErr w:type="gramStart"/>
      <w:r w:rsidRPr="00BD41BD">
        <w:rPr>
          <w:rFonts w:hint="eastAsia"/>
        </w:rPr>
        <w:t>遗领域</w:t>
      </w:r>
      <w:proofErr w:type="gramEnd"/>
      <w:r w:rsidRPr="00BD41BD">
        <w:rPr>
          <w:rFonts w:hint="eastAsia"/>
        </w:rPr>
        <w:t>也开展了一系列数字化尝试，包括数字档案建设、虚拟现实展示、电商平台销售等。这些尝试在一定程度上推动了非遗的传播和保护，但仍存在明显不足。</w:t>
      </w:r>
    </w:p>
    <w:p w14:paraId="5A8C3116" w14:textId="77777777" w:rsidR="00BD41BD" w:rsidRPr="00BD41BD" w:rsidRDefault="00BD41BD" w:rsidP="00BB3AA5">
      <w:pPr>
        <w:pStyle w:val="af4"/>
        <w:rPr>
          <w:rFonts w:hint="eastAsia"/>
        </w:rPr>
      </w:pPr>
      <w:bookmarkStart w:id="31" w:name="_Toc221528802"/>
      <w:r w:rsidRPr="00BD41BD">
        <w:rPr>
          <w:rFonts w:hint="eastAsia"/>
        </w:rPr>
        <w:t xml:space="preserve">2.3.1 </w:t>
      </w:r>
      <w:r w:rsidRPr="00BD41BD">
        <w:rPr>
          <w:rFonts w:hint="eastAsia"/>
        </w:rPr>
        <w:t>现有数字化实践</w:t>
      </w:r>
      <w:bookmarkEnd w:id="31"/>
    </w:p>
    <w:p w14:paraId="4F440902"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当前纺织非遗数字化实践主要包括以下几个方面：</w:t>
      </w:r>
    </w:p>
    <w:tbl>
      <w:tblPr>
        <w:tblW w:w="5000" w:type="pct"/>
        <w:tblBorders>
          <w:top w:val="single" w:sz="12" w:space="0" w:color="2C5282"/>
          <w:bottom w:val="single" w:sz="12" w:space="0" w:color="2C5282"/>
        </w:tblBorders>
        <w:tblCellMar>
          <w:top w:w="120" w:type="dxa"/>
          <w:left w:w="150" w:type="dxa"/>
          <w:bottom w:w="120" w:type="dxa"/>
          <w:right w:w="150" w:type="dxa"/>
        </w:tblCellMar>
        <w:tblLook w:val="04A0" w:firstRow="1" w:lastRow="0" w:firstColumn="1" w:lastColumn="0" w:noHBand="0" w:noVBand="1"/>
      </w:tblPr>
      <w:tblGrid>
        <w:gridCol w:w="2256"/>
        <w:gridCol w:w="3949"/>
        <w:gridCol w:w="2821"/>
      </w:tblGrid>
      <w:tr w:rsidR="00BD41BD" w:rsidRPr="00BB3AA5" w14:paraId="149A552F" w14:textId="77777777" w:rsidTr="00B07B6E">
        <w:trPr>
          <w:trHeight w:val="400"/>
          <w:tblHeader/>
        </w:trPr>
        <w:tc>
          <w:tcPr>
            <w:tcW w:w="2000" w:type="dxa"/>
            <w:tcBorders>
              <w:bottom w:val="single" w:sz="6" w:space="0" w:color="2C5282"/>
            </w:tcBorders>
            <w:shd w:val="clear" w:color="auto" w:fill="EBF8FF"/>
            <w:vAlign w:val="center"/>
          </w:tcPr>
          <w:p w14:paraId="001A80C6" w14:textId="77777777"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数字化类型</w:t>
            </w:r>
          </w:p>
        </w:tc>
        <w:tc>
          <w:tcPr>
            <w:tcW w:w="3500" w:type="dxa"/>
            <w:tcBorders>
              <w:bottom w:val="single" w:sz="6" w:space="0" w:color="2C5282"/>
            </w:tcBorders>
            <w:shd w:val="clear" w:color="auto" w:fill="EBF8FF"/>
            <w:vAlign w:val="center"/>
          </w:tcPr>
          <w:p w14:paraId="13CAE6C0" w14:textId="77777777"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主要内容</w:t>
            </w:r>
          </w:p>
        </w:tc>
        <w:tc>
          <w:tcPr>
            <w:tcW w:w="2500" w:type="dxa"/>
            <w:tcBorders>
              <w:bottom w:val="single" w:sz="6" w:space="0" w:color="2C5282"/>
            </w:tcBorders>
            <w:shd w:val="clear" w:color="auto" w:fill="EBF8FF"/>
            <w:vAlign w:val="center"/>
          </w:tcPr>
          <w:p w14:paraId="6A031DC7" w14:textId="77777777"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覆盖范围</w:t>
            </w:r>
          </w:p>
        </w:tc>
      </w:tr>
      <w:tr w:rsidR="00BD41BD" w:rsidRPr="00BB3AA5" w14:paraId="56F30D69" w14:textId="77777777" w:rsidTr="00B07B6E">
        <w:trPr>
          <w:trHeight w:val="360"/>
        </w:trPr>
        <w:tc>
          <w:tcPr>
            <w:tcW w:w="2000" w:type="dxa"/>
            <w:vAlign w:val="center"/>
          </w:tcPr>
          <w:p w14:paraId="7FC2BBB8"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数字档案</w:t>
            </w:r>
          </w:p>
        </w:tc>
        <w:tc>
          <w:tcPr>
            <w:tcW w:w="3500" w:type="dxa"/>
            <w:vAlign w:val="center"/>
          </w:tcPr>
          <w:p w14:paraId="6CA88544"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非</w:t>
            </w:r>
            <w:proofErr w:type="gramStart"/>
            <w:r w:rsidRPr="00BD41BD">
              <w:rPr>
                <w:rFonts w:ascii="宋体" w:hAnsi="宋体" w:cstheme="minorEastAsia" w:hint="eastAsia"/>
                <w:color w:val="000000" w:themeColor="text1"/>
              </w:rPr>
              <w:t>遗项目</w:t>
            </w:r>
            <w:proofErr w:type="gramEnd"/>
            <w:r w:rsidRPr="00BD41BD">
              <w:rPr>
                <w:rFonts w:ascii="宋体" w:hAnsi="宋体" w:cstheme="minorEastAsia" w:hint="eastAsia"/>
                <w:color w:val="000000" w:themeColor="text1"/>
              </w:rPr>
              <w:t>文字、图片、视频记录</w:t>
            </w:r>
          </w:p>
        </w:tc>
        <w:tc>
          <w:tcPr>
            <w:tcW w:w="2500" w:type="dxa"/>
            <w:vAlign w:val="center"/>
          </w:tcPr>
          <w:p w14:paraId="180D729F"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国家级项目基本完成</w:t>
            </w:r>
          </w:p>
        </w:tc>
      </w:tr>
      <w:tr w:rsidR="00BD41BD" w:rsidRPr="00BB3AA5" w14:paraId="16171F3E" w14:textId="77777777" w:rsidTr="00B07B6E">
        <w:trPr>
          <w:trHeight w:val="360"/>
        </w:trPr>
        <w:tc>
          <w:tcPr>
            <w:tcW w:w="2000" w:type="dxa"/>
            <w:vAlign w:val="center"/>
          </w:tcPr>
          <w:p w14:paraId="45565235"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数字博物馆</w:t>
            </w:r>
          </w:p>
        </w:tc>
        <w:tc>
          <w:tcPr>
            <w:tcW w:w="3500" w:type="dxa"/>
            <w:vAlign w:val="center"/>
          </w:tcPr>
          <w:p w14:paraId="1B9C85A9"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VR/AR展示、虚拟展厅</w:t>
            </w:r>
          </w:p>
        </w:tc>
        <w:tc>
          <w:tcPr>
            <w:tcW w:w="2500" w:type="dxa"/>
            <w:vAlign w:val="center"/>
          </w:tcPr>
          <w:p w14:paraId="5EC06608"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部分重点博物馆</w:t>
            </w:r>
          </w:p>
        </w:tc>
      </w:tr>
      <w:tr w:rsidR="00BD41BD" w:rsidRPr="00BB3AA5" w14:paraId="220677C6" w14:textId="77777777" w:rsidTr="00B07B6E">
        <w:trPr>
          <w:trHeight w:val="360"/>
        </w:trPr>
        <w:tc>
          <w:tcPr>
            <w:tcW w:w="2000" w:type="dxa"/>
            <w:vAlign w:val="center"/>
          </w:tcPr>
          <w:p w14:paraId="10165B4D"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电商平台</w:t>
            </w:r>
          </w:p>
        </w:tc>
        <w:tc>
          <w:tcPr>
            <w:tcW w:w="3500" w:type="dxa"/>
            <w:vAlign w:val="center"/>
          </w:tcPr>
          <w:p w14:paraId="44B96147"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非遗产品销售、直播带货</w:t>
            </w:r>
          </w:p>
        </w:tc>
        <w:tc>
          <w:tcPr>
            <w:tcW w:w="2500" w:type="dxa"/>
            <w:vAlign w:val="center"/>
          </w:tcPr>
          <w:p w14:paraId="16D5C580"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约30%传承人参与</w:t>
            </w:r>
          </w:p>
        </w:tc>
      </w:tr>
      <w:tr w:rsidR="00BD41BD" w:rsidRPr="00BB3AA5" w14:paraId="74537A48" w14:textId="77777777" w:rsidTr="00B07B6E">
        <w:trPr>
          <w:trHeight w:val="360"/>
        </w:trPr>
        <w:tc>
          <w:tcPr>
            <w:tcW w:w="2000" w:type="dxa"/>
            <w:vAlign w:val="center"/>
          </w:tcPr>
          <w:p w14:paraId="6D2DAA36"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数字藏品</w:t>
            </w:r>
          </w:p>
        </w:tc>
        <w:tc>
          <w:tcPr>
            <w:tcW w:w="3500" w:type="dxa"/>
            <w:vAlign w:val="center"/>
          </w:tcPr>
          <w:p w14:paraId="0BE7DE2B"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NFT发行、数字文创</w:t>
            </w:r>
          </w:p>
        </w:tc>
        <w:tc>
          <w:tcPr>
            <w:tcW w:w="2500" w:type="dxa"/>
            <w:vAlign w:val="center"/>
          </w:tcPr>
          <w:p w14:paraId="5942D789"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起步阶段</w:t>
            </w:r>
          </w:p>
        </w:tc>
      </w:tr>
      <w:tr w:rsidR="00BD41BD" w:rsidRPr="00BB3AA5" w14:paraId="51EC23A8" w14:textId="77777777" w:rsidTr="00B07B6E">
        <w:trPr>
          <w:trHeight w:val="360"/>
        </w:trPr>
        <w:tc>
          <w:tcPr>
            <w:tcW w:w="2000" w:type="dxa"/>
            <w:vAlign w:val="center"/>
          </w:tcPr>
          <w:p w14:paraId="4187225A"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在线教育</w:t>
            </w:r>
          </w:p>
        </w:tc>
        <w:tc>
          <w:tcPr>
            <w:tcW w:w="3500" w:type="dxa"/>
            <w:vAlign w:val="center"/>
          </w:tcPr>
          <w:p w14:paraId="783DBCD2"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技艺教学视频、直播课程</w:t>
            </w:r>
          </w:p>
        </w:tc>
        <w:tc>
          <w:tcPr>
            <w:tcW w:w="2500" w:type="dxa"/>
            <w:vAlign w:val="center"/>
          </w:tcPr>
          <w:p w14:paraId="7381B43B"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少数项目尝试</w:t>
            </w:r>
          </w:p>
        </w:tc>
      </w:tr>
    </w:tbl>
    <w:p w14:paraId="6B20D758" w14:textId="77777777" w:rsidR="00BD41BD" w:rsidRPr="00BD41BD" w:rsidRDefault="00BD41BD" w:rsidP="00BB3AA5">
      <w:pPr>
        <w:pStyle w:val="af4"/>
        <w:rPr>
          <w:rFonts w:hint="eastAsia"/>
        </w:rPr>
      </w:pPr>
      <w:bookmarkStart w:id="32" w:name="_Toc221528803"/>
      <w:r w:rsidRPr="00BD41BD">
        <w:rPr>
          <w:rFonts w:hint="eastAsia"/>
        </w:rPr>
        <w:t xml:space="preserve">2.3.2 </w:t>
      </w:r>
      <w:r w:rsidRPr="00BD41BD">
        <w:rPr>
          <w:rFonts w:hint="eastAsia"/>
        </w:rPr>
        <w:t>现有数字化方案的不足</w:t>
      </w:r>
      <w:bookmarkEnd w:id="32"/>
    </w:p>
    <w:p w14:paraId="65F239B6" w14:textId="13842087" w:rsidR="00BD41BD" w:rsidRPr="00BD41BD" w:rsidRDefault="00BB3AA5" w:rsidP="00BD41BD">
      <w:pPr>
        <w:rPr>
          <w:rFonts w:ascii="宋体" w:hAnsi="宋体" w:cstheme="minorEastAsia" w:hint="eastAsia"/>
          <w:color w:val="000000" w:themeColor="text1"/>
        </w:rPr>
      </w:pPr>
      <w:bookmarkStart w:id="33" w:name="heading_10"/>
      <w:r>
        <w:rPr>
          <w:rFonts w:ascii="宋体" w:hAnsi="宋体" w:cstheme="minorEastAsia" w:hint="eastAsia"/>
          <w:color w:val="000000" w:themeColor="text1"/>
        </w:rPr>
        <w:t>（1）</w:t>
      </w:r>
      <w:r w:rsidRPr="00BD41BD">
        <w:rPr>
          <w:rFonts w:ascii="宋体" w:hAnsi="宋体" w:cstheme="minorEastAsia" w:hint="eastAsia"/>
          <w:color w:val="000000" w:themeColor="text1"/>
        </w:rPr>
        <w:t>现有数字化实践盘点</w:t>
      </w:r>
      <w:bookmarkEnd w:id="33"/>
    </w:p>
    <w:p w14:paraId="189CE6F1"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数字存档：部分非</w:t>
      </w:r>
      <w:proofErr w:type="gramStart"/>
      <w:r w:rsidRPr="00BD41BD">
        <w:rPr>
          <w:rFonts w:ascii="宋体" w:hAnsi="宋体" w:cstheme="minorEastAsia" w:hint="eastAsia"/>
          <w:color w:val="000000" w:themeColor="text1"/>
        </w:rPr>
        <w:t>遗项目</w:t>
      </w:r>
      <w:proofErr w:type="gramEnd"/>
      <w:r w:rsidRPr="00BD41BD">
        <w:rPr>
          <w:rFonts w:ascii="宋体" w:hAnsi="宋体" w:cstheme="minorEastAsia" w:hint="eastAsia"/>
          <w:color w:val="000000" w:themeColor="text1"/>
        </w:rPr>
        <w:t>通过拍摄技艺视频、建立数字博物馆实现档案留存，但仅停留在“记录”层面，未实现“活化”。</w:t>
      </w:r>
    </w:p>
    <w:p w14:paraId="56546DA3"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电商销售：苏绣、土家织锦等品类入驻淘宝、京东等平台，但因缺乏溯源认证，仿品泛滥，正品店铺转化率不足5%。</w:t>
      </w:r>
    </w:p>
    <w:p w14:paraId="7FFEE7FE"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短视频传播：通过抖音、小红书等平台推广技艺，但内容多为碎片化展示，未形成系统的文化传播与消费转化链路。</w:t>
      </w:r>
    </w:p>
    <w:p w14:paraId="7116FD0C" w14:textId="0139E1ED" w:rsidR="00BD41BD" w:rsidRPr="00BD41BD" w:rsidRDefault="00BB3AA5" w:rsidP="00BD41BD">
      <w:pPr>
        <w:rPr>
          <w:rFonts w:ascii="宋体" w:hAnsi="宋体" w:cstheme="minorEastAsia" w:hint="eastAsia"/>
          <w:color w:val="000000" w:themeColor="text1"/>
        </w:rPr>
      </w:pPr>
      <w:bookmarkStart w:id="34" w:name="heading_11"/>
      <w:r>
        <w:rPr>
          <w:rFonts w:ascii="宋体" w:hAnsi="宋体" w:cstheme="minorEastAsia" w:hint="eastAsia"/>
          <w:color w:val="000000" w:themeColor="text1"/>
        </w:rPr>
        <w:t>（2）</w:t>
      </w:r>
      <w:r w:rsidR="00BD41BD" w:rsidRPr="00BD41BD">
        <w:rPr>
          <w:rFonts w:ascii="宋体" w:hAnsi="宋体" w:cstheme="minorEastAsia" w:hint="eastAsia"/>
          <w:color w:val="000000" w:themeColor="text1"/>
        </w:rPr>
        <w:t>核心技术痛点</w:t>
      </w:r>
      <w:bookmarkEnd w:id="34"/>
    </w:p>
    <w:p w14:paraId="19F6A647"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尽管数字化尝试取得了一定成效，但现有方案仍存在以下核心问题</w:t>
      </w:r>
    </w:p>
    <w:p w14:paraId="2655C172" w14:textId="4245563D" w:rsidR="00BD41BD" w:rsidRPr="00BD41BD" w:rsidRDefault="00BB3AA5" w:rsidP="00BB3AA5">
      <w:pPr>
        <w:widowControl/>
        <w:spacing w:after="200" w:line="360" w:lineRule="auto"/>
        <w:jc w:val="left"/>
        <w:rPr>
          <w:rFonts w:ascii="宋体" w:hAnsi="宋体" w:cstheme="minorEastAsia" w:hint="eastAsia"/>
          <w:color w:val="000000" w:themeColor="text1"/>
        </w:rPr>
      </w:pPr>
      <w:r>
        <w:rPr>
          <w:rFonts w:ascii="宋体" w:hAnsi="宋体" w:cstheme="minorEastAsia" w:hint="eastAsia"/>
          <w:color w:val="000000" w:themeColor="text1"/>
        </w:rPr>
        <w:lastRenderedPageBreak/>
        <w:t>A.</w:t>
      </w:r>
      <w:r w:rsidR="00BD41BD" w:rsidRPr="00BD41BD">
        <w:rPr>
          <w:rFonts w:ascii="宋体" w:hAnsi="宋体" w:cstheme="minorEastAsia" w:hint="eastAsia"/>
          <w:color w:val="000000" w:themeColor="text1"/>
        </w:rPr>
        <w:t>数据孤岛问题 各地、各机构的非</w:t>
      </w:r>
      <w:proofErr w:type="gramStart"/>
      <w:r w:rsidR="00BD41BD" w:rsidRPr="00BD41BD">
        <w:rPr>
          <w:rFonts w:ascii="宋体" w:hAnsi="宋体" w:cstheme="minorEastAsia" w:hint="eastAsia"/>
          <w:color w:val="000000" w:themeColor="text1"/>
        </w:rPr>
        <w:t>遗数字</w:t>
      </w:r>
      <w:proofErr w:type="gramEnd"/>
      <w:r w:rsidR="00BD41BD" w:rsidRPr="00BD41BD">
        <w:rPr>
          <w:rFonts w:ascii="宋体" w:hAnsi="宋体" w:cstheme="minorEastAsia" w:hint="eastAsia"/>
          <w:color w:val="000000" w:themeColor="text1"/>
        </w:rPr>
        <w:t>化工作各自为政，数据标准不统一，形成了大量“数据孤岛”。同一项非遗在不同平台可能有不同的描述和记录，难以实现数据共享和互联互通。</w:t>
      </w:r>
    </w:p>
    <w:p w14:paraId="42EAE91D" w14:textId="4E616ECD" w:rsidR="00BD41BD" w:rsidRPr="00BD41BD" w:rsidRDefault="00BB3AA5" w:rsidP="00BD41BD">
      <w:pPr>
        <w:rPr>
          <w:rFonts w:ascii="宋体" w:hAnsi="宋体" w:cstheme="minorEastAsia" w:hint="eastAsia"/>
          <w:color w:val="000000" w:themeColor="text1"/>
        </w:rPr>
      </w:pPr>
      <w:r>
        <w:rPr>
          <w:rFonts w:ascii="宋体" w:hAnsi="宋体" w:cstheme="minorEastAsia" w:hint="eastAsia"/>
          <w:color w:val="000000" w:themeColor="text1"/>
        </w:rPr>
        <w:t>B.</w:t>
      </w:r>
      <w:r w:rsidR="00BD41BD" w:rsidRPr="00BD41BD">
        <w:rPr>
          <w:rFonts w:ascii="宋体" w:hAnsi="宋体" w:cstheme="minorEastAsia" w:hint="eastAsia"/>
          <w:color w:val="000000" w:themeColor="text1"/>
        </w:rPr>
        <w:t>版权保护缺失 数字化后的非遗作</w:t>
      </w:r>
      <w:proofErr w:type="gramStart"/>
      <w:r w:rsidR="00BD41BD" w:rsidRPr="00BD41BD">
        <w:rPr>
          <w:rFonts w:ascii="宋体" w:hAnsi="宋体" w:cstheme="minorEastAsia" w:hint="eastAsia"/>
          <w:color w:val="000000" w:themeColor="text1"/>
        </w:rPr>
        <w:t>品容易</w:t>
      </w:r>
      <w:proofErr w:type="gramEnd"/>
      <w:r w:rsidR="00BD41BD" w:rsidRPr="00BD41BD">
        <w:rPr>
          <w:rFonts w:ascii="宋体" w:hAnsi="宋体" w:cstheme="minorEastAsia" w:hint="eastAsia"/>
          <w:color w:val="000000" w:themeColor="text1"/>
        </w:rPr>
        <w:t>被复制和传播，但现有的数字版权保护机制难以应对。数字水印、加密等技术手段容易被破解，非遗作品的知识产权得不到保护。</w:t>
      </w:r>
    </w:p>
    <w:p w14:paraId="48FDC7F0" w14:textId="6065BB8C" w:rsidR="00BD41BD" w:rsidRPr="00BB3AA5" w:rsidRDefault="00BB3AA5" w:rsidP="00BD41BD">
      <w:pPr>
        <w:rPr>
          <w:rFonts w:ascii="宋体" w:hAnsi="宋体" w:cstheme="minorEastAsia" w:hint="eastAsia"/>
          <w:color w:val="000000" w:themeColor="text1"/>
        </w:rPr>
      </w:pPr>
      <w:r>
        <w:rPr>
          <w:rFonts w:ascii="宋体" w:hAnsi="宋体" w:cstheme="minorEastAsia" w:hint="eastAsia"/>
          <w:color w:val="000000" w:themeColor="text1"/>
        </w:rPr>
        <w:t>C.</w:t>
      </w:r>
      <w:r w:rsidR="00BD41BD" w:rsidRPr="00BB3AA5">
        <w:rPr>
          <w:rFonts w:ascii="宋体" w:hAnsi="宋体" w:cstheme="minorEastAsia" w:hint="eastAsia"/>
          <w:color w:val="000000" w:themeColor="text1"/>
        </w:rPr>
        <w:t>信任机制缺乏 数字化平台缺乏有效的信任机制，消费者难以验证非遗作品的真实性和来源。数字化记录可能被篡改，无法保证数据的完整性和不可抵赖性。</w:t>
      </w:r>
    </w:p>
    <w:p w14:paraId="4AEC2A30" w14:textId="3694899A" w:rsidR="00BD41BD" w:rsidRPr="00BB3AA5" w:rsidRDefault="00BB3AA5" w:rsidP="00BB3AA5">
      <w:pPr>
        <w:rPr>
          <w:rFonts w:ascii="宋体" w:hAnsi="宋体" w:cstheme="minorEastAsia" w:hint="eastAsia"/>
          <w:color w:val="000000" w:themeColor="text1"/>
        </w:rPr>
      </w:pPr>
      <w:r>
        <w:rPr>
          <w:rFonts w:hint="eastAsia"/>
        </w:rPr>
        <w:t>D.</w:t>
      </w:r>
      <w:r w:rsidR="00BD41BD" w:rsidRPr="00BB3AA5">
        <w:rPr>
          <w:rFonts w:hint="eastAsia"/>
        </w:rPr>
        <w:t>价值流通受阻</w:t>
      </w:r>
      <w:r w:rsidR="00BD41BD" w:rsidRPr="00BB3AA5">
        <w:rPr>
          <w:rFonts w:hint="eastAsia"/>
        </w:rPr>
        <w:t xml:space="preserve"> </w:t>
      </w:r>
      <w:r w:rsidR="00BD41BD" w:rsidRPr="00BB3AA5">
        <w:rPr>
          <w:rFonts w:hint="eastAsia"/>
        </w:rPr>
        <w:t>非遗作品的数字化权益难以确权和交易，数字资产的价值流通受到限制。缺乏有效的数字化权益管理和交易平台，非</w:t>
      </w:r>
      <w:r w:rsidR="00BD41BD" w:rsidRPr="00BB3AA5">
        <w:rPr>
          <w:rFonts w:ascii="宋体" w:hAnsi="宋体" w:cstheme="minorEastAsia" w:hint="eastAsia"/>
          <w:color w:val="000000" w:themeColor="text1"/>
        </w:rPr>
        <w:t>遗的数字化价值难以实现。</w:t>
      </w:r>
    </w:p>
    <w:p w14:paraId="611B51C5" w14:textId="77777777" w:rsidR="00BD41BD" w:rsidRPr="00BD41BD" w:rsidRDefault="00BD41BD" w:rsidP="00BB3AA5">
      <w:pPr>
        <w:pStyle w:val="af2"/>
        <w:rPr>
          <w:rFonts w:hint="eastAsia"/>
        </w:rPr>
      </w:pPr>
      <w:bookmarkStart w:id="35" w:name="_Toc004"/>
      <w:bookmarkStart w:id="36" w:name="_Toc221528804"/>
      <w:r w:rsidRPr="00BD41BD">
        <w:rPr>
          <w:rFonts w:hint="eastAsia"/>
        </w:rPr>
        <w:t>2.4 区块链技术分析</w:t>
      </w:r>
      <w:bookmarkEnd w:id="35"/>
      <w:bookmarkEnd w:id="36"/>
    </w:p>
    <w:p w14:paraId="701CE6B4"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区块链技术作为一种分布式账本技术，具有去中心化、不可篡改、可追溯、智能合约等核心特性，为解决纺织非</w:t>
      </w:r>
      <w:proofErr w:type="gramStart"/>
      <w:r w:rsidRPr="00BD41BD">
        <w:rPr>
          <w:rFonts w:ascii="宋体" w:hAnsi="宋体" w:cstheme="minorEastAsia" w:hint="eastAsia"/>
          <w:color w:val="000000" w:themeColor="text1"/>
        </w:rPr>
        <w:t>遗保护</w:t>
      </w:r>
      <w:proofErr w:type="gramEnd"/>
      <w:r w:rsidRPr="00BD41BD">
        <w:rPr>
          <w:rFonts w:ascii="宋体" w:hAnsi="宋体" w:cstheme="minorEastAsia" w:hint="eastAsia"/>
          <w:color w:val="000000" w:themeColor="text1"/>
        </w:rPr>
        <w:t>中的诸多难题提供了全新的技术路径。本节将深入</w:t>
      </w:r>
      <w:proofErr w:type="gramStart"/>
      <w:r w:rsidRPr="00BD41BD">
        <w:rPr>
          <w:rFonts w:ascii="宋体" w:hAnsi="宋体" w:cstheme="minorEastAsia" w:hint="eastAsia"/>
          <w:color w:val="000000" w:themeColor="text1"/>
        </w:rPr>
        <w:t>分析区</w:t>
      </w:r>
      <w:proofErr w:type="gramEnd"/>
      <w:r w:rsidRPr="00BD41BD">
        <w:rPr>
          <w:rFonts w:ascii="宋体" w:hAnsi="宋体" w:cstheme="minorEastAsia" w:hint="eastAsia"/>
          <w:color w:val="000000" w:themeColor="text1"/>
        </w:rPr>
        <w:t>块链技术的核心架构及其在纺织非</w:t>
      </w:r>
      <w:proofErr w:type="gramStart"/>
      <w:r w:rsidRPr="00BD41BD">
        <w:rPr>
          <w:rFonts w:ascii="宋体" w:hAnsi="宋体" w:cstheme="minorEastAsia" w:hint="eastAsia"/>
          <w:color w:val="000000" w:themeColor="text1"/>
        </w:rPr>
        <w:t>遗保护</w:t>
      </w:r>
      <w:proofErr w:type="gramEnd"/>
      <w:r w:rsidRPr="00BD41BD">
        <w:rPr>
          <w:rFonts w:ascii="宋体" w:hAnsi="宋体" w:cstheme="minorEastAsia" w:hint="eastAsia"/>
          <w:color w:val="000000" w:themeColor="text1"/>
        </w:rPr>
        <w:t>中的适配性。</w:t>
      </w:r>
    </w:p>
    <w:p w14:paraId="1FCB7610" w14:textId="77777777" w:rsidR="00BD41BD" w:rsidRPr="00BD41BD" w:rsidRDefault="00BD41BD" w:rsidP="00BB3AA5">
      <w:pPr>
        <w:pStyle w:val="af4"/>
        <w:rPr>
          <w:rFonts w:hint="eastAsia"/>
        </w:rPr>
      </w:pPr>
      <w:bookmarkStart w:id="37" w:name="_Toc221528805"/>
      <w:r w:rsidRPr="00BD41BD">
        <w:rPr>
          <w:rFonts w:hint="eastAsia"/>
        </w:rPr>
        <w:t xml:space="preserve">2.4.1 </w:t>
      </w:r>
      <w:r w:rsidRPr="00BD41BD">
        <w:rPr>
          <w:rFonts w:hint="eastAsia"/>
        </w:rPr>
        <w:t>核心技术架构</w:t>
      </w:r>
      <w:bookmarkEnd w:id="37"/>
    </w:p>
    <w:p w14:paraId="5B7D023A" w14:textId="77777777" w:rsidR="00BD41BD" w:rsidRPr="00BB3AA5" w:rsidRDefault="00BD41BD" w:rsidP="00BB3AA5">
      <w:pPr>
        <w:rPr>
          <w:rFonts w:hint="eastAsia"/>
        </w:rPr>
      </w:pPr>
      <w:r w:rsidRPr="00BB3AA5">
        <w:rPr>
          <w:rFonts w:hint="eastAsia"/>
        </w:rPr>
        <w:t>区块链技术体系由多个层次构成，各层次协同工作，共同保障系统的安全性和可靠性。</w:t>
      </w:r>
    </w:p>
    <w:p w14:paraId="65CB50AC" w14:textId="77777777" w:rsidR="00BD41BD" w:rsidRPr="00BB3AA5" w:rsidRDefault="00BD41BD" w:rsidP="00BB3AA5">
      <w:pPr>
        <w:rPr>
          <w:rFonts w:hint="eastAsia"/>
        </w:rPr>
      </w:pPr>
      <w:r w:rsidRPr="00BB3AA5">
        <w:rPr>
          <w:rFonts w:hint="eastAsia"/>
        </w:rPr>
        <w:t>（</w:t>
      </w:r>
      <w:r w:rsidRPr="00BB3AA5">
        <w:rPr>
          <w:rFonts w:hint="eastAsia"/>
        </w:rPr>
        <w:t>1</w:t>
      </w:r>
      <w:r w:rsidRPr="00BB3AA5">
        <w:rPr>
          <w:rFonts w:hint="eastAsia"/>
        </w:rPr>
        <w:t>）数据层</w:t>
      </w:r>
      <w:r w:rsidRPr="00BB3AA5">
        <w:rPr>
          <w:rFonts w:hint="eastAsia"/>
        </w:rPr>
        <w:t xml:space="preserve"> </w:t>
      </w:r>
      <w:r w:rsidRPr="00BB3AA5">
        <w:rPr>
          <w:rFonts w:hint="eastAsia"/>
        </w:rPr>
        <w:t>数据层是区块链的基础，负责数据的存储和组织。采用哈希链式结构，每个区块包含前一个区块的哈希值，形成不可篡改的数据链条。对于纺织非遗保护，数据层可以</w:t>
      </w:r>
      <w:proofErr w:type="gramStart"/>
      <w:r w:rsidRPr="00BB3AA5">
        <w:rPr>
          <w:rFonts w:hint="eastAsia"/>
        </w:rPr>
        <w:t>存储非</w:t>
      </w:r>
      <w:proofErr w:type="gramEnd"/>
      <w:r w:rsidRPr="00BB3AA5">
        <w:rPr>
          <w:rFonts w:hint="eastAsia"/>
        </w:rPr>
        <w:t>遗作品的数字指纹、创作信息、流转记录等核心数据。</w:t>
      </w:r>
    </w:p>
    <w:p w14:paraId="43E2BC03"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（2）网络层 网络层采用P2P（点对点）网络架构，实现节点之间的分布式通信。数据在全网节点同步存储，不存在单点故障，保证了系统的高可用性。纺织非</w:t>
      </w:r>
      <w:proofErr w:type="gramStart"/>
      <w:r w:rsidRPr="00BD41BD">
        <w:rPr>
          <w:rFonts w:ascii="宋体" w:hAnsi="宋体" w:cstheme="minorEastAsia" w:hint="eastAsia"/>
          <w:color w:val="000000" w:themeColor="text1"/>
        </w:rPr>
        <w:t>遗相关</w:t>
      </w:r>
      <w:proofErr w:type="gramEnd"/>
      <w:r w:rsidRPr="00BD41BD">
        <w:rPr>
          <w:rFonts w:ascii="宋体" w:hAnsi="宋体" w:cstheme="minorEastAsia" w:hint="eastAsia"/>
          <w:color w:val="000000" w:themeColor="text1"/>
        </w:rPr>
        <w:t>数据可以在多个节点备份，避免数据丢失风险。</w:t>
      </w:r>
    </w:p>
    <w:p w14:paraId="6C539DA6"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（3）共识层 共识层通过特定算法确保分布式系统中各节点数据的一致性。常用的共识机制包括PoW（工作量证明）、PoS（权益证明）、PBFT（实用拜占庭容错）等。针对纺织非</w:t>
      </w:r>
      <w:proofErr w:type="gramStart"/>
      <w:r w:rsidRPr="00BD41BD">
        <w:rPr>
          <w:rFonts w:ascii="宋体" w:hAnsi="宋体" w:cstheme="minorEastAsia" w:hint="eastAsia"/>
          <w:color w:val="000000" w:themeColor="text1"/>
        </w:rPr>
        <w:t>遗保护</w:t>
      </w:r>
      <w:proofErr w:type="gramEnd"/>
      <w:r w:rsidRPr="00BD41BD">
        <w:rPr>
          <w:rFonts w:ascii="宋体" w:hAnsi="宋体" w:cstheme="minorEastAsia" w:hint="eastAsia"/>
          <w:color w:val="000000" w:themeColor="text1"/>
        </w:rPr>
        <w:t>场景，可选择适合联盟链的共识机制，兼顾效率和安全性。</w:t>
      </w:r>
    </w:p>
    <w:p w14:paraId="5ED3CBFC" w14:textId="77777777" w:rsidR="00BD41BD" w:rsidRPr="00BB3AA5" w:rsidRDefault="00BD41BD" w:rsidP="00BD41BD">
      <w:pPr>
        <w:rPr>
          <w:rFonts w:ascii="宋体" w:hAnsi="宋体" w:cstheme="minorEastAsia" w:hint="eastAsia"/>
          <w:color w:val="000000" w:themeColor="text1"/>
        </w:rPr>
      </w:pPr>
      <w:r w:rsidRPr="00BB3AA5">
        <w:rPr>
          <w:rFonts w:ascii="宋体" w:hAnsi="宋体" w:cstheme="minorEastAsia" w:hint="eastAsia"/>
          <w:color w:val="000000" w:themeColor="text1"/>
        </w:rPr>
        <w:t>（4）合约层</w:t>
      </w:r>
      <w:r w:rsidRPr="00BD41BD">
        <w:rPr>
          <w:rFonts w:ascii="宋体" w:hAnsi="宋体" w:cstheme="minorEastAsia" w:hint="eastAsia"/>
          <w:color w:val="000000" w:themeColor="text1"/>
        </w:rPr>
        <w:t xml:space="preserve"> </w:t>
      </w:r>
      <w:r w:rsidRPr="00BB3AA5">
        <w:rPr>
          <w:rFonts w:ascii="宋体" w:hAnsi="宋体" w:cstheme="minorEastAsia" w:hint="eastAsia"/>
          <w:color w:val="000000" w:themeColor="text1"/>
        </w:rPr>
        <w:t>合约</w:t>
      </w:r>
      <w:proofErr w:type="gramStart"/>
      <w:r w:rsidRPr="00BB3AA5">
        <w:rPr>
          <w:rFonts w:ascii="宋体" w:hAnsi="宋体" w:cstheme="minorEastAsia" w:hint="eastAsia"/>
          <w:color w:val="000000" w:themeColor="text1"/>
        </w:rPr>
        <w:t>层支持</w:t>
      </w:r>
      <w:proofErr w:type="gramEnd"/>
      <w:r w:rsidRPr="00BB3AA5">
        <w:rPr>
          <w:rFonts w:ascii="宋体" w:hAnsi="宋体" w:cstheme="minorEastAsia" w:hint="eastAsia"/>
          <w:color w:val="000000" w:themeColor="text1"/>
        </w:rPr>
        <w:t>智能合约的编写和执行，实现业务逻辑的自动化。智能合约是运行在区块链上的程序代码，可以自动执行预设的规则和条件。在非</w:t>
      </w:r>
      <w:proofErr w:type="gramStart"/>
      <w:r w:rsidRPr="00BB3AA5">
        <w:rPr>
          <w:rFonts w:ascii="宋体" w:hAnsi="宋体" w:cstheme="minorEastAsia" w:hint="eastAsia"/>
          <w:color w:val="000000" w:themeColor="text1"/>
        </w:rPr>
        <w:t>遗</w:t>
      </w:r>
      <w:proofErr w:type="gramEnd"/>
      <w:r w:rsidRPr="00BB3AA5">
        <w:rPr>
          <w:rFonts w:ascii="宋体" w:hAnsi="宋体" w:cstheme="minorEastAsia" w:hint="eastAsia"/>
          <w:color w:val="000000" w:themeColor="text1"/>
        </w:rPr>
        <w:t>保护中，智能合约可用于自动化版权登记、授权管理、收益分配等场景。</w:t>
      </w:r>
    </w:p>
    <w:p w14:paraId="7E4564ED" w14:textId="77777777" w:rsidR="00BD41BD" w:rsidRPr="00BB3AA5" w:rsidRDefault="00BD41BD" w:rsidP="00BD41BD">
      <w:pPr>
        <w:rPr>
          <w:rFonts w:ascii="宋体" w:hAnsi="宋体" w:cstheme="minorEastAsia" w:hint="eastAsia"/>
          <w:color w:val="000000" w:themeColor="text1"/>
        </w:rPr>
      </w:pPr>
      <w:r w:rsidRPr="00BB3AA5">
        <w:rPr>
          <w:rFonts w:ascii="宋体" w:hAnsi="宋体" w:cstheme="minorEastAsia" w:hint="eastAsia"/>
          <w:color w:val="000000" w:themeColor="text1"/>
        </w:rPr>
        <w:t>（5）应用层 应用层面向最终用户提供各种功能和服务。针对纺织非遗保护，应用层可以开发数字档案管理、作品溯源、版权交易、</w:t>
      </w:r>
      <w:proofErr w:type="gramStart"/>
      <w:r w:rsidRPr="00BB3AA5">
        <w:rPr>
          <w:rFonts w:ascii="宋体" w:hAnsi="宋体" w:cstheme="minorEastAsia" w:hint="eastAsia"/>
          <w:color w:val="000000" w:themeColor="text1"/>
        </w:rPr>
        <w:t>文创电商</w:t>
      </w:r>
      <w:proofErr w:type="gramEnd"/>
      <w:r w:rsidRPr="00BB3AA5">
        <w:rPr>
          <w:rFonts w:ascii="宋体" w:hAnsi="宋体" w:cstheme="minorEastAsia" w:hint="eastAsia"/>
          <w:color w:val="000000" w:themeColor="text1"/>
        </w:rPr>
        <w:t>等应用，为传承人、消费者、研究机构等各方提供便捷的服务。</w:t>
      </w:r>
    </w:p>
    <w:p w14:paraId="473DC4E5" w14:textId="77777777" w:rsidR="00BD41BD" w:rsidRPr="00BD41BD" w:rsidRDefault="00BD41BD" w:rsidP="00BB3AA5">
      <w:pPr>
        <w:pStyle w:val="af4"/>
        <w:rPr>
          <w:rFonts w:hint="eastAsia"/>
        </w:rPr>
      </w:pPr>
      <w:bookmarkStart w:id="38" w:name="_Toc221528806"/>
      <w:r w:rsidRPr="00BD41BD">
        <w:rPr>
          <w:rFonts w:hint="eastAsia"/>
        </w:rPr>
        <w:t xml:space="preserve">2.4.2 </w:t>
      </w:r>
      <w:r w:rsidRPr="00BD41BD">
        <w:rPr>
          <w:rFonts w:hint="eastAsia"/>
        </w:rPr>
        <w:t>技术适配性分析</w:t>
      </w:r>
      <w:bookmarkEnd w:id="38"/>
    </w:p>
    <w:p w14:paraId="685856DD" w14:textId="77777777" w:rsidR="00BB3AA5"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区块链技术特性与纺织非</w:t>
      </w:r>
      <w:proofErr w:type="gramStart"/>
      <w:r w:rsidRPr="00BD41BD">
        <w:rPr>
          <w:rFonts w:ascii="宋体" w:hAnsi="宋体" w:cstheme="minorEastAsia" w:hint="eastAsia"/>
          <w:color w:val="000000" w:themeColor="text1"/>
        </w:rPr>
        <w:t>遗保护</w:t>
      </w:r>
      <w:proofErr w:type="gramEnd"/>
      <w:r w:rsidRPr="00BD41BD">
        <w:rPr>
          <w:rFonts w:ascii="宋体" w:hAnsi="宋体" w:cstheme="minorEastAsia" w:hint="eastAsia"/>
          <w:color w:val="000000" w:themeColor="text1"/>
        </w:rPr>
        <w:t>需求高度契合，以下从技术维度分析其适配性：</w:t>
      </w:r>
    </w:p>
    <w:p w14:paraId="27B75524" w14:textId="54D41C8E"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（1）不可篡改性与真实性保障 区块链的不可篡改特性可以有效保障非</w:t>
      </w:r>
      <w:proofErr w:type="gramStart"/>
      <w:r w:rsidRPr="00BD41BD">
        <w:rPr>
          <w:rFonts w:ascii="宋体" w:hAnsi="宋体" w:cstheme="minorEastAsia" w:hint="eastAsia"/>
          <w:color w:val="000000" w:themeColor="text1"/>
        </w:rPr>
        <w:t>遗数据</w:t>
      </w:r>
      <w:proofErr w:type="gramEnd"/>
      <w:r w:rsidRPr="00BD41BD">
        <w:rPr>
          <w:rFonts w:ascii="宋体" w:hAnsi="宋体" w:cstheme="minorEastAsia" w:hint="eastAsia"/>
          <w:color w:val="000000" w:themeColor="text1"/>
        </w:rPr>
        <w:t>的真实性。一旦非遗作品的创作信息、工艺参数、传承人身份等数据上链，就无法被单方面修改。这为非遗作品的真伪鉴定提供了可靠的技术依据，有效解决了“真伪难辨”的困境。</w:t>
      </w:r>
    </w:p>
    <w:p w14:paraId="3F4A18A6" w14:textId="77777777" w:rsidR="00BD41BD" w:rsidRPr="00BB3AA5" w:rsidRDefault="00BD41BD" w:rsidP="00BB3AA5">
      <w:pPr>
        <w:rPr>
          <w:rFonts w:hint="eastAsia"/>
        </w:rPr>
      </w:pPr>
      <w:r w:rsidRPr="00BD41BD">
        <w:rPr>
          <w:rFonts w:hint="eastAsia"/>
        </w:rPr>
        <w:t>（</w:t>
      </w:r>
      <w:r w:rsidRPr="00BD41BD">
        <w:rPr>
          <w:rFonts w:hint="eastAsia"/>
        </w:rPr>
        <w:t>2</w:t>
      </w:r>
      <w:r w:rsidRPr="00BD41BD">
        <w:rPr>
          <w:rFonts w:hint="eastAsia"/>
        </w:rPr>
        <w:t>）可追溯性与传承链条</w:t>
      </w:r>
      <w:r w:rsidRPr="00BD41BD">
        <w:rPr>
          <w:rFonts w:hint="eastAsia"/>
        </w:rPr>
        <w:t xml:space="preserve"> </w:t>
      </w:r>
      <w:r w:rsidRPr="00BD41BD">
        <w:rPr>
          <w:rFonts w:hint="eastAsia"/>
        </w:rPr>
        <w:t>区</w:t>
      </w:r>
      <w:r w:rsidRPr="00BB3AA5">
        <w:rPr>
          <w:rFonts w:hint="eastAsia"/>
        </w:rPr>
        <w:t>块链的可追溯特性可以完整记录非遗作品的传承链条。从原材料来源、创作过程、流转记录到收藏信息，每一个环节都可以被永久记录和追溯。这不仅有助于保护传承人的知识产权，也为非</w:t>
      </w:r>
      <w:proofErr w:type="gramStart"/>
      <w:r w:rsidRPr="00BB3AA5">
        <w:rPr>
          <w:rFonts w:hint="eastAsia"/>
        </w:rPr>
        <w:t>遗研究</w:t>
      </w:r>
      <w:proofErr w:type="gramEnd"/>
      <w:r w:rsidRPr="00BB3AA5">
        <w:rPr>
          <w:rFonts w:hint="eastAsia"/>
        </w:rPr>
        <w:t>提供了宝贵的数据支撑。</w:t>
      </w:r>
    </w:p>
    <w:p w14:paraId="18A07897" w14:textId="77777777" w:rsidR="00BD41BD" w:rsidRPr="00BB3AA5" w:rsidRDefault="00BD41BD" w:rsidP="00BB3AA5">
      <w:pPr>
        <w:rPr>
          <w:rFonts w:hint="eastAsia"/>
        </w:rPr>
      </w:pPr>
      <w:r w:rsidRPr="00BB3AA5">
        <w:rPr>
          <w:rFonts w:hint="eastAsia"/>
        </w:rPr>
        <w:lastRenderedPageBreak/>
        <w:t>（</w:t>
      </w:r>
      <w:r w:rsidRPr="00BB3AA5">
        <w:rPr>
          <w:rFonts w:hint="eastAsia"/>
        </w:rPr>
        <w:t>3</w:t>
      </w:r>
      <w:r w:rsidRPr="00BB3AA5">
        <w:rPr>
          <w:rFonts w:hint="eastAsia"/>
        </w:rPr>
        <w:t>）智能合约与自动化管理</w:t>
      </w:r>
      <w:r w:rsidRPr="00BB3AA5">
        <w:rPr>
          <w:rFonts w:hint="eastAsia"/>
        </w:rPr>
        <w:t xml:space="preserve"> </w:t>
      </w:r>
      <w:r w:rsidRPr="00BB3AA5">
        <w:rPr>
          <w:rFonts w:hint="eastAsia"/>
        </w:rPr>
        <w:t>智能合约可以实现非遗版权的自动化管理和收益分配。当非遗作品被授权使用时，智能合约可以自动执行版权费用的分配，确保传承人、平台、推广方等各方的权益得到公平分配，激发非遗活化的内生动力。</w:t>
      </w:r>
    </w:p>
    <w:p w14:paraId="5F3EFBFD" w14:textId="77777777" w:rsidR="00BD41BD" w:rsidRPr="00BD41BD" w:rsidRDefault="00BD41BD" w:rsidP="00BB3AA5">
      <w:pPr>
        <w:rPr>
          <w:rFonts w:hint="eastAsia"/>
        </w:rPr>
      </w:pPr>
      <w:r w:rsidRPr="00BD41BD">
        <w:rPr>
          <w:rFonts w:hint="eastAsia"/>
        </w:rPr>
        <w:t>（</w:t>
      </w:r>
      <w:r w:rsidRPr="00BD41BD">
        <w:rPr>
          <w:rFonts w:hint="eastAsia"/>
        </w:rPr>
        <w:t>4</w:t>
      </w:r>
      <w:r w:rsidRPr="00BD41BD">
        <w:rPr>
          <w:rFonts w:hint="eastAsia"/>
        </w:rPr>
        <w:t>）去中心化与信任机制</w:t>
      </w:r>
      <w:r w:rsidRPr="00BB3AA5">
        <w:rPr>
          <w:rFonts w:hint="eastAsia"/>
        </w:rPr>
        <w:t>区块链的去中心化特性可以建立多方参与的信任机制。非</w:t>
      </w:r>
      <w:proofErr w:type="gramStart"/>
      <w:r w:rsidRPr="00BB3AA5">
        <w:rPr>
          <w:rFonts w:hint="eastAsia"/>
        </w:rPr>
        <w:t>遗保护</w:t>
      </w:r>
      <w:proofErr w:type="gramEnd"/>
      <w:r w:rsidRPr="00BB3AA5">
        <w:rPr>
          <w:rFonts w:hint="eastAsia"/>
        </w:rPr>
        <w:t>涉及传承人、消费者、研究机构、政府部门等多方主体，区块链技术可以在不依赖中心化机构的情况下建立各方信任，降低交易成本，提高协作效率</w:t>
      </w:r>
      <w:r w:rsidRPr="00BD41BD">
        <w:rPr>
          <w:rFonts w:hint="eastAsia"/>
        </w:rPr>
        <w:t>。</w:t>
      </w:r>
    </w:p>
    <w:p w14:paraId="0E560F86" w14:textId="77777777" w:rsidR="00BD41BD" w:rsidRPr="00BD41BD" w:rsidRDefault="00BD41BD" w:rsidP="00BB3AA5">
      <w:pPr>
        <w:rPr>
          <w:rFonts w:hint="eastAsia"/>
        </w:rPr>
      </w:pPr>
      <w:r w:rsidRPr="00BD41BD">
        <w:rPr>
          <w:rFonts w:hint="eastAsia"/>
        </w:rPr>
        <w:t>区块链在纺织非</w:t>
      </w:r>
      <w:proofErr w:type="gramStart"/>
      <w:r w:rsidRPr="00BD41BD">
        <w:rPr>
          <w:rFonts w:hint="eastAsia"/>
        </w:rPr>
        <w:t>遗保护</w:t>
      </w:r>
      <w:proofErr w:type="gramEnd"/>
      <w:r w:rsidRPr="00BD41BD">
        <w:rPr>
          <w:rFonts w:hint="eastAsia"/>
        </w:rPr>
        <w:t>中的主要应用场景：</w:t>
      </w:r>
    </w:p>
    <w:p w14:paraId="169E4FC3" w14:textId="77777777" w:rsidR="00BD41BD" w:rsidRPr="00BD41BD" w:rsidRDefault="00BD41BD" w:rsidP="00BD41BD">
      <w:pPr>
        <w:jc w:val="center"/>
        <w:rPr>
          <w:rFonts w:ascii="宋体" w:hAnsi="宋体" w:cstheme="minorEastAsia" w:hint="eastAsia"/>
          <w:color w:val="000000" w:themeColor="text1"/>
        </w:rPr>
      </w:pPr>
      <w:r w:rsidRPr="00BD41BD">
        <w:rPr>
          <w:rFonts w:ascii="宋体" w:hAnsi="宋体" w:cstheme="minorEastAsia" w:hint="eastAsia"/>
          <w:noProof/>
          <w:color w:val="000000" w:themeColor="text1"/>
        </w:rPr>
        <w:drawing>
          <wp:inline distT="0" distB="0" distL="0" distR="0" wp14:anchorId="21529A3F" wp14:editId="78F41C5B">
            <wp:extent cx="4799965" cy="1581150"/>
            <wp:effectExtent l="4445" t="5080" r="5715" b="4445"/>
            <wp:docPr id="1109443303" name="Chart App"/>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266BBA3" w14:textId="77777777" w:rsidR="00BD41BD" w:rsidRPr="00BB3AA5" w:rsidRDefault="00BD41BD" w:rsidP="00BB3AA5">
      <w:pPr>
        <w:jc w:val="center"/>
        <w:rPr>
          <w:rFonts w:hint="eastAsia"/>
        </w:rPr>
      </w:pPr>
      <w:r w:rsidRPr="00BB3AA5">
        <w:rPr>
          <w:rFonts w:hint="eastAsia"/>
        </w:rPr>
        <w:t>图</w:t>
      </w:r>
      <w:r w:rsidRPr="00BB3AA5">
        <w:rPr>
          <w:rFonts w:hint="eastAsia"/>
        </w:rPr>
        <w:t>2-4</w:t>
      </w:r>
      <w:r w:rsidRPr="00BB3AA5">
        <w:rPr>
          <w:rFonts w:hint="eastAsia"/>
        </w:rPr>
        <w:t>：区块链在纺织非</w:t>
      </w:r>
      <w:proofErr w:type="gramStart"/>
      <w:r w:rsidRPr="00BB3AA5">
        <w:rPr>
          <w:rFonts w:hint="eastAsia"/>
        </w:rPr>
        <w:t>遗保护</w:t>
      </w:r>
      <w:proofErr w:type="gramEnd"/>
      <w:r w:rsidRPr="00BB3AA5">
        <w:rPr>
          <w:rFonts w:hint="eastAsia"/>
        </w:rPr>
        <w:t>中的应用场景</w:t>
      </w:r>
    </w:p>
    <w:p w14:paraId="4A394736" w14:textId="77777777" w:rsidR="00BD41BD" w:rsidRPr="00BD41BD" w:rsidRDefault="00BD41BD" w:rsidP="00BB3AA5">
      <w:pPr>
        <w:pStyle w:val="af2"/>
        <w:rPr>
          <w:rFonts w:hint="eastAsia"/>
        </w:rPr>
      </w:pPr>
      <w:bookmarkStart w:id="39" w:name="_Toc005"/>
      <w:bookmarkStart w:id="40" w:name="_Toc221528807"/>
      <w:r w:rsidRPr="00BD41BD">
        <w:rPr>
          <w:rFonts w:hint="eastAsia"/>
        </w:rPr>
        <w:t>2.5 行业环境分析</w:t>
      </w:r>
      <w:bookmarkEnd w:id="39"/>
      <w:bookmarkEnd w:id="40"/>
    </w:p>
    <w:p w14:paraId="126DCB25"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为了全面了解纺织</w:t>
      </w:r>
      <w:proofErr w:type="gramStart"/>
      <w:r w:rsidRPr="00BD41BD">
        <w:rPr>
          <w:rFonts w:ascii="宋体" w:hAnsi="宋体" w:cstheme="minorEastAsia" w:hint="eastAsia"/>
          <w:color w:val="000000" w:themeColor="text1"/>
        </w:rPr>
        <w:t>非遗区块链</w:t>
      </w:r>
      <w:proofErr w:type="gramEnd"/>
      <w:r w:rsidRPr="00BD41BD">
        <w:rPr>
          <w:rFonts w:ascii="宋体" w:hAnsi="宋体" w:cstheme="minorEastAsia" w:hint="eastAsia"/>
          <w:color w:val="000000" w:themeColor="text1"/>
        </w:rPr>
        <w:t>保护项目的外部环境，本节采用PEST分析、</w:t>
      </w:r>
      <w:proofErr w:type="gramStart"/>
      <w:r w:rsidRPr="00BD41BD">
        <w:rPr>
          <w:rFonts w:ascii="宋体" w:hAnsi="宋体" w:cstheme="minorEastAsia" w:hint="eastAsia"/>
          <w:color w:val="000000" w:themeColor="text1"/>
        </w:rPr>
        <w:t>波特五力</w:t>
      </w:r>
      <w:proofErr w:type="gramEnd"/>
      <w:r w:rsidRPr="00BD41BD">
        <w:rPr>
          <w:rFonts w:ascii="宋体" w:hAnsi="宋体" w:cstheme="minorEastAsia" w:hint="eastAsia"/>
          <w:color w:val="000000" w:themeColor="text1"/>
        </w:rPr>
        <w:t>模型和SWOT分析等多种分析工具，从宏观环境、行业竞争和内外部条件等维度进行深入剖析。</w:t>
      </w:r>
    </w:p>
    <w:p w14:paraId="19170CD5" w14:textId="77777777" w:rsidR="00BD41BD" w:rsidRPr="00BD41BD" w:rsidRDefault="00BD41BD" w:rsidP="00BB3AA5">
      <w:pPr>
        <w:pStyle w:val="af4"/>
        <w:rPr>
          <w:rFonts w:hint="eastAsia"/>
        </w:rPr>
      </w:pPr>
      <w:bookmarkStart w:id="41" w:name="_Toc221528808"/>
      <w:r w:rsidRPr="00BD41BD">
        <w:rPr>
          <w:rFonts w:hint="eastAsia"/>
        </w:rPr>
        <w:t>2.5.1 PEST</w:t>
      </w:r>
      <w:r w:rsidRPr="00BD41BD">
        <w:rPr>
          <w:rFonts w:hint="eastAsia"/>
        </w:rPr>
        <w:t>宏观环境分析</w:t>
      </w:r>
      <w:bookmarkEnd w:id="41"/>
    </w:p>
    <w:p w14:paraId="2453F84F"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PEST分析从政治（Political）、经济（Economic）、社会（Social）、技术（Technological）四个维度分析项目所处的宏观环境。</w:t>
      </w:r>
    </w:p>
    <w:tbl>
      <w:tblPr>
        <w:tblW w:w="4388" w:type="pct"/>
        <w:tblBorders>
          <w:top w:val="single" w:sz="12" w:space="0" w:color="2C5282"/>
          <w:bottom w:val="single" w:sz="12" w:space="0" w:color="2C5282"/>
        </w:tblBorders>
        <w:tblCellMar>
          <w:top w:w="120" w:type="dxa"/>
          <w:left w:w="150" w:type="dxa"/>
          <w:bottom w:w="120" w:type="dxa"/>
          <w:right w:w="150" w:type="dxa"/>
        </w:tblCellMar>
        <w:tblLook w:val="04A0" w:firstRow="1" w:lastRow="0" w:firstColumn="1" w:lastColumn="0" w:noHBand="0" w:noVBand="1"/>
      </w:tblPr>
      <w:tblGrid>
        <w:gridCol w:w="1702"/>
        <w:gridCol w:w="3942"/>
        <w:gridCol w:w="2277"/>
      </w:tblGrid>
      <w:tr w:rsidR="00BD41BD" w:rsidRPr="00BB3AA5" w14:paraId="02559DF3" w14:textId="77777777" w:rsidTr="00B07B6E">
        <w:trPr>
          <w:trHeight w:val="400"/>
          <w:tblHeader/>
        </w:trPr>
        <w:tc>
          <w:tcPr>
            <w:tcW w:w="1749" w:type="dxa"/>
            <w:tcBorders>
              <w:bottom w:val="single" w:sz="6" w:space="0" w:color="2C5282"/>
            </w:tcBorders>
            <w:shd w:val="clear" w:color="auto" w:fill="EBF8FF"/>
            <w:vAlign w:val="center"/>
          </w:tcPr>
          <w:p w14:paraId="4469B9A1" w14:textId="77777777"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维度</w:t>
            </w:r>
          </w:p>
        </w:tc>
        <w:tc>
          <w:tcPr>
            <w:tcW w:w="4080" w:type="dxa"/>
            <w:tcBorders>
              <w:bottom w:val="single" w:sz="6" w:space="0" w:color="2C5282"/>
            </w:tcBorders>
            <w:shd w:val="clear" w:color="auto" w:fill="EBF8FF"/>
            <w:vAlign w:val="center"/>
          </w:tcPr>
          <w:p w14:paraId="2703218B" w14:textId="77777777"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主要因素</w:t>
            </w:r>
          </w:p>
        </w:tc>
        <w:tc>
          <w:tcPr>
            <w:tcW w:w="2356" w:type="dxa"/>
            <w:tcBorders>
              <w:bottom w:val="single" w:sz="6" w:space="0" w:color="2C5282"/>
            </w:tcBorders>
            <w:shd w:val="clear" w:color="auto" w:fill="EBF8FF"/>
            <w:vAlign w:val="center"/>
          </w:tcPr>
          <w:p w14:paraId="3E2A92FC" w14:textId="77777777"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影响评估</w:t>
            </w:r>
          </w:p>
        </w:tc>
      </w:tr>
      <w:tr w:rsidR="00BD41BD" w:rsidRPr="00BB3AA5" w14:paraId="24C34367" w14:textId="77777777" w:rsidTr="00B07B6E">
        <w:trPr>
          <w:trHeight w:val="360"/>
        </w:trPr>
        <w:tc>
          <w:tcPr>
            <w:tcW w:w="1749" w:type="dxa"/>
            <w:vAlign w:val="center"/>
          </w:tcPr>
          <w:p w14:paraId="299922EF"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政治(P)</w:t>
            </w:r>
          </w:p>
        </w:tc>
        <w:tc>
          <w:tcPr>
            <w:tcW w:w="4080" w:type="dxa"/>
            <w:vAlign w:val="center"/>
          </w:tcPr>
          <w:p w14:paraId="72DDF261"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非</w:t>
            </w:r>
            <w:proofErr w:type="gramStart"/>
            <w:r w:rsidRPr="00BD41BD">
              <w:rPr>
                <w:rFonts w:ascii="宋体" w:hAnsi="宋体" w:cstheme="minorEastAsia" w:hint="eastAsia"/>
                <w:color w:val="000000" w:themeColor="text1"/>
              </w:rPr>
              <w:t>遗保护</w:t>
            </w:r>
            <w:proofErr w:type="gramEnd"/>
            <w:r w:rsidRPr="00BD41BD">
              <w:rPr>
                <w:rFonts w:ascii="宋体" w:hAnsi="宋体" w:cstheme="minorEastAsia" w:hint="eastAsia"/>
                <w:color w:val="000000" w:themeColor="text1"/>
              </w:rPr>
              <w:t>政策、数字经济战略、区块链产业支持</w:t>
            </w:r>
          </w:p>
        </w:tc>
        <w:tc>
          <w:tcPr>
            <w:tcW w:w="2356" w:type="dxa"/>
            <w:vAlign w:val="center"/>
          </w:tcPr>
          <w:p w14:paraId="47A875FD"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高度利好</w:t>
            </w:r>
          </w:p>
        </w:tc>
      </w:tr>
      <w:tr w:rsidR="00BD41BD" w:rsidRPr="00BB3AA5" w14:paraId="351C6AAD" w14:textId="77777777" w:rsidTr="00B07B6E">
        <w:trPr>
          <w:trHeight w:val="360"/>
        </w:trPr>
        <w:tc>
          <w:tcPr>
            <w:tcW w:w="1749" w:type="dxa"/>
            <w:vAlign w:val="center"/>
          </w:tcPr>
          <w:p w14:paraId="71FD8DBF"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经济(E)</w:t>
            </w:r>
          </w:p>
        </w:tc>
        <w:tc>
          <w:tcPr>
            <w:tcW w:w="4080" w:type="dxa"/>
            <w:vAlign w:val="center"/>
          </w:tcPr>
          <w:p w14:paraId="2733D598"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数字经济规模、文化产业增长、消费升级趋势</w:t>
            </w:r>
          </w:p>
        </w:tc>
        <w:tc>
          <w:tcPr>
            <w:tcW w:w="2356" w:type="dxa"/>
            <w:vAlign w:val="center"/>
          </w:tcPr>
          <w:p w14:paraId="0A95EFC7"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积极正面</w:t>
            </w:r>
          </w:p>
        </w:tc>
      </w:tr>
      <w:tr w:rsidR="00BD41BD" w:rsidRPr="00BB3AA5" w14:paraId="07791BCC" w14:textId="77777777" w:rsidTr="00B07B6E">
        <w:trPr>
          <w:trHeight w:val="360"/>
        </w:trPr>
        <w:tc>
          <w:tcPr>
            <w:tcW w:w="1749" w:type="dxa"/>
            <w:vAlign w:val="center"/>
          </w:tcPr>
          <w:p w14:paraId="1E355055"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社会(S)</w:t>
            </w:r>
          </w:p>
        </w:tc>
        <w:tc>
          <w:tcPr>
            <w:tcW w:w="4080" w:type="dxa"/>
            <w:vAlign w:val="center"/>
          </w:tcPr>
          <w:p w14:paraId="7E578C6A"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文化自信提升、国潮兴起、知识产权保护意识</w:t>
            </w:r>
          </w:p>
        </w:tc>
        <w:tc>
          <w:tcPr>
            <w:tcW w:w="2356" w:type="dxa"/>
            <w:vAlign w:val="center"/>
          </w:tcPr>
          <w:p w14:paraId="7FB2BFE8"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有利环境</w:t>
            </w:r>
          </w:p>
        </w:tc>
      </w:tr>
      <w:tr w:rsidR="00BD41BD" w:rsidRPr="00BB3AA5" w14:paraId="3FE98192" w14:textId="77777777" w:rsidTr="00B07B6E">
        <w:trPr>
          <w:trHeight w:val="617"/>
        </w:trPr>
        <w:tc>
          <w:tcPr>
            <w:tcW w:w="1749" w:type="dxa"/>
            <w:vAlign w:val="center"/>
          </w:tcPr>
          <w:p w14:paraId="4C2C25F8"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技术(T)</w:t>
            </w:r>
          </w:p>
        </w:tc>
        <w:tc>
          <w:tcPr>
            <w:tcW w:w="4080" w:type="dxa"/>
            <w:vAlign w:val="center"/>
          </w:tcPr>
          <w:p w14:paraId="54B97229"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区块链技术成熟、5G/AI发展、数字人民币推广</w:t>
            </w:r>
          </w:p>
        </w:tc>
        <w:tc>
          <w:tcPr>
            <w:tcW w:w="2356" w:type="dxa"/>
            <w:vAlign w:val="center"/>
          </w:tcPr>
          <w:p w14:paraId="695D6B47"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技术就绪</w:t>
            </w:r>
          </w:p>
        </w:tc>
      </w:tr>
    </w:tbl>
    <w:p w14:paraId="7C1CA4C3" w14:textId="77777777" w:rsidR="00BD41BD" w:rsidRPr="00BB3AA5" w:rsidRDefault="00BD41BD" w:rsidP="00BB3AA5">
      <w:pPr>
        <w:jc w:val="center"/>
        <w:rPr>
          <w:rFonts w:hint="eastAsia"/>
        </w:rPr>
      </w:pPr>
      <w:r w:rsidRPr="00BB3AA5">
        <w:rPr>
          <w:rFonts w:hint="eastAsia"/>
        </w:rPr>
        <w:t>表</w:t>
      </w:r>
      <w:r w:rsidRPr="00BB3AA5">
        <w:rPr>
          <w:rFonts w:hint="eastAsia"/>
        </w:rPr>
        <w:t>2-6</w:t>
      </w:r>
      <w:r w:rsidRPr="00BB3AA5">
        <w:rPr>
          <w:rFonts w:hint="eastAsia"/>
        </w:rPr>
        <w:t>：</w:t>
      </w:r>
      <w:r w:rsidRPr="00BB3AA5">
        <w:rPr>
          <w:rFonts w:hint="eastAsia"/>
        </w:rPr>
        <w:t>PEST</w:t>
      </w:r>
      <w:r w:rsidRPr="00BB3AA5">
        <w:rPr>
          <w:rFonts w:hint="eastAsia"/>
        </w:rPr>
        <w:t>宏观环境分析</w:t>
      </w:r>
    </w:p>
    <w:p w14:paraId="71E9CE2A" w14:textId="77777777" w:rsidR="00BD41BD" w:rsidRPr="00BD41BD" w:rsidRDefault="00BD41BD" w:rsidP="00BB3AA5">
      <w:pPr>
        <w:rPr>
          <w:rFonts w:hint="eastAsia"/>
        </w:rPr>
      </w:pPr>
      <w:r w:rsidRPr="00BD41BD">
        <w:rPr>
          <w:rFonts w:hint="eastAsia"/>
        </w:rPr>
        <w:t>（</w:t>
      </w:r>
      <w:r w:rsidRPr="00BD41BD">
        <w:rPr>
          <w:rFonts w:hint="eastAsia"/>
        </w:rPr>
        <w:t>1</w:t>
      </w:r>
      <w:r w:rsidRPr="00BD41BD">
        <w:rPr>
          <w:rFonts w:hint="eastAsia"/>
        </w:rPr>
        <w:t>）政治环境</w:t>
      </w:r>
    </w:p>
    <w:p w14:paraId="31970EE1" w14:textId="77777777" w:rsidR="00BD41BD" w:rsidRPr="00BD41BD" w:rsidRDefault="00BD41BD" w:rsidP="00BB3AA5">
      <w:pPr>
        <w:rPr>
          <w:rFonts w:hint="eastAsia"/>
        </w:rPr>
      </w:pPr>
      <w:r w:rsidRPr="00BD41BD">
        <w:rPr>
          <w:rFonts w:hint="eastAsia"/>
        </w:rPr>
        <w:t>国家高度重视非</w:t>
      </w:r>
      <w:proofErr w:type="gramStart"/>
      <w:r w:rsidRPr="00BD41BD">
        <w:rPr>
          <w:rFonts w:hint="eastAsia"/>
        </w:rPr>
        <w:t>遗保护</w:t>
      </w:r>
      <w:proofErr w:type="gramEnd"/>
      <w:r w:rsidRPr="00BD41BD">
        <w:rPr>
          <w:rFonts w:hint="eastAsia"/>
        </w:rPr>
        <w:t>和数字经济发展。《“十四五”非物质文化遗产保护规划》明确提出要“加强非遗数字化保护”，《关于推动区块链技术应用和产业发展的指导意见》为区</w:t>
      </w:r>
      <w:r w:rsidRPr="00BD41BD">
        <w:rPr>
          <w:rFonts w:hint="eastAsia"/>
        </w:rPr>
        <w:lastRenderedPageBreak/>
        <w:t>块链技术应用提供了政策支持。地方政府也纷纷出台配套措施，为项目实施创造了良好的政策环境。</w:t>
      </w:r>
    </w:p>
    <w:p w14:paraId="0B229DB1" w14:textId="77777777" w:rsidR="00BD41BD" w:rsidRPr="00BD41BD" w:rsidRDefault="00BD41BD" w:rsidP="00BB3AA5">
      <w:pPr>
        <w:rPr>
          <w:rFonts w:hint="eastAsia"/>
        </w:rPr>
      </w:pPr>
      <w:r w:rsidRPr="00BD41BD">
        <w:rPr>
          <w:rFonts w:hint="eastAsia"/>
        </w:rPr>
        <w:t>（</w:t>
      </w:r>
      <w:r w:rsidRPr="00BD41BD">
        <w:rPr>
          <w:rFonts w:hint="eastAsia"/>
        </w:rPr>
        <w:t>2</w:t>
      </w:r>
      <w:r w:rsidRPr="00BD41BD">
        <w:rPr>
          <w:rFonts w:hint="eastAsia"/>
        </w:rPr>
        <w:t>）经济环境</w:t>
      </w:r>
    </w:p>
    <w:p w14:paraId="4A083B82" w14:textId="77777777" w:rsidR="00BD41BD" w:rsidRPr="00BD41BD" w:rsidRDefault="00BD41BD" w:rsidP="00BB3AA5">
      <w:pPr>
        <w:rPr>
          <w:rFonts w:hint="eastAsia"/>
        </w:rPr>
      </w:pPr>
      <w:r w:rsidRPr="00BD41BD">
        <w:rPr>
          <w:rFonts w:hint="eastAsia"/>
        </w:rPr>
        <w:t>我国数字经济蓬勃发展，</w:t>
      </w:r>
      <w:r w:rsidRPr="00BD41BD">
        <w:rPr>
          <w:rFonts w:hint="eastAsia"/>
        </w:rPr>
        <w:t>2024</w:t>
      </w:r>
      <w:r w:rsidRPr="00BD41BD">
        <w:rPr>
          <w:rFonts w:hint="eastAsia"/>
        </w:rPr>
        <w:t>年数字经济规模预计超过</w:t>
      </w:r>
      <w:r w:rsidRPr="00BD41BD">
        <w:rPr>
          <w:rFonts w:hint="eastAsia"/>
        </w:rPr>
        <w:t>60</w:t>
      </w:r>
      <w:proofErr w:type="gramStart"/>
      <w:r w:rsidRPr="00BD41BD">
        <w:rPr>
          <w:rFonts w:hint="eastAsia"/>
        </w:rPr>
        <w:t>万亿</w:t>
      </w:r>
      <w:proofErr w:type="gramEnd"/>
      <w:r w:rsidRPr="00BD41BD">
        <w:rPr>
          <w:rFonts w:hint="eastAsia"/>
        </w:rPr>
        <w:t>元，占</w:t>
      </w:r>
      <w:r w:rsidRPr="00BD41BD">
        <w:rPr>
          <w:rFonts w:hint="eastAsia"/>
        </w:rPr>
        <w:t>GDP</w:t>
      </w:r>
      <w:r w:rsidRPr="00BD41BD">
        <w:rPr>
          <w:rFonts w:hint="eastAsia"/>
        </w:rPr>
        <w:t>比重超过</w:t>
      </w:r>
      <w:r w:rsidRPr="00BD41BD">
        <w:rPr>
          <w:rFonts w:hint="eastAsia"/>
        </w:rPr>
        <w:t>40%</w:t>
      </w:r>
      <w:r w:rsidRPr="00BD41BD">
        <w:rPr>
          <w:rFonts w:hint="eastAsia"/>
        </w:rPr>
        <w:t>。文化产业持续高速增长，非</w:t>
      </w:r>
      <w:proofErr w:type="gramStart"/>
      <w:r w:rsidRPr="00BD41BD">
        <w:rPr>
          <w:rFonts w:hint="eastAsia"/>
        </w:rPr>
        <w:t>遗相关</w:t>
      </w:r>
      <w:proofErr w:type="gramEnd"/>
      <w:r w:rsidRPr="00BD41BD">
        <w:rPr>
          <w:rFonts w:hint="eastAsia"/>
        </w:rPr>
        <w:t>产业迎来发展机遇期。消费升级趋势明显，消费者对文化产品和个性化定制的需求日益增长，为非遗产</w:t>
      </w:r>
      <w:proofErr w:type="gramStart"/>
      <w:r w:rsidRPr="00BD41BD">
        <w:rPr>
          <w:rFonts w:hint="eastAsia"/>
        </w:rPr>
        <w:t>品提供</w:t>
      </w:r>
      <w:proofErr w:type="gramEnd"/>
      <w:r w:rsidRPr="00BD41BD">
        <w:rPr>
          <w:rFonts w:hint="eastAsia"/>
        </w:rPr>
        <w:t>了广阔市场空间。</w:t>
      </w:r>
    </w:p>
    <w:p w14:paraId="38DFCA83" w14:textId="77777777" w:rsidR="00BD41BD" w:rsidRPr="00BD41BD" w:rsidRDefault="00BD41BD" w:rsidP="00BB3AA5">
      <w:pPr>
        <w:rPr>
          <w:rFonts w:hint="eastAsia"/>
        </w:rPr>
      </w:pPr>
      <w:r w:rsidRPr="00BD41BD">
        <w:rPr>
          <w:rFonts w:hint="eastAsia"/>
        </w:rPr>
        <w:t>（</w:t>
      </w:r>
      <w:r w:rsidRPr="00BD41BD">
        <w:rPr>
          <w:rFonts w:hint="eastAsia"/>
        </w:rPr>
        <w:t>3</w:t>
      </w:r>
      <w:r w:rsidRPr="00BD41BD">
        <w:rPr>
          <w:rFonts w:hint="eastAsia"/>
        </w:rPr>
        <w:t>）社会环境</w:t>
      </w:r>
    </w:p>
    <w:p w14:paraId="7C68C6B9" w14:textId="77777777" w:rsidR="00BD41BD" w:rsidRPr="00BD41BD" w:rsidRDefault="00BD41BD" w:rsidP="00BB3AA5">
      <w:pPr>
        <w:rPr>
          <w:rFonts w:hint="eastAsia"/>
        </w:rPr>
      </w:pPr>
      <w:r w:rsidRPr="00BD41BD">
        <w:rPr>
          <w:rFonts w:hint="eastAsia"/>
        </w:rPr>
        <w:t>文化自信深入人心，国潮兴起带动传统文化复兴。年轻消费者对传统文化的认同感增强，非遗产</w:t>
      </w:r>
      <w:proofErr w:type="gramStart"/>
      <w:r w:rsidRPr="00BD41BD">
        <w:rPr>
          <w:rFonts w:hint="eastAsia"/>
        </w:rPr>
        <w:t>品逐渐从小众走向</w:t>
      </w:r>
      <w:proofErr w:type="gramEnd"/>
      <w:r w:rsidRPr="00BD41BD">
        <w:rPr>
          <w:rFonts w:hint="eastAsia"/>
        </w:rPr>
        <w:t>大众。同时，社会对知识产权保护意识提升，为区块链版权保护应用创造了社会基础。</w:t>
      </w:r>
    </w:p>
    <w:p w14:paraId="5A9C9DD1" w14:textId="77777777" w:rsidR="00BD41BD" w:rsidRPr="00BD41BD" w:rsidRDefault="00BD41BD" w:rsidP="00BB3AA5">
      <w:pPr>
        <w:rPr>
          <w:rFonts w:hint="eastAsia"/>
        </w:rPr>
      </w:pPr>
      <w:r w:rsidRPr="00BD41BD">
        <w:rPr>
          <w:rFonts w:hint="eastAsia"/>
        </w:rPr>
        <w:t>（</w:t>
      </w:r>
      <w:r w:rsidRPr="00BD41BD">
        <w:rPr>
          <w:rFonts w:hint="eastAsia"/>
        </w:rPr>
        <w:t>4</w:t>
      </w:r>
      <w:r w:rsidRPr="00BD41BD">
        <w:rPr>
          <w:rFonts w:hint="eastAsia"/>
        </w:rPr>
        <w:t>）技术环境</w:t>
      </w:r>
    </w:p>
    <w:p w14:paraId="455F4972" w14:textId="77777777" w:rsidR="00BD41BD" w:rsidRPr="00BD41BD" w:rsidRDefault="00BD41BD" w:rsidP="00BB3AA5">
      <w:pPr>
        <w:rPr>
          <w:rFonts w:hint="eastAsia"/>
        </w:rPr>
      </w:pPr>
      <w:r w:rsidRPr="00BD41BD">
        <w:rPr>
          <w:rFonts w:hint="eastAsia"/>
        </w:rPr>
        <w:t>区块链技术日趋成熟，性能不断提升，成本持续下降。</w:t>
      </w:r>
      <w:r w:rsidRPr="00BD41BD">
        <w:rPr>
          <w:rFonts w:hint="eastAsia"/>
        </w:rPr>
        <w:t>5G</w:t>
      </w:r>
      <w:r w:rsidRPr="00BD41BD">
        <w:rPr>
          <w:rFonts w:hint="eastAsia"/>
        </w:rPr>
        <w:t>、物联网、人工智能等新技术与区块链融合发展，为非遗数字化保护提供了技术支撑。数字人民币试点推广，为区块链上的价值流通提供了基础设施。</w:t>
      </w:r>
    </w:p>
    <w:p w14:paraId="7391712E" w14:textId="77777777" w:rsidR="00BD41BD" w:rsidRPr="00BD41BD" w:rsidRDefault="00BD41BD" w:rsidP="00BB3AA5">
      <w:pPr>
        <w:pStyle w:val="af4"/>
        <w:rPr>
          <w:rFonts w:hint="eastAsia"/>
        </w:rPr>
      </w:pPr>
      <w:bookmarkStart w:id="42" w:name="_Toc221528809"/>
      <w:r w:rsidRPr="00BD41BD">
        <w:rPr>
          <w:rFonts w:hint="eastAsia"/>
        </w:rPr>
        <w:t xml:space="preserve">2.5.2 </w:t>
      </w:r>
      <w:proofErr w:type="gramStart"/>
      <w:r w:rsidRPr="00BD41BD">
        <w:rPr>
          <w:rFonts w:hint="eastAsia"/>
        </w:rPr>
        <w:t>波特五力</w:t>
      </w:r>
      <w:proofErr w:type="gramEnd"/>
      <w:r w:rsidRPr="00BD41BD">
        <w:rPr>
          <w:rFonts w:hint="eastAsia"/>
        </w:rPr>
        <w:t>模型分析</w:t>
      </w:r>
      <w:bookmarkEnd w:id="42"/>
    </w:p>
    <w:p w14:paraId="2DAFD897" w14:textId="4EBA744A" w:rsidR="00BD41BD" w:rsidRDefault="00BB3AA5" w:rsidP="00BD41BD">
      <w:pPr>
        <w:rPr>
          <w:rFonts w:ascii="宋体" w:hAnsi="宋体" w:cstheme="minorEastAsia" w:hint="eastAsia"/>
          <w:color w:val="000000" w:themeColor="text1"/>
        </w:rPr>
      </w:pPr>
      <w:r w:rsidRPr="00BD41BD">
        <w:rPr>
          <w:rFonts w:hint="eastAsia"/>
          <w:noProof/>
        </w:rPr>
        <w:drawing>
          <wp:anchor distT="0" distB="0" distL="114300" distR="114300" simplePos="0" relativeHeight="251657216" behindDoc="0" locked="0" layoutInCell="1" allowOverlap="1" wp14:anchorId="47F0B51C" wp14:editId="14C6CDF1">
            <wp:simplePos x="0" y="0"/>
            <wp:positionH relativeFrom="margin">
              <wp:align>center</wp:align>
            </wp:positionH>
            <wp:positionV relativeFrom="paragraph">
              <wp:posOffset>435776</wp:posOffset>
            </wp:positionV>
            <wp:extent cx="5545455" cy="2835910"/>
            <wp:effectExtent l="0" t="0" r="0" b="2540"/>
            <wp:wrapTopAndBottom/>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45455" cy="283591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BD41BD" w:rsidRPr="00BD41BD">
        <w:rPr>
          <w:rFonts w:ascii="宋体" w:hAnsi="宋体" w:cstheme="minorEastAsia" w:hint="eastAsia"/>
          <w:color w:val="000000" w:themeColor="text1"/>
        </w:rPr>
        <w:t>波特五力</w:t>
      </w:r>
      <w:proofErr w:type="gramEnd"/>
      <w:r w:rsidR="00BD41BD" w:rsidRPr="00BD41BD">
        <w:rPr>
          <w:rFonts w:ascii="宋体" w:hAnsi="宋体" w:cstheme="minorEastAsia" w:hint="eastAsia"/>
          <w:color w:val="000000" w:themeColor="text1"/>
        </w:rPr>
        <w:t>模型从供应商议价能力、买方议价能力、新进入者威胁、替代品威胁、同业竞争程度五个维度分析行业竞争态势。</w:t>
      </w:r>
    </w:p>
    <w:p w14:paraId="2777A31A" w14:textId="7922C4F1" w:rsidR="00BB3AA5" w:rsidRPr="00BB3AA5" w:rsidRDefault="00BB3AA5" w:rsidP="00BB3AA5">
      <w:pPr>
        <w:jc w:val="center"/>
        <w:rPr>
          <w:rFonts w:hint="eastAsia"/>
        </w:rPr>
      </w:pPr>
      <w:proofErr w:type="gramStart"/>
      <w:r w:rsidRPr="00BB3AA5">
        <w:rPr>
          <w:rFonts w:hint="eastAsia"/>
        </w:rPr>
        <w:t>波特五力</w:t>
      </w:r>
      <w:proofErr w:type="gramEnd"/>
      <w:r w:rsidRPr="00BB3AA5">
        <w:rPr>
          <w:rFonts w:hint="eastAsia"/>
        </w:rPr>
        <w:t>模型：纺织非遗产业竞争格局分析</w:t>
      </w:r>
    </w:p>
    <w:p w14:paraId="4E14DB77" w14:textId="019AD806" w:rsidR="00BD41BD" w:rsidRPr="00BB3AA5" w:rsidRDefault="00BD41BD" w:rsidP="00BB3AA5">
      <w:pPr>
        <w:rPr>
          <w:rFonts w:hint="eastAsia"/>
        </w:rPr>
      </w:pPr>
      <w:r w:rsidRPr="00BB3AA5">
        <w:rPr>
          <w:rFonts w:hint="eastAsia"/>
        </w:rPr>
        <w:t>（</w:t>
      </w:r>
      <w:r w:rsidRPr="00BB3AA5">
        <w:rPr>
          <w:rFonts w:hint="eastAsia"/>
        </w:rPr>
        <w:t>1</w:t>
      </w:r>
      <w:r w:rsidRPr="00BB3AA5">
        <w:rPr>
          <w:rFonts w:hint="eastAsia"/>
        </w:rPr>
        <w:t>）供应商议价能力</w:t>
      </w:r>
      <w:r w:rsidRPr="00BB3AA5">
        <w:rPr>
          <w:rFonts w:hint="eastAsia"/>
        </w:rPr>
        <w:t xml:space="preserve"> </w:t>
      </w:r>
      <w:r w:rsidRPr="00BB3AA5">
        <w:rPr>
          <w:rFonts w:hint="eastAsia"/>
        </w:rPr>
        <w:t>纺织非</w:t>
      </w:r>
      <w:proofErr w:type="gramStart"/>
      <w:r w:rsidRPr="00BB3AA5">
        <w:rPr>
          <w:rFonts w:hint="eastAsia"/>
        </w:rPr>
        <w:t>遗保护</w:t>
      </w:r>
      <w:proofErr w:type="gramEnd"/>
      <w:r w:rsidRPr="00BB3AA5">
        <w:rPr>
          <w:rFonts w:hint="eastAsia"/>
        </w:rPr>
        <w:t>领域的供应商主要包括传承人、原材料供应商、技术服务商等。传承人作为核心资源具有较强议价能力，但区块链技术的应用可以降低对个别传承人的依赖，通过数字化手段扩大传承范围。技术服务商竞争充分，议价能力适中。</w:t>
      </w:r>
    </w:p>
    <w:p w14:paraId="1134506E" w14:textId="7ED09316" w:rsidR="00BD41BD" w:rsidRPr="00BB3AA5" w:rsidRDefault="00BD41BD" w:rsidP="00BB3AA5">
      <w:pPr>
        <w:rPr>
          <w:rFonts w:hint="eastAsia"/>
        </w:rPr>
      </w:pPr>
      <w:r w:rsidRPr="00BB3AA5">
        <w:rPr>
          <w:rFonts w:hint="eastAsia"/>
        </w:rPr>
        <w:t>（</w:t>
      </w:r>
      <w:r w:rsidRPr="00BB3AA5">
        <w:rPr>
          <w:rFonts w:hint="eastAsia"/>
        </w:rPr>
        <w:t>2</w:t>
      </w:r>
      <w:r w:rsidRPr="00BB3AA5">
        <w:rPr>
          <w:rFonts w:hint="eastAsia"/>
        </w:rPr>
        <w:t>）买方议价能力</w:t>
      </w:r>
      <w:r w:rsidRPr="00BB3AA5">
        <w:rPr>
          <w:rFonts w:hint="eastAsia"/>
        </w:rPr>
        <w:t xml:space="preserve"> </w:t>
      </w:r>
      <w:r w:rsidRPr="00BB3AA5">
        <w:rPr>
          <w:rFonts w:hint="eastAsia"/>
        </w:rPr>
        <w:t>非遗产品的买方包括收藏者、普通消费者、文创企业等。目前非遗产品市场信息不对称严重，买方议价能力较强。区块链技术的应用可以提高信息透明度，建立作品溯源体系，有助于提升非遗产品的议价能力。</w:t>
      </w:r>
    </w:p>
    <w:p w14:paraId="1EFE4A87" w14:textId="167CD9C1" w:rsidR="00BD41BD" w:rsidRPr="00BB3AA5" w:rsidRDefault="00BD41BD" w:rsidP="00BB3AA5">
      <w:pPr>
        <w:rPr>
          <w:rFonts w:hint="eastAsia"/>
        </w:rPr>
      </w:pPr>
      <w:r w:rsidRPr="00BB3AA5">
        <w:rPr>
          <w:rFonts w:hint="eastAsia"/>
        </w:rPr>
        <w:t>（</w:t>
      </w:r>
      <w:r w:rsidRPr="00BB3AA5">
        <w:rPr>
          <w:rFonts w:hint="eastAsia"/>
        </w:rPr>
        <w:t>3</w:t>
      </w:r>
      <w:r w:rsidRPr="00BB3AA5">
        <w:rPr>
          <w:rFonts w:hint="eastAsia"/>
        </w:rPr>
        <w:t>）新进入者威胁</w:t>
      </w:r>
      <w:r w:rsidRPr="00BB3AA5">
        <w:rPr>
          <w:rFonts w:hint="eastAsia"/>
        </w:rPr>
        <w:t xml:space="preserve"> </w:t>
      </w:r>
      <w:r w:rsidRPr="00BB3AA5">
        <w:rPr>
          <w:rFonts w:hint="eastAsia"/>
        </w:rPr>
        <w:t>非</w:t>
      </w:r>
      <w:proofErr w:type="gramStart"/>
      <w:r w:rsidRPr="00BB3AA5">
        <w:rPr>
          <w:rFonts w:hint="eastAsia"/>
        </w:rPr>
        <w:t>遗保护</w:t>
      </w:r>
      <w:proofErr w:type="gramEnd"/>
      <w:r w:rsidRPr="00BB3AA5">
        <w:rPr>
          <w:rFonts w:hint="eastAsia"/>
        </w:rPr>
        <w:t>领域具有一定的专业壁垒和文化壁垒，新进入者面临较高的学习成本。但区块链技术的引入可能吸引科技公司跨界进入，带来新的竞争格局。需</w:t>
      </w:r>
      <w:r w:rsidRPr="00BB3AA5">
        <w:rPr>
          <w:rFonts w:hint="eastAsia"/>
        </w:rPr>
        <w:lastRenderedPageBreak/>
        <w:t>要建立先发优势，构建生态壁垒。</w:t>
      </w:r>
    </w:p>
    <w:p w14:paraId="1C7DEA39" w14:textId="6B025CDC" w:rsidR="00BD41BD" w:rsidRPr="00BB3AA5" w:rsidRDefault="00BD41BD" w:rsidP="00BB3AA5">
      <w:pPr>
        <w:rPr>
          <w:rFonts w:hint="eastAsia"/>
        </w:rPr>
      </w:pPr>
      <w:r w:rsidRPr="00BB3AA5">
        <w:rPr>
          <w:rFonts w:hint="eastAsia"/>
        </w:rPr>
        <w:t>（</w:t>
      </w:r>
      <w:r w:rsidRPr="00BB3AA5">
        <w:rPr>
          <w:rFonts w:hint="eastAsia"/>
        </w:rPr>
        <w:t>4</w:t>
      </w:r>
      <w:r w:rsidRPr="00BB3AA5">
        <w:rPr>
          <w:rFonts w:hint="eastAsia"/>
        </w:rPr>
        <w:t>）替代品威胁</w:t>
      </w:r>
      <w:r w:rsidRPr="00BB3AA5">
        <w:rPr>
          <w:rFonts w:hint="eastAsia"/>
        </w:rPr>
        <w:t xml:space="preserve"> </w:t>
      </w:r>
      <w:r w:rsidRPr="00BB3AA5">
        <w:rPr>
          <w:rFonts w:hint="eastAsia"/>
        </w:rPr>
        <w:t>非遗产</w:t>
      </w:r>
      <w:proofErr w:type="gramStart"/>
      <w:r w:rsidRPr="00BB3AA5">
        <w:rPr>
          <w:rFonts w:hint="eastAsia"/>
        </w:rPr>
        <w:t>品面临</w:t>
      </w:r>
      <w:proofErr w:type="gramEnd"/>
      <w:r w:rsidRPr="00BB3AA5">
        <w:rPr>
          <w:rFonts w:hint="eastAsia"/>
        </w:rPr>
        <w:t>机器制品、仿制品等替代品的威胁。区块链技术可以通过确权和溯源，区分真品与仿品，提升非遗产品的独特价值。同时，数字化非遗体验也可能成为实体产品的替代品，需要平衡发展。</w:t>
      </w:r>
    </w:p>
    <w:p w14:paraId="2A2B39BD" w14:textId="77777777" w:rsidR="00BB3AA5" w:rsidRDefault="00BD41BD" w:rsidP="00BB3AA5">
      <w:pPr>
        <w:jc w:val="left"/>
        <w:rPr>
          <w:rFonts w:hint="eastAsia"/>
        </w:rPr>
      </w:pPr>
      <w:r w:rsidRPr="00BD41BD">
        <w:rPr>
          <w:rFonts w:hint="eastAsia"/>
        </w:rPr>
        <w:t>（</w:t>
      </w:r>
      <w:r w:rsidRPr="00BD41BD">
        <w:rPr>
          <w:rFonts w:hint="eastAsia"/>
        </w:rPr>
        <w:t>5</w:t>
      </w:r>
      <w:r w:rsidRPr="00BD41BD">
        <w:rPr>
          <w:rFonts w:hint="eastAsia"/>
        </w:rPr>
        <w:t>）</w:t>
      </w:r>
      <w:r w:rsidRPr="00BB3AA5">
        <w:rPr>
          <w:rFonts w:hint="eastAsia"/>
        </w:rPr>
        <w:t>同业竞争程度</w:t>
      </w:r>
      <w:r w:rsidRPr="00BB3AA5">
        <w:rPr>
          <w:rFonts w:hint="eastAsia"/>
        </w:rPr>
        <w:t xml:space="preserve"> </w:t>
      </w:r>
      <w:r w:rsidRPr="00BB3AA5">
        <w:rPr>
          <w:rFonts w:hint="eastAsia"/>
        </w:rPr>
        <w:t>非</w:t>
      </w:r>
      <w:proofErr w:type="gramStart"/>
      <w:r w:rsidRPr="00BB3AA5">
        <w:rPr>
          <w:rFonts w:hint="eastAsia"/>
        </w:rPr>
        <w:t>遗保护</w:t>
      </w:r>
      <w:proofErr w:type="gramEnd"/>
      <w:r w:rsidRPr="00BB3AA5">
        <w:rPr>
          <w:rFonts w:hint="eastAsia"/>
        </w:rPr>
        <w:t>领域目前竞争相对分散，各机构各自为政。区块链技术的应用可能促进行业整合，形成平台化竞争格局。需要加强合作，避免重复建设和</w:t>
      </w:r>
      <w:r w:rsidR="00BB3AA5">
        <w:rPr>
          <w:rFonts w:hint="eastAsia"/>
        </w:rPr>
        <w:t>恶</w:t>
      </w:r>
      <w:r w:rsidRPr="00BB3AA5">
        <w:rPr>
          <w:rFonts w:hint="eastAsia"/>
        </w:rPr>
        <w:t>性竞争。</w:t>
      </w:r>
      <w:r w:rsidRPr="00BB3AA5">
        <w:rPr>
          <w:rFonts w:hint="eastAsia"/>
        </w:rPr>
        <w:t xml:space="preserve">    </w:t>
      </w:r>
      <w:r w:rsidRPr="00BD41BD">
        <w:rPr>
          <w:rFonts w:hint="eastAsia"/>
        </w:rPr>
        <w:t xml:space="preserve"> </w:t>
      </w:r>
    </w:p>
    <w:p w14:paraId="042256CD" w14:textId="66F4368E" w:rsidR="00BD41BD" w:rsidRPr="00BD41BD" w:rsidRDefault="00BD41BD" w:rsidP="00BB3AA5">
      <w:pPr>
        <w:pStyle w:val="af4"/>
        <w:rPr>
          <w:rFonts w:hint="eastAsia"/>
        </w:rPr>
      </w:pPr>
      <w:bookmarkStart w:id="43" w:name="_Toc221528810"/>
      <w:r w:rsidRPr="00BD41BD">
        <w:rPr>
          <w:rFonts w:hint="eastAsia"/>
        </w:rPr>
        <w:t>2.5.3 SWOT</w:t>
      </w:r>
      <w:r w:rsidRPr="00BD41BD">
        <w:rPr>
          <w:rFonts w:hint="eastAsia"/>
        </w:rPr>
        <w:t>综合分析</w:t>
      </w:r>
      <w:bookmarkEnd w:id="43"/>
    </w:p>
    <w:p w14:paraId="3468ABBF" w14:textId="1E666F26"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SWOT分析从优势（Strengths）、劣势（Weaknesses）、机会（Opportunities）、威胁（Threats）四个维度综合分析项目的内外部条件。</w:t>
      </w:r>
    </w:p>
    <w:tbl>
      <w:tblPr>
        <w:tblW w:w="5000" w:type="pct"/>
        <w:tblBorders>
          <w:top w:val="single" w:sz="12" w:space="0" w:color="2C5282"/>
          <w:bottom w:val="single" w:sz="12" w:space="0" w:color="2C5282"/>
        </w:tblBorders>
        <w:tblCellMar>
          <w:top w:w="120" w:type="dxa"/>
          <w:left w:w="150" w:type="dxa"/>
          <w:bottom w:w="120" w:type="dxa"/>
          <w:right w:w="150" w:type="dxa"/>
        </w:tblCellMar>
        <w:tblLook w:val="04A0" w:firstRow="1" w:lastRow="0" w:firstColumn="1" w:lastColumn="0" w:noHBand="0" w:noVBand="1"/>
      </w:tblPr>
      <w:tblGrid>
        <w:gridCol w:w="1354"/>
        <w:gridCol w:w="3836"/>
        <w:gridCol w:w="1354"/>
        <w:gridCol w:w="2482"/>
      </w:tblGrid>
      <w:tr w:rsidR="00BD41BD" w:rsidRPr="00BB3AA5" w14:paraId="3ED004B9" w14:textId="77777777" w:rsidTr="00B07B6E">
        <w:trPr>
          <w:trHeight w:val="400"/>
          <w:tblHeader/>
        </w:trPr>
        <w:tc>
          <w:tcPr>
            <w:tcW w:w="1200" w:type="dxa"/>
            <w:tcBorders>
              <w:bottom w:val="single" w:sz="6" w:space="0" w:color="2C5282"/>
            </w:tcBorders>
            <w:shd w:val="clear" w:color="auto" w:fill="EBF8FF"/>
            <w:vAlign w:val="center"/>
          </w:tcPr>
          <w:p w14:paraId="2E919DD9" w14:textId="77777777"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类型</w:t>
            </w:r>
          </w:p>
        </w:tc>
        <w:tc>
          <w:tcPr>
            <w:tcW w:w="3400" w:type="dxa"/>
            <w:tcBorders>
              <w:bottom w:val="single" w:sz="6" w:space="0" w:color="2C5282"/>
            </w:tcBorders>
            <w:shd w:val="clear" w:color="auto" w:fill="EBF8FF"/>
            <w:vAlign w:val="center"/>
          </w:tcPr>
          <w:p w14:paraId="2361510B" w14:textId="28050D0F"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具体内容</w:t>
            </w:r>
          </w:p>
        </w:tc>
        <w:tc>
          <w:tcPr>
            <w:tcW w:w="1200" w:type="dxa"/>
            <w:tcBorders>
              <w:bottom w:val="single" w:sz="6" w:space="0" w:color="2C5282"/>
            </w:tcBorders>
            <w:shd w:val="clear" w:color="auto" w:fill="EBF8FF"/>
            <w:vAlign w:val="center"/>
          </w:tcPr>
          <w:p w14:paraId="676EEA36" w14:textId="4B19A0ED"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权重</w:t>
            </w:r>
          </w:p>
        </w:tc>
        <w:tc>
          <w:tcPr>
            <w:tcW w:w="2200" w:type="dxa"/>
            <w:tcBorders>
              <w:bottom w:val="single" w:sz="6" w:space="0" w:color="2C5282"/>
            </w:tcBorders>
            <w:shd w:val="clear" w:color="auto" w:fill="EBF8FF"/>
            <w:vAlign w:val="center"/>
          </w:tcPr>
          <w:p w14:paraId="251C03F1" w14:textId="3929FD08" w:rsidR="00BD41BD" w:rsidRPr="00BD41BD" w:rsidRDefault="00BD41BD" w:rsidP="00B07B6E">
            <w:pPr>
              <w:jc w:val="center"/>
              <w:rPr>
                <w:rFonts w:ascii="宋体" w:hAnsi="宋体" w:cstheme="minorEastAsia" w:hint="eastAsia"/>
                <w:color w:val="000000" w:themeColor="text1"/>
              </w:rPr>
            </w:pPr>
            <w:r w:rsidRPr="00BB3AA5">
              <w:rPr>
                <w:rFonts w:ascii="宋体" w:hAnsi="宋体" w:cstheme="minorEastAsia" w:hint="eastAsia"/>
                <w:color w:val="000000" w:themeColor="text1"/>
              </w:rPr>
              <w:t>应对策略</w:t>
            </w:r>
          </w:p>
        </w:tc>
      </w:tr>
      <w:tr w:rsidR="00BD41BD" w:rsidRPr="00BB3AA5" w14:paraId="7EFB00CC" w14:textId="77777777" w:rsidTr="00B07B6E">
        <w:trPr>
          <w:trHeight w:val="360"/>
        </w:trPr>
        <w:tc>
          <w:tcPr>
            <w:tcW w:w="1200" w:type="dxa"/>
            <w:vAlign w:val="center"/>
          </w:tcPr>
          <w:p w14:paraId="4D5214AF"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S优势</w:t>
            </w:r>
          </w:p>
        </w:tc>
        <w:tc>
          <w:tcPr>
            <w:tcW w:w="3400" w:type="dxa"/>
            <w:vAlign w:val="center"/>
          </w:tcPr>
          <w:p w14:paraId="60F0517E"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技术创新性、先发优势、团队实力</w:t>
            </w:r>
          </w:p>
        </w:tc>
        <w:tc>
          <w:tcPr>
            <w:tcW w:w="1200" w:type="dxa"/>
            <w:vAlign w:val="center"/>
          </w:tcPr>
          <w:p w14:paraId="7E733965"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高</w:t>
            </w:r>
          </w:p>
        </w:tc>
        <w:tc>
          <w:tcPr>
            <w:tcW w:w="2200" w:type="dxa"/>
            <w:vAlign w:val="center"/>
          </w:tcPr>
          <w:p w14:paraId="256DC3BD"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强化巩固</w:t>
            </w:r>
          </w:p>
        </w:tc>
      </w:tr>
      <w:tr w:rsidR="00BD41BD" w:rsidRPr="00BB3AA5" w14:paraId="69D0B40A" w14:textId="77777777" w:rsidTr="00B07B6E">
        <w:trPr>
          <w:trHeight w:val="360"/>
        </w:trPr>
        <w:tc>
          <w:tcPr>
            <w:tcW w:w="1200" w:type="dxa"/>
            <w:vAlign w:val="center"/>
          </w:tcPr>
          <w:p w14:paraId="7E5A9BD3"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W劣势</w:t>
            </w:r>
          </w:p>
        </w:tc>
        <w:tc>
          <w:tcPr>
            <w:tcW w:w="3400" w:type="dxa"/>
            <w:vAlign w:val="center"/>
          </w:tcPr>
          <w:p w14:paraId="7518E875"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数字化问题、技术门槛、初期投入</w:t>
            </w:r>
          </w:p>
        </w:tc>
        <w:tc>
          <w:tcPr>
            <w:tcW w:w="1200" w:type="dxa"/>
            <w:vAlign w:val="center"/>
          </w:tcPr>
          <w:p w14:paraId="579AC59E"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中</w:t>
            </w:r>
          </w:p>
        </w:tc>
        <w:tc>
          <w:tcPr>
            <w:tcW w:w="2200" w:type="dxa"/>
            <w:vAlign w:val="center"/>
          </w:tcPr>
          <w:p w14:paraId="679C14A4"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逐步改善</w:t>
            </w:r>
          </w:p>
        </w:tc>
      </w:tr>
      <w:tr w:rsidR="00BD41BD" w:rsidRPr="00BB3AA5" w14:paraId="3D8FEECA" w14:textId="77777777" w:rsidTr="00B07B6E">
        <w:trPr>
          <w:trHeight w:val="360"/>
        </w:trPr>
        <w:tc>
          <w:tcPr>
            <w:tcW w:w="1200" w:type="dxa"/>
            <w:vAlign w:val="center"/>
          </w:tcPr>
          <w:p w14:paraId="0697C305"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O机会</w:t>
            </w:r>
          </w:p>
        </w:tc>
        <w:tc>
          <w:tcPr>
            <w:tcW w:w="3400" w:type="dxa"/>
            <w:vAlign w:val="center"/>
          </w:tcPr>
          <w:p w14:paraId="07215310"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政策支持、市场增长、技术融合</w:t>
            </w:r>
          </w:p>
        </w:tc>
        <w:tc>
          <w:tcPr>
            <w:tcW w:w="1200" w:type="dxa"/>
            <w:vAlign w:val="center"/>
          </w:tcPr>
          <w:p w14:paraId="247C41CA"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高</w:t>
            </w:r>
          </w:p>
        </w:tc>
        <w:tc>
          <w:tcPr>
            <w:tcW w:w="2200" w:type="dxa"/>
            <w:vAlign w:val="center"/>
          </w:tcPr>
          <w:p w14:paraId="4DF4A5F8"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积极把握</w:t>
            </w:r>
          </w:p>
        </w:tc>
      </w:tr>
      <w:tr w:rsidR="00BD41BD" w:rsidRPr="00BB3AA5" w14:paraId="0C31CBF1" w14:textId="77777777" w:rsidTr="00B07B6E">
        <w:trPr>
          <w:trHeight w:val="360"/>
        </w:trPr>
        <w:tc>
          <w:tcPr>
            <w:tcW w:w="1200" w:type="dxa"/>
            <w:vAlign w:val="center"/>
          </w:tcPr>
          <w:p w14:paraId="55C8911A" w14:textId="77777777" w:rsidR="00BD41BD" w:rsidRPr="00BD41BD" w:rsidRDefault="00BD41BD" w:rsidP="00B07B6E">
            <w:pPr>
              <w:jc w:val="center"/>
              <w:rPr>
                <w:rFonts w:ascii="宋体" w:hAnsi="宋体" w:cstheme="minorEastAsia" w:hint="eastAsia"/>
                <w:color w:val="000000" w:themeColor="text1"/>
              </w:rPr>
            </w:pPr>
            <w:r w:rsidRPr="00BD41BD">
              <w:rPr>
                <w:rFonts w:ascii="宋体" w:hAnsi="宋体" w:cstheme="minorEastAsia" w:hint="eastAsia"/>
                <w:color w:val="000000" w:themeColor="text1"/>
              </w:rPr>
              <w:t>T威胁</w:t>
            </w:r>
          </w:p>
        </w:tc>
        <w:tc>
          <w:tcPr>
            <w:tcW w:w="3400" w:type="dxa"/>
            <w:vAlign w:val="center"/>
          </w:tcPr>
          <w:p w14:paraId="0A73647F"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竞争加剧、技术迭代、监管不确定</w:t>
            </w:r>
          </w:p>
        </w:tc>
        <w:tc>
          <w:tcPr>
            <w:tcW w:w="1200" w:type="dxa"/>
            <w:vAlign w:val="center"/>
          </w:tcPr>
          <w:p w14:paraId="07E30BA5"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中</w:t>
            </w:r>
          </w:p>
        </w:tc>
        <w:tc>
          <w:tcPr>
            <w:tcW w:w="2200" w:type="dxa"/>
            <w:vAlign w:val="center"/>
          </w:tcPr>
          <w:p w14:paraId="2C427290" w14:textId="77777777" w:rsidR="00BD41BD" w:rsidRPr="00BD41BD" w:rsidRDefault="00BD41BD" w:rsidP="00B07B6E">
            <w:pPr>
              <w:rPr>
                <w:rFonts w:ascii="宋体" w:hAnsi="宋体" w:cstheme="minorEastAsia" w:hint="eastAsia"/>
                <w:color w:val="000000" w:themeColor="text1"/>
              </w:rPr>
            </w:pPr>
            <w:r w:rsidRPr="00BD41BD">
              <w:rPr>
                <w:rFonts w:ascii="宋体" w:hAnsi="宋体" w:cstheme="minorEastAsia" w:hint="eastAsia"/>
                <w:color w:val="000000" w:themeColor="text1"/>
              </w:rPr>
              <w:t>防范应对</w:t>
            </w:r>
          </w:p>
        </w:tc>
      </w:tr>
    </w:tbl>
    <w:p w14:paraId="6D6996EB" w14:textId="40401002" w:rsidR="00BD41BD" w:rsidRPr="00BB3AA5" w:rsidRDefault="00BD41BD" w:rsidP="00250E56">
      <w:pPr>
        <w:jc w:val="center"/>
        <w:rPr>
          <w:rFonts w:hint="eastAsia"/>
        </w:rPr>
      </w:pPr>
      <w:r w:rsidRPr="00BB3AA5">
        <w:rPr>
          <w:rFonts w:hint="eastAsia"/>
        </w:rPr>
        <w:t>表</w:t>
      </w:r>
      <w:r w:rsidRPr="00BB3AA5">
        <w:rPr>
          <w:rFonts w:hint="eastAsia"/>
        </w:rPr>
        <w:t>2-8</w:t>
      </w:r>
      <w:r w:rsidRPr="00BB3AA5">
        <w:rPr>
          <w:rFonts w:hint="eastAsia"/>
        </w:rPr>
        <w:t>：</w:t>
      </w:r>
      <w:r w:rsidRPr="00BB3AA5">
        <w:rPr>
          <w:rFonts w:hint="eastAsia"/>
        </w:rPr>
        <w:t>SWOT</w:t>
      </w:r>
      <w:r w:rsidRPr="00BB3AA5">
        <w:rPr>
          <w:rFonts w:hint="eastAsia"/>
        </w:rPr>
        <w:t>综合分析</w:t>
      </w:r>
    </w:p>
    <w:p w14:paraId="06CFA252" w14:textId="77777777" w:rsidR="00BD41BD" w:rsidRPr="00BD41BD" w:rsidRDefault="00BD41BD" w:rsidP="00250E56">
      <w:pPr>
        <w:rPr>
          <w:rFonts w:hint="eastAsia"/>
        </w:rPr>
      </w:pPr>
      <w:r w:rsidRPr="00BD41BD">
        <w:rPr>
          <w:rFonts w:hint="eastAsia"/>
        </w:rPr>
        <w:t>（</w:t>
      </w:r>
      <w:r w:rsidRPr="00BD41BD">
        <w:rPr>
          <w:rFonts w:hint="eastAsia"/>
        </w:rPr>
        <w:t>1</w:t>
      </w:r>
      <w:r w:rsidRPr="00BD41BD">
        <w:rPr>
          <w:rFonts w:hint="eastAsia"/>
        </w:rPr>
        <w:t>）优势</w:t>
      </w:r>
    </w:p>
    <w:p w14:paraId="6692DB75" w14:textId="77777777" w:rsidR="00BD41BD" w:rsidRPr="00BD41BD" w:rsidRDefault="00BD41BD" w:rsidP="00250E56">
      <w:pPr>
        <w:rPr>
          <w:rFonts w:hint="eastAsia"/>
        </w:rPr>
      </w:pPr>
      <w:r w:rsidRPr="00BD41BD">
        <w:rPr>
          <w:rFonts w:hint="eastAsia"/>
        </w:rPr>
        <w:t>项目具有显著的技术优势，区块链技术以其去中心化、不可篡改、可追溯及智能合约自动执行等特性，是填补“信任鸿沟”、构建价值基础设施的关键技术。同时，团队具备深厚的技术积累和丰富的行业资源，为项目实施提供了坚实基础。先发优势和生态构建能力也是项目的重要竞争力。建立可信溯源、实现自动分账、激活数字资产。</w:t>
      </w:r>
    </w:p>
    <w:p w14:paraId="2AFA1622" w14:textId="77777777" w:rsidR="00BD41BD" w:rsidRPr="00BD41BD" w:rsidRDefault="00BD41BD" w:rsidP="00250E56">
      <w:pPr>
        <w:rPr>
          <w:rFonts w:hint="eastAsia"/>
        </w:rPr>
      </w:pPr>
      <w:r w:rsidRPr="00BD41BD">
        <w:rPr>
          <w:rFonts w:hint="eastAsia"/>
        </w:rPr>
        <w:t>（</w:t>
      </w:r>
      <w:r w:rsidRPr="00BD41BD">
        <w:rPr>
          <w:rFonts w:hint="eastAsia"/>
        </w:rPr>
        <w:t>2</w:t>
      </w:r>
      <w:r w:rsidRPr="00BD41BD">
        <w:rPr>
          <w:rFonts w:hint="eastAsia"/>
        </w:rPr>
        <w:t>）劣势</w:t>
      </w:r>
    </w:p>
    <w:p w14:paraId="572FEF24" w14:textId="77777777" w:rsidR="00BD41BD" w:rsidRPr="00BD41BD" w:rsidRDefault="00BD41BD" w:rsidP="00250E56">
      <w:pPr>
        <w:rPr>
          <w:rFonts w:hint="eastAsia"/>
        </w:rPr>
      </w:pPr>
      <w:r w:rsidRPr="00BD41BD">
        <w:rPr>
          <w:rFonts w:hint="eastAsia"/>
        </w:rPr>
        <w:t>项目面临用户认知度低、技术门槛高、初期投入大等劣势。传统非遗从业者对新技术接受度有限，需要进行大量的培训和推广工作。标准化体系尚未建立，可能影响项目的规模化推广防伪溯源手段落后，仿品泛滥。数字化仅停留在图片存档，无活态交互。</w:t>
      </w:r>
    </w:p>
    <w:p w14:paraId="64F61B48" w14:textId="77777777" w:rsidR="00BD41BD" w:rsidRPr="00BD41BD" w:rsidRDefault="00BD41BD" w:rsidP="00250E56">
      <w:pPr>
        <w:rPr>
          <w:rFonts w:hint="eastAsia"/>
        </w:rPr>
      </w:pPr>
      <w:r w:rsidRPr="00BD41BD">
        <w:rPr>
          <w:rFonts w:hint="eastAsia"/>
        </w:rPr>
        <w:t>（</w:t>
      </w:r>
      <w:r w:rsidRPr="00BD41BD">
        <w:rPr>
          <w:rFonts w:hint="eastAsia"/>
        </w:rPr>
        <w:t>3</w:t>
      </w:r>
      <w:r w:rsidRPr="00BD41BD">
        <w:rPr>
          <w:rFonts w:hint="eastAsia"/>
        </w:rPr>
        <w:t>）机会</w:t>
      </w:r>
    </w:p>
    <w:p w14:paraId="508185E0" w14:textId="77777777" w:rsidR="00BD41BD" w:rsidRPr="00BD41BD" w:rsidRDefault="00BD41BD" w:rsidP="00250E56">
      <w:pPr>
        <w:rPr>
          <w:rFonts w:hint="eastAsia"/>
        </w:rPr>
      </w:pPr>
      <w:r w:rsidRPr="00BD41BD">
        <w:rPr>
          <w:rFonts w:hint="eastAsia"/>
        </w:rPr>
        <w:t>政策支持力度加大、乡村振兴政策推进、数字经济发展、文化自信提升等为项目发展提供了良好的外部环境。非</w:t>
      </w:r>
      <w:proofErr w:type="gramStart"/>
      <w:r w:rsidRPr="00BD41BD">
        <w:rPr>
          <w:rFonts w:hint="eastAsia"/>
        </w:rPr>
        <w:t>遗市场</w:t>
      </w:r>
      <w:proofErr w:type="gramEnd"/>
      <w:r w:rsidRPr="00BD41BD">
        <w:rPr>
          <w:rFonts w:hint="eastAsia"/>
        </w:rPr>
        <w:t>规模持续扩大，消费者需求升级，为项目商业化提供了广阔空间。数字技术赋能文化产业，技术融合创新也为项目差异化发展创造了机会。</w:t>
      </w:r>
    </w:p>
    <w:p w14:paraId="13F9D1B9" w14:textId="77777777" w:rsidR="00BD41BD" w:rsidRPr="00BD41BD" w:rsidRDefault="00BD41BD" w:rsidP="00250E56">
      <w:pPr>
        <w:rPr>
          <w:rFonts w:hint="eastAsia"/>
        </w:rPr>
      </w:pPr>
      <w:r w:rsidRPr="00BD41BD">
        <w:rPr>
          <w:rFonts w:hint="eastAsia"/>
        </w:rPr>
        <w:t>（</w:t>
      </w:r>
      <w:r w:rsidRPr="00BD41BD">
        <w:rPr>
          <w:rFonts w:hint="eastAsia"/>
        </w:rPr>
        <w:t>4</w:t>
      </w:r>
      <w:r w:rsidRPr="00BD41BD">
        <w:rPr>
          <w:rFonts w:hint="eastAsia"/>
        </w:rPr>
        <w:t>）威胁</w:t>
      </w:r>
    </w:p>
    <w:p w14:paraId="71EF5688" w14:textId="77777777" w:rsidR="00BD41BD" w:rsidRPr="00BD41BD" w:rsidRDefault="00BD41BD" w:rsidP="00250E56">
      <w:pPr>
        <w:rPr>
          <w:rFonts w:hint="eastAsia"/>
        </w:rPr>
      </w:pPr>
      <w:r w:rsidRPr="00BD41BD">
        <w:rPr>
          <w:rFonts w:hint="eastAsia"/>
        </w:rPr>
        <w:t>市场竞争加剧、技术快速迭代、监管政策不确定等因素构成潜在威胁。数据安全和隐私保护要求日益严格，对项目合</w:t>
      </w:r>
      <w:proofErr w:type="gramStart"/>
      <w:r w:rsidRPr="00BD41BD">
        <w:rPr>
          <w:rFonts w:hint="eastAsia"/>
        </w:rPr>
        <w:t>规</w:t>
      </w:r>
      <w:proofErr w:type="gramEnd"/>
      <w:r w:rsidRPr="00BD41BD">
        <w:rPr>
          <w:rFonts w:hint="eastAsia"/>
        </w:rPr>
        <w:t>运营提出更高要求。需要密切关注外部环境变化，及时调整发展策略。</w:t>
      </w:r>
    </w:p>
    <w:p w14:paraId="05D7A5AE" w14:textId="77777777" w:rsidR="00BD41BD" w:rsidRPr="00BD41BD" w:rsidRDefault="00BD41BD" w:rsidP="00250E56">
      <w:pPr>
        <w:pStyle w:val="af2"/>
        <w:rPr>
          <w:rFonts w:hint="eastAsia"/>
        </w:rPr>
      </w:pPr>
      <w:bookmarkStart w:id="44" w:name="_Toc006"/>
      <w:bookmarkStart w:id="45" w:name="_Toc221528811"/>
      <w:r w:rsidRPr="00BD41BD">
        <w:rPr>
          <w:rFonts w:hint="eastAsia"/>
        </w:rPr>
        <w:t>2.6 技术策略与解决方案</w:t>
      </w:r>
      <w:bookmarkEnd w:id="44"/>
      <w:bookmarkEnd w:id="45"/>
    </w:p>
    <w:p w14:paraId="3CFBCADE"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基于前述分析，本节提出纺织</w:t>
      </w:r>
      <w:proofErr w:type="gramStart"/>
      <w:r w:rsidRPr="00BD41BD">
        <w:rPr>
          <w:rFonts w:ascii="宋体" w:hAnsi="宋体" w:cstheme="minorEastAsia" w:hint="eastAsia"/>
          <w:color w:val="000000" w:themeColor="text1"/>
        </w:rPr>
        <w:t>非遗区块链</w:t>
      </w:r>
      <w:proofErr w:type="gramEnd"/>
      <w:r w:rsidRPr="00BD41BD">
        <w:rPr>
          <w:rFonts w:ascii="宋体" w:hAnsi="宋体" w:cstheme="minorEastAsia" w:hint="eastAsia"/>
          <w:color w:val="000000" w:themeColor="text1"/>
        </w:rPr>
        <w:t>保护的技术策略和解决方案，旨在通过技术创新解决非</w:t>
      </w:r>
      <w:proofErr w:type="gramStart"/>
      <w:r w:rsidRPr="00BD41BD">
        <w:rPr>
          <w:rFonts w:ascii="宋体" w:hAnsi="宋体" w:cstheme="minorEastAsia" w:hint="eastAsia"/>
          <w:color w:val="000000" w:themeColor="text1"/>
        </w:rPr>
        <w:t>遗保护</w:t>
      </w:r>
      <w:proofErr w:type="gramEnd"/>
      <w:r w:rsidRPr="00BD41BD">
        <w:rPr>
          <w:rFonts w:ascii="宋体" w:hAnsi="宋体" w:cstheme="minorEastAsia" w:hint="eastAsia"/>
          <w:color w:val="000000" w:themeColor="text1"/>
        </w:rPr>
        <w:t>中的核心问题，推动非遗的数字化传承和活化发展。</w:t>
      </w:r>
    </w:p>
    <w:p w14:paraId="22A28B81" w14:textId="77777777" w:rsidR="00BD41BD" w:rsidRPr="00BD41BD" w:rsidRDefault="00BD41BD" w:rsidP="00250E56">
      <w:pPr>
        <w:pStyle w:val="af4"/>
        <w:rPr>
          <w:rFonts w:hint="eastAsia"/>
        </w:rPr>
      </w:pPr>
      <w:bookmarkStart w:id="46" w:name="_Toc221528812"/>
      <w:r w:rsidRPr="00BD41BD">
        <w:rPr>
          <w:rFonts w:hint="eastAsia"/>
        </w:rPr>
        <w:lastRenderedPageBreak/>
        <w:t xml:space="preserve">2.6.1 </w:t>
      </w:r>
      <w:r w:rsidRPr="00BD41BD">
        <w:rPr>
          <w:rFonts w:hint="eastAsia"/>
        </w:rPr>
        <w:t>总体技术架构</w:t>
      </w:r>
      <w:bookmarkEnd w:id="46"/>
    </w:p>
    <w:p w14:paraId="50CE9A12"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本项目采用“区块链+”的技术架构，将区块链技术与物联网、人工智能、大数据等技术深度融合，构建完整的非遗数字化保护体系。</w:t>
      </w:r>
    </w:p>
    <w:p w14:paraId="20F985F3" w14:textId="77777777" w:rsidR="00BD41BD" w:rsidRPr="00BD41BD" w:rsidRDefault="00BD41BD" w:rsidP="00250E56">
      <w:pPr>
        <w:rPr>
          <w:rFonts w:hint="eastAsia"/>
        </w:rPr>
      </w:pPr>
      <w:r w:rsidRPr="00BD41BD">
        <w:rPr>
          <w:rFonts w:hint="eastAsia"/>
        </w:rPr>
        <w:t>项目总体技术架构：</w:t>
      </w:r>
    </w:p>
    <w:tbl>
      <w:tblPr>
        <w:tblW w:w="5000" w:type="pct"/>
        <w:tblBorders>
          <w:top w:val="single" w:sz="12" w:space="0" w:color="2C5282"/>
          <w:bottom w:val="single" w:sz="12" w:space="0" w:color="2C5282"/>
        </w:tblBorders>
        <w:tblCellMar>
          <w:top w:w="120" w:type="dxa"/>
          <w:left w:w="150" w:type="dxa"/>
          <w:bottom w:w="120" w:type="dxa"/>
          <w:right w:w="150" w:type="dxa"/>
        </w:tblCellMar>
        <w:tblLook w:val="04A0" w:firstRow="1" w:lastRow="0" w:firstColumn="1" w:lastColumn="0" w:noHBand="0" w:noVBand="1"/>
      </w:tblPr>
      <w:tblGrid>
        <w:gridCol w:w="2031"/>
        <w:gridCol w:w="3610"/>
        <w:gridCol w:w="3385"/>
      </w:tblGrid>
      <w:tr w:rsidR="00BD41BD" w:rsidRPr="00BB3AA5" w14:paraId="1FF27B29" w14:textId="77777777" w:rsidTr="00B07B6E">
        <w:trPr>
          <w:trHeight w:val="400"/>
          <w:tblHeader/>
        </w:trPr>
        <w:tc>
          <w:tcPr>
            <w:tcW w:w="1800" w:type="dxa"/>
            <w:tcBorders>
              <w:bottom w:val="single" w:sz="6" w:space="0" w:color="2C5282"/>
            </w:tcBorders>
            <w:shd w:val="clear" w:color="auto" w:fill="EBF8FF"/>
            <w:vAlign w:val="center"/>
          </w:tcPr>
          <w:p w14:paraId="1F9473DA" w14:textId="77777777" w:rsidR="00BD41BD" w:rsidRPr="00BD41BD" w:rsidRDefault="00BD41BD" w:rsidP="00250E56">
            <w:pPr>
              <w:rPr>
                <w:rFonts w:hint="eastAsia"/>
              </w:rPr>
            </w:pPr>
            <w:r w:rsidRPr="00BB3AA5">
              <w:rPr>
                <w:rFonts w:hint="eastAsia"/>
              </w:rPr>
              <w:t>架构层级</w:t>
            </w:r>
          </w:p>
        </w:tc>
        <w:tc>
          <w:tcPr>
            <w:tcW w:w="3200" w:type="dxa"/>
            <w:tcBorders>
              <w:bottom w:val="single" w:sz="6" w:space="0" w:color="2C5282"/>
            </w:tcBorders>
            <w:shd w:val="clear" w:color="auto" w:fill="EBF8FF"/>
            <w:vAlign w:val="center"/>
          </w:tcPr>
          <w:p w14:paraId="1D2D2AFE" w14:textId="77777777" w:rsidR="00BD41BD" w:rsidRPr="00BD41BD" w:rsidRDefault="00BD41BD" w:rsidP="00250E56">
            <w:pPr>
              <w:rPr>
                <w:rFonts w:hint="eastAsia"/>
              </w:rPr>
            </w:pPr>
            <w:r w:rsidRPr="00BB3AA5">
              <w:rPr>
                <w:rFonts w:hint="eastAsia"/>
              </w:rPr>
              <w:t>技术组件</w:t>
            </w:r>
          </w:p>
        </w:tc>
        <w:tc>
          <w:tcPr>
            <w:tcW w:w="3000" w:type="dxa"/>
            <w:tcBorders>
              <w:bottom w:val="single" w:sz="6" w:space="0" w:color="2C5282"/>
            </w:tcBorders>
            <w:shd w:val="clear" w:color="auto" w:fill="EBF8FF"/>
            <w:vAlign w:val="center"/>
          </w:tcPr>
          <w:p w14:paraId="68D71FF9" w14:textId="77777777" w:rsidR="00BD41BD" w:rsidRPr="00BD41BD" w:rsidRDefault="00BD41BD" w:rsidP="00250E56">
            <w:pPr>
              <w:rPr>
                <w:rFonts w:hint="eastAsia"/>
              </w:rPr>
            </w:pPr>
            <w:r w:rsidRPr="00BB3AA5">
              <w:rPr>
                <w:rFonts w:hint="eastAsia"/>
              </w:rPr>
              <w:t>功能说明</w:t>
            </w:r>
          </w:p>
        </w:tc>
      </w:tr>
      <w:tr w:rsidR="00BD41BD" w:rsidRPr="00BB3AA5" w14:paraId="78F4C101" w14:textId="77777777" w:rsidTr="00B07B6E">
        <w:trPr>
          <w:trHeight w:val="360"/>
        </w:trPr>
        <w:tc>
          <w:tcPr>
            <w:tcW w:w="1800" w:type="dxa"/>
            <w:vAlign w:val="center"/>
          </w:tcPr>
          <w:p w14:paraId="346B965B" w14:textId="77777777" w:rsidR="00BD41BD" w:rsidRPr="00BD41BD" w:rsidRDefault="00BD41BD" w:rsidP="00250E56">
            <w:pPr>
              <w:rPr>
                <w:rFonts w:hint="eastAsia"/>
              </w:rPr>
            </w:pPr>
            <w:r w:rsidRPr="00BD41BD">
              <w:rPr>
                <w:rFonts w:hint="eastAsia"/>
              </w:rPr>
              <w:t>基础设施层</w:t>
            </w:r>
          </w:p>
        </w:tc>
        <w:tc>
          <w:tcPr>
            <w:tcW w:w="3200" w:type="dxa"/>
            <w:vAlign w:val="center"/>
          </w:tcPr>
          <w:p w14:paraId="1E73FF52" w14:textId="77777777" w:rsidR="00BD41BD" w:rsidRPr="00BD41BD" w:rsidRDefault="00BD41BD" w:rsidP="00250E56">
            <w:pPr>
              <w:rPr>
                <w:rFonts w:hint="eastAsia"/>
              </w:rPr>
            </w:pPr>
            <w:r w:rsidRPr="00BD41BD">
              <w:rPr>
                <w:rFonts w:hint="eastAsia"/>
              </w:rPr>
              <w:t>联盟链网络、</w:t>
            </w:r>
            <w:r w:rsidRPr="00BD41BD">
              <w:rPr>
                <w:rFonts w:hint="eastAsia"/>
              </w:rPr>
              <w:t>IPFS</w:t>
            </w:r>
            <w:r w:rsidRPr="00BD41BD">
              <w:rPr>
                <w:rFonts w:hint="eastAsia"/>
              </w:rPr>
              <w:t>存储</w:t>
            </w:r>
          </w:p>
        </w:tc>
        <w:tc>
          <w:tcPr>
            <w:tcW w:w="3000" w:type="dxa"/>
            <w:vAlign w:val="center"/>
          </w:tcPr>
          <w:p w14:paraId="6316B398" w14:textId="77777777" w:rsidR="00BD41BD" w:rsidRPr="00BD41BD" w:rsidRDefault="00BD41BD" w:rsidP="00250E56">
            <w:pPr>
              <w:rPr>
                <w:rFonts w:hint="eastAsia"/>
              </w:rPr>
            </w:pPr>
            <w:r w:rsidRPr="00BD41BD">
              <w:rPr>
                <w:rFonts w:hint="eastAsia"/>
              </w:rPr>
              <w:t>数据可信存储与共享</w:t>
            </w:r>
          </w:p>
        </w:tc>
      </w:tr>
      <w:tr w:rsidR="00BD41BD" w:rsidRPr="00BB3AA5" w14:paraId="4E8E1BB6" w14:textId="77777777" w:rsidTr="00B07B6E">
        <w:trPr>
          <w:trHeight w:val="360"/>
        </w:trPr>
        <w:tc>
          <w:tcPr>
            <w:tcW w:w="1800" w:type="dxa"/>
            <w:vAlign w:val="center"/>
          </w:tcPr>
          <w:p w14:paraId="609D4E0E" w14:textId="77777777" w:rsidR="00BD41BD" w:rsidRPr="00BD41BD" w:rsidRDefault="00BD41BD" w:rsidP="00250E56">
            <w:pPr>
              <w:rPr>
                <w:rFonts w:hint="eastAsia"/>
              </w:rPr>
            </w:pPr>
            <w:r w:rsidRPr="00BD41BD">
              <w:rPr>
                <w:rFonts w:hint="eastAsia"/>
              </w:rPr>
              <w:t>平台服务层</w:t>
            </w:r>
          </w:p>
        </w:tc>
        <w:tc>
          <w:tcPr>
            <w:tcW w:w="3200" w:type="dxa"/>
            <w:vAlign w:val="center"/>
          </w:tcPr>
          <w:p w14:paraId="0DC85152" w14:textId="77777777" w:rsidR="00BD41BD" w:rsidRPr="00BD41BD" w:rsidRDefault="00BD41BD" w:rsidP="00250E56">
            <w:pPr>
              <w:rPr>
                <w:rFonts w:hint="eastAsia"/>
              </w:rPr>
            </w:pPr>
            <w:r w:rsidRPr="00BD41BD">
              <w:rPr>
                <w:rFonts w:hint="eastAsia"/>
              </w:rPr>
              <w:t>智能合约、身份认证、数据接口</w:t>
            </w:r>
          </w:p>
        </w:tc>
        <w:tc>
          <w:tcPr>
            <w:tcW w:w="3000" w:type="dxa"/>
            <w:vAlign w:val="center"/>
          </w:tcPr>
          <w:p w14:paraId="58E46F49" w14:textId="77777777" w:rsidR="00BD41BD" w:rsidRPr="00BD41BD" w:rsidRDefault="00BD41BD" w:rsidP="00250E56">
            <w:pPr>
              <w:rPr>
                <w:rFonts w:hint="eastAsia"/>
              </w:rPr>
            </w:pPr>
            <w:r w:rsidRPr="00BD41BD">
              <w:rPr>
                <w:rFonts w:hint="eastAsia"/>
              </w:rPr>
              <w:t>核心业务能力支撑</w:t>
            </w:r>
          </w:p>
        </w:tc>
      </w:tr>
      <w:tr w:rsidR="00BD41BD" w:rsidRPr="00BB3AA5" w14:paraId="57D7C8B0" w14:textId="77777777" w:rsidTr="00B07B6E">
        <w:trPr>
          <w:trHeight w:val="360"/>
        </w:trPr>
        <w:tc>
          <w:tcPr>
            <w:tcW w:w="1800" w:type="dxa"/>
            <w:vAlign w:val="center"/>
          </w:tcPr>
          <w:p w14:paraId="3CC9E6F0" w14:textId="77777777" w:rsidR="00BD41BD" w:rsidRPr="00BD41BD" w:rsidRDefault="00BD41BD" w:rsidP="00250E56">
            <w:pPr>
              <w:rPr>
                <w:rFonts w:hint="eastAsia"/>
              </w:rPr>
            </w:pPr>
            <w:r w:rsidRPr="00BD41BD">
              <w:rPr>
                <w:rFonts w:hint="eastAsia"/>
              </w:rPr>
              <w:t>应用服务层</w:t>
            </w:r>
          </w:p>
        </w:tc>
        <w:tc>
          <w:tcPr>
            <w:tcW w:w="3200" w:type="dxa"/>
            <w:vAlign w:val="center"/>
          </w:tcPr>
          <w:p w14:paraId="28AD6C84" w14:textId="77777777" w:rsidR="00BD41BD" w:rsidRPr="00BD41BD" w:rsidRDefault="00BD41BD" w:rsidP="00250E56">
            <w:pPr>
              <w:rPr>
                <w:rFonts w:hint="eastAsia"/>
              </w:rPr>
            </w:pPr>
            <w:r w:rsidRPr="00BD41BD">
              <w:rPr>
                <w:rFonts w:hint="eastAsia"/>
              </w:rPr>
              <w:t>数字档案、溯源系统、交易平台</w:t>
            </w:r>
          </w:p>
        </w:tc>
        <w:tc>
          <w:tcPr>
            <w:tcW w:w="3000" w:type="dxa"/>
            <w:vAlign w:val="center"/>
          </w:tcPr>
          <w:p w14:paraId="2028C9F0" w14:textId="77777777" w:rsidR="00BD41BD" w:rsidRPr="00BD41BD" w:rsidRDefault="00BD41BD" w:rsidP="00250E56">
            <w:pPr>
              <w:rPr>
                <w:rFonts w:hint="eastAsia"/>
              </w:rPr>
            </w:pPr>
            <w:r w:rsidRPr="00BD41BD">
              <w:rPr>
                <w:rFonts w:hint="eastAsia"/>
              </w:rPr>
              <w:t>面向用户的业务应用</w:t>
            </w:r>
          </w:p>
        </w:tc>
      </w:tr>
      <w:tr w:rsidR="00BD41BD" w:rsidRPr="00BB3AA5" w14:paraId="7F311BBA" w14:textId="77777777" w:rsidTr="00B07B6E">
        <w:trPr>
          <w:trHeight w:val="360"/>
        </w:trPr>
        <w:tc>
          <w:tcPr>
            <w:tcW w:w="1800" w:type="dxa"/>
            <w:vAlign w:val="center"/>
          </w:tcPr>
          <w:p w14:paraId="0C3AF33D" w14:textId="77777777" w:rsidR="00BD41BD" w:rsidRPr="00BD41BD" w:rsidRDefault="00BD41BD" w:rsidP="00250E56">
            <w:pPr>
              <w:rPr>
                <w:rFonts w:hint="eastAsia"/>
              </w:rPr>
            </w:pPr>
            <w:r w:rsidRPr="00BD41BD">
              <w:rPr>
                <w:rFonts w:hint="eastAsia"/>
              </w:rPr>
              <w:t>接入层</w:t>
            </w:r>
          </w:p>
        </w:tc>
        <w:tc>
          <w:tcPr>
            <w:tcW w:w="3200" w:type="dxa"/>
            <w:vAlign w:val="center"/>
          </w:tcPr>
          <w:p w14:paraId="4C9222D5" w14:textId="77777777" w:rsidR="00BD41BD" w:rsidRPr="00BD41BD" w:rsidRDefault="00BD41BD" w:rsidP="00250E56">
            <w:pPr>
              <w:rPr>
                <w:rFonts w:hint="eastAsia"/>
              </w:rPr>
            </w:pPr>
            <w:r w:rsidRPr="00BD41BD">
              <w:rPr>
                <w:rFonts w:hint="eastAsia"/>
              </w:rPr>
              <w:t>Web</w:t>
            </w:r>
            <w:r w:rsidRPr="00BD41BD">
              <w:rPr>
                <w:rFonts w:hint="eastAsia"/>
              </w:rPr>
              <w:t>端、移动端、小程序</w:t>
            </w:r>
          </w:p>
        </w:tc>
        <w:tc>
          <w:tcPr>
            <w:tcW w:w="3000" w:type="dxa"/>
            <w:vAlign w:val="center"/>
          </w:tcPr>
          <w:p w14:paraId="1D4F1DA6" w14:textId="77777777" w:rsidR="00BD41BD" w:rsidRPr="00BD41BD" w:rsidRDefault="00BD41BD" w:rsidP="00250E56">
            <w:pPr>
              <w:rPr>
                <w:rFonts w:hint="eastAsia"/>
              </w:rPr>
            </w:pPr>
            <w:r w:rsidRPr="00BD41BD">
              <w:rPr>
                <w:rFonts w:hint="eastAsia"/>
              </w:rPr>
              <w:t>多渠道</w:t>
            </w:r>
            <w:proofErr w:type="gramStart"/>
            <w:r w:rsidRPr="00BD41BD">
              <w:rPr>
                <w:rFonts w:hint="eastAsia"/>
              </w:rPr>
              <w:t>用户触达</w:t>
            </w:r>
            <w:proofErr w:type="gramEnd"/>
          </w:p>
        </w:tc>
      </w:tr>
    </w:tbl>
    <w:p w14:paraId="1A01B824" w14:textId="77777777" w:rsidR="00BD41BD" w:rsidRPr="00BB3AA5" w:rsidRDefault="00BD41BD" w:rsidP="00250E56">
      <w:pPr>
        <w:jc w:val="center"/>
        <w:rPr>
          <w:rFonts w:hint="eastAsia"/>
        </w:rPr>
      </w:pPr>
      <w:r w:rsidRPr="00BB3AA5">
        <w:rPr>
          <w:rFonts w:hint="eastAsia"/>
        </w:rPr>
        <w:t>表</w:t>
      </w:r>
      <w:r w:rsidRPr="00BB3AA5">
        <w:rPr>
          <w:rFonts w:hint="eastAsia"/>
        </w:rPr>
        <w:t>2-9</w:t>
      </w:r>
      <w:r w:rsidRPr="00BB3AA5">
        <w:rPr>
          <w:rFonts w:hint="eastAsia"/>
        </w:rPr>
        <w:t>：项目总体技术架构</w:t>
      </w:r>
    </w:p>
    <w:p w14:paraId="4F02036F" w14:textId="77777777" w:rsidR="00BD41BD" w:rsidRPr="00BD41BD" w:rsidRDefault="00BD41BD" w:rsidP="00250E56">
      <w:pPr>
        <w:pStyle w:val="af4"/>
        <w:rPr>
          <w:rFonts w:hint="eastAsia"/>
        </w:rPr>
      </w:pPr>
      <w:bookmarkStart w:id="47" w:name="_Toc221528813"/>
      <w:r w:rsidRPr="00BD41BD">
        <w:rPr>
          <w:rFonts w:hint="eastAsia"/>
        </w:rPr>
        <w:t xml:space="preserve">2.6.2 </w:t>
      </w:r>
      <w:r w:rsidRPr="00BD41BD">
        <w:rPr>
          <w:rFonts w:hint="eastAsia"/>
        </w:rPr>
        <w:t>核心功能模块</w:t>
      </w:r>
      <w:bookmarkEnd w:id="47"/>
    </w:p>
    <w:p w14:paraId="1B4AA8AC"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项目核心功能模块包括：</w:t>
      </w:r>
    </w:p>
    <w:p w14:paraId="1A357ED1" w14:textId="54F0FCD9" w:rsidR="00BD41BD" w:rsidRPr="00BD41BD" w:rsidRDefault="00250E56" w:rsidP="00250E56">
      <w:pPr>
        <w:rPr>
          <w:rFonts w:hint="eastAsia"/>
        </w:rPr>
      </w:pPr>
      <w:r>
        <w:rPr>
          <w:rFonts w:hint="eastAsia"/>
        </w:rPr>
        <w:t>（</w:t>
      </w:r>
      <w:r>
        <w:rPr>
          <w:rFonts w:hint="eastAsia"/>
        </w:rPr>
        <w:t>1</w:t>
      </w:r>
      <w:r>
        <w:rPr>
          <w:rFonts w:hint="eastAsia"/>
        </w:rPr>
        <w:t>）</w:t>
      </w:r>
      <w:r w:rsidR="00BD41BD" w:rsidRPr="00BD41BD">
        <w:rPr>
          <w:rFonts w:hint="eastAsia"/>
        </w:rPr>
        <w:t>数字档案管理模块</w:t>
      </w:r>
    </w:p>
    <w:p w14:paraId="114ED179" w14:textId="77777777" w:rsidR="00BD41BD" w:rsidRPr="00BD41BD" w:rsidRDefault="00BD41BD" w:rsidP="00250E56">
      <w:pPr>
        <w:rPr>
          <w:rFonts w:hint="eastAsia"/>
        </w:rPr>
      </w:pPr>
      <w:r w:rsidRPr="00BD41BD">
        <w:rPr>
          <w:rFonts w:hint="eastAsia"/>
        </w:rPr>
        <w:t>建立非</w:t>
      </w:r>
      <w:proofErr w:type="gramStart"/>
      <w:r w:rsidRPr="00BD41BD">
        <w:rPr>
          <w:rFonts w:hint="eastAsia"/>
        </w:rPr>
        <w:t>遗项目</w:t>
      </w:r>
      <w:proofErr w:type="gramEnd"/>
      <w:r w:rsidRPr="00BD41BD">
        <w:rPr>
          <w:rFonts w:hint="eastAsia"/>
        </w:rPr>
        <w:t>的完整数字档案，包括传承人信息、技艺流程、作品图片、视频资料等。采用</w:t>
      </w:r>
      <w:r w:rsidRPr="00BD41BD">
        <w:rPr>
          <w:rFonts w:hint="eastAsia"/>
        </w:rPr>
        <w:t>IPFS</w:t>
      </w:r>
      <w:r w:rsidRPr="00BD41BD">
        <w:rPr>
          <w:rFonts w:hint="eastAsia"/>
        </w:rPr>
        <w:t>（星际文件系统）存储大文件，区块链存储数据哈希，实现数据的永久保存和可信存证。</w:t>
      </w:r>
    </w:p>
    <w:p w14:paraId="17C6D59E" w14:textId="390D4880" w:rsidR="00BD41BD" w:rsidRPr="00BB3AA5" w:rsidRDefault="00250E56" w:rsidP="00250E56">
      <w:pPr>
        <w:rPr>
          <w:rFonts w:hint="eastAsia"/>
        </w:rPr>
      </w:pPr>
      <w:r>
        <w:rPr>
          <w:rFonts w:hint="eastAsia"/>
        </w:rPr>
        <w:t>（</w:t>
      </w:r>
      <w:r>
        <w:rPr>
          <w:rFonts w:hint="eastAsia"/>
        </w:rPr>
        <w:t>2</w:t>
      </w:r>
      <w:r>
        <w:rPr>
          <w:rFonts w:hint="eastAsia"/>
        </w:rPr>
        <w:t>）</w:t>
      </w:r>
      <w:r w:rsidR="00BD41BD" w:rsidRPr="00BB3AA5">
        <w:rPr>
          <w:rFonts w:hint="eastAsia"/>
        </w:rPr>
        <w:t>作品溯源模块</w:t>
      </w:r>
    </w:p>
    <w:p w14:paraId="7FFF3984" w14:textId="77777777" w:rsidR="00250E56" w:rsidRDefault="00BD41BD" w:rsidP="00250E56">
      <w:pPr>
        <w:rPr>
          <w:rFonts w:hint="eastAsia"/>
        </w:rPr>
      </w:pPr>
      <w:r w:rsidRPr="00BD41BD">
        <w:rPr>
          <w:rFonts w:hint="eastAsia"/>
        </w:rPr>
        <w:t>为每件非遗作品生成唯一的数字身份标识，记录从创作到流转的完整生命周期。消费者可以通过扫描</w:t>
      </w:r>
      <w:proofErr w:type="gramStart"/>
      <w:r w:rsidRPr="00BD41BD">
        <w:rPr>
          <w:rFonts w:hint="eastAsia"/>
        </w:rPr>
        <w:t>二维码查询</w:t>
      </w:r>
      <w:proofErr w:type="gramEnd"/>
      <w:r w:rsidRPr="00BD41BD">
        <w:rPr>
          <w:rFonts w:hint="eastAsia"/>
        </w:rPr>
        <w:t>作品的真伪、作者信息、创作时间等详细信息。</w:t>
      </w:r>
    </w:p>
    <w:p w14:paraId="40AA0D09" w14:textId="6B275B65" w:rsidR="00BD41BD" w:rsidRPr="00BD41BD" w:rsidRDefault="00250E56" w:rsidP="00250E56">
      <w:pPr>
        <w:rPr>
          <w:rFonts w:hint="eastAsia"/>
        </w:rPr>
      </w:pPr>
      <w:r>
        <w:rPr>
          <w:rFonts w:hint="eastAsia"/>
        </w:rPr>
        <w:t>（</w:t>
      </w:r>
      <w:r>
        <w:rPr>
          <w:rFonts w:hint="eastAsia"/>
        </w:rPr>
        <w:t>3</w:t>
      </w:r>
      <w:r>
        <w:rPr>
          <w:rFonts w:hint="eastAsia"/>
        </w:rPr>
        <w:t>）</w:t>
      </w:r>
      <w:r w:rsidR="00BD41BD" w:rsidRPr="00BD41BD">
        <w:rPr>
          <w:rFonts w:hint="eastAsia"/>
        </w:rPr>
        <w:t>版权保护模块</w:t>
      </w:r>
    </w:p>
    <w:p w14:paraId="799C42A4" w14:textId="77777777" w:rsidR="00250E56" w:rsidRDefault="00BD41BD" w:rsidP="00250E56">
      <w:pPr>
        <w:rPr>
          <w:rFonts w:hint="eastAsia"/>
        </w:rPr>
      </w:pPr>
      <w:r w:rsidRPr="00BD41BD">
        <w:rPr>
          <w:rFonts w:hint="eastAsia"/>
        </w:rPr>
        <w:t>利用区块链的时间戳和不可篡改特性，为非遗作</w:t>
      </w:r>
      <w:proofErr w:type="gramStart"/>
      <w:r w:rsidRPr="00BD41BD">
        <w:rPr>
          <w:rFonts w:hint="eastAsia"/>
        </w:rPr>
        <w:t>品提供</w:t>
      </w:r>
      <w:proofErr w:type="gramEnd"/>
      <w:r w:rsidRPr="00BD41BD">
        <w:rPr>
          <w:rFonts w:hint="eastAsia"/>
        </w:rPr>
        <w:t>版权登记和保护服务。智能合约自动执行版权授权和收益分配，保护传承人的合法权益。</w:t>
      </w:r>
    </w:p>
    <w:p w14:paraId="100B12C9" w14:textId="27EDA67C" w:rsidR="00BD41BD" w:rsidRPr="00BD41BD" w:rsidRDefault="00250E56" w:rsidP="00250E56">
      <w:pPr>
        <w:rPr>
          <w:rFonts w:hint="eastAsia"/>
        </w:rPr>
      </w:pPr>
      <w:r>
        <w:rPr>
          <w:rFonts w:hint="eastAsia"/>
        </w:rPr>
        <w:t>（</w:t>
      </w:r>
      <w:r>
        <w:rPr>
          <w:rFonts w:hint="eastAsia"/>
        </w:rPr>
        <w:t>4</w:t>
      </w:r>
      <w:r>
        <w:rPr>
          <w:rFonts w:hint="eastAsia"/>
        </w:rPr>
        <w:t>）</w:t>
      </w:r>
      <w:r w:rsidR="00BD41BD" w:rsidRPr="00BD41BD">
        <w:rPr>
          <w:rFonts w:hint="eastAsia"/>
        </w:rPr>
        <w:t>文</w:t>
      </w:r>
      <w:proofErr w:type="gramStart"/>
      <w:r w:rsidR="00BD41BD" w:rsidRPr="00BD41BD">
        <w:rPr>
          <w:rFonts w:hint="eastAsia"/>
        </w:rPr>
        <w:t>创交易</w:t>
      </w:r>
      <w:proofErr w:type="gramEnd"/>
      <w:r w:rsidR="00BD41BD" w:rsidRPr="00BD41BD">
        <w:rPr>
          <w:rFonts w:hint="eastAsia"/>
        </w:rPr>
        <w:t>平台</w:t>
      </w:r>
    </w:p>
    <w:p w14:paraId="481934F5" w14:textId="3B9C37E3" w:rsidR="00250E56" w:rsidRPr="00BB3AA5" w:rsidRDefault="00BD41BD" w:rsidP="00250E56">
      <w:pPr>
        <w:rPr>
          <w:rFonts w:hint="eastAsia"/>
        </w:rPr>
      </w:pPr>
      <w:proofErr w:type="gramStart"/>
      <w:r w:rsidRPr="00BB3AA5">
        <w:rPr>
          <w:rFonts w:hint="eastAsia"/>
        </w:rPr>
        <w:t>搭建非遗文创产品</w:t>
      </w:r>
      <w:proofErr w:type="gramEnd"/>
      <w:r w:rsidRPr="00BB3AA5">
        <w:rPr>
          <w:rFonts w:hint="eastAsia"/>
        </w:rPr>
        <w:t>的交易平台，支持数字藏品发行和交易。通过</w:t>
      </w:r>
      <w:r w:rsidRPr="00BB3AA5">
        <w:rPr>
          <w:rFonts w:hint="eastAsia"/>
        </w:rPr>
        <w:t>NFT</w:t>
      </w:r>
      <w:r w:rsidRPr="00BB3AA5">
        <w:rPr>
          <w:rFonts w:hint="eastAsia"/>
        </w:rPr>
        <w:t>（非同质化代币）技术，实现非</w:t>
      </w:r>
      <w:proofErr w:type="gramStart"/>
      <w:r w:rsidRPr="00BB3AA5">
        <w:rPr>
          <w:rFonts w:hint="eastAsia"/>
        </w:rPr>
        <w:t>遗数字</w:t>
      </w:r>
      <w:proofErr w:type="gramEnd"/>
      <w:r w:rsidRPr="00BB3AA5">
        <w:rPr>
          <w:rFonts w:hint="eastAsia"/>
        </w:rPr>
        <w:t>资产的唯一性和</w:t>
      </w:r>
      <w:proofErr w:type="gramStart"/>
      <w:r w:rsidRPr="00BB3AA5">
        <w:rPr>
          <w:rFonts w:hint="eastAsia"/>
        </w:rPr>
        <w:t>可</w:t>
      </w:r>
      <w:proofErr w:type="gramEnd"/>
      <w:r w:rsidRPr="00BB3AA5">
        <w:rPr>
          <w:rFonts w:hint="eastAsia"/>
        </w:rPr>
        <w:t>交易性。</w:t>
      </w:r>
    </w:p>
    <w:p w14:paraId="08A15CA1" w14:textId="1BCE4CAC" w:rsidR="00BD41BD" w:rsidRPr="00250E56" w:rsidRDefault="00BD41BD" w:rsidP="00250E56">
      <w:pPr>
        <w:pStyle w:val="af4"/>
        <w:rPr>
          <w:rFonts w:hint="eastAsia"/>
        </w:rPr>
      </w:pPr>
      <w:bookmarkStart w:id="48" w:name="_Toc221528814"/>
      <w:r w:rsidRPr="00250E56">
        <w:rPr>
          <w:rFonts w:hint="eastAsia"/>
        </w:rPr>
        <w:t xml:space="preserve">2.6.3 </w:t>
      </w:r>
      <w:r w:rsidRPr="00250E56">
        <w:rPr>
          <w:rFonts w:hint="eastAsia"/>
        </w:rPr>
        <w:t>技术实施路径</w:t>
      </w:r>
      <w:bookmarkEnd w:id="48"/>
    </w:p>
    <w:p w14:paraId="316B4DD4" w14:textId="54602326" w:rsidR="00BD41BD" w:rsidRPr="00BD41BD" w:rsidRDefault="00250E56" w:rsidP="00BD41BD">
      <w:pPr>
        <w:rPr>
          <w:rFonts w:ascii="宋体" w:hAnsi="宋体" w:cstheme="minorEastAsia" w:hint="eastAsia"/>
          <w:color w:val="000000" w:themeColor="text1"/>
        </w:rPr>
      </w:pPr>
      <w:r w:rsidRPr="00BD41BD">
        <w:rPr>
          <w:rFonts w:ascii="宋体" w:hAnsi="宋体" w:cstheme="minorEastAsia" w:hint="eastAsia"/>
          <w:noProof/>
          <w:color w:val="000000" w:themeColor="text1"/>
        </w:rPr>
        <w:drawing>
          <wp:anchor distT="0" distB="0" distL="114300" distR="114300" simplePos="0" relativeHeight="251658240" behindDoc="0" locked="0" layoutInCell="1" allowOverlap="1" wp14:anchorId="36F02361" wp14:editId="7A07B565">
            <wp:simplePos x="0" y="0"/>
            <wp:positionH relativeFrom="margin">
              <wp:posOffset>116840</wp:posOffset>
            </wp:positionH>
            <wp:positionV relativeFrom="paragraph">
              <wp:posOffset>635000</wp:posOffset>
            </wp:positionV>
            <wp:extent cx="3689350" cy="1300480"/>
            <wp:effectExtent l="0" t="0" r="6350" b="0"/>
            <wp:wrapTopAndBottom/>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89350" cy="1300480"/>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sidR="00BD41BD" w:rsidRPr="00BD41BD">
        <w:rPr>
          <w:rFonts w:ascii="宋体" w:hAnsi="宋体" w:cstheme="minorEastAsia" w:hint="eastAsia"/>
          <w:color w:val="000000" w:themeColor="text1"/>
        </w:rPr>
        <w:t>项目实施分为三个阶段：第一阶段：基础建设、底层架构搭建、溯源系统开发、智能合约部署。第二阶段：应用推广、传承人培训、 试点项目上线、全产业推广上线。第三阶段：生态完善 构建完整的非</w:t>
      </w:r>
      <w:proofErr w:type="gramStart"/>
      <w:r w:rsidR="00BD41BD" w:rsidRPr="00BD41BD">
        <w:rPr>
          <w:rFonts w:ascii="宋体" w:hAnsi="宋体" w:cstheme="minorEastAsia" w:hint="eastAsia"/>
          <w:color w:val="000000" w:themeColor="text1"/>
        </w:rPr>
        <w:t>遗数字</w:t>
      </w:r>
      <w:proofErr w:type="gramEnd"/>
      <w:r w:rsidR="00BD41BD" w:rsidRPr="00BD41BD">
        <w:rPr>
          <w:rFonts w:ascii="宋体" w:hAnsi="宋体" w:cstheme="minorEastAsia" w:hint="eastAsia"/>
          <w:color w:val="000000" w:themeColor="text1"/>
        </w:rPr>
        <w:t>生态体系，数据监测与优化。规划图如下：</w:t>
      </w:r>
    </w:p>
    <w:p w14:paraId="7C958079" w14:textId="77777777" w:rsidR="00BD41BD" w:rsidRPr="00250E56" w:rsidRDefault="00BD41BD" w:rsidP="00250E56">
      <w:pPr>
        <w:pStyle w:val="af4"/>
        <w:rPr>
          <w:rFonts w:hint="eastAsia"/>
        </w:rPr>
      </w:pPr>
      <w:bookmarkStart w:id="49" w:name="_Toc221528815"/>
      <w:r w:rsidRPr="00250E56">
        <w:rPr>
          <w:rFonts w:hint="eastAsia"/>
        </w:rPr>
        <w:lastRenderedPageBreak/>
        <w:t xml:space="preserve">2.6.4 </w:t>
      </w:r>
      <w:r w:rsidRPr="00250E56">
        <w:rPr>
          <w:rFonts w:hint="eastAsia"/>
        </w:rPr>
        <w:t>预期成效</w:t>
      </w:r>
      <w:bookmarkEnd w:id="49"/>
    </w:p>
    <w:p w14:paraId="0E6EA695" w14:textId="77777777" w:rsidR="00BD41BD" w:rsidRPr="00BD41BD"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通过区块链技术应用，预期实现以下成效：</w:t>
      </w:r>
    </w:p>
    <w:p w14:paraId="45F96916" w14:textId="29ECE7CD" w:rsidR="00BD41BD" w:rsidRPr="00BD41BD" w:rsidRDefault="00250E56" w:rsidP="00250E56">
      <w:pPr>
        <w:rPr>
          <w:rFonts w:ascii="宋体" w:hAnsi="宋体" w:cstheme="minorEastAsia" w:hint="eastAsia"/>
          <w:color w:val="000000" w:themeColor="text1"/>
        </w:rPr>
      </w:pPr>
      <w:r>
        <w:rPr>
          <w:rFonts w:ascii="宋体" w:hAnsi="宋体" w:cstheme="minorEastAsia" w:hint="eastAsia"/>
          <w:color w:val="000000" w:themeColor="text1"/>
        </w:rPr>
        <w:t>（1）</w:t>
      </w:r>
      <w:r w:rsidR="00BD41BD" w:rsidRPr="00BB3AA5">
        <w:rPr>
          <w:rFonts w:ascii="宋体" w:hAnsi="宋体" w:cstheme="minorEastAsia" w:hint="eastAsia"/>
          <w:color w:val="000000" w:themeColor="text1"/>
        </w:rPr>
        <w:t>保护成效</w:t>
      </w:r>
      <w:r w:rsidR="00BD41BD" w:rsidRPr="00BD41BD">
        <w:rPr>
          <w:rFonts w:ascii="宋体" w:hAnsi="宋体" w:cstheme="minorEastAsia" w:hint="eastAsia"/>
          <w:color w:val="000000" w:themeColor="text1"/>
        </w:rPr>
        <w:t>：建立完善的非</w:t>
      </w:r>
      <w:proofErr w:type="gramStart"/>
      <w:r w:rsidR="00BD41BD" w:rsidRPr="00BD41BD">
        <w:rPr>
          <w:rFonts w:ascii="宋体" w:hAnsi="宋体" w:cstheme="minorEastAsia" w:hint="eastAsia"/>
          <w:color w:val="000000" w:themeColor="text1"/>
        </w:rPr>
        <w:t>遗数字</w:t>
      </w:r>
      <w:proofErr w:type="gramEnd"/>
      <w:r w:rsidR="00BD41BD" w:rsidRPr="00BD41BD">
        <w:rPr>
          <w:rFonts w:ascii="宋体" w:hAnsi="宋体" w:cstheme="minorEastAsia" w:hint="eastAsia"/>
          <w:color w:val="000000" w:themeColor="text1"/>
        </w:rPr>
        <w:t>档案体系，实现核心技艺的永久保存和</w:t>
      </w:r>
      <w:proofErr w:type="gramStart"/>
      <w:r w:rsidR="00BD41BD" w:rsidRPr="00BD41BD">
        <w:rPr>
          <w:rFonts w:ascii="宋体" w:hAnsi="宋体" w:cstheme="minorEastAsia" w:hint="eastAsia"/>
          <w:color w:val="000000" w:themeColor="text1"/>
        </w:rPr>
        <w:t>可</w:t>
      </w:r>
      <w:proofErr w:type="gramEnd"/>
      <w:r w:rsidR="00BD41BD" w:rsidRPr="00BD41BD">
        <w:rPr>
          <w:rFonts w:ascii="宋体" w:hAnsi="宋体" w:cstheme="minorEastAsia" w:hint="eastAsia"/>
          <w:color w:val="000000" w:themeColor="text1"/>
        </w:rPr>
        <w:t>追溯传承。</w:t>
      </w:r>
    </w:p>
    <w:p w14:paraId="0C414B5C" w14:textId="0A5016D4" w:rsidR="00BD41BD" w:rsidRPr="00BD41BD" w:rsidRDefault="00250E56" w:rsidP="00250E56">
      <w:pPr>
        <w:rPr>
          <w:rFonts w:ascii="宋体" w:hAnsi="宋体" w:cstheme="minorEastAsia" w:hint="eastAsia"/>
          <w:color w:val="000000" w:themeColor="text1"/>
        </w:rPr>
      </w:pPr>
      <w:r>
        <w:rPr>
          <w:rFonts w:ascii="宋体" w:hAnsi="宋体" w:cstheme="minorEastAsia" w:hint="eastAsia"/>
          <w:color w:val="000000" w:themeColor="text1"/>
        </w:rPr>
        <w:t>（2）</w:t>
      </w:r>
      <w:r w:rsidR="00BD41BD" w:rsidRPr="00BB3AA5">
        <w:rPr>
          <w:rFonts w:ascii="宋体" w:hAnsi="宋体" w:cstheme="minorEastAsia" w:hint="eastAsia"/>
          <w:color w:val="000000" w:themeColor="text1"/>
        </w:rPr>
        <w:t>信任重构：</w:t>
      </w:r>
      <w:r w:rsidR="00BD41BD" w:rsidRPr="00BD41BD">
        <w:rPr>
          <w:rFonts w:ascii="宋体" w:hAnsi="宋体" w:cstheme="minorEastAsia" w:hint="eastAsia"/>
          <w:color w:val="000000" w:themeColor="text1"/>
        </w:rPr>
        <w:t>通过区块链溯源，消费者可一键查询产品全链路信息，信任度提升60%以上，正品溢价能力预计提升30%-50%。</w:t>
      </w:r>
    </w:p>
    <w:p w14:paraId="3FF4BE25" w14:textId="183933A2" w:rsidR="00BD41BD" w:rsidRPr="00BD41BD" w:rsidRDefault="00250E56" w:rsidP="00250E56">
      <w:pPr>
        <w:rPr>
          <w:rFonts w:ascii="宋体" w:hAnsi="宋体" w:cstheme="minorEastAsia" w:hint="eastAsia"/>
          <w:color w:val="000000" w:themeColor="text1"/>
        </w:rPr>
      </w:pPr>
      <w:r>
        <w:rPr>
          <w:rFonts w:ascii="宋体" w:hAnsi="宋体" w:cstheme="minorEastAsia" w:hint="eastAsia"/>
          <w:color w:val="000000" w:themeColor="text1"/>
        </w:rPr>
        <w:t>（3）</w:t>
      </w:r>
      <w:r w:rsidR="00BD41BD" w:rsidRPr="00BB3AA5">
        <w:rPr>
          <w:rFonts w:ascii="宋体" w:hAnsi="宋体" w:cstheme="minorEastAsia" w:hint="eastAsia"/>
          <w:color w:val="000000" w:themeColor="text1"/>
        </w:rPr>
        <w:t>经济成效</w:t>
      </w:r>
      <w:r w:rsidR="00BD41BD" w:rsidRPr="00BD41BD">
        <w:rPr>
          <w:rFonts w:ascii="宋体" w:hAnsi="宋体" w:cstheme="minorEastAsia" w:hint="eastAsia"/>
          <w:color w:val="000000" w:themeColor="text1"/>
        </w:rPr>
        <w:t>：提升非遗作品的市场价值，预计帮助传承人收入增长30%以上</w:t>
      </w:r>
    </w:p>
    <w:p w14:paraId="2B2F7459" w14:textId="3BED6637" w:rsidR="00BD41BD" w:rsidRPr="00BD41BD" w:rsidRDefault="00250E56" w:rsidP="00250E56">
      <w:pPr>
        <w:rPr>
          <w:rFonts w:ascii="宋体" w:hAnsi="宋体" w:cstheme="minorEastAsia" w:hint="eastAsia"/>
          <w:color w:val="000000" w:themeColor="text1"/>
        </w:rPr>
      </w:pPr>
      <w:r>
        <w:rPr>
          <w:rFonts w:ascii="宋体" w:hAnsi="宋体" w:cstheme="minorEastAsia" w:hint="eastAsia"/>
          <w:color w:val="000000" w:themeColor="text1"/>
        </w:rPr>
        <w:t>（4）</w:t>
      </w:r>
      <w:r w:rsidR="00BD41BD" w:rsidRPr="00BB3AA5">
        <w:rPr>
          <w:rFonts w:ascii="宋体" w:hAnsi="宋体" w:cstheme="minorEastAsia" w:hint="eastAsia"/>
          <w:color w:val="000000" w:themeColor="text1"/>
        </w:rPr>
        <w:t>社会成效</w:t>
      </w:r>
      <w:r w:rsidR="00BD41BD" w:rsidRPr="00BD41BD">
        <w:rPr>
          <w:rFonts w:ascii="宋体" w:hAnsi="宋体" w:cstheme="minorEastAsia" w:hint="eastAsia"/>
          <w:color w:val="000000" w:themeColor="text1"/>
        </w:rPr>
        <w:t>：提高公众对非遗的认知度和参与度，培养新一代非遗传承人。师徒制传承效率提升40%；智能合约确保传承人收益，吸引年轻群体入行，传承断层问题得到缓解。</w:t>
      </w:r>
    </w:p>
    <w:p w14:paraId="568F4B2E" w14:textId="3EF54796" w:rsidR="00BD41BD" w:rsidRPr="00BD41BD" w:rsidRDefault="00250E56" w:rsidP="00250E56">
      <w:pPr>
        <w:rPr>
          <w:rFonts w:ascii="宋体" w:hAnsi="宋体" w:cstheme="minorEastAsia" w:hint="eastAsia"/>
          <w:color w:val="000000" w:themeColor="text1"/>
        </w:rPr>
      </w:pPr>
      <w:r>
        <w:rPr>
          <w:rFonts w:ascii="宋体" w:hAnsi="宋体" w:cstheme="minorEastAsia" w:hint="eastAsia"/>
          <w:color w:val="000000" w:themeColor="text1"/>
        </w:rPr>
        <w:t>（5）</w:t>
      </w:r>
      <w:r w:rsidR="00BD41BD" w:rsidRPr="00BB3AA5">
        <w:rPr>
          <w:rFonts w:ascii="宋体" w:hAnsi="宋体" w:cstheme="minorEastAsia" w:hint="eastAsia"/>
          <w:color w:val="000000" w:themeColor="text1"/>
        </w:rPr>
        <w:t>产业升级：</w:t>
      </w:r>
      <w:proofErr w:type="gramStart"/>
      <w:r w:rsidR="00BD41BD" w:rsidRPr="00BD41BD">
        <w:rPr>
          <w:rFonts w:ascii="宋体" w:hAnsi="宋体" w:cstheme="minorEastAsia" w:hint="eastAsia"/>
          <w:color w:val="000000" w:themeColor="text1"/>
        </w:rPr>
        <w:t>跨链协同</w:t>
      </w:r>
      <w:proofErr w:type="gramEnd"/>
      <w:r w:rsidR="00BD41BD" w:rsidRPr="00BD41BD">
        <w:rPr>
          <w:rFonts w:ascii="宋体" w:hAnsi="宋体" w:cstheme="minorEastAsia" w:hint="eastAsia"/>
          <w:color w:val="000000" w:themeColor="text1"/>
        </w:rPr>
        <w:t>实现供需精准匹配，库存周转率提升30%；文化资产上链后可实现数字化确权与交易，拓展非遗变现渠道。</w:t>
      </w:r>
    </w:p>
    <w:p w14:paraId="5243FD2D" w14:textId="3B4E987D" w:rsidR="00BD41BD" w:rsidRPr="00BD41BD" w:rsidRDefault="00250E56" w:rsidP="00250E56">
      <w:pPr>
        <w:rPr>
          <w:rFonts w:ascii="宋体" w:hAnsi="宋体" w:cstheme="minorEastAsia" w:hint="eastAsia"/>
          <w:color w:val="000000" w:themeColor="text1"/>
        </w:rPr>
      </w:pPr>
      <w:r>
        <w:rPr>
          <w:rFonts w:ascii="宋体" w:hAnsi="宋体" w:cstheme="minorEastAsia" w:hint="eastAsia"/>
          <w:color w:val="000000" w:themeColor="text1"/>
        </w:rPr>
        <w:t>（6）</w:t>
      </w:r>
      <w:r w:rsidR="00BD41BD" w:rsidRPr="00BB3AA5">
        <w:rPr>
          <w:rFonts w:ascii="宋体" w:hAnsi="宋体" w:cstheme="minorEastAsia" w:hint="eastAsia"/>
          <w:color w:val="000000" w:themeColor="text1"/>
        </w:rPr>
        <w:t>创新成效</w:t>
      </w:r>
      <w:r w:rsidR="00BD41BD" w:rsidRPr="00BD41BD">
        <w:rPr>
          <w:rFonts w:ascii="宋体" w:hAnsi="宋体" w:cstheme="minorEastAsia" w:hint="eastAsia"/>
          <w:color w:val="000000" w:themeColor="text1"/>
        </w:rPr>
        <w:t>：推动</w:t>
      </w:r>
      <w:proofErr w:type="gramStart"/>
      <w:r w:rsidR="00BD41BD" w:rsidRPr="00BD41BD">
        <w:rPr>
          <w:rFonts w:ascii="宋体" w:hAnsi="宋体" w:cstheme="minorEastAsia" w:hint="eastAsia"/>
          <w:color w:val="000000" w:themeColor="text1"/>
        </w:rPr>
        <w:t>非遗与现代</w:t>
      </w:r>
      <w:proofErr w:type="gramEnd"/>
      <w:r w:rsidR="00BD41BD" w:rsidRPr="00BD41BD">
        <w:rPr>
          <w:rFonts w:ascii="宋体" w:hAnsi="宋体" w:cstheme="minorEastAsia" w:hint="eastAsia"/>
          <w:color w:val="000000" w:themeColor="text1"/>
        </w:rPr>
        <w:t>科技融合，催生新的文化业态和商业模式，结合NFT技术将纺织非遗作品数字化，通过元宇宙、数字藏品等形式扩大传播范围，年轻群体关注度预计提升50%。</w:t>
      </w:r>
    </w:p>
    <w:p w14:paraId="15562650" w14:textId="530D2725" w:rsidR="00250E56" w:rsidRDefault="00BD41BD" w:rsidP="00BD41BD">
      <w:pPr>
        <w:rPr>
          <w:rFonts w:ascii="宋体" w:hAnsi="宋体" w:cstheme="minorEastAsia" w:hint="eastAsia"/>
          <w:color w:val="000000" w:themeColor="text1"/>
        </w:rPr>
      </w:pPr>
      <w:r w:rsidRPr="00BD41BD">
        <w:rPr>
          <w:rFonts w:ascii="宋体" w:hAnsi="宋体" w:cstheme="minorEastAsia" w:hint="eastAsia"/>
          <w:color w:val="000000" w:themeColor="text1"/>
        </w:rPr>
        <w:t>综上所述，区块链技术的应用将为纺织非</w:t>
      </w:r>
      <w:proofErr w:type="gramStart"/>
      <w:r w:rsidRPr="00BD41BD">
        <w:rPr>
          <w:rFonts w:ascii="宋体" w:hAnsi="宋体" w:cstheme="minorEastAsia" w:hint="eastAsia"/>
          <w:color w:val="000000" w:themeColor="text1"/>
        </w:rPr>
        <w:t>遗保护</w:t>
      </w:r>
      <w:proofErr w:type="gramEnd"/>
      <w:r w:rsidRPr="00BD41BD">
        <w:rPr>
          <w:rFonts w:ascii="宋体" w:hAnsi="宋体" w:cstheme="minorEastAsia" w:hint="eastAsia"/>
          <w:color w:val="000000" w:themeColor="text1"/>
        </w:rPr>
        <w:t>带来革命性的变革，有效解决当前面临的传承断代、真伪难辨、市场狭小等核心问题，为非遗的数字化传承和活化发展开辟新的道路。</w:t>
      </w:r>
    </w:p>
    <w:p w14:paraId="428DED0C" w14:textId="31ED0E6C" w:rsidR="00250E56" w:rsidRDefault="00250E56" w:rsidP="00852FC6">
      <w:pPr>
        <w:pStyle w:val="af0"/>
        <w:rPr>
          <w:rFonts w:hint="eastAsia"/>
        </w:rPr>
      </w:pPr>
      <w:bookmarkStart w:id="50" w:name="_Toc221528816"/>
      <w:r>
        <w:rPr>
          <w:rFonts w:hint="eastAsia"/>
        </w:rPr>
        <w:t>三、</w:t>
      </w:r>
      <w:r w:rsidR="00852FC6">
        <w:rPr>
          <w:rFonts w:hint="eastAsia"/>
        </w:rPr>
        <w:t>解决方案</w:t>
      </w:r>
      <w:bookmarkEnd w:id="50"/>
    </w:p>
    <w:p w14:paraId="4EE62545" w14:textId="77777777" w:rsidR="00250E56" w:rsidRDefault="00250E56" w:rsidP="00852FC6">
      <w:pPr>
        <w:pStyle w:val="af2"/>
        <w:rPr>
          <w:rFonts w:hint="eastAsia"/>
        </w:rPr>
      </w:pPr>
      <w:bookmarkStart w:id="51" w:name="_Toc221528817"/>
      <w:r>
        <w:rPr>
          <w:rFonts w:hint="eastAsia"/>
        </w:rPr>
        <w:t>3.1技术方案：“织链共生”模型建构</w:t>
      </w:r>
      <w:bookmarkEnd w:id="51"/>
    </w:p>
    <w:p w14:paraId="6E30A0EE" w14:textId="77777777" w:rsidR="00250E56" w:rsidRDefault="00250E56" w:rsidP="00852FC6">
      <w:pPr>
        <w:pStyle w:val="af4"/>
        <w:rPr>
          <w:rFonts w:hint="eastAsia"/>
        </w:rPr>
      </w:pPr>
      <w:bookmarkStart w:id="52" w:name="_Toc221528818"/>
      <w:r>
        <w:rPr>
          <w:rFonts w:hint="eastAsia"/>
        </w:rPr>
        <w:t>3.1.1</w:t>
      </w:r>
      <w:r>
        <w:rPr>
          <w:rFonts w:hint="eastAsia"/>
        </w:rPr>
        <w:t>区块链技术适配性分析</w:t>
      </w:r>
      <w:bookmarkEnd w:id="52"/>
    </w:p>
    <w:p w14:paraId="5A9AB4A2" w14:textId="77777777" w:rsidR="00250E56" w:rsidRDefault="00250E56" w:rsidP="00250E56">
      <w:pPr>
        <w:rPr>
          <w:rFonts w:ascii="宋体" w:hAnsi="宋体" w:hint="eastAsia"/>
          <w:b/>
          <w:bCs/>
        </w:rPr>
      </w:pPr>
    </w:p>
    <w:p w14:paraId="30484F33" w14:textId="7A88AB66" w:rsidR="00250E56" w:rsidRPr="00250E56" w:rsidRDefault="00250E56" w:rsidP="00250E56">
      <w:pPr>
        <w:jc w:val="center"/>
        <w:rPr>
          <w:rFonts w:ascii="宋体" w:hAnsi="宋体" w:hint="eastAsia"/>
          <w:b/>
          <w:bCs/>
        </w:rPr>
      </w:pPr>
      <w:r>
        <w:rPr>
          <w:noProof/>
        </w:rPr>
        <mc:AlternateContent>
          <mc:Choice Requires="wpg">
            <w:drawing>
              <wp:inline distT="0" distB="0" distL="0" distR="0" wp14:anchorId="11A0CC07" wp14:editId="53F64BAD">
                <wp:extent cx="4707172" cy="2853055"/>
                <wp:effectExtent l="0" t="0" r="0" b="0"/>
                <wp:docPr id="836929935" name="组合 1" descr="KSO_WM_TAG_VERSION=1.0&amp;KSO_WM_BEAUTIFY_FLAG=#wm#&amp;KSO_WM_UNIT_TYPE=i&amp;KSO_WM_UNIT_ID=wpsdiag20165029_4*i*1&amp;KSO_WM_TEMPLATE_CATEGORY=wpsdiag&amp;KSO_WM_TEMPLATE_INDEX=20165029"/>
                <wp:cNvGraphicFramePr/>
                <a:graphic xmlns:a="http://schemas.openxmlformats.org/drawingml/2006/main">
                  <a:graphicData uri="http://schemas.microsoft.com/office/word/2010/wordprocessingGroup">
                    <wpg:wgp>
                      <wpg:cNvGrpSpPr/>
                      <wpg:grpSpPr>
                        <a:xfrm>
                          <a:off x="0" y="0"/>
                          <a:ext cx="4707172" cy="2853055"/>
                          <a:chOff x="196503" y="230314"/>
                          <a:chExt cx="1581740" cy="971573"/>
                        </a:xfrm>
                      </wpg:grpSpPr>
                      <wps:wsp>
                        <wps:cNvPr id="1065089903" name="同侧圆角矩形 1"/>
                        <wps:cNvSpPr/>
                        <wps:spPr>
                          <a:xfrm rot="5400000" flipH="1">
                            <a:off x="1219856" y="542638"/>
                            <a:ext cx="27520" cy="296480"/>
                          </a:xfrm>
                          <a:prstGeom prst="round2SameRect">
                            <a:avLst>
                              <a:gd name="adj1" fmla="val 50000"/>
                              <a:gd name="adj2" fmla="val 0"/>
                            </a:avLst>
                          </a:prstGeom>
                          <a:solidFill>
                            <a:srgbClr val="A4D2F8"/>
                          </a:solidFill>
                          <a:ln>
                            <a:noFill/>
                          </a:ln>
                        </wps:spPr>
                        <wps:bodyPr/>
                      </wps:wsp>
                      <wps:wsp>
                        <wps:cNvPr id="1358414251" name="同侧圆角矩形 2"/>
                        <wps:cNvSpPr/>
                        <wps:spPr>
                          <a:xfrm rot="16200000">
                            <a:off x="330983" y="542637"/>
                            <a:ext cx="27520" cy="296480"/>
                          </a:xfrm>
                          <a:prstGeom prst="round2SameRect">
                            <a:avLst>
                              <a:gd name="adj1" fmla="val 50000"/>
                              <a:gd name="adj2" fmla="val 0"/>
                            </a:avLst>
                          </a:prstGeom>
                          <a:solidFill>
                            <a:srgbClr val="68B5F4"/>
                          </a:solidFill>
                          <a:ln>
                            <a:noFill/>
                          </a:ln>
                        </wps:spPr>
                        <wps:bodyPr/>
                      </wps:wsp>
                      <wps:wsp>
                        <wps:cNvPr id="779460260" name="矩形 779460260"/>
                        <wps:cNvSpPr/>
                        <wps:spPr>
                          <a:xfrm>
                            <a:off x="492983" y="677118"/>
                            <a:ext cx="296197" cy="27520"/>
                          </a:xfrm>
                          <a:prstGeom prst="rect">
                            <a:avLst/>
                          </a:prstGeom>
                          <a:solidFill>
                            <a:srgbClr val="A4D2F8"/>
                          </a:solidFill>
                          <a:ln>
                            <a:noFill/>
                          </a:ln>
                        </wps:spPr>
                        <wps:bodyPr/>
                      </wps:wsp>
                      <wps:wsp>
                        <wps:cNvPr id="1377315175" name="矩形 1377315175"/>
                        <wps:cNvSpPr/>
                        <wps:spPr>
                          <a:xfrm>
                            <a:off x="789180" y="677118"/>
                            <a:ext cx="296197" cy="27520"/>
                          </a:xfrm>
                          <a:prstGeom prst="rect">
                            <a:avLst/>
                          </a:prstGeom>
                          <a:solidFill>
                            <a:srgbClr val="68B5F4"/>
                          </a:solidFill>
                          <a:ln>
                            <a:noFill/>
                          </a:ln>
                        </wps:spPr>
                        <wps:bodyPr/>
                      </wps:wsp>
                      <wps:wsp>
                        <wps:cNvPr id="407022098" name="矩形 407022098"/>
                        <wps:cNvSpPr/>
                        <wps:spPr>
                          <a:xfrm>
                            <a:off x="492895" y="443288"/>
                            <a:ext cx="332254" cy="110181"/>
                          </a:xfrm>
                          <a:prstGeom prst="rect">
                            <a:avLst/>
                          </a:prstGeom>
                          <a:solidFill>
                            <a:srgbClr val="68B5F4"/>
                          </a:solidFill>
                          <a:ln>
                            <a:noFill/>
                          </a:ln>
                        </wps:spPr>
                        <wps:txbx>
                          <w:txbxContent>
                            <w:p w14:paraId="68A508F7" w14:textId="77777777" w:rsidR="00250E56" w:rsidRDefault="00250E56" w:rsidP="00250E56">
                              <w:pPr>
                                <w:pStyle w:val="af"/>
                                <w:snapToGrid w:val="0"/>
                                <w:spacing w:before="0" w:beforeAutospacing="0" w:after="0" w:afterAutospacing="0" w:line="192" w:lineRule="auto"/>
                                <w:jc w:val="center"/>
                                <w:rPr>
                                  <w:rFonts w:ascii="Arial" w:eastAsia="微软雅黑" w:hAnsi="Arial" w:cs="Arial"/>
                                  <w:color w:val="FFFFFF"/>
                                  <w:sz w:val="18"/>
                                  <w:szCs w:val="18"/>
                                </w:rPr>
                              </w:pPr>
                              <w:r>
                                <w:rPr>
                                  <w:rFonts w:ascii="Arial" w:eastAsia="微软雅黑" w:hAnsi="Arial" w:cs="Arial" w:hint="eastAsia"/>
                                  <w:color w:val="FFFFFF"/>
                                  <w:sz w:val="18"/>
                                  <w:szCs w:val="18"/>
                                </w:rPr>
                                <w:t>不可篡改性</w:t>
                              </w:r>
                            </w:p>
                          </w:txbxContent>
                        </wps:txbx>
                        <wps:bodyPr lIns="0" tIns="0" rIns="0" bIns="0" anchor="ctr">
                          <a:noAutofit/>
                        </wps:bodyPr>
                      </wps:wsp>
                      <wps:wsp>
                        <wps:cNvPr id="1263574041" name="直接连接符 1263574041"/>
                        <wps:cNvCnPr/>
                        <wps:spPr>
                          <a:xfrm rot="1800000">
                            <a:off x="287033" y="461241"/>
                            <a:ext cx="0" cy="231404"/>
                          </a:xfrm>
                          <a:prstGeom prst="line">
                            <a:avLst/>
                          </a:prstGeom>
                          <a:ln w="19050" cap="flat" cmpd="sng">
                            <a:solidFill>
                              <a:srgbClr val="BFBFBF"/>
                            </a:solidFill>
                            <a:prstDash val="dash"/>
                            <a:miter/>
                          </a:ln>
                        </wps:spPr>
                        <wps:bodyPr/>
                      </wps:wsp>
                      <wps:wsp>
                        <wps:cNvPr id="971047828" name="直接连接符 971047828"/>
                        <wps:cNvCnPr/>
                        <wps:spPr>
                          <a:xfrm>
                            <a:off x="344743" y="476742"/>
                            <a:ext cx="148240" cy="0"/>
                          </a:xfrm>
                          <a:prstGeom prst="line">
                            <a:avLst/>
                          </a:prstGeom>
                          <a:ln w="19050" cap="flat" cmpd="sng">
                            <a:solidFill>
                              <a:srgbClr val="BFBFBF"/>
                            </a:solidFill>
                            <a:prstDash val="dash"/>
                            <a:miter/>
                          </a:ln>
                        </wps:spPr>
                        <wps:bodyPr/>
                      </wps:wsp>
                      <wps:wsp>
                        <wps:cNvPr id="109325425" name="矩形 109325425"/>
                        <wps:cNvSpPr/>
                        <wps:spPr>
                          <a:xfrm>
                            <a:off x="789075" y="871768"/>
                            <a:ext cx="337528" cy="100049"/>
                          </a:xfrm>
                          <a:prstGeom prst="rect">
                            <a:avLst/>
                          </a:prstGeom>
                          <a:solidFill>
                            <a:srgbClr val="68B5F4"/>
                          </a:solidFill>
                          <a:ln>
                            <a:noFill/>
                          </a:ln>
                        </wps:spPr>
                        <wps:txbx>
                          <w:txbxContent>
                            <w:p w14:paraId="616B7FF1" w14:textId="77777777" w:rsidR="00250E56" w:rsidRDefault="00250E56" w:rsidP="00250E56">
                              <w:pPr>
                                <w:pStyle w:val="af"/>
                                <w:snapToGrid w:val="0"/>
                                <w:spacing w:before="0" w:beforeAutospacing="0" w:after="0" w:afterAutospacing="0" w:line="192" w:lineRule="auto"/>
                                <w:jc w:val="center"/>
                                <w:rPr>
                                  <w:rFonts w:ascii="Arial" w:eastAsia="微软雅黑" w:hAnsi="Arial" w:cs="Arial"/>
                                  <w:color w:val="FFFFFF"/>
                                  <w:sz w:val="18"/>
                                  <w:szCs w:val="18"/>
                                </w:rPr>
                              </w:pPr>
                              <w:r>
                                <w:rPr>
                                  <w:rFonts w:ascii="Arial" w:eastAsia="微软雅黑" w:hAnsi="Arial" w:cs="Arial" w:hint="eastAsia"/>
                                  <w:color w:val="FFFFFF"/>
                                  <w:sz w:val="18"/>
                                  <w:szCs w:val="18"/>
                                </w:rPr>
                                <w:t>透明可追溯</w:t>
                              </w:r>
                            </w:p>
                          </w:txbxContent>
                        </wps:txbx>
                        <wps:bodyPr lIns="0" tIns="0" rIns="0" bIns="0" anchor="ctr">
                          <a:noAutofit/>
                        </wps:bodyPr>
                      </wps:wsp>
                      <wps:wsp>
                        <wps:cNvPr id="1094215173" name="直接连接符 1094215173"/>
                        <wps:cNvCnPr/>
                        <wps:spPr>
                          <a:xfrm rot="19800000" flipV="1">
                            <a:off x="583229" y="689337"/>
                            <a:ext cx="0" cy="231404"/>
                          </a:xfrm>
                          <a:prstGeom prst="line">
                            <a:avLst/>
                          </a:prstGeom>
                          <a:ln w="19050" cap="flat" cmpd="sng">
                            <a:solidFill>
                              <a:srgbClr val="BFBFBF"/>
                            </a:solidFill>
                            <a:prstDash val="dash"/>
                            <a:miter/>
                          </a:ln>
                        </wps:spPr>
                        <wps:bodyPr/>
                      </wps:wsp>
                      <wps:wsp>
                        <wps:cNvPr id="1101374573" name="直接连接符 1101374573"/>
                        <wps:cNvCnPr/>
                        <wps:spPr>
                          <a:xfrm>
                            <a:off x="640940" y="905240"/>
                            <a:ext cx="148240" cy="0"/>
                          </a:xfrm>
                          <a:prstGeom prst="line">
                            <a:avLst/>
                          </a:prstGeom>
                          <a:ln w="19050" cap="flat" cmpd="sng">
                            <a:solidFill>
                              <a:srgbClr val="BFBFBF"/>
                            </a:solidFill>
                            <a:prstDash val="dash"/>
                            <a:miter/>
                          </a:ln>
                        </wps:spPr>
                        <wps:bodyPr/>
                      </wps:wsp>
                      <wps:wsp>
                        <wps:cNvPr id="965782956" name="矩形 965782956"/>
                        <wps:cNvSpPr/>
                        <wps:spPr>
                          <a:xfrm>
                            <a:off x="1085467" y="443288"/>
                            <a:ext cx="326980" cy="105326"/>
                          </a:xfrm>
                          <a:prstGeom prst="rect">
                            <a:avLst/>
                          </a:prstGeom>
                          <a:solidFill>
                            <a:srgbClr val="68B5F4"/>
                          </a:solidFill>
                          <a:ln>
                            <a:noFill/>
                          </a:ln>
                        </wps:spPr>
                        <wps:txbx>
                          <w:txbxContent>
                            <w:p w14:paraId="5FBE51B3" w14:textId="77777777" w:rsidR="00250E56" w:rsidRDefault="00250E56" w:rsidP="00250E56">
                              <w:pPr>
                                <w:pStyle w:val="af"/>
                                <w:snapToGrid w:val="0"/>
                                <w:spacing w:before="0" w:beforeAutospacing="0" w:after="0" w:afterAutospacing="0" w:line="192" w:lineRule="auto"/>
                                <w:jc w:val="center"/>
                                <w:rPr>
                                  <w:rFonts w:ascii="Arial" w:eastAsia="微软雅黑" w:hAnsi="Arial" w:cs="Arial"/>
                                  <w:sz w:val="18"/>
                                  <w:szCs w:val="18"/>
                                </w:rPr>
                              </w:pPr>
                              <w:r>
                                <w:rPr>
                                  <w:rFonts w:ascii="Arial" w:eastAsia="微软雅黑" w:hAnsi="Arial" w:cs="Arial" w:hint="eastAsia"/>
                                  <w:color w:val="FFFFFF"/>
                                  <w:kern w:val="24"/>
                                  <w:sz w:val="18"/>
                                  <w:szCs w:val="18"/>
                                </w:rPr>
                                <w:t>去中心化</w:t>
                              </w:r>
                            </w:p>
                          </w:txbxContent>
                        </wps:txbx>
                        <wps:bodyPr lIns="0" tIns="0" rIns="0" bIns="0" anchor="ctr">
                          <a:noAutofit/>
                        </wps:bodyPr>
                      </wps:wsp>
                      <wps:wsp>
                        <wps:cNvPr id="364623215" name="直接连接符 364623215"/>
                        <wps:cNvCnPr/>
                        <wps:spPr>
                          <a:xfrm rot="1800000">
                            <a:off x="879426" y="461241"/>
                            <a:ext cx="0" cy="231404"/>
                          </a:xfrm>
                          <a:prstGeom prst="line">
                            <a:avLst/>
                          </a:prstGeom>
                          <a:ln w="19050" cap="flat" cmpd="sng">
                            <a:solidFill>
                              <a:srgbClr val="BFBFBF"/>
                            </a:solidFill>
                            <a:prstDash val="dash"/>
                            <a:miter/>
                          </a:ln>
                        </wps:spPr>
                        <wps:bodyPr/>
                      </wps:wsp>
                      <wps:wsp>
                        <wps:cNvPr id="2060340617" name="直接连接符 2060340617"/>
                        <wps:cNvCnPr/>
                        <wps:spPr>
                          <a:xfrm>
                            <a:off x="937137" y="476742"/>
                            <a:ext cx="148240" cy="0"/>
                          </a:xfrm>
                          <a:prstGeom prst="line">
                            <a:avLst/>
                          </a:prstGeom>
                          <a:ln w="19050" cap="flat" cmpd="sng">
                            <a:solidFill>
                              <a:srgbClr val="BFBFBF"/>
                            </a:solidFill>
                            <a:prstDash val="dash"/>
                            <a:miter/>
                          </a:ln>
                        </wps:spPr>
                        <wps:bodyPr/>
                      </wps:wsp>
                      <wps:wsp>
                        <wps:cNvPr id="2005856257" name="矩形 2005856257"/>
                        <wps:cNvSpPr/>
                        <wps:spPr>
                          <a:xfrm>
                            <a:off x="1381647" y="871768"/>
                            <a:ext cx="355459" cy="115457"/>
                          </a:xfrm>
                          <a:prstGeom prst="rect">
                            <a:avLst/>
                          </a:prstGeom>
                          <a:solidFill>
                            <a:srgbClr val="68B5F4"/>
                          </a:solidFill>
                          <a:ln>
                            <a:noFill/>
                          </a:ln>
                        </wps:spPr>
                        <wps:txbx>
                          <w:txbxContent>
                            <w:p w14:paraId="7C680824" w14:textId="77777777" w:rsidR="00250E56" w:rsidRDefault="00250E56" w:rsidP="00250E56">
                              <w:pPr>
                                <w:pStyle w:val="af"/>
                                <w:snapToGrid w:val="0"/>
                                <w:spacing w:before="0" w:beforeAutospacing="0" w:after="0" w:afterAutospacing="0" w:line="192" w:lineRule="auto"/>
                                <w:jc w:val="center"/>
                                <w:rPr>
                                  <w:rFonts w:ascii="Arial" w:eastAsia="微软雅黑" w:hAnsi="Arial" w:cs="Arial"/>
                                  <w:color w:val="FFFFFF"/>
                                  <w:sz w:val="18"/>
                                  <w:szCs w:val="18"/>
                                </w:rPr>
                              </w:pPr>
                              <w:r>
                                <w:rPr>
                                  <w:rFonts w:ascii="Arial" w:eastAsia="微软雅黑" w:hAnsi="Arial" w:cs="Arial" w:hint="eastAsia"/>
                                  <w:color w:val="FFFFFF"/>
                                  <w:sz w:val="18"/>
                                  <w:szCs w:val="18"/>
                                </w:rPr>
                                <w:t>安全可信</w:t>
                              </w:r>
                            </w:p>
                          </w:txbxContent>
                        </wps:txbx>
                        <wps:bodyPr lIns="0" tIns="0" rIns="0" bIns="0" anchor="ctr">
                          <a:noAutofit/>
                        </wps:bodyPr>
                      </wps:wsp>
                      <wps:wsp>
                        <wps:cNvPr id="722944047" name="直接连接符 722944047"/>
                        <wps:cNvCnPr/>
                        <wps:spPr>
                          <a:xfrm rot="19800000" flipV="1">
                            <a:off x="1175623" y="689337"/>
                            <a:ext cx="0" cy="231404"/>
                          </a:xfrm>
                          <a:prstGeom prst="line">
                            <a:avLst/>
                          </a:prstGeom>
                          <a:ln w="19050" cap="flat" cmpd="sng">
                            <a:solidFill>
                              <a:srgbClr val="BFBFBF"/>
                            </a:solidFill>
                            <a:prstDash val="dash"/>
                            <a:miter/>
                          </a:ln>
                        </wps:spPr>
                        <wps:bodyPr/>
                      </wps:wsp>
                      <wps:wsp>
                        <wps:cNvPr id="858317170" name="直接连接符 858317170"/>
                        <wps:cNvCnPr/>
                        <wps:spPr>
                          <a:xfrm>
                            <a:off x="1233333" y="905240"/>
                            <a:ext cx="148240" cy="0"/>
                          </a:xfrm>
                          <a:prstGeom prst="line">
                            <a:avLst/>
                          </a:prstGeom>
                          <a:ln w="19050" cap="flat" cmpd="sng">
                            <a:solidFill>
                              <a:srgbClr val="BFBFBF"/>
                            </a:solidFill>
                            <a:prstDash val="dash"/>
                            <a:miter/>
                          </a:ln>
                        </wps:spPr>
                        <wps:bodyPr/>
                      </wps:wsp>
                      <wps:wsp>
                        <wps:cNvPr id="1445787502" name="矩形 1445787502"/>
                        <wps:cNvSpPr/>
                        <wps:spPr>
                          <a:xfrm>
                            <a:off x="465681" y="230314"/>
                            <a:ext cx="401658" cy="192288"/>
                          </a:xfrm>
                          <a:prstGeom prst="rect">
                            <a:avLst/>
                          </a:prstGeom>
                        </wps:spPr>
                        <wps:txbx>
                          <w:txbxContent>
                            <w:p w14:paraId="1E07642A" w14:textId="77777777" w:rsidR="00250E56" w:rsidRDefault="00250E56" w:rsidP="00250E56">
                              <w:pPr>
                                <w:pStyle w:val="af"/>
                                <w:snapToGrid w:val="0"/>
                                <w:spacing w:before="0" w:beforeAutospacing="0" w:after="0" w:afterAutospacing="0" w:line="192" w:lineRule="auto"/>
                                <w:jc w:val="center"/>
                                <w:rPr>
                                  <w:rFonts w:ascii="Arial" w:eastAsia="微软雅黑" w:hAnsi="Arial" w:cs="Arial"/>
                                  <w:sz w:val="18"/>
                                  <w:szCs w:val="18"/>
                                </w:rPr>
                              </w:pPr>
                              <w:r>
                                <w:rPr>
                                  <w:rFonts w:ascii="Arial" w:eastAsia="微软雅黑" w:hAnsi="Arial" w:cs="Arial" w:hint="eastAsia"/>
                                  <w:sz w:val="18"/>
                                  <w:szCs w:val="18"/>
                                </w:rPr>
                                <w:t>认证弱：非遗作品和传承人的身份缺乏权威、唯一的数字认证</w:t>
                              </w:r>
                            </w:p>
                          </w:txbxContent>
                        </wps:txbx>
                        <wps:bodyPr wrap="square" lIns="0" tIns="45720" rIns="0" bIns="45720" anchor="b">
                          <a:noAutofit/>
                        </wps:bodyPr>
                      </wps:wsp>
                      <wps:wsp>
                        <wps:cNvPr id="397825759" name="矩形 397825759"/>
                        <wps:cNvSpPr/>
                        <wps:spPr>
                          <a:xfrm>
                            <a:off x="1035892" y="238335"/>
                            <a:ext cx="390266" cy="183634"/>
                          </a:xfrm>
                          <a:prstGeom prst="rect">
                            <a:avLst/>
                          </a:prstGeom>
                        </wps:spPr>
                        <wps:txbx>
                          <w:txbxContent>
                            <w:p w14:paraId="6C416FF8" w14:textId="77777777" w:rsidR="00250E56" w:rsidRDefault="00250E56" w:rsidP="00250E56">
                              <w:pPr>
                                <w:pStyle w:val="af"/>
                                <w:snapToGrid w:val="0"/>
                                <w:spacing w:before="0" w:beforeAutospacing="0" w:after="0" w:afterAutospacing="0" w:line="192" w:lineRule="auto"/>
                                <w:jc w:val="center"/>
                                <w:rPr>
                                  <w:rFonts w:ascii="Arial" w:eastAsia="微软雅黑" w:hAnsi="Arial" w:cs="Arial"/>
                                  <w:sz w:val="18"/>
                                  <w:szCs w:val="18"/>
                                </w:rPr>
                              </w:pPr>
                              <w:r>
                                <w:rPr>
                                  <w:rFonts w:ascii="Arial" w:eastAsia="微软雅黑" w:hAnsi="Arial" w:cs="Arial" w:hint="eastAsia"/>
                                  <w:sz w:val="18"/>
                                  <w:szCs w:val="18"/>
                                </w:rPr>
                                <w:t>生态散：多方主体分散割裂，难以建立协同信任网络</w:t>
                              </w:r>
                            </w:p>
                          </w:txbxContent>
                        </wps:txbx>
                        <wps:bodyPr wrap="square" lIns="0" tIns="45720" rIns="0" bIns="45720" anchor="b">
                          <a:noAutofit/>
                        </wps:bodyPr>
                      </wps:wsp>
                      <wps:wsp>
                        <wps:cNvPr id="1533439397" name="矩形 1533439397"/>
                        <wps:cNvSpPr/>
                        <wps:spPr>
                          <a:xfrm>
                            <a:off x="743298" y="1000523"/>
                            <a:ext cx="450178" cy="178146"/>
                          </a:xfrm>
                          <a:prstGeom prst="rect">
                            <a:avLst/>
                          </a:prstGeom>
                        </wps:spPr>
                        <wps:txbx>
                          <w:txbxContent>
                            <w:p w14:paraId="0ADB6139" w14:textId="77777777" w:rsidR="00250E56" w:rsidRDefault="00250E56" w:rsidP="00250E56">
                              <w:pPr>
                                <w:pStyle w:val="af"/>
                                <w:snapToGrid w:val="0"/>
                                <w:spacing w:before="0" w:beforeAutospacing="0" w:after="0" w:afterAutospacing="0" w:line="192" w:lineRule="auto"/>
                                <w:jc w:val="center"/>
                                <w:rPr>
                                  <w:rFonts w:ascii="Arial" w:eastAsia="微软雅黑" w:hAnsi="Arial" w:cs="Arial"/>
                                  <w:sz w:val="18"/>
                                  <w:szCs w:val="18"/>
                                </w:rPr>
                              </w:pPr>
                              <w:r>
                                <w:rPr>
                                  <w:rFonts w:ascii="Arial" w:eastAsia="微软雅黑" w:hAnsi="Arial" w:cs="Arial" w:hint="eastAsia"/>
                                  <w:sz w:val="18"/>
                                  <w:szCs w:val="18"/>
                                </w:rPr>
                                <w:t>溯源难：手工作品的原料、工艺、传承谱系难以考证，消费者信任度低</w:t>
                              </w:r>
                            </w:p>
                          </w:txbxContent>
                        </wps:txbx>
                        <wps:bodyPr wrap="square" lIns="0" tIns="45720" rIns="0" bIns="45720" anchor="t">
                          <a:noAutofit/>
                        </wps:bodyPr>
                      </wps:wsp>
                      <wps:wsp>
                        <wps:cNvPr id="1274676312" name="矩形 1274676312"/>
                        <wps:cNvSpPr/>
                        <wps:spPr>
                          <a:xfrm>
                            <a:off x="1341144" y="1008121"/>
                            <a:ext cx="437099" cy="193766"/>
                          </a:xfrm>
                          <a:prstGeom prst="rect">
                            <a:avLst/>
                          </a:prstGeom>
                        </wps:spPr>
                        <wps:txbx>
                          <w:txbxContent>
                            <w:p w14:paraId="76489B52" w14:textId="77777777" w:rsidR="00250E56" w:rsidRDefault="00250E56" w:rsidP="00250E56">
                              <w:pPr>
                                <w:pStyle w:val="af"/>
                                <w:snapToGrid w:val="0"/>
                                <w:spacing w:before="0" w:beforeAutospacing="0" w:after="0" w:afterAutospacing="0" w:line="192" w:lineRule="auto"/>
                                <w:jc w:val="center"/>
                                <w:rPr>
                                  <w:rFonts w:ascii="Arial" w:eastAsia="微软雅黑" w:hAnsi="Arial" w:cs="Arial"/>
                                  <w:sz w:val="18"/>
                                  <w:szCs w:val="18"/>
                                </w:rPr>
                              </w:pPr>
                              <w:r>
                                <w:rPr>
                                  <w:rFonts w:ascii="Arial" w:eastAsia="微软雅黑" w:hAnsi="Arial" w:cs="Arial" w:hint="eastAsia"/>
                                  <w:sz w:val="18"/>
                                  <w:szCs w:val="18"/>
                                </w:rPr>
                                <w:t>交易乱：版权归属模糊，衍生品开发和交易缺乏透明、可信的规则</w:t>
                              </w:r>
                            </w:p>
                          </w:txbxContent>
                        </wps:txbx>
                        <wps:bodyPr wrap="square" lIns="0" tIns="45720" rIns="0" bIns="45720" anchor="t">
                          <a:noAutofit/>
                        </wps:bodyPr>
                      </wps:wsp>
                    </wpg:wgp>
                  </a:graphicData>
                </a:graphic>
              </wp:inline>
            </w:drawing>
          </mc:Choice>
          <mc:Fallback>
            <w:pict>
              <v:group w14:anchorId="11A0CC07" id="_x0000_s1037" alt="KSO_WM_TAG_VERSION=1.0&amp;KSO_WM_BEAUTIFY_FLAG=#wm#&amp;KSO_WM_UNIT_TYPE=i&amp;KSO_WM_UNIT_ID=wpsdiag20165029_4*i*1&amp;KSO_WM_TEMPLATE_CATEGORY=wpsdiag&amp;KSO_WM_TEMPLATE_INDEX=20165029" style="width:370.65pt;height:224.65pt;mso-position-horizontal-relative:char;mso-position-vertical-relative:line" coordorigin="1965,2303" coordsize="15817,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">
                <v:shape id="同侧圆角矩形 1" o:spid="_x0000_s1038" style="position:absolute;left:12198;top:5426;width:275;height:2965;rotation:-90;flip:x;visibility:visible;mso-wrap-style:square;v-text-anchor:top" coordsize="27520,29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" path="m13760,r,c21359,,27520,6161,27520,13760r,282720l27520,296480,,296480r,l,13760c,6161,6161,,13760,xe" fillcolor="#a4d2f8" stroked="f">
                  <v:path arrowok="t" o:connecttype="custom" o:connectlocs="13760,0;13760,0;27520,13760;27520,296480;27520,296480;0,296480;0,296480;0,13760;13760,0" o:connectangles="0,0,0,0,0,0,0,0,0"/>
                </v:shape>
                <v:shape id="同侧圆角矩形 2" o:spid="_x0000_s1039" style="position:absolute;left:3309;top:5427;width:275;height:2964;rotation:-90;visibility:visible;mso-wrap-style:square;v-text-anchor:top" coordsize="27520,29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" path="m13760,r,c21359,,27520,6161,27520,13760r,282720l27520,296480,,296480r,l,13760c,6161,6161,,13760,xe" fillcolor="#68b5f4" stroked="f">
                  <v:path arrowok="t" o:connecttype="custom" o:connectlocs="13760,0;13760,0;27520,13760;27520,296480;27520,296480;0,296480;0,296480;0,13760;13760,0" o:connectangles="0,0,0,0,0,0,0,0,0"/>
                </v:shape>
                <v:rect id="矩形 779460260" o:spid="_x0000_s1040" style="position:absolute;left:4929;top:6771;width:2962;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" fillcolor="#a4d2f8" stroked="f"/>
                <v:rect id="矩形 1377315175" o:spid="_x0000_s1041" style="position:absolute;left:7891;top:6771;width:2962;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" fillcolor="#68b5f4" stroked="f"/>
                <v:rect id="矩形 407022098" o:spid="_x0000_s1042" style="position:absolute;left:4928;top:4432;width:3323;height:1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" fillcolor="#68b5f4" stroked="f">
                  <v:textbox inset="0,0,0,0">
                    <w:txbxContent>
                      <w:p w14:paraId="68A508F7" w14:textId="77777777" w:rsidR="00250E56" w:rsidRDefault="00250E56" w:rsidP="00250E56">
                        <w:pPr>
                          <w:pStyle w:val="af0"/>
                          <w:snapToGrid w:val="0"/>
                          <w:spacing w:before="0" w:beforeAutospacing="0" w:after="0" w:afterAutospacing="0" w:line="192" w:lineRule="auto"/>
                          <w:jc w:val="center"/>
                          <w:rPr>
                            <w:rFonts w:ascii="Arial" w:eastAsia="微软雅黑" w:hAnsi="Arial" w:cs="Arial"/>
                            <w:color w:val="FFFFFF"/>
                            <w:sz w:val="18"/>
                            <w:szCs w:val="18"/>
                          </w:rPr>
                        </w:pPr>
                        <w:r>
                          <w:rPr>
                            <w:rFonts w:ascii="Arial" w:eastAsia="微软雅黑" w:hAnsi="Arial" w:cs="Arial" w:hint="eastAsia"/>
                            <w:color w:val="FFFFFF"/>
                            <w:sz w:val="18"/>
                            <w:szCs w:val="18"/>
                          </w:rPr>
                          <w:t>不可篡改性</w:t>
                        </w:r>
                      </w:p>
                    </w:txbxContent>
                  </v:textbox>
                </v:rect>
                <v:line id="直接连接符 1263574041" o:spid="_x0000_s1043" style="position:absolute;rotation:30;visibility:visible;mso-wrap-style:square" from="2870,4612" to="2870,6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" strokecolor="#bfbfbf" strokeweight="1.5pt">
                  <v:stroke dashstyle="dash" joinstyle="miter"/>
                </v:line>
                <v:line id="直接连接符 971047828" o:spid="_x0000_s1044" style="position:absolute;visibility:visible;mso-wrap-style:square" from="3447,4767" to="4929,4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" strokecolor="#bfbfbf" strokeweight="1.5pt">
                  <v:stroke dashstyle="dash" joinstyle="miter"/>
                </v:line>
                <v:rect id="矩形 109325425" o:spid="_x0000_s1045" style="position:absolute;left:7890;top:8717;width:3376;height:1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" fillcolor="#68b5f4" stroked="f">
                  <v:textbox inset="0,0,0,0">
                    <w:txbxContent>
                      <w:p w14:paraId="616B7FF1" w14:textId="77777777" w:rsidR="00250E56" w:rsidRDefault="00250E56" w:rsidP="00250E56">
                        <w:pPr>
                          <w:pStyle w:val="af0"/>
                          <w:snapToGrid w:val="0"/>
                          <w:spacing w:before="0" w:beforeAutospacing="0" w:after="0" w:afterAutospacing="0" w:line="192" w:lineRule="auto"/>
                          <w:jc w:val="center"/>
                          <w:rPr>
                            <w:rFonts w:ascii="Arial" w:eastAsia="微软雅黑" w:hAnsi="Arial" w:cs="Arial"/>
                            <w:color w:val="FFFFFF"/>
                            <w:sz w:val="18"/>
                            <w:szCs w:val="18"/>
                          </w:rPr>
                        </w:pPr>
                        <w:r>
                          <w:rPr>
                            <w:rFonts w:ascii="Arial" w:eastAsia="微软雅黑" w:hAnsi="Arial" w:cs="Arial" w:hint="eastAsia"/>
                            <w:color w:val="FFFFFF"/>
                            <w:sz w:val="18"/>
                            <w:szCs w:val="18"/>
                          </w:rPr>
                          <w:t>透明可追溯</w:t>
                        </w:r>
                      </w:p>
                    </w:txbxContent>
                  </v:textbox>
                </v:rect>
                <v:line id="直接连接符 1094215173" o:spid="_x0000_s1046" style="position:absolute;rotation:30;flip:y;visibility:visible;mso-wrap-style:square" from="5832,6893" to="5832,9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" strokecolor="#bfbfbf" strokeweight="1.5pt">
                  <v:stroke dashstyle="dash" joinstyle="miter"/>
                </v:line>
                <v:line id="直接连接符 1101374573" o:spid="_x0000_s1047" style="position:absolute;visibility:visible;mso-wrap-style:square" from="6409,9052" to="7891,9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" strokecolor="#bfbfbf" strokeweight="1.5pt">
                  <v:stroke dashstyle="dash" joinstyle="miter"/>
                </v:line>
                <v:rect id="矩形 965782956" o:spid="_x0000_s1048" style="position:absolute;left:10854;top:4432;width:3270;height:1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" fillcolor="#68b5f4" stroked="f">
                  <v:textbox inset="0,0,0,0">
                    <w:txbxContent>
                      <w:p w14:paraId="5FBE51B3" w14:textId="77777777" w:rsidR="00250E56" w:rsidRDefault="00250E56" w:rsidP="00250E56">
                        <w:pPr>
                          <w:pStyle w:val="af0"/>
                          <w:snapToGrid w:val="0"/>
                          <w:spacing w:before="0" w:beforeAutospacing="0" w:after="0" w:afterAutospacing="0" w:line="192" w:lineRule="auto"/>
                          <w:jc w:val="center"/>
                          <w:rPr>
                            <w:rFonts w:ascii="Arial" w:eastAsia="微软雅黑" w:hAnsi="Arial" w:cs="Arial"/>
                            <w:sz w:val="18"/>
                            <w:szCs w:val="18"/>
                          </w:rPr>
                        </w:pPr>
                        <w:r>
                          <w:rPr>
                            <w:rFonts w:ascii="Arial" w:eastAsia="微软雅黑" w:hAnsi="Arial" w:cs="Arial" w:hint="eastAsia"/>
                            <w:color w:val="FFFFFF"/>
                            <w:kern w:val="24"/>
                            <w:sz w:val="18"/>
                            <w:szCs w:val="18"/>
                          </w:rPr>
                          <w:t>去中心化</w:t>
                        </w:r>
                      </w:p>
                    </w:txbxContent>
                  </v:textbox>
                </v:rect>
                <v:line id="直接连接符 364623215" o:spid="_x0000_s1049" style="position:absolute;rotation:30;visibility:visible;mso-wrap-style:square" from="8794,4612" to="8794,6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" strokecolor="#bfbfbf" strokeweight="1.5pt">
                  <v:stroke dashstyle="dash" joinstyle="miter"/>
                </v:line>
                <v:line id="直接连接符 2060340617" o:spid="_x0000_s1050" style="position:absolute;visibility:visible;mso-wrap-style:square" from="9371,4767" to="10853,4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" strokecolor="#bfbfbf" strokeweight="1.5pt">
                  <v:stroke dashstyle="dash" joinstyle="miter"/>
                </v:line>
                <v:rect id="矩形 2005856257" o:spid="_x0000_s1051" style="position:absolute;left:13816;top:8717;width:3555;height:1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" fillcolor="#68b5f4" stroked="f">
                  <v:textbox inset="0,0,0,0">
                    <w:txbxContent>
                      <w:p w14:paraId="7C680824" w14:textId="77777777" w:rsidR="00250E56" w:rsidRDefault="00250E56" w:rsidP="00250E56">
                        <w:pPr>
                          <w:pStyle w:val="af0"/>
                          <w:snapToGrid w:val="0"/>
                          <w:spacing w:before="0" w:beforeAutospacing="0" w:after="0" w:afterAutospacing="0" w:line="192" w:lineRule="auto"/>
                          <w:jc w:val="center"/>
                          <w:rPr>
                            <w:rFonts w:ascii="Arial" w:eastAsia="微软雅黑" w:hAnsi="Arial" w:cs="Arial"/>
                            <w:color w:val="FFFFFF"/>
                            <w:sz w:val="18"/>
                            <w:szCs w:val="18"/>
                          </w:rPr>
                        </w:pPr>
                        <w:r>
                          <w:rPr>
                            <w:rFonts w:ascii="Arial" w:eastAsia="微软雅黑" w:hAnsi="Arial" w:cs="Arial" w:hint="eastAsia"/>
                            <w:color w:val="FFFFFF"/>
                            <w:sz w:val="18"/>
                            <w:szCs w:val="18"/>
                          </w:rPr>
                          <w:t>安全可信</w:t>
                        </w:r>
                      </w:p>
                    </w:txbxContent>
                  </v:textbox>
                </v:rect>
                <v:line id="直接连接符 722944047" o:spid="_x0000_s1052" style="position:absolute;rotation:30;flip:y;visibility:visible;mso-wrap-style:square" from="11756,6893" to="11756,9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" strokecolor="#bfbfbf" strokeweight="1.5pt">
                  <v:stroke dashstyle="dash" joinstyle="miter"/>
                </v:line>
                <v:line id="直接连接符 858317170" o:spid="_x0000_s1053" style="position:absolute;visibility:visible;mso-wrap-style:square" from="12333,9052" to="13815,9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" strokecolor="#bfbfbf" strokeweight="1.5pt">
                  <v:stroke dashstyle="dash" joinstyle="miter"/>
                </v:line>
                <v:rect id="矩形 1445787502" o:spid="_x0000_s1054" style="position:absolute;left:4656;top:2303;width:4017;height:192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" filled="f" stroked="f">
                  <v:textbox inset="0,,0">
                    <w:txbxContent>
                      <w:p w14:paraId="1E07642A" w14:textId="77777777" w:rsidR="00250E56" w:rsidRDefault="00250E56" w:rsidP="00250E56">
                        <w:pPr>
                          <w:pStyle w:val="af0"/>
                          <w:snapToGrid w:val="0"/>
                          <w:spacing w:before="0" w:beforeAutospacing="0" w:after="0" w:afterAutospacing="0" w:line="192" w:lineRule="auto"/>
                          <w:jc w:val="center"/>
                          <w:rPr>
                            <w:rFonts w:ascii="Arial" w:eastAsia="微软雅黑" w:hAnsi="Arial" w:cs="Arial"/>
                            <w:sz w:val="18"/>
                            <w:szCs w:val="18"/>
                          </w:rPr>
                        </w:pPr>
                        <w:r>
                          <w:rPr>
                            <w:rFonts w:ascii="Arial" w:eastAsia="微软雅黑" w:hAnsi="Arial" w:cs="Arial" w:hint="eastAsia"/>
                            <w:sz w:val="18"/>
                            <w:szCs w:val="18"/>
                          </w:rPr>
                          <w:t>认证弱：非遗作品和传承人的身份缺乏权威、唯一的数字认证</w:t>
                        </w:r>
                      </w:p>
                    </w:txbxContent>
                  </v:textbox>
                </v:rect>
                <v:rect id="矩形 397825759" o:spid="_x0000_s1055" style="position:absolute;left:10358;top:2383;width:3903;height:18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" filled="f" stroked="f">
                  <v:textbox inset="0,,0">
                    <w:txbxContent>
                      <w:p w14:paraId="6C416FF8" w14:textId="77777777" w:rsidR="00250E56" w:rsidRDefault="00250E56" w:rsidP="00250E56">
                        <w:pPr>
                          <w:pStyle w:val="af0"/>
                          <w:snapToGrid w:val="0"/>
                          <w:spacing w:before="0" w:beforeAutospacing="0" w:after="0" w:afterAutospacing="0" w:line="192" w:lineRule="auto"/>
                          <w:jc w:val="center"/>
                          <w:rPr>
                            <w:rFonts w:ascii="Arial" w:eastAsia="微软雅黑" w:hAnsi="Arial" w:cs="Arial"/>
                            <w:sz w:val="18"/>
                            <w:szCs w:val="18"/>
                          </w:rPr>
                        </w:pPr>
                        <w:r>
                          <w:rPr>
                            <w:rFonts w:ascii="Arial" w:eastAsia="微软雅黑" w:hAnsi="Arial" w:cs="Arial" w:hint="eastAsia"/>
                            <w:sz w:val="18"/>
                            <w:szCs w:val="18"/>
                          </w:rPr>
                          <w:t>生态散：多方主体分散割裂，难以建立协同信任网络</w:t>
                        </w:r>
                      </w:p>
                    </w:txbxContent>
                  </v:textbox>
                </v:rect>
                <v:rect id="矩形 1533439397" o:spid="_x0000_s1056" style="position:absolute;left:7432;top:10005;width:4502;height:1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" filled="f" stroked="f">
                  <v:textbox inset="0,,0">
                    <w:txbxContent>
                      <w:p w14:paraId="0ADB6139" w14:textId="77777777" w:rsidR="00250E56" w:rsidRDefault="00250E56" w:rsidP="00250E56">
                        <w:pPr>
                          <w:pStyle w:val="af0"/>
                          <w:snapToGrid w:val="0"/>
                          <w:spacing w:before="0" w:beforeAutospacing="0" w:after="0" w:afterAutospacing="0" w:line="192" w:lineRule="auto"/>
                          <w:jc w:val="center"/>
                          <w:rPr>
                            <w:rFonts w:ascii="Arial" w:eastAsia="微软雅黑" w:hAnsi="Arial" w:cs="Arial"/>
                            <w:sz w:val="18"/>
                            <w:szCs w:val="18"/>
                          </w:rPr>
                        </w:pPr>
                        <w:r>
                          <w:rPr>
                            <w:rFonts w:ascii="Arial" w:eastAsia="微软雅黑" w:hAnsi="Arial" w:cs="Arial" w:hint="eastAsia"/>
                            <w:sz w:val="18"/>
                            <w:szCs w:val="18"/>
                          </w:rPr>
                          <w:t>溯源难：手工作品的原料、工艺、传承谱系难以考证，消费者信任度低</w:t>
                        </w:r>
                      </w:p>
                    </w:txbxContent>
                  </v:textbox>
                </v:rect>
                <v:rect id="矩形 1274676312" o:spid="_x0000_s1057" style="position:absolute;left:13411;top:10081;width:4371;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" filled="f" stroked="f">
                  <v:textbox inset="0,,0">
                    <w:txbxContent>
                      <w:p w14:paraId="76489B52" w14:textId="77777777" w:rsidR="00250E56" w:rsidRDefault="00250E56" w:rsidP="00250E56">
                        <w:pPr>
                          <w:pStyle w:val="af0"/>
                          <w:snapToGrid w:val="0"/>
                          <w:spacing w:before="0" w:beforeAutospacing="0" w:after="0" w:afterAutospacing="0" w:line="192" w:lineRule="auto"/>
                          <w:jc w:val="center"/>
                          <w:rPr>
                            <w:rFonts w:ascii="Arial" w:eastAsia="微软雅黑" w:hAnsi="Arial" w:cs="Arial"/>
                            <w:sz w:val="18"/>
                            <w:szCs w:val="18"/>
                          </w:rPr>
                        </w:pPr>
                        <w:r>
                          <w:rPr>
                            <w:rFonts w:ascii="Arial" w:eastAsia="微软雅黑" w:hAnsi="Arial" w:cs="Arial" w:hint="eastAsia"/>
                            <w:sz w:val="18"/>
                            <w:szCs w:val="18"/>
                          </w:rPr>
                          <w:t>交易乱：版权归属模糊，衍生品开发和交易缺乏透明、可信的规则</w:t>
                        </w:r>
                      </w:p>
                    </w:txbxContent>
                  </v:textbox>
                </v:rect>
                <w10:anchorlock/>
              </v:group>
            </w:pict>
          </mc:Fallback>
        </mc:AlternateContent>
      </w:r>
    </w:p>
    <w:p w14:paraId="61132334" w14:textId="77777777" w:rsidR="00250E56" w:rsidRDefault="00250E56" w:rsidP="00250E56">
      <w:pPr>
        <w:ind w:firstLineChars="200" w:firstLine="480"/>
        <w:rPr>
          <w:rFonts w:hint="eastAsia"/>
        </w:rPr>
      </w:pPr>
      <w:r>
        <w:rPr>
          <w:rFonts w:hint="eastAsia"/>
        </w:rPr>
        <w:t>区块链是基于密码学算法的分布式去中心化共享账本技术，具备</w:t>
      </w:r>
      <w:r>
        <w:rPr>
          <w:rFonts w:hint="eastAsia"/>
          <w:b/>
          <w:bCs/>
        </w:rPr>
        <w:t>不可篡改、</w:t>
      </w:r>
      <w:proofErr w:type="gramStart"/>
      <w:r>
        <w:rPr>
          <w:rFonts w:hint="eastAsia"/>
          <w:b/>
          <w:bCs/>
        </w:rPr>
        <w:t>透明可</w:t>
      </w:r>
      <w:proofErr w:type="gramEnd"/>
      <w:r>
        <w:rPr>
          <w:rFonts w:hint="eastAsia"/>
          <w:b/>
          <w:bCs/>
        </w:rPr>
        <w:t>追溯、去中心化、安全可信</w:t>
      </w:r>
      <w:r>
        <w:rPr>
          <w:rFonts w:hint="eastAsia"/>
        </w:rPr>
        <w:t>四大特征，分为</w:t>
      </w:r>
      <w:r>
        <w:rPr>
          <w:rFonts w:hint="eastAsia"/>
          <w:b/>
          <w:bCs/>
        </w:rPr>
        <w:t>公有链、联盟链、私有链</w:t>
      </w:r>
      <w:r>
        <w:rPr>
          <w:rFonts w:hint="eastAsia"/>
        </w:rPr>
        <w:t>三类。广泛应用于金融、溯源、政务等领域，在信任协作与数据价值流通方面前景广阔。而本公司采用的</w:t>
      </w:r>
      <w:r>
        <w:rPr>
          <w:rFonts w:hint="eastAsia"/>
        </w:rPr>
        <w:lastRenderedPageBreak/>
        <w:t>“织链共生”模型旨在为非物质文化遗产的当代传承构建一个融合技术、经济与社群的解决方案。在该模型中，区块链技术是实现这一愿景的核心基础设施。其核心特性，包括不可篡改性、可追溯性、去中心化以及智能合约，与非物质文化遗产，在数字化时代所面临的核心挑战与需求高度契合，为非遗的保护、确权、活化与生态构建提供了前所未有的技术可能性。</w:t>
      </w:r>
    </w:p>
    <w:p w14:paraId="363A6D44" w14:textId="77777777" w:rsidR="00250E56" w:rsidRDefault="00250E56" w:rsidP="00250E56">
      <w:pPr>
        <w:numPr>
          <w:ilvl w:val="0"/>
          <w:numId w:val="6"/>
        </w:numPr>
        <w:rPr>
          <w:rFonts w:ascii="宋体" w:hAnsi="宋体" w:hint="eastAsia"/>
          <w:b/>
          <w:bCs/>
        </w:rPr>
      </w:pPr>
      <w:r>
        <w:rPr>
          <w:rFonts w:ascii="宋体" w:hAnsi="宋体" w:cs="宋体" w:hint="eastAsia"/>
          <w:b/>
          <w:bCs/>
        </w:rPr>
        <w:t>不可篡改：筑牢非遗传承安全屏障</w:t>
      </w:r>
    </w:p>
    <w:p w14:paraId="7A7E8857" w14:textId="77777777" w:rsidR="00250E56" w:rsidRDefault="00250E56" w:rsidP="00250E56">
      <w:pPr>
        <w:ind w:firstLineChars="200" w:firstLine="480"/>
        <w:rPr>
          <w:rFonts w:hint="eastAsia"/>
        </w:rPr>
      </w:pPr>
      <w:r>
        <w:rPr>
          <w:rFonts w:hint="eastAsia"/>
        </w:rPr>
        <w:t>非遗传承的关键在于“</w:t>
      </w:r>
      <w:r>
        <w:rPr>
          <w:rFonts w:hint="eastAsia"/>
          <w:b/>
          <w:bCs/>
        </w:rPr>
        <w:t>真实性</w:t>
      </w:r>
      <w:r>
        <w:rPr>
          <w:rFonts w:hint="eastAsia"/>
        </w:rPr>
        <w:t>”与“</w:t>
      </w:r>
      <w:r>
        <w:rPr>
          <w:rFonts w:hint="eastAsia"/>
          <w:b/>
          <w:bCs/>
        </w:rPr>
        <w:t>原真性</w:t>
      </w:r>
      <w:r>
        <w:rPr>
          <w:rFonts w:hint="eastAsia"/>
        </w:rPr>
        <w:t>”，然而在如今数字化进程中，非遗的数字信息极其容易被复制、篡改、盗用。区块链通过哈希算法对每一项信息生成唯一结果，并以链式结构串联区块，所有数据一旦上链便无法被单方面修改或删除。这一特性完美解决非遗纺织品的核心痛点：一方面，可永久固化传承人技艺流程、纹样设计原稿、原料溯源等关键信息，避免传统纸质档案易损毁、易篡改的问题；另一方面，能有效防范非遗纹样被盗用、工艺被仿冒的侵权行为，从根本上确保非遗数字信息的真实性与完整性，为后续的价值认定和流通奠定信任基础，同时也为版权纠纷提供具有高法律效力的证据支撑。</w:t>
      </w:r>
    </w:p>
    <w:p w14:paraId="63416C1D" w14:textId="77777777" w:rsidR="00250E56" w:rsidRDefault="00250E56" w:rsidP="00250E56">
      <w:pPr>
        <w:numPr>
          <w:ilvl w:val="0"/>
          <w:numId w:val="6"/>
        </w:numPr>
        <w:rPr>
          <w:rFonts w:ascii="宋体" w:hAnsi="宋体" w:hint="eastAsia"/>
          <w:b/>
          <w:bCs/>
        </w:rPr>
      </w:pPr>
      <w:r>
        <w:rPr>
          <w:rFonts w:ascii="宋体" w:hAnsi="宋体" w:cs="宋体" w:hint="eastAsia"/>
          <w:b/>
          <w:bCs/>
        </w:rPr>
        <w:t>透明可追溯：实现全生命周期透明化管理</w:t>
      </w:r>
    </w:p>
    <w:p w14:paraId="5FDD6DC6" w14:textId="77777777" w:rsidR="00250E56" w:rsidRDefault="00250E56" w:rsidP="00250E56">
      <w:pPr>
        <w:ind w:firstLineChars="200" w:firstLine="480"/>
        <w:rPr>
          <w:rFonts w:hint="eastAsia"/>
        </w:rPr>
      </w:pPr>
      <w:r>
        <w:t>区块链的分布式账本</w:t>
      </w:r>
      <w:r>
        <w:rPr>
          <w:rFonts w:hint="eastAsia"/>
        </w:rPr>
        <w:t>，</w:t>
      </w:r>
      <w:r>
        <w:t>可记录非遗纺织品从原料采购到成品交付的全链路信息，每个环节的数据</w:t>
      </w:r>
      <w:r>
        <w:rPr>
          <w:rFonts w:hint="eastAsia"/>
        </w:rPr>
        <w:t>，</w:t>
      </w:r>
      <w:r>
        <w:t>都带有时间戳和操作主体标识，形成</w:t>
      </w:r>
      <w:r>
        <w:rPr>
          <w:b/>
          <w:bCs/>
        </w:rPr>
        <w:t>不可逆的溯源链条</w:t>
      </w:r>
      <w:r>
        <w:t>。对于非遗纺织品而言，消费者可通过扫码查询棉麻原料的产地、纺纱织布的工艺参数、传承人资质等信息，解决传统非遗市场</w:t>
      </w:r>
      <w:r>
        <w:rPr>
          <w:rFonts w:hint="eastAsia"/>
        </w:rPr>
        <w:t>“</w:t>
      </w:r>
      <w:r>
        <w:t>真伪难辨</w:t>
      </w:r>
      <w:r>
        <w:rPr>
          <w:rFonts w:hint="eastAsia"/>
        </w:rPr>
        <w:t>”</w:t>
      </w:r>
      <w:r>
        <w:t>的信任难题；同时，传承人与行业机构能通过溯源数据</w:t>
      </w:r>
      <w:r>
        <w:rPr>
          <w:rFonts w:hint="eastAsia"/>
        </w:rPr>
        <w:t>，</w:t>
      </w:r>
      <w:r>
        <w:t>追溯技艺传播脉络，为非遗谱系研究提供精准依据。</w:t>
      </w:r>
    </w:p>
    <w:p w14:paraId="4CC92B95" w14:textId="77777777" w:rsidR="00250E56" w:rsidRDefault="00250E56" w:rsidP="00250E56">
      <w:pPr>
        <w:numPr>
          <w:ilvl w:val="0"/>
          <w:numId w:val="6"/>
        </w:numPr>
        <w:rPr>
          <w:rFonts w:ascii="宋体" w:hAnsi="宋体" w:hint="eastAsia"/>
          <w:b/>
          <w:bCs/>
        </w:rPr>
      </w:pPr>
      <w:r>
        <w:rPr>
          <w:rFonts w:ascii="宋体" w:hAnsi="宋体" w:cs="宋体" w:hint="eastAsia"/>
          <w:b/>
          <w:bCs/>
        </w:rPr>
        <w:t>去中心化：构建多元协同信任网络</w:t>
      </w:r>
    </w:p>
    <w:p w14:paraId="5C99C71F" w14:textId="77777777" w:rsidR="00250E56" w:rsidRDefault="00250E56" w:rsidP="00250E56">
      <w:pPr>
        <w:ind w:firstLineChars="200" w:firstLine="480"/>
        <w:rPr>
          <w:rFonts w:hint="eastAsia"/>
        </w:rPr>
      </w:pPr>
      <w:r>
        <w:rPr>
          <w:rFonts w:hint="eastAsia"/>
        </w:rPr>
        <w:t>去中心化是构建“织链共生”</w:t>
      </w:r>
      <w:r>
        <w:rPr>
          <w:rFonts w:hint="eastAsia"/>
          <w:b/>
          <w:bCs/>
        </w:rPr>
        <w:t>多主体协同生态</w:t>
      </w:r>
      <w:r>
        <w:rPr>
          <w:rFonts w:hint="eastAsia"/>
        </w:rPr>
        <w:t>的基石。传统的非遗传承模式容易受到单一机构掣肘，形成数据孤岛。区块链无需依赖单一中心机构，而是由传承人、行业协会、企业、消费者等多方，共同参与数据的验证与储存。这一特性适配非遗纺织品的活态传承属性：既能打破传统保护中“信息孤岛”问题，让分散各地的传承人共享技艺数据、协同创新；又能降低对中间渠道的依赖，使传承人直接对接市场，保障其在版权交易、产品销售中的核心权益，同时提升行业整体协作效率与公信力。</w:t>
      </w:r>
    </w:p>
    <w:p w14:paraId="1278E1DB" w14:textId="77777777" w:rsidR="00250E56" w:rsidRDefault="00250E56" w:rsidP="00250E56">
      <w:pPr>
        <w:numPr>
          <w:ilvl w:val="0"/>
          <w:numId w:val="6"/>
        </w:numPr>
        <w:rPr>
          <w:rFonts w:ascii="宋体" w:hAnsi="宋体" w:hint="eastAsia"/>
          <w:b/>
          <w:bCs/>
        </w:rPr>
      </w:pPr>
      <w:r>
        <w:rPr>
          <w:rFonts w:ascii="宋体" w:hAnsi="宋体" w:cs="宋体" w:hint="eastAsia"/>
          <w:b/>
          <w:bCs/>
        </w:rPr>
        <w:t>智能合约：实现价值自动公平流转</w:t>
      </w:r>
    </w:p>
    <w:p w14:paraId="427D501F" w14:textId="77777777" w:rsidR="00250E56" w:rsidRDefault="00250E56" w:rsidP="00250E56">
      <w:pPr>
        <w:ind w:firstLineChars="200" w:firstLine="480"/>
        <w:rPr>
          <w:rFonts w:hint="eastAsia"/>
        </w:rPr>
      </w:pPr>
      <w:r>
        <w:rPr>
          <w:rFonts w:hint="eastAsia"/>
        </w:rPr>
        <w:t>智能合约是预先编写，并部署在区块链上的</w:t>
      </w:r>
      <w:r>
        <w:rPr>
          <w:rFonts w:hint="eastAsia"/>
          <w:b/>
          <w:bCs/>
        </w:rPr>
        <w:t>自动化执行代码</w:t>
      </w:r>
      <w:r>
        <w:rPr>
          <w:rFonts w:hint="eastAsia"/>
        </w:rPr>
        <w:t>，当满足预设条件（如版权授权、产品销售）时，可自动触发资金分配、权限转移等操作，将复杂的商业逻辑，转化为透明、无需人为干预的自动化流程。针对非遗纺织品，其适配性体现在三方面：一是版权交易自动化，设计师授权纹样使用后，收益可按预设比例自动分配给传承人与创作者；二是衍生品开发规范化，通过合约明确使用范围与期限，避免侵权风险；三是消费互动场景化，如消费者购买产品后，能够自动解锁工艺教学数字内容，增强体验感，构建“保护</w:t>
      </w:r>
      <w:r>
        <w:rPr>
          <w:rFonts w:hint="eastAsia"/>
        </w:rPr>
        <w:t>-</w:t>
      </w:r>
      <w:r>
        <w:rPr>
          <w:rFonts w:hint="eastAsia"/>
        </w:rPr>
        <w:t>开发</w:t>
      </w:r>
      <w:r>
        <w:rPr>
          <w:rFonts w:hint="eastAsia"/>
        </w:rPr>
        <w:t>-</w:t>
      </w:r>
      <w:r>
        <w:rPr>
          <w:rFonts w:hint="eastAsia"/>
        </w:rPr>
        <w:t>收益”的良性闭环。</w:t>
      </w:r>
    </w:p>
    <w:p w14:paraId="5C778CA0" w14:textId="77777777" w:rsidR="00250E56" w:rsidRDefault="00250E56" w:rsidP="00250E56">
      <w:pPr>
        <w:rPr>
          <w:rFonts w:hint="eastAsia"/>
        </w:rPr>
      </w:pPr>
    </w:p>
    <w:p w14:paraId="715ACE62" w14:textId="77777777" w:rsidR="00250E56" w:rsidRPr="00852FC6" w:rsidRDefault="00250E56" w:rsidP="00852FC6">
      <w:pPr>
        <w:pStyle w:val="af4"/>
        <w:rPr>
          <w:rFonts w:hint="eastAsia"/>
        </w:rPr>
      </w:pPr>
      <w:bookmarkStart w:id="53" w:name="_Toc221528819"/>
      <w:r w:rsidRPr="00852FC6">
        <w:rPr>
          <w:rFonts w:hint="eastAsia"/>
        </w:rPr>
        <w:lastRenderedPageBreak/>
        <w:t>3.1.2</w:t>
      </w:r>
      <w:r w:rsidRPr="00852FC6">
        <w:rPr>
          <w:rFonts w:hint="eastAsia"/>
        </w:rPr>
        <w:t>“织链共生”核心架构</w:t>
      </w:r>
      <w:bookmarkEnd w:id="53"/>
    </w:p>
    <w:p w14:paraId="43AC73E5" w14:textId="77777777" w:rsidR="00250E56" w:rsidRDefault="00250E56" w:rsidP="00250E56">
      <w:pPr>
        <w:rPr>
          <w:rFonts w:hint="eastAsia"/>
          <w:b/>
          <w:bCs/>
        </w:rPr>
      </w:pPr>
      <w:r>
        <w:rPr>
          <w:rFonts w:hint="eastAsia"/>
          <w:b/>
          <w:bCs/>
          <w:noProof/>
        </w:rPr>
        <w:drawing>
          <wp:inline distT="0" distB="0" distL="0" distR="0" wp14:anchorId="3EEC3502" wp14:editId="06BA7595">
            <wp:extent cx="5080000" cy="1635125"/>
            <wp:effectExtent l="38100" t="0" r="25400" b="0"/>
            <wp:docPr id="1048"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49E7006B" w14:textId="77777777" w:rsidR="00250E56" w:rsidRDefault="00250E56" w:rsidP="00250E56">
      <w:pPr>
        <w:ind w:firstLineChars="200" w:firstLine="480"/>
        <w:rPr>
          <w:rFonts w:ascii="宋体" w:hAnsi="宋体" w:hint="eastAsia"/>
        </w:rPr>
      </w:pPr>
      <w:r>
        <w:rPr>
          <w:rFonts w:ascii="宋体" w:hAnsi="宋体" w:cs="宋体" w:hint="eastAsia"/>
        </w:rPr>
        <w:t>本系统四大功能层并非独立运行的物理孤岛，而是按照“数据支撑、身份支撑、价值实现、生态治理”的逻辑脉络深度耦合，形成了一套完整的数字化闭环体系。层与层之间通过区块链共享账本、统一DID身份体系与IPFS混合存储架构实现深度互通，既保障了各功能模块的独立开发，又实现了业务流程的端之间的贯通。</w:t>
      </w:r>
    </w:p>
    <w:p w14:paraId="3E07D5BF" w14:textId="77777777" w:rsidR="00250E56" w:rsidRDefault="00250E56" w:rsidP="00250E56">
      <w:pPr>
        <w:ind w:firstLineChars="200" w:firstLine="480"/>
        <w:rPr>
          <w:rFonts w:ascii="宋体" w:hAnsi="宋体" w:hint="eastAsia"/>
        </w:rPr>
      </w:pPr>
      <w:r>
        <w:rPr>
          <w:rFonts w:ascii="宋体" w:hAnsi="宋体" w:cs="宋体" w:hint="eastAsia"/>
        </w:rPr>
        <w:t>作为系统的核心基础，</w:t>
      </w:r>
      <w:r>
        <w:rPr>
          <w:rFonts w:ascii="宋体" w:hAnsi="宋体" w:cs="宋体" w:hint="eastAsia"/>
          <w:b/>
          <w:bCs/>
        </w:rPr>
        <w:t>溯源层</w:t>
      </w:r>
      <w:r>
        <w:rPr>
          <w:rFonts w:ascii="宋体" w:hAnsi="宋体" w:cs="宋体" w:hint="eastAsia"/>
        </w:rPr>
        <w:t>为上层业务提供最底层的可信数据源。通过采集并实时上链非遗纺织品的原料批次、工艺细节及质检记录，溯源层构建了不可篡改的“数字基因库”，为后续认证层的身份绑定、活化层的交易确权及社区层的信用评价提供了真实且唯一的原始依据，确立了“数据可溯、品质有据”的生态底色。在信任分发维度，</w:t>
      </w:r>
      <w:r>
        <w:rPr>
          <w:rFonts w:ascii="宋体" w:hAnsi="宋体" w:cs="宋体" w:hint="eastAsia"/>
          <w:b/>
          <w:bCs/>
        </w:rPr>
        <w:t>认证层</w:t>
      </w:r>
      <w:r>
        <w:rPr>
          <w:rFonts w:ascii="宋体" w:hAnsi="宋体" w:cs="宋体" w:hint="eastAsia"/>
        </w:rPr>
        <w:t>作为全系统的身份底座，为溯源、活化及社区层提供统一的链上身份与权限管控。所有参与主体在通过认证层审核后，其DID标识将与溯源层的生产轨迹及活化层的交易资产进行强关联，实现“一次认证、全生态通行”的协同效果。紧随其后的</w:t>
      </w:r>
      <w:r>
        <w:rPr>
          <w:rFonts w:ascii="宋体" w:hAnsi="宋体" w:cs="宋体" w:hint="eastAsia"/>
          <w:b/>
          <w:bCs/>
        </w:rPr>
        <w:t>活化层</w:t>
      </w:r>
      <w:r>
        <w:rPr>
          <w:rFonts w:ascii="宋体" w:hAnsi="宋体" w:cs="宋体" w:hint="eastAsia"/>
        </w:rPr>
        <w:t>依托认证层的身份确权与溯源层的产品凭证，驱动非遗IP的商业化落地，通过部署自动化分润智能合约，将复杂的流转数据转化为透明的结算记录，实现了从“文化资产”到“商业价值”的高效跃迁。最终，</w:t>
      </w:r>
      <w:r>
        <w:rPr>
          <w:rFonts w:ascii="宋体" w:hAnsi="宋体" w:cs="宋体" w:hint="eastAsia"/>
          <w:b/>
          <w:bCs/>
        </w:rPr>
        <w:t>社区层</w:t>
      </w:r>
      <w:r>
        <w:rPr>
          <w:rFonts w:ascii="宋体" w:hAnsi="宋体" w:cs="宋体" w:hint="eastAsia"/>
        </w:rPr>
        <w:t>通过整合前三层的链上存证数据，构建起一套基于V-Score模型的多维信用评价体系。该层级通过对认证真实度、溯源合规性及交易履约率的综合计算，反向规范并引导各主体在生态内的行为模式。这种“四层协同”的逻辑架构，不仅构建了“身份可信、数据可溯、价值可流转、生态可自治”的非遗区块链协同生态，更从根本上保障了系统在长效保护与市场化运营中的逻辑闭环与安全可控。</w:t>
      </w:r>
    </w:p>
    <w:p w14:paraId="4D9FE829" w14:textId="77777777" w:rsidR="00250E56" w:rsidRDefault="00250E56" w:rsidP="00250E56">
      <w:pPr>
        <w:rPr>
          <w:rFonts w:hint="eastAsia"/>
          <w:b/>
          <w:bCs/>
        </w:rPr>
      </w:pPr>
    </w:p>
    <w:p w14:paraId="0A9A5CB1" w14:textId="77777777" w:rsidR="00250E56" w:rsidRDefault="00250E56" w:rsidP="00250E56">
      <w:pPr>
        <w:rPr>
          <w:rFonts w:hint="eastAsia"/>
          <w:b/>
          <w:bCs/>
        </w:rPr>
      </w:pPr>
      <w:r>
        <w:rPr>
          <w:rFonts w:hint="eastAsia"/>
          <w:b/>
          <w:bCs/>
        </w:rPr>
        <w:t>（</w:t>
      </w:r>
      <w:r>
        <w:rPr>
          <w:rFonts w:hint="eastAsia"/>
          <w:b/>
          <w:bCs/>
        </w:rPr>
        <w:t>1</w:t>
      </w:r>
      <w:r>
        <w:rPr>
          <w:rFonts w:hint="eastAsia"/>
          <w:b/>
          <w:bCs/>
        </w:rPr>
        <w:t>）溯源层：从原料、工艺、传承人到作品的全程数据上链</w:t>
      </w:r>
    </w:p>
    <w:p w14:paraId="5EE2A613" w14:textId="77777777" w:rsidR="00250E56" w:rsidRDefault="00250E56" w:rsidP="00250E56">
      <w:pPr>
        <w:rPr>
          <w:rFonts w:hint="eastAsia"/>
          <w:b/>
          <w:bCs/>
        </w:rPr>
      </w:pPr>
      <w:r>
        <w:rPr>
          <w:rFonts w:hint="eastAsia"/>
          <w:b/>
          <w:bCs/>
        </w:rPr>
        <w:t>①核心定位</w:t>
      </w:r>
    </w:p>
    <w:p w14:paraId="380A1473" w14:textId="77777777" w:rsidR="00250E56" w:rsidRDefault="00250E56" w:rsidP="00250E56">
      <w:pPr>
        <w:ind w:firstLineChars="200" w:firstLine="480"/>
        <w:rPr>
          <w:rFonts w:hint="eastAsia"/>
        </w:rPr>
      </w:pPr>
      <w:r>
        <w:rPr>
          <w:rFonts w:hint="eastAsia"/>
        </w:rPr>
        <w:t>溯源层是本项目区块链应用的</w:t>
      </w:r>
      <w:r>
        <w:rPr>
          <w:rFonts w:hint="eastAsia"/>
          <w:b/>
          <w:bCs/>
        </w:rPr>
        <w:t>核心基础层</w:t>
      </w:r>
      <w:r>
        <w:rPr>
          <w:rFonts w:hint="eastAsia"/>
        </w:rPr>
        <w:t>。它以联盟链为技术核心，面向非遗纺织品非遗传承人、原料供应商、制造匠人、检测机构、流通商、消费者六大参与主体，聚焦非遗纺织品从原料采集到成品交付的全生命周期，采集关键信息并上链存证，打造不可篡改、全程可查、责任可溯的溯源体系。而溯源体系包括非遗技艺“工序</w:t>
      </w:r>
      <w:r>
        <w:rPr>
          <w:rFonts w:hint="eastAsia"/>
        </w:rPr>
        <w:t>-</w:t>
      </w:r>
      <w:r>
        <w:rPr>
          <w:rFonts w:hint="eastAsia"/>
        </w:rPr>
        <w:t>匠人</w:t>
      </w:r>
      <w:r>
        <w:rPr>
          <w:rFonts w:hint="eastAsia"/>
        </w:rPr>
        <w:t>-</w:t>
      </w:r>
      <w:r>
        <w:rPr>
          <w:rFonts w:hint="eastAsia"/>
        </w:rPr>
        <w:t>技法要点</w:t>
      </w:r>
      <w:r>
        <w:rPr>
          <w:rFonts w:ascii="宋体" w:hAnsi="宋体" w:cs="宋体" w:hint="eastAsia"/>
        </w:rPr>
        <w:t>”</w:t>
      </w:r>
      <w:r>
        <w:rPr>
          <w:rFonts w:hint="eastAsia"/>
        </w:rPr>
        <w:t>的文化级溯源，与纺织品“原料</w:t>
      </w:r>
      <w:r>
        <w:rPr>
          <w:rFonts w:hint="eastAsia"/>
        </w:rPr>
        <w:t>-</w:t>
      </w:r>
      <w:r>
        <w:rPr>
          <w:rFonts w:hint="eastAsia"/>
        </w:rPr>
        <w:t>工艺</w:t>
      </w:r>
      <w:r>
        <w:rPr>
          <w:rFonts w:hint="eastAsia"/>
        </w:rPr>
        <w:t>-</w:t>
      </w:r>
      <w:r>
        <w:rPr>
          <w:rFonts w:hint="eastAsia"/>
        </w:rPr>
        <w:t>成品</w:t>
      </w:r>
      <w:r>
        <w:rPr>
          <w:rFonts w:hint="eastAsia"/>
        </w:rPr>
        <w:t>-</w:t>
      </w:r>
      <w:r>
        <w:rPr>
          <w:rFonts w:hint="eastAsia"/>
        </w:rPr>
        <w:t>流通</w:t>
      </w:r>
      <w:r>
        <w:rPr>
          <w:rFonts w:ascii="宋体" w:hAnsi="宋体" w:cs="宋体" w:hint="eastAsia"/>
        </w:rPr>
        <w:t>”</w:t>
      </w:r>
      <w:r>
        <w:rPr>
          <w:rFonts w:hint="eastAsia"/>
        </w:rPr>
        <w:t>的商品级溯源。这既解决了行业真伪难辨、传承无据、流通溯源断层的痛点，又为非遗技艺的数字化留存、工艺标准化的实现打下根基。</w:t>
      </w:r>
    </w:p>
    <w:p w14:paraId="75BF48AE" w14:textId="77777777" w:rsidR="00250E56" w:rsidRDefault="00250E56" w:rsidP="00250E56">
      <w:pPr>
        <w:rPr>
          <w:rFonts w:hint="eastAsia"/>
          <w:b/>
          <w:bCs/>
        </w:rPr>
      </w:pPr>
      <w:r>
        <w:rPr>
          <w:rFonts w:hint="eastAsia"/>
          <w:b/>
          <w:bCs/>
        </w:rPr>
        <w:t>②核心设计原则</w:t>
      </w:r>
    </w:p>
    <w:p w14:paraId="4654314C" w14:textId="77777777" w:rsidR="00250E56" w:rsidRDefault="00250E56" w:rsidP="00250E56">
      <w:pPr>
        <w:ind w:firstLineChars="200" w:firstLine="480"/>
        <w:rPr>
          <w:rFonts w:hint="eastAsia"/>
        </w:rPr>
      </w:pPr>
      <w:r>
        <w:t>数据真实性：核心溯源数据采用线下采集</w:t>
      </w:r>
      <w:r>
        <w:rPr>
          <w:rFonts w:hint="eastAsia"/>
        </w:rPr>
        <w:t>+</w:t>
      </w:r>
      <w:r>
        <w:t>线下验真</w:t>
      </w:r>
      <w:r>
        <w:t>+</w:t>
      </w:r>
      <w:r>
        <w:t>上链固化模式，杜绝人工录入造假，关键节点引入第三方机构（非遗保护中心、质检机构）背书上链</w:t>
      </w:r>
      <w:r>
        <w:rPr>
          <w:rFonts w:hint="eastAsia"/>
        </w:rPr>
        <w:t>。</w:t>
      </w:r>
    </w:p>
    <w:p w14:paraId="26F414A4" w14:textId="77777777" w:rsidR="00250E56" w:rsidRDefault="00250E56" w:rsidP="00250E56">
      <w:pPr>
        <w:ind w:firstLineChars="200" w:firstLine="480"/>
        <w:rPr>
          <w:rFonts w:hint="eastAsia"/>
        </w:rPr>
      </w:pPr>
      <w:r>
        <w:t>颗粒度适配性：商品级溯源按</w:t>
      </w:r>
      <w:r>
        <w:rPr>
          <w:rFonts w:hint="eastAsia"/>
        </w:rPr>
        <w:t>“</w:t>
      </w:r>
      <w:r>
        <w:t>流通场景</w:t>
      </w:r>
      <w:r>
        <w:rPr>
          <w:rFonts w:ascii="宋体" w:hAnsi="宋体" w:cs="宋体" w:hint="eastAsia"/>
        </w:rPr>
        <w:t>”</w:t>
      </w:r>
      <w:r>
        <w:t>划分颗粒度，满足消费者快速查询</w:t>
      </w:r>
      <w:r>
        <w:rPr>
          <w:rFonts w:hint="eastAsia"/>
        </w:rPr>
        <w:t>的</w:t>
      </w:r>
      <w:r>
        <w:t>需求；文化级溯源按</w:t>
      </w:r>
      <w:r>
        <w:rPr>
          <w:rFonts w:hint="eastAsia"/>
        </w:rPr>
        <w:t>“</w:t>
      </w:r>
      <w:r>
        <w:t>非遗技艺传承</w:t>
      </w:r>
      <w:r>
        <w:rPr>
          <w:rFonts w:ascii="宋体" w:hAnsi="宋体" w:cs="宋体" w:hint="eastAsia"/>
        </w:rPr>
        <w:t>”</w:t>
      </w:r>
      <w:r>
        <w:t>划分颗粒度，细化至核心工序、匠人技法、技艺溯</w:t>
      </w:r>
      <w:r>
        <w:lastRenderedPageBreak/>
        <w:t>源，满足非遗保护与研究需求</w:t>
      </w:r>
      <w:r>
        <w:rPr>
          <w:rFonts w:hint="eastAsia"/>
        </w:rPr>
        <w:t>。</w:t>
      </w:r>
    </w:p>
    <w:p w14:paraId="7CC89DDC" w14:textId="77777777" w:rsidR="00250E56" w:rsidRDefault="00250E56" w:rsidP="00250E56">
      <w:pPr>
        <w:ind w:firstLineChars="200" w:firstLine="480"/>
        <w:rPr>
          <w:rFonts w:hint="eastAsia"/>
        </w:rPr>
      </w:pPr>
      <w:r>
        <w:t>轻量易操作：适配非遗工坊</w:t>
      </w:r>
      <w:r>
        <w:t>/</w:t>
      </w:r>
      <w:r>
        <w:t>传承人的数字化操作能力，采用简易采集终端（扫码枪、小程序）</w:t>
      </w:r>
      <w:r>
        <w:t>+</w:t>
      </w:r>
      <w:r>
        <w:t>批量上链模式，降低操作门槛</w:t>
      </w:r>
      <w:r>
        <w:rPr>
          <w:rFonts w:hint="eastAsia"/>
        </w:rPr>
        <w:t>。</w:t>
      </w:r>
    </w:p>
    <w:p w14:paraId="375CE94C" w14:textId="77777777" w:rsidR="00250E56" w:rsidRDefault="00250E56" w:rsidP="00250E56">
      <w:pPr>
        <w:ind w:firstLineChars="200" w:firstLine="480"/>
        <w:rPr>
          <w:rFonts w:hint="eastAsia"/>
        </w:rPr>
      </w:pPr>
      <w:r>
        <w:t>跨主体互通：打通</w:t>
      </w:r>
      <w:r>
        <w:rPr>
          <w:rFonts w:hint="eastAsia"/>
        </w:rPr>
        <w:t>各个</w:t>
      </w:r>
      <w:r>
        <w:t>参与主体的</w:t>
      </w:r>
      <w:r>
        <w:rPr>
          <w:rFonts w:hint="eastAsia"/>
        </w:rPr>
        <w:t>信息孤岛</w:t>
      </w:r>
      <w:r>
        <w:t>，联盟链节点为各主体分配专属数据权限，实现</w:t>
      </w:r>
      <w:r>
        <w:rPr>
          <w:rFonts w:hint="eastAsia"/>
        </w:rPr>
        <w:t>“</w:t>
      </w:r>
      <w:r>
        <w:t>数据上链、权限可控、按需共享</w:t>
      </w:r>
      <w:r>
        <w:rPr>
          <w:rFonts w:ascii="宋体" w:hAnsi="宋体" w:cs="宋体" w:hint="eastAsia"/>
        </w:rPr>
        <w:t>”</w:t>
      </w:r>
      <w:r>
        <w:rPr>
          <w:rFonts w:hint="eastAsia"/>
        </w:rPr>
        <w:t>。</w:t>
      </w:r>
    </w:p>
    <w:p w14:paraId="026EE380" w14:textId="77777777" w:rsidR="00250E56" w:rsidRDefault="00250E56" w:rsidP="00250E56">
      <w:pPr>
        <w:ind w:firstLineChars="200" w:firstLine="480"/>
        <w:rPr>
          <w:rFonts w:hint="eastAsia"/>
        </w:rPr>
      </w:pPr>
      <w:r>
        <w:t>文化性融合：溯源数据不仅</w:t>
      </w:r>
      <w:r>
        <w:rPr>
          <w:rFonts w:hint="eastAsia"/>
        </w:rPr>
        <w:t>需要</w:t>
      </w:r>
      <w:r>
        <w:t>包含商品信息，还融入非遗技艺的文化解读、匠人背景、传承脉络，让溯源过程成为非遗文化传播的载体。</w:t>
      </w:r>
    </w:p>
    <w:p w14:paraId="731A65A3" w14:textId="77777777" w:rsidR="00250E56" w:rsidRDefault="00250E56" w:rsidP="00250E56">
      <w:pPr>
        <w:rPr>
          <w:rFonts w:hint="eastAsia"/>
          <w:b/>
          <w:bCs/>
        </w:rPr>
      </w:pPr>
      <w:r>
        <w:rPr>
          <w:rFonts w:hint="eastAsia"/>
          <w:b/>
          <w:bCs/>
        </w:rPr>
        <w:t>③溯源数据上链流程与关键节点</w:t>
      </w:r>
    </w:p>
    <w:p w14:paraId="56BA0AA3" w14:textId="77777777" w:rsidR="00250E56" w:rsidRDefault="00250E56" w:rsidP="00250E56">
      <w:pPr>
        <w:rPr>
          <w:rFonts w:hint="eastAsia"/>
        </w:rPr>
      </w:pPr>
    </w:p>
    <w:tbl>
      <w:tblPr>
        <w:tblStyle w:val="af9"/>
        <w:tblW w:w="9154" w:type="dxa"/>
        <w:jc w:val="center"/>
        <w:tblLook w:val="04A0" w:firstRow="1" w:lastRow="0" w:firstColumn="1" w:lastColumn="0" w:noHBand="0" w:noVBand="1"/>
      </w:tblPr>
      <w:tblGrid>
        <w:gridCol w:w="1176"/>
        <w:gridCol w:w="1386"/>
        <w:gridCol w:w="2027"/>
        <w:gridCol w:w="1349"/>
        <w:gridCol w:w="3216"/>
      </w:tblGrid>
      <w:tr w:rsidR="00250E56" w14:paraId="538A0445" w14:textId="77777777" w:rsidTr="00D376A9">
        <w:trPr>
          <w:tblHeader/>
          <w:jc w:val="center"/>
        </w:trPr>
        <w:tc>
          <w:tcPr>
            <w:tcW w:w="1176" w:type="dxa"/>
            <w:tcBorders>
              <w:top w:val="single" w:sz="8" w:space="0" w:color="FFFFFF"/>
              <w:left w:val="single" w:sz="8" w:space="0" w:color="FFFFFF"/>
              <w:bottom w:val="single" w:sz="8" w:space="0" w:color="FFFFFF"/>
              <w:right w:val="single" w:sz="8" w:space="0" w:color="FFFFFF"/>
              <w:tl2br w:val="nil"/>
            </w:tcBorders>
            <w:shd w:val="clear" w:color="auto" w:fill="4874CB"/>
            <w:vAlign w:val="center"/>
          </w:tcPr>
          <w:p w14:paraId="3A36F9B0" w14:textId="77777777" w:rsidR="00250E56" w:rsidRDefault="00250E56" w:rsidP="00D376A9">
            <w:pPr>
              <w:snapToGrid w:val="0"/>
              <w:jc w:val="center"/>
              <w:rPr>
                <w:b/>
                <w:color w:val="FFFFFF"/>
              </w:rPr>
            </w:pPr>
          </w:p>
        </w:tc>
        <w:tc>
          <w:tcPr>
            <w:tcW w:w="1386"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6A15B30C" w14:textId="77777777" w:rsidR="00250E56" w:rsidRDefault="00250E56" w:rsidP="00D376A9">
            <w:pPr>
              <w:snapToGrid w:val="0"/>
              <w:jc w:val="center"/>
              <w:rPr>
                <w:b/>
                <w:color w:val="FFFFFF"/>
              </w:rPr>
            </w:pPr>
            <w:r>
              <w:rPr>
                <w:rFonts w:hint="eastAsia"/>
                <w:b/>
                <w:color w:val="FFFFFF"/>
              </w:rPr>
              <w:t>采集主体</w:t>
            </w:r>
          </w:p>
        </w:tc>
        <w:tc>
          <w:tcPr>
            <w:tcW w:w="2027"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5D82B297" w14:textId="77777777" w:rsidR="00250E56" w:rsidRDefault="00250E56" w:rsidP="00D376A9">
            <w:pPr>
              <w:snapToGrid w:val="0"/>
              <w:jc w:val="center"/>
              <w:rPr>
                <w:b/>
                <w:color w:val="FFFFFF"/>
              </w:rPr>
            </w:pPr>
            <w:r>
              <w:rPr>
                <w:rFonts w:hint="eastAsia"/>
                <w:b/>
                <w:color w:val="FFFFFF"/>
              </w:rPr>
              <w:t>核心采集内容</w:t>
            </w:r>
          </w:p>
        </w:tc>
        <w:tc>
          <w:tcPr>
            <w:tcW w:w="1349"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7A0A45E2" w14:textId="77777777" w:rsidR="00250E56" w:rsidRDefault="00250E56" w:rsidP="00D376A9">
            <w:pPr>
              <w:snapToGrid w:val="0"/>
              <w:jc w:val="center"/>
              <w:rPr>
                <w:b/>
                <w:color w:val="FFFFFF"/>
              </w:rPr>
            </w:pPr>
            <w:r>
              <w:rPr>
                <w:rFonts w:hint="eastAsia"/>
                <w:b/>
                <w:color w:val="FFFFFF"/>
              </w:rPr>
              <w:t>验真主体</w:t>
            </w:r>
          </w:p>
        </w:tc>
        <w:tc>
          <w:tcPr>
            <w:tcW w:w="3216"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7727F90B" w14:textId="77777777" w:rsidR="00250E56" w:rsidRDefault="00250E56" w:rsidP="00D376A9">
            <w:pPr>
              <w:snapToGrid w:val="0"/>
              <w:jc w:val="center"/>
              <w:rPr>
                <w:b/>
                <w:color w:val="FFFFFF"/>
              </w:rPr>
            </w:pPr>
            <w:r>
              <w:rPr>
                <w:rFonts w:hint="eastAsia"/>
                <w:b/>
                <w:color w:val="FFFFFF"/>
              </w:rPr>
              <w:t>上链方式</w:t>
            </w:r>
            <w:r>
              <w:rPr>
                <w:rFonts w:hint="eastAsia"/>
                <w:b/>
                <w:color w:val="FFFFFF"/>
              </w:rPr>
              <w:t>&amp;</w:t>
            </w:r>
            <w:r>
              <w:rPr>
                <w:rFonts w:hint="eastAsia"/>
                <w:b/>
                <w:color w:val="FFFFFF"/>
              </w:rPr>
              <w:t>权限要点</w:t>
            </w:r>
          </w:p>
        </w:tc>
      </w:tr>
      <w:tr w:rsidR="00250E56" w14:paraId="59813346" w14:textId="77777777" w:rsidTr="00D376A9">
        <w:trPr>
          <w:jc w:val="center"/>
        </w:trPr>
        <w:tc>
          <w:tcPr>
            <w:tcW w:w="1176"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70D2ACD8" w14:textId="77777777" w:rsidR="00250E56" w:rsidRDefault="00250E56" w:rsidP="00D376A9">
            <w:pPr>
              <w:snapToGrid w:val="0"/>
              <w:jc w:val="left"/>
              <w:rPr>
                <w:color w:val="000000"/>
              </w:rPr>
            </w:pPr>
            <w:r>
              <w:rPr>
                <w:rFonts w:hint="eastAsia"/>
                <w:color w:val="000000"/>
              </w:rPr>
              <w:t>原料溯源</w:t>
            </w:r>
          </w:p>
        </w:tc>
        <w:tc>
          <w:tcPr>
            <w:tcW w:w="1386"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5D3DDC3E" w14:textId="77777777" w:rsidR="00250E56" w:rsidRDefault="00250E56" w:rsidP="00D376A9">
            <w:pPr>
              <w:snapToGrid w:val="0"/>
              <w:jc w:val="left"/>
              <w:rPr>
                <w:color w:val="000000"/>
              </w:rPr>
            </w:pPr>
            <w:r>
              <w:rPr>
                <w:rFonts w:hint="eastAsia"/>
                <w:color w:val="000000"/>
              </w:rPr>
              <w:t>工坊、</w:t>
            </w:r>
          </w:p>
          <w:p w14:paraId="29372771" w14:textId="77777777" w:rsidR="00250E56" w:rsidRDefault="00250E56" w:rsidP="00D376A9">
            <w:pPr>
              <w:snapToGrid w:val="0"/>
              <w:jc w:val="left"/>
              <w:rPr>
                <w:color w:val="000000"/>
              </w:rPr>
            </w:pPr>
            <w:r>
              <w:rPr>
                <w:rFonts w:hint="eastAsia"/>
                <w:color w:val="000000"/>
              </w:rPr>
              <w:t>原料供应商</w:t>
            </w:r>
          </w:p>
        </w:tc>
        <w:tc>
          <w:tcPr>
            <w:tcW w:w="2027"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43F0E9A0" w14:textId="77777777" w:rsidR="00250E56" w:rsidRDefault="00250E56" w:rsidP="00D376A9">
            <w:pPr>
              <w:snapToGrid w:val="0"/>
              <w:jc w:val="left"/>
              <w:rPr>
                <w:color w:val="000000"/>
              </w:rPr>
            </w:pPr>
            <w:r>
              <w:rPr>
                <w:rFonts w:hint="eastAsia"/>
                <w:color w:val="000000"/>
              </w:rPr>
              <w:t>原材料基本信息、文化属性、检测</w:t>
            </w:r>
            <w:r>
              <w:rPr>
                <w:rFonts w:hint="eastAsia"/>
                <w:color w:val="000000"/>
              </w:rPr>
              <w:t>/</w:t>
            </w:r>
            <w:r>
              <w:rPr>
                <w:rFonts w:hint="eastAsia"/>
                <w:color w:val="000000"/>
              </w:rPr>
              <w:t>产地等凭证信息</w:t>
            </w:r>
          </w:p>
        </w:tc>
        <w:tc>
          <w:tcPr>
            <w:tcW w:w="1349"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0C3F7539" w14:textId="77777777" w:rsidR="00250E56" w:rsidRDefault="00250E56" w:rsidP="00D376A9">
            <w:pPr>
              <w:snapToGrid w:val="0"/>
              <w:jc w:val="left"/>
              <w:rPr>
                <w:color w:val="000000"/>
              </w:rPr>
            </w:pPr>
            <w:r>
              <w:rPr>
                <w:rFonts w:hint="eastAsia"/>
                <w:color w:val="000000"/>
              </w:rPr>
              <w:t>原产地、非遗保护中心、第三方质检机构</w:t>
            </w:r>
          </w:p>
        </w:tc>
        <w:tc>
          <w:tcPr>
            <w:tcW w:w="3216"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7980B3DE" w14:textId="77777777" w:rsidR="00250E56" w:rsidRDefault="00250E56" w:rsidP="00D376A9">
            <w:pPr>
              <w:snapToGrid w:val="0"/>
              <w:jc w:val="left"/>
              <w:rPr>
                <w:color w:val="000000"/>
              </w:rPr>
            </w:pPr>
            <w:r>
              <w:rPr>
                <w:color w:val="000000"/>
              </w:rPr>
              <w:t>原料供应商通过联盟链专属小程序上传信息，上传后同步至非遗工坊节点，双方确认后共同上链；全节点可查，原料供应商</w:t>
            </w:r>
            <w:r>
              <w:rPr>
                <w:color w:val="000000"/>
              </w:rPr>
              <w:t>/</w:t>
            </w:r>
            <w:r>
              <w:rPr>
                <w:color w:val="000000"/>
              </w:rPr>
              <w:t>工坊可修改补充（修改记录同步上链</w:t>
            </w:r>
            <w:r>
              <w:rPr>
                <w:rFonts w:hint="eastAsia"/>
                <w:color w:val="000000"/>
              </w:rPr>
              <w:t>，严格限定修改人</w:t>
            </w:r>
            <w:r>
              <w:rPr>
                <w:color w:val="000000"/>
              </w:rPr>
              <w:t>）</w:t>
            </w:r>
          </w:p>
        </w:tc>
      </w:tr>
      <w:tr w:rsidR="00250E56" w14:paraId="292EA7C3" w14:textId="77777777" w:rsidTr="00D376A9">
        <w:trPr>
          <w:jc w:val="center"/>
        </w:trPr>
        <w:tc>
          <w:tcPr>
            <w:tcW w:w="1176"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4C98E65C" w14:textId="77777777" w:rsidR="00250E56" w:rsidRDefault="00250E56" w:rsidP="00D376A9">
            <w:pPr>
              <w:snapToGrid w:val="0"/>
              <w:jc w:val="left"/>
              <w:rPr>
                <w:color w:val="000000"/>
              </w:rPr>
            </w:pPr>
            <w:r>
              <w:rPr>
                <w:rFonts w:hint="eastAsia"/>
                <w:color w:val="000000"/>
              </w:rPr>
              <w:t>工艺溯源</w:t>
            </w:r>
          </w:p>
          <w:p w14:paraId="20CA40C6" w14:textId="77777777" w:rsidR="00250E56" w:rsidRDefault="00250E56" w:rsidP="00D376A9">
            <w:pPr>
              <w:snapToGrid w:val="0"/>
              <w:jc w:val="left"/>
              <w:rPr>
                <w:color w:val="000000"/>
              </w:rPr>
            </w:pPr>
            <w:r>
              <w:rPr>
                <w:rFonts w:hint="eastAsia"/>
                <w:color w:val="000000"/>
              </w:rPr>
              <w:t>（核心）</w:t>
            </w:r>
          </w:p>
        </w:tc>
        <w:tc>
          <w:tcPr>
            <w:tcW w:w="1386"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0A23AE3F" w14:textId="77777777" w:rsidR="00250E56" w:rsidRDefault="00250E56" w:rsidP="00D376A9">
            <w:pPr>
              <w:snapToGrid w:val="0"/>
              <w:jc w:val="left"/>
              <w:rPr>
                <w:color w:val="000000"/>
              </w:rPr>
            </w:pPr>
            <w:r>
              <w:rPr>
                <w:rFonts w:hint="eastAsia"/>
                <w:color w:val="000000"/>
              </w:rPr>
              <w:t>传承人、</w:t>
            </w:r>
          </w:p>
          <w:p w14:paraId="15E050D9" w14:textId="77777777" w:rsidR="00250E56" w:rsidRDefault="00250E56" w:rsidP="00D376A9">
            <w:pPr>
              <w:snapToGrid w:val="0"/>
              <w:jc w:val="left"/>
              <w:rPr>
                <w:color w:val="000000"/>
              </w:rPr>
            </w:pPr>
            <w:r>
              <w:rPr>
                <w:rFonts w:hint="eastAsia"/>
                <w:color w:val="000000"/>
              </w:rPr>
              <w:t>核心匠人</w:t>
            </w:r>
          </w:p>
        </w:tc>
        <w:tc>
          <w:tcPr>
            <w:tcW w:w="2027"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598A63E1" w14:textId="77777777" w:rsidR="00250E56" w:rsidRDefault="00250E56" w:rsidP="00D376A9">
            <w:pPr>
              <w:snapToGrid w:val="0"/>
              <w:jc w:val="left"/>
              <w:rPr>
                <w:color w:val="000000"/>
              </w:rPr>
            </w:pPr>
            <w:r>
              <w:rPr>
                <w:rFonts w:hint="eastAsia"/>
                <w:color w:val="000000"/>
              </w:rPr>
              <w:t>工序信息、核心非遗技法、电子签章凭证</w:t>
            </w:r>
          </w:p>
        </w:tc>
        <w:tc>
          <w:tcPr>
            <w:tcW w:w="1349"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2D26A0C8" w14:textId="77777777" w:rsidR="00250E56" w:rsidRDefault="00250E56" w:rsidP="00D376A9">
            <w:pPr>
              <w:snapToGrid w:val="0"/>
              <w:jc w:val="left"/>
              <w:rPr>
                <w:color w:val="000000"/>
              </w:rPr>
            </w:pPr>
            <w:r>
              <w:rPr>
                <w:rFonts w:hint="eastAsia"/>
                <w:color w:val="000000"/>
              </w:rPr>
              <w:t>非遗传承人、非遗保护中心</w:t>
            </w:r>
          </w:p>
        </w:tc>
        <w:tc>
          <w:tcPr>
            <w:tcW w:w="3216"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3DF2DDAA" w14:textId="77777777" w:rsidR="00250E56" w:rsidRDefault="00250E56" w:rsidP="00D376A9">
            <w:pPr>
              <w:snapToGrid w:val="0"/>
              <w:jc w:val="left"/>
              <w:rPr>
                <w:color w:val="000000"/>
              </w:rPr>
            </w:pPr>
            <w:r>
              <w:rPr>
                <w:color w:val="000000"/>
              </w:rPr>
              <w:t>匠人通过简易扫码枪完成工序打卡，核心技艺信息由传承人通过小程序上传，电子签章核验后上链；短视频</w:t>
            </w:r>
            <w:r>
              <w:rPr>
                <w:color w:val="000000"/>
              </w:rPr>
              <w:t>/</w:t>
            </w:r>
            <w:r>
              <w:rPr>
                <w:color w:val="000000"/>
              </w:rPr>
              <w:t>图片采用链下存储</w:t>
            </w:r>
            <w:r>
              <w:rPr>
                <w:color w:val="000000"/>
              </w:rPr>
              <w:t>+</w:t>
            </w:r>
            <w:r>
              <w:rPr>
                <w:color w:val="000000"/>
              </w:rPr>
              <w:t>链上存哈希模式（降低链上存储成本）；全节点可查工序基础信息，核心技艺细节可设置</w:t>
            </w:r>
            <w:r>
              <w:rPr>
                <w:rFonts w:hint="eastAsia"/>
                <w:color w:val="000000"/>
              </w:rPr>
              <w:t>“</w:t>
            </w:r>
            <w:r>
              <w:rPr>
                <w:color w:val="000000"/>
              </w:rPr>
              <w:t>消费者可查看精简版，非遗研究机构</w:t>
            </w:r>
            <w:r>
              <w:rPr>
                <w:color w:val="000000"/>
              </w:rPr>
              <w:t>/</w:t>
            </w:r>
            <w:r>
              <w:rPr>
                <w:color w:val="000000"/>
              </w:rPr>
              <w:t>保护中心可查看完整版</w:t>
            </w:r>
            <w:r>
              <w:rPr>
                <w:rFonts w:hint="eastAsia"/>
                <w:color w:val="000000"/>
              </w:rPr>
              <w:t>“</w:t>
            </w:r>
            <w:r>
              <w:rPr>
                <w:color w:val="000000"/>
              </w:rPr>
              <w:t>。</w:t>
            </w:r>
          </w:p>
        </w:tc>
      </w:tr>
      <w:tr w:rsidR="00250E56" w14:paraId="01C61A9C" w14:textId="77777777" w:rsidTr="00D376A9">
        <w:trPr>
          <w:jc w:val="center"/>
        </w:trPr>
        <w:tc>
          <w:tcPr>
            <w:tcW w:w="1176"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7DE6B7FB" w14:textId="77777777" w:rsidR="00250E56" w:rsidRDefault="00250E56" w:rsidP="00D376A9">
            <w:pPr>
              <w:snapToGrid w:val="0"/>
              <w:jc w:val="left"/>
              <w:rPr>
                <w:color w:val="000000"/>
              </w:rPr>
            </w:pPr>
            <w:r>
              <w:rPr>
                <w:rFonts w:hint="eastAsia"/>
                <w:color w:val="000000"/>
              </w:rPr>
              <w:t>成品溯源</w:t>
            </w:r>
          </w:p>
        </w:tc>
        <w:tc>
          <w:tcPr>
            <w:tcW w:w="1386"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172D17B7" w14:textId="77777777" w:rsidR="00250E56" w:rsidRDefault="00250E56" w:rsidP="00D376A9">
            <w:pPr>
              <w:snapToGrid w:val="0"/>
              <w:jc w:val="left"/>
              <w:rPr>
                <w:color w:val="000000"/>
              </w:rPr>
            </w:pPr>
            <w:r>
              <w:rPr>
                <w:rFonts w:hint="eastAsia"/>
                <w:color w:val="000000"/>
              </w:rPr>
              <w:t>非遗工坊</w:t>
            </w:r>
          </w:p>
        </w:tc>
        <w:tc>
          <w:tcPr>
            <w:tcW w:w="2027"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37F380F4" w14:textId="77777777" w:rsidR="00250E56" w:rsidRDefault="00250E56" w:rsidP="00D376A9">
            <w:pPr>
              <w:snapToGrid w:val="0"/>
              <w:jc w:val="left"/>
              <w:rPr>
                <w:color w:val="000000"/>
              </w:rPr>
            </w:pPr>
            <w:r>
              <w:rPr>
                <w:rFonts w:hint="eastAsia"/>
                <w:color w:val="000000"/>
              </w:rPr>
              <w:t>成品基础信息、成品检测报告（唯一区块链标识）、文化标签</w:t>
            </w:r>
          </w:p>
        </w:tc>
        <w:tc>
          <w:tcPr>
            <w:tcW w:w="1349"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13A6D055" w14:textId="77777777" w:rsidR="00250E56" w:rsidRDefault="00250E56" w:rsidP="00D376A9">
            <w:pPr>
              <w:snapToGrid w:val="0"/>
              <w:jc w:val="left"/>
              <w:rPr>
                <w:color w:val="000000"/>
              </w:rPr>
            </w:pPr>
            <w:r>
              <w:rPr>
                <w:rFonts w:hint="eastAsia"/>
                <w:color w:val="000000"/>
              </w:rPr>
              <w:t>第三方质检中心、非遗保护中心</w:t>
            </w:r>
          </w:p>
        </w:tc>
        <w:tc>
          <w:tcPr>
            <w:tcW w:w="3216"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01930F7F" w14:textId="77777777" w:rsidR="00250E56" w:rsidRDefault="00250E56" w:rsidP="00D376A9">
            <w:pPr>
              <w:snapToGrid w:val="0"/>
              <w:jc w:val="left"/>
              <w:rPr>
                <w:color w:val="000000"/>
              </w:rPr>
            </w:pPr>
            <w:r>
              <w:rPr>
                <w:color w:val="000000"/>
              </w:rPr>
              <w:t>工坊上传成品信息，关联原料</w:t>
            </w:r>
            <w:r>
              <w:rPr>
                <w:color w:val="000000"/>
              </w:rPr>
              <w:t>/</w:t>
            </w:r>
            <w:r>
              <w:rPr>
                <w:color w:val="000000"/>
              </w:rPr>
              <w:t>工艺溯源数据（自动匹配区块链编号），第三方质检机构</w:t>
            </w:r>
            <w:r>
              <w:rPr>
                <w:color w:val="000000"/>
              </w:rPr>
              <w:t>/</w:t>
            </w:r>
            <w:r>
              <w:rPr>
                <w:color w:val="000000"/>
              </w:rPr>
              <w:t>非遗保护中心分别上传检测报告与认证证书，全部信息关联后上链，生成成品唯一区块链溯源码（二维码</w:t>
            </w:r>
            <w:r>
              <w:rPr>
                <w:color w:val="000000"/>
              </w:rPr>
              <w:t>/NFC</w:t>
            </w:r>
            <w:r>
              <w:rPr>
                <w:color w:val="000000"/>
              </w:rPr>
              <w:t>码）；全节点可查，成品溯源码对消费者开放，支持扫码一键查询全链路信息</w:t>
            </w:r>
          </w:p>
        </w:tc>
      </w:tr>
      <w:tr w:rsidR="00250E56" w14:paraId="20C37C49" w14:textId="77777777" w:rsidTr="00D376A9">
        <w:trPr>
          <w:jc w:val="center"/>
        </w:trPr>
        <w:tc>
          <w:tcPr>
            <w:tcW w:w="1176"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27F7913D" w14:textId="77777777" w:rsidR="00250E56" w:rsidRDefault="00250E56" w:rsidP="00D376A9">
            <w:pPr>
              <w:snapToGrid w:val="0"/>
              <w:jc w:val="left"/>
              <w:rPr>
                <w:color w:val="000000"/>
              </w:rPr>
            </w:pPr>
            <w:r>
              <w:rPr>
                <w:rFonts w:hint="eastAsia"/>
                <w:color w:val="000000"/>
              </w:rPr>
              <w:t>流通溯源</w:t>
            </w:r>
          </w:p>
        </w:tc>
        <w:tc>
          <w:tcPr>
            <w:tcW w:w="1386"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5F8BA9D5" w14:textId="77777777" w:rsidR="00250E56" w:rsidRDefault="00250E56" w:rsidP="00D376A9">
            <w:pPr>
              <w:snapToGrid w:val="0"/>
              <w:jc w:val="left"/>
              <w:rPr>
                <w:color w:val="000000"/>
              </w:rPr>
            </w:pPr>
            <w:r>
              <w:rPr>
                <w:rFonts w:hint="eastAsia"/>
                <w:color w:val="000000"/>
              </w:rPr>
              <w:t>流通商</w:t>
            </w:r>
          </w:p>
        </w:tc>
        <w:tc>
          <w:tcPr>
            <w:tcW w:w="2027"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0BFF4BAD" w14:textId="77777777" w:rsidR="00250E56" w:rsidRDefault="00250E56" w:rsidP="00D376A9">
            <w:pPr>
              <w:snapToGrid w:val="0"/>
              <w:jc w:val="left"/>
              <w:rPr>
                <w:color w:val="000000"/>
              </w:rPr>
            </w:pPr>
            <w:r>
              <w:rPr>
                <w:rFonts w:hint="eastAsia"/>
                <w:color w:val="000000"/>
              </w:rPr>
              <w:t>流通节点名称、出入库</w:t>
            </w:r>
            <w:r>
              <w:rPr>
                <w:rFonts w:hint="eastAsia"/>
                <w:color w:val="000000"/>
              </w:rPr>
              <w:t>/</w:t>
            </w:r>
            <w:r>
              <w:rPr>
                <w:rFonts w:hint="eastAsia"/>
                <w:color w:val="000000"/>
              </w:rPr>
              <w:t>物流信息、价格区间、库存数量</w:t>
            </w:r>
          </w:p>
        </w:tc>
        <w:tc>
          <w:tcPr>
            <w:tcW w:w="1349"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5C06EE3C" w14:textId="77777777" w:rsidR="00250E56" w:rsidRDefault="00250E56" w:rsidP="00D376A9">
            <w:pPr>
              <w:snapToGrid w:val="0"/>
              <w:jc w:val="left"/>
              <w:rPr>
                <w:color w:val="000000"/>
              </w:rPr>
            </w:pPr>
            <w:r>
              <w:rPr>
                <w:rFonts w:hint="eastAsia"/>
                <w:color w:val="000000"/>
              </w:rPr>
              <w:t>物流平台、项目运营方</w:t>
            </w:r>
          </w:p>
        </w:tc>
        <w:tc>
          <w:tcPr>
            <w:tcW w:w="3216"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10EE4B17" w14:textId="77777777" w:rsidR="00250E56" w:rsidRDefault="00250E56" w:rsidP="00D376A9">
            <w:pPr>
              <w:snapToGrid w:val="0"/>
              <w:jc w:val="left"/>
              <w:rPr>
                <w:color w:val="000000"/>
              </w:rPr>
            </w:pPr>
            <w:r>
              <w:rPr>
                <w:color w:val="000000"/>
              </w:rPr>
              <w:t>流水线自动扫码完成入库</w:t>
            </w:r>
            <w:r>
              <w:rPr>
                <w:color w:val="000000"/>
              </w:rPr>
              <w:t>/</w:t>
            </w:r>
            <w:r>
              <w:rPr>
                <w:color w:val="000000"/>
              </w:rPr>
              <w:t>出库信息采集</w:t>
            </w:r>
            <w:r>
              <w:rPr>
                <w:color w:val="000000"/>
              </w:rPr>
              <w:t>+</w:t>
            </w:r>
            <w:r>
              <w:rPr>
                <w:color w:val="000000"/>
              </w:rPr>
              <w:t>外观特征核验，系统直连物流平台自动抓取物流数据，多维度信息绑定后自动上链，全程无人为录</w:t>
            </w:r>
            <w:r>
              <w:rPr>
                <w:color w:val="000000"/>
              </w:rPr>
              <w:lastRenderedPageBreak/>
              <w:t>入；全节点可查，库存备注可补充（修改记录上链），物流及出入库核心数据不可篡改。</w:t>
            </w:r>
          </w:p>
        </w:tc>
      </w:tr>
      <w:tr w:rsidR="00250E56" w14:paraId="23BF9AD0" w14:textId="77777777" w:rsidTr="00D376A9">
        <w:trPr>
          <w:jc w:val="center"/>
        </w:trPr>
        <w:tc>
          <w:tcPr>
            <w:tcW w:w="1176"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0683C893" w14:textId="77777777" w:rsidR="00250E56" w:rsidRDefault="00250E56" w:rsidP="00D376A9">
            <w:pPr>
              <w:snapToGrid w:val="0"/>
              <w:jc w:val="left"/>
              <w:rPr>
                <w:color w:val="000000"/>
              </w:rPr>
            </w:pPr>
            <w:r>
              <w:rPr>
                <w:rFonts w:hint="eastAsia"/>
                <w:color w:val="000000"/>
              </w:rPr>
              <w:lastRenderedPageBreak/>
              <w:t>消费溯源</w:t>
            </w:r>
          </w:p>
        </w:tc>
        <w:tc>
          <w:tcPr>
            <w:tcW w:w="1386"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08B270E5" w14:textId="77777777" w:rsidR="00250E56" w:rsidRDefault="00250E56" w:rsidP="00D376A9">
            <w:pPr>
              <w:snapToGrid w:val="0"/>
              <w:jc w:val="left"/>
              <w:rPr>
                <w:color w:val="000000"/>
              </w:rPr>
            </w:pPr>
            <w:r>
              <w:rPr>
                <w:rFonts w:hint="eastAsia"/>
                <w:color w:val="000000"/>
              </w:rPr>
              <w:t>消费者、</w:t>
            </w:r>
          </w:p>
          <w:p w14:paraId="40A1AB3A" w14:textId="77777777" w:rsidR="00250E56" w:rsidRDefault="00250E56" w:rsidP="00D376A9">
            <w:pPr>
              <w:snapToGrid w:val="0"/>
              <w:jc w:val="left"/>
              <w:rPr>
                <w:color w:val="000000"/>
              </w:rPr>
            </w:pPr>
            <w:r>
              <w:rPr>
                <w:rFonts w:hint="eastAsia"/>
                <w:color w:val="000000"/>
              </w:rPr>
              <w:t>售后客服</w:t>
            </w:r>
          </w:p>
        </w:tc>
        <w:tc>
          <w:tcPr>
            <w:tcW w:w="2027"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1532A617" w14:textId="77777777" w:rsidR="00250E56" w:rsidRDefault="00250E56" w:rsidP="00D376A9">
            <w:pPr>
              <w:snapToGrid w:val="0"/>
              <w:jc w:val="left"/>
              <w:rPr>
                <w:color w:val="000000"/>
              </w:rPr>
            </w:pPr>
            <w:r>
              <w:rPr>
                <w:rFonts w:hint="eastAsia"/>
                <w:color w:val="000000"/>
              </w:rPr>
              <w:t>匿名购买信息、售后记录、评价</w:t>
            </w:r>
          </w:p>
        </w:tc>
        <w:tc>
          <w:tcPr>
            <w:tcW w:w="1349"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531A87E9" w14:textId="77777777" w:rsidR="00250E56" w:rsidRDefault="00250E56" w:rsidP="00D376A9">
            <w:pPr>
              <w:snapToGrid w:val="0"/>
              <w:jc w:val="left"/>
              <w:rPr>
                <w:color w:val="000000"/>
              </w:rPr>
            </w:pPr>
            <w:r>
              <w:rPr>
                <w:rFonts w:hint="eastAsia"/>
                <w:color w:val="000000"/>
              </w:rPr>
              <w:t>项目运营方</w:t>
            </w:r>
          </w:p>
        </w:tc>
        <w:tc>
          <w:tcPr>
            <w:tcW w:w="3216"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3BDCE164" w14:textId="77777777" w:rsidR="00250E56" w:rsidRDefault="00250E56" w:rsidP="00D376A9">
            <w:pPr>
              <w:snapToGrid w:val="0"/>
              <w:jc w:val="left"/>
              <w:rPr>
                <w:color w:val="000000"/>
              </w:rPr>
            </w:pPr>
            <w:r>
              <w:rPr>
                <w:color w:val="000000"/>
              </w:rPr>
              <w:t>消费者购买后，系统自动上传购买信息（匿名化），售后记录由客服上传，评价由消费者通过小程序自愿上传；数据权限：消费者仅可查看自身购买信息，其他节点可查脱敏后的流通</w:t>
            </w:r>
            <w:r>
              <w:rPr>
                <w:color w:val="000000"/>
              </w:rPr>
              <w:t>/</w:t>
            </w:r>
            <w:r>
              <w:rPr>
                <w:color w:val="000000"/>
              </w:rPr>
              <w:t>售后数据。</w:t>
            </w:r>
          </w:p>
        </w:tc>
      </w:tr>
    </w:tbl>
    <w:p w14:paraId="08A2DD1B" w14:textId="77777777" w:rsidR="00250E56" w:rsidRDefault="00250E56" w:rsidP="00250E56">
      <w:pPr>
        <w:rPr>
          <w:rFonts w:hint="eastAsia"/>
          <w:b/>
          <w:bCs/>
        </w:rPr>
      </w:pPr>
      <w:r>
        <w:rPr>
          <w:rFonts w:hint="eastAsia"/>
          <w:b/>
          <w:bCs/>
        </w:rPr>
        <w:t>④溯源层</w:t>
      </w:r>
      <w:r>
        <w:rPr>
          <w:b/>
          <w:bCs/>
        </w:rPr>
        <w:t>核心架构</w:t>
      </w:r>
    </w:p>
    <w:p w14:paraId="6B09097B" w14:textId="77777777" w:rsidR="00250E56" w:rsidRDefault="00250E56" w:rsidP="00250E56">
      <w:pPr>
        <w:numPr>
          <w:ilvl w:val="0"/>
          <w:numId w:val="7"/>
        </w:numPr>
        <w:rPr>
          <w:rFonts w:hint="eastAsia"/>
          <w:b/>
          <w:bCs/>
        </w:rPr>
      </w:pPr>
      <w:r>
        <w:rPr>
          <w:rFonts w:hint="eastAsia"/>
          <w:b/>
          <w:bCs/>
        </w:rPr>
        <w:t>底层区块链类型</w:t>
      </w:r>
    </w:p>
    <w:p w14:paraId="54BDA81F" w14:textId="77777777" w:rsidR="00250E56" w:rsidRDefault="00250E56" w:rsidP="00250E56">
      <w:pPr>
        <w:ind w:firstLineChars="200" w:firstLine="480"/>
        <w:rPr>
          <w:rFonts w:hint="eastAsia"/>
        </w:rPr>
      </w:pPr>
      <w:r>
        <w:rPr>
          <w:rFonts w:hint="eastAsia"/>
        </w:rPr>
        <w:t>本层采用联盟链基础架构，基于</w:t>
      </w:r>
      <w:r>
        <w:rPr>
          <w:rFonts w:hint="eastAsia"/>
        </w:rPr>
        <w:t>HyperledgedFabric</w:t>
      </w:r>
      <w:r>
        <w:rPr>
          <w:rFonts w:hint="eastAsia"/>
        </w:rPr>
        <w:t>进行开发，适配本项目“多主体参与、权限可控、数据可追溯</w:t>
      </w:r>
      <w:r>
        <w:rPr>
          <w:rFonts w:ascii="宋体" w:hAnsi="宋体" w:cs="宋体" w:hint="eastAsia"/>
        </w:rPr>
        <w:t>”</w:t>
      </w:r>
      <w:r>
        <w:rPr>
          <w:rFonts w:hint="eastAsia"/>
        </w:rPr>
        <w:t>的核心需求。相比于公链具备交易速度快、维护运营成本低、合规性强的特点；相比于私链则更能提升公信力、提高跨主体互通效率。</w:t>
      </w:r>
    </w:p>
    <w:p w14:paraId="0AE79198" w14:textId="77777777" w:rsidR="00250E56" w:rsidRDefault="00250E56" w:rsidP="00250E56">
      <w:pPr>
        <w:numPr>
          <w:ilvl w:val="0"/>
          <w:numId w:val="7"/>
        </w:numPr>
        <w:rPr>
          <w:rFonts w:hint="eastAsia"/>
          <w:b/>
          <w:bCs/>
        </w:rPr>
      </w:pPr>
      <w:r>
        <w:rPr>
          <w:rFonts w:hint="eastAsia"/>
          <w:b/>
          <w:bCs/>
        </w:rPr>
        <w:t>数据上链模式</w:t>
      </w:r>
    </w:p>
    <w:p w14:paraId="70C93002" w14:textId="77777777" w:rsidR="00250E56" w:rsidRDefault="00250E56" w:rsidP="00250E56">
      <w:pPr>
        <w:ind w:firstLineChars="200" w:firstLine="480"/>
        <w:rPr>
          <w:rFonts w:hint="eastAsia"/>
        </w:rPr>
      </w:pPr>
      <w:r>
        <w:rPr>
          <w:rFonts w:hint="eastAsia"/>
        </w:rPr>
        <w:t>采用“链上存哈希，链下存原数</w:t>
      </w:r>
      <w:r>
        <w:t>据</w:t>
      </w:r>
      <w:r>
        <w:rPr>
          <w:rFonts w:ascii="宋体" w:hAnsi="宋体" w:cs="宋体" w:hint="eastAsia"/>
        </w:rPr>
        <w:t>”</w:t>
      </w:r>
      <w:r>
        <w:rPr>
          <w:rFonts w:hint="eastAsia"/>
        </w:rPr>
        <w:t>的混合储存模式，在保证数据不被篡改的同时，有效控制储存成本。链上留存核心轻量化数据，包括各节点的哈希值、唯一区块链标识、操作记录、电子签章和机构信任背书等等；而链下则将短视频、完整检测报告等大量元数据，存储于</w:t>
      </w:r>
      <w:r>
        <w:rPr>
          <w:rFonts w:hint="eastAsia"/>
        </w:rPr>
        <w:t>IPFS</w:t>
      </w:r>
      <w:r>
        <w:rPr>
          <w:rFonts w:hint="eastAsia"/>
        </w:rPr>
        <w:t>分布式储存系统，将</w:t>
      </w:r>
      <w:r>
        <w:rPr>
          <w:rFonts w:hint="eastAsia"/>
        </w:rPr>
        <w:t>IPFS</w:t>
      </w:r>
      <w:r>
        <w:rPr>
          <w:rFonts w:hint="eastAsia"/>
        </w:rPr>
        <w:t>地址与链上哈希精准绑定，一旦链下数据被篡改，可通过哈希值比对快速核验</w:t>
      </w:r>
    </w:p>
    <w:p w14:paraId="7143BAFA" w14:textId="77777777" w:rsidR="00250E56" w:rsidRDefault="00250E56" w:rsidP="00250E56">
      <w:pPr>
        <w:numPr>
          <w:ilvl w:val="0"/>
          <w:numId w:val="7"/>
        </w:numPr>
        <w:rPr>
          <w:rFonts w:hint="eastAsia"/>
          <w:b/>
          <w:bCs/>
        </w:rPr>
      </w:pPr>
      <w:r>
        <w:rPr>
          <w:rFonts w:hint="eastAsia"/>
          <w:b/>
          <w:bCs/>
        </w:rPr>
        <w:t>数据采集终端</w:t>
      </w:r>
    </w:p>
    <w:p w14:paraId="4E690B92" w14:textId="77777777" w:rsidR="00250E56" w:rsidRDefault="00250E56" w:rsidP="00250E56">
      <w:pPr>
        <w:ind w:firstLineChars="200" w:firstLine="480"/>
        <w:rPr>
          <w:rFonts w:hint="eastAsia"/>
        </w:rPr>
      </w:pPr>
      <w:r>
        <w:rPr>
          <w:rFonts w:hint="eastAsia"/>
        </w:rPr>
        <w:t>依据非遗工坊和传承人数字化操作水平，搭建简单低成本的采集终端系统。小程序端供传承人、工坊、流通商使用，配备信息上传与确认、溯源码查询、权限管理等核心操作；硬件终端使用扫码枪、</w:t>
      </w:r>
      <w:r>
        <w:rPr>
          <w:rFonts w:hint="eastAsia"/>
        </w:rPr>
        <w:t>NFC</w:t>
      </w:r>
      <w:r>
        <w:rPr>
          <w:rFonts w:hint="eastAsia"/>
        </w:rPr>
        <w:t>读卡器，可实现工序打卡、成喷和物流快速扫码操作，简单易上手；同时对接物流平台、质检机构系统与非遗保护中心数据库，自动抓取数据上链，减少人工录入带来的效率低下、信息造假的隐患。</w:t>
      </w:r>
    </w:p>
    <w:p w14:paraId="2EEDB888" w14:textId="77777777" w:rsidR="00250E56" w:rsidRDefault="00250E56" w:rsidP="00250E56">
      <w:pPr>
        <w:rPr>
          <w:rFonts w:hint="eastAsia"/>
          <w:b/>
          <w:bCs/>
        </w:rPr>
      </w:pPr>
      <w:r>
        <w:rPr>
          <w:rFonts w:hint="eastAsia"/>
          <w:b/>
          <w:bCs/>
        </w:rPr>
        <w:t>D.</w:t>
      </w:r>
      <w:r>
        <w:rPr>
          <w:rFonts w:hint="eastAsia"/>
          <w:b/>
          <w:bCs/>
        </w:rPr>
        <w:t>核心功能实现</w:t>
      </w:r>
    </w:p>
    <w:p w14:paraId="70CD00BC" w14:textId="77777777" w:rsidR="00250E56" w:rsidRDefault="00250E56" w:rsidP="00250E56">
      <w:pPr>
        <w:ind w:firstLineChars="200" w:firstLine="480"/>
        <w:rPr>
          <w:rFonts w:hint="eastAsia"/>
        </w:rPr>
      </w:pPr>
      <w:r>
        <w:rPr>
          <w:rFonts w:hint="eastAsia"/>
        </w:rPr>
        <w:t>一物一码确权：为每件产品生成二维码与</w:t>
      </w:r>
      <w:r>
        <w:rPr>
          <w:rFonts w:hint="eastAsia"/>
        </w:rPr>
        <w:t>NFC</w:t>
      </w:r>
      <w:r>
        <w:rPr>
          <w:rFonts w:hint="eastAsia"/>
        </w:rPr>
        <w:t>双介质溯源标识，并与成品唯一区块链标识绑定，完成从原料、技艺、成品到流转全环节的链上绑定，实现“一物一码、不可篡改</w:t>
      </w:r>
      <w:r>
        <w:rPr>
          <w:rFonts w:ascii="宋体" w:hAnsi="宋体" w:cs="宋体" w:hint="eastAsia"/>
        </w:rPr>
        <w:t>”</w:t>
      </w:r>
      <w:r>
        <w:rPr>
          <w:rFonts w:hint="eastAsia"/>
        </w:rPr>
        <w:t>的可信溯源基础，支持消费者扫码一键查询全链路信息。</w:t>
      </w:r>
    </w:p>
    <w:p w14:paraId="03A22982" w14:textId="77777777" w:rsidR="00250E56" w:rsidRDefault="00250E56" w:rsidP="00250E56">
      <w:pPr>
        <w:ind w:firstLineChars="200" w:firstLine="480"/>
        <w:rPr>
          <w:rFonts w:hint="eastAsia"/>
        </w:rPr>
      </w:pPr>
      <w:r>
        <w:rPr>
          <w:rFonts w:hint="eastAsia"/>
        </w:rPr>
        <w:t>全链路透明可查：将原料采购、技艺加工、创意设计、流通销售各节点信息实时上链，消费者扫码即可获取完整的产品生命周期信息，提升市场信任度。同时采集全链路数据，输出原料采购趋势、核心工序效率、作品流通范围、消费者偏好等分析结果，为非遗工坊生产优化、技艺传承、市场推广提供决策支撑。</w:t>
      </w:r>
    </w:p>
    <w:p w14:paraId="7F1F016B" w14:textId="77777777" w:rsidR="00250E56" w:rsidRDefault="00250E56" w:rsidP="00250E56">
      <w:pPr>
        <w:ind w:firstLineChars="200" w:firstLine="480"/>
        <w:rPr>
          <w:rFonts w:hint="eastAsia"/>
        </w:rPr>
      </w:pPr>
      <w:r>
        <w:rPr>
          <w:rFonts w:hint="eastAsia"/>
        </w:rPr>
        <w:t>分级数据隐私保护：通过划分公有通道与私有通道，在保障产品基础信息全节点可查的同时，对工坊产能、成本等敏感数据进行严格管控，平衡数据共享与隐私安全。</w:t>
      </w:r>
    </w:p>
    <w:p w14:paraId="6386519E" w14:textId="77777777" w:rsidR="00250E56" w:rsidRDefault="00250E56" w:rsidP="00250E56">
      <w:pPr>
        <w:ind w:firstLineChars="200" w:firstLine="480"/>
        <w:rPr>
          <w:rFonts w:hint="eastAsia"/>
        </w:rPr>
      </w:pPr>
      <w:r>
        <w:rPr>
          <w:rFonts w:hint="eastAsia"/>
        </w:rPr>
        <w:t>数据验真与品牌赋能：支持通过溯源码反向核对链上哈希值与</w:t>
      </w:r>
      <w:r>
        <w:rPr>
          <w:rFonts w:hint="eastAsia"/>
        </w:rPr>
        <w:t>IPFS</w:t>
      </w:r>
      <w:r>
        <w:rPr>
          <w:rFonts w:hint="eastAsia"/>
        </w:rPr>
        <w:t>地址，快速验证数据真实性，杜绝虚假溯源，为非遗产品品牌背书与市场监管提供可靠依据。</w:t>
      </w:r>
    </w:p>
    <w:p w14:paraId="32F5FC08" w14:textId="77777777" w:rsidR="00250E56" w:rsidRDefault="00250E56" w:rsidP="00250E56">
      <w:pPr>
        <w:ind w:firstLineChars="200" w:firstLine="480"/>
        <w:rPr>
          <w:rFonts w:hint="eastAsia"/>
        </w:rPr>
      </w:pPr>
    </w:p>
    <w:p w14:paraId="21D28C62" w14:textId="77777777" w:rsidR="00250E56" w:rsidRDefault="00250E56" w:rsidP="00250E56">
      <w:pPr>
        <w:numPr>
          <w:ilvl w:val="0"/>
          <w:numId w:val="8"/>
        </w:numPr>
        <w:rPr>
          <w:rFonts w:hint="eastAsia"/>
          <w:b/>
          <w:bCs/>
        </w:rPr>
      </w:pPr>
      <w:r>
        <w:rPr>
          <w:rFonts w:hint="eastAsia"/>
          <w:b/>
          <w:bCs/>
        </w:rPr>
        <w:t>认证层</w:t>
      </w:r>
    </w:p>
    <w:p w14:paraId="25605E66" w14:textId="77777777" w:rsidR="00250E56" w:rsidRDefault="00250E56" w:rsidP="00250E56">
      <w:pPr>
        <w:rPr>
          <w:rFonts w:hint="eastAsia"/>
          <w:b/>
          <w:bCs/>
        </w:rPr>
      </w:pPr>
      <w:r>
        <w:rPr>
          <w:rFonts w:hint="eastAsia"/>
          <w:b/>
          <w:bCs/>
        </w:rPr>
        <w:t>①核心定位</w:t>
      </w:r>
    </w:p>
    <w:p w14:paraId="7D123DE0" w14:textId="77777777" w:rsidR="00250E56" w:rsidRDefault="00250E56" w:rsidP="00250E56">
      <w:pPr>
        <w:ind w:firstLineChars="200" w:firstLine="480"/>
        <w:rPr>
          <w:rFonts w:hint="eastAsia"/>
        </w:rPr>
      </w:pPr>
      <w:r>
        <w:t>认证层是整个系统的信任支柱。它主要解决非遗领域中</w:t>
      </w:r>
      <w:r>
        <w:rPr>
          <w:rFonts w:hint="eastAsia"/>
          <w:b/>
          <w:bCs/>
        </w:rPr>
        <w:t>“</w:t>
      </w:r>
      <w:r>
        <w:rPr>
          <w:b/>
          <w:bCs/>
        </w:rPr>
        <w:t>身份难核实、作品权属不明、证书易造假</w:t>
      </w:r>
      <w:r>
        <w:rPr>
          <w:rFonts w:hint="eastAsia"/>
          <w:b/>
          <w:bCs/>
        </w:rPr>
        <w:t>”</w:t>
      </w:r>
      <w:r>
        <w:t>等痛点，为溯源层提供可信的身份起点。另外，认证层聚焦非遗纺织品链条上的所有主体。系统通过去中心化数字身份（</w:t>
      </w:r>
      <w:r>
        <w:t>DID</w:t>
      </w:r>
      <w:r>
        <w:t>）与权威数字证书，为传承人、作品和原料建立数字化的</w:t>
      </w:r>
      <w:r>
        <w:rPr>
          <w:rFonts w:hint="eastAsia"/>
        </w:rPr>
        <w:t>“</w:t>
      </w:r>
      <w:r>
        <w:t>信用身份证</w:t>
      </w:r>
      <w:r>
        <w:rPr>
          <w:rFonts w:ascii="宋体" w:hAnsi="宋体" w:cs="宋体" w:hint="eastAsia"/>
        </w:rPr>
        <w:t>”</w:t>
      </w:r>
      <w:r>
        <w:t>。这确保了每一个进入系统的数据都有合法的来源依据。</w:t>
      </w:r>
    </w:p>
    <w:p w14:paraId="3FDCBDE0" w14:textId="77777777" w:rsidR="00250E56" w:rsidRDefault="00250E56" w:rsidP="00250E56">
      <w:pPr>
        <w:rPr>
          <w:rFonts w:hint="eastAsia"/>
          <w:b/>
          <w:bCs/>
        </w:rPr>
      </w:pPr>
      <w:r>
        <w:rPr>
          <w:rFonts w:hint="eastAsia"/>
          <w:b/>
          <w:bCs/>
        </w:rPr>
        <w:t>②核心设计原则</w:t>
      </w:r>
    </w:p>
    <w:p w14:paraId="126D0BD3" w14:textId="77777777" w:rsidR="00250E56" w:rsidRDefault="00250E56" w:rsidP="00250E56">
      <w:pPr>
        <w:ind w:firstLineChars="200" w:firstLine="480"/>
        <w:rPr>
          <w:rFonts w:hint="eastAsia"/>
        </w:rPr>
      </w:pPr>
      <w:r>
        <w:t>身份唯一性：系统为每个主体和每件作品分配唯一的数字标识，实现</w:t>
      </w:r>
      <w:r>
        <w:rPr>
          <w:rFonts w:hint="eastAsia"/>
        </w:rPr>
        <w:t>“</w:t>
      </w:r>
      <w:r>
        <w:t>一人一</w:t>
      </w:r>
      <w:r>
        <w:t>ID</w:t>
      </w:r>
      <w:r>
        <w:t>、一物一证</w:t>
      </w:r>
      <w:r>
        <w:rPr>
          <w:rFonts w:ascii="宋体" w:hAnsi="宋体" w:cs="宋体" w:hint="eastAsia"/>
        </w:rPr>
        <w:t>”</w:t>
      </w:r>
      <w:r>
        <w:t>，从源头杜绝身份冒用和证书伪造。</w:t>
      </w:r>
    </w:p>
    <w:p w14:paraId="7C6B6222" w14:textId="77777777" w:rsidR="00250E56" w:rsidRDefault="00250E56" w:rsidP="00250E56">
      <w:pPr>
        <w:ind w:firstLineChars="200" w:firstLine="480"/>
        <w:rPr>
          <w:rFonts w:hint="eastAsia"/>
        </w:rPr>
      </w:pPr>
      <w:r>
        <w:t>资质权威性：系统对接</w:t>
      </w:r>
      <w:r>
        <w:t>CA</w:t>
      </w:r>
      <w:r>
        <w:t>认证中心、非遗保护中心和市场监管部门。证书由这些权威机构审核发放，非权威机构无法背书，保证了认证的公信力。</w:t>
      </w:r>
    </w:p>
    <w:p w14:paraId="3EA0B34E" w14:textId="77777777" w:rsidR="00250E56" w:rsidRDefault="00250E56" w:rsidP="00250E56">
      <w:pPr>
        <w:ind w:firstLineChars="200" w:firstLine="480"/>
        <w:rPr>
          <w:rFonts w:hint="eastAsia"/>
        </w:rPr>
      </w:pPr>
      <w:r>
        <w:t>操作便捷性：考虑到非遗传承人的操作习惯，系统简化了注册和查询流程。用户通过手机扫码即可完成核验，无需复杂的技术操作。</w:t>
      </w:r>
    </w:p>
    <w:p w14:paraId="360B820A" w14:textId="77777777" w:rsidR="00250E56" w:rsidRDefault="00250E56" w:rsidP="00250E56">
      <w:pPr>
        <w:ind w:firstLineChars="200" w:firstLine="480"/>
        <w:rPr>
          <w:rFonts w:hint="eastAsia"/>
        </w:rPr>
      </w:pPr>
      <w:r>
        <w:t>数据关联性：认证信息与溯源层的区块链标识进行精准绑定。这实现了</w:t>
      </w:r>
      <w:r>
        <w:rPr>
          <w:rFonts w:hint="eastAsia"/>
        </w:rPr>
        <w:t>“</w:t>
      </w:r>
      <w:r>
        <w:t>身份</w:t>
      </w:r>
      <w:r>
        <w:t>—</w:t>
      </w:r>
      <w:r>
        <w:t>数据</w:t>
      </w:r>
      <w:r>
        <w:t>—</w:t>
      </w:r>
      <w:r>
        <w:t>作品</w:t>
      </w:r>
      <w:r>
        <w:rPr>
          <w:rFonts w:hint="eastAsia"/>
        </w:rPr>
        <w:t>“</w:t>
      </w:r>
      <w:r>
        <w:t>的一体化，支持跨层级的数据互通。</w:t>
      </w:r>
    </w:p>
    <w:p w14:paraId="72889724" w14:textId="77777777" w:rsidR="00250E56" w:rsidRDefault="00250E56" w:rsidP="00250E56">
      <w:pPr>
        <w:ind w:firstLineChars="200" w:firstLine="480"/>
        <w:rPr>
          <w:rFonts w:hint="eastAsia"/>
        </w:rPr>
      </w:pPr>
      <w:r>
        <w:t>隐私与兼容性：系统区分公开信息与敏感信息。主体身份进行脱敏展示，核心资质按需公开，既保护了个人隐私，又实现了认证数据的多层复用。</w:t>
      </w:r>
    </w:p>
    <w:p w14:paraId="7D1B344A" w14:textId="77777777" w:rsidR="00250E56" w:rsidRDefault="00250E56" w:rsidP="00250E56">
      <w:pPr>
        <w:rPr>
          <w:rFonts w:hint="eastAsia"/>
          <w:b/>
          <w:bCs/>
        </w:rPr>
      </w:pPr>
      <w:r>
        <w:rPr>
          <w:rFonts w:hint="eastAsia"/>
          <w:b/>
          <w:bCs/>
        </w:rPr>
        <w:t>③认证层全维度设计</w:t>
      </w:r>
    </w:p>
    <w:p w14:paraId="17B1F099" w14:textId="77777777" w:rsidR="00250E56" w:rsidRDefault="00250E56" w:rsidP="00250E56">
      <w:pPr>
        <w:numPr>
          <w:ilvl w:val="0"/>
          <w:numId w:val="9"/>
        </w:numPr>
        <w:rPr>
          <w:rFonts w:hint="eastAsia"/>
          <w:b/>
          <w:bCs/>
        </w:rPr>
      </w:pPr>
      <w:r>
        <w:rPr>
          <w:rFonts w:hint="eastAsia"/>
          <w:b/>
          <w:bCs/>
        </w:rPr>
        <w:t>参与主体身份认证（</w:t>
      </w:r>
      <w:r>
        <w:rPr>
          <w:rFonts w:hint="eastAsia"/>
          <w:b/>
          <w:bCs/>
        </w:rPr>
        <w:t>DID</w:t>
      </w:r>
      <w:r>
        <w:rPr>
          <w:rFonts w:hint="eastAsia"/>
          <w:b/>
          <w:bCs/>
        </w:rPr>
        <w:t>）</w:t>
      </w:r>
    </w:p>
    <w:tbl>
      <w:tblPr>
        <w:tblStyle w:val="af9"/>
        <w:tblW w:w="10157" w:type="dxa"/>
        <w:jc w:val="center"/>
        <w:tblLook w:val="04A0" w:firstRow="1" w:lastRow="0" w:firstColumn="1" w:lastColumn="0" w:noHBand="0" w:noVBand="1"/>
      </w:tblPr>
      <w:tblGrid>
        <w:gridCol w:w="1625"/>
        <w:gridCol w:w="1308"/>
        <w:gridCol w:w="1873"/>
        <w:gridCol w:w="1775"/>
        <w:gridCol w:w="1284"/>
        <w:gridCol w:w="1075"/>
        <w:gridCol w:w="1217"/>
      </w:tblGrid>
      <w:tr w:rsidR="00250E56" w14:paraId="5C02A860" w14:textId="77777777" w:rsidTr="00D376A9">
        <w:trPr>
          <w:trHeight w:val="721"/>
          <w:tblHeader/>
          <w:jc w:val="center"/>
        </w:trPr>
        <w:tc>
          <w:tcPr>
            <w:tcW w:w="1625"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2067DED9" w14:textId="77777777" w:rsidR="00250E56" w:rsidRDefault="00250E56" w:rsidP="00D376A9">
            <w:pPr>
              <w:keepNext/>
              <w:snapToGrid w:val="0"/>
              <w:jc w:val="center"/>
              <w:rPr>
                <w:b/>
                <w:color w:val="FFFFFF"/>
              </w:rPr>
            </w:pPr>
          </w:p>
        </w:tc>
        <w:tc>
          <w:tcPr>
            <w:tcW w:w="1308"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4BDCE653" w14:textId="77777777" w:rsidR="00250E56" w:rsidRDefault="00250E56" w:rsidP="00D376A9">
            <w:pPr>
              <w:keepNext/>
              <w:snapToGrid w:val="0"/>
              <w:jc w:val="center"/>
              <w:rPr>
                <w:b/>
                <w:color w:val="FFFFFF"/>
              </w:rPr>
            </w:pPr>
            <w:r>
              <w:rPr>
                <w:rFonts w:hint="eastAsia"/>
                <w:b/>
                <w:color w:val="FFFFFF"/>
              </w:rPr>
              <w:t>认证主体</w:t>
            </w:r>
          </w:p>
        </w:tc>
        <w:tc>
          <w:tcPr>
            <w:tcW w:w="1873"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747CE088" w14:textId="77777777" w:rsidR="00250E56" w:rsidRDefault="00250E56" w:rsidP="00D376A9">
            <w:pPr>
              <w:keepNext/>
              <w:snapToGrid w:val="0"/>
              <w:jc w:val="center"/>
              <w:rPr>
                <w:b/>
                <w:color w:val="FFFFFF"/>
              </w:rPr>
            </w:pPr>
            <w:r>
              <w:rPr>
                <w:rFonts w:hint="eastAsia"/>
                <w:b/>
                <w:color w:val="FFFFFF"/>
              </w:rPr>
              <w:t>核心认证内容</w:t>
            </w:r>
          </w:p>
        </w:tc>
        <w:tc>
          <w:tcPr>
            <w:tcW w:w="1775"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75BEAE33" w14:textId="77777777" w:rsidR="00250E56" w:rsidRDefault="00250E56" w:rsidP="00D376A9">
            <w:pPr>
              <w:keepNext/>
              <w:snapToGrid w:val="0"/>
              <w:jc w:val="center"/>
              <w:rPr>
                <w:b/>
                <w:color w:val="FFFFFF"/>
              </w:rPr>
            </w:pPr>
            <w:r>
              <w:rPr>
                <w:rFonts w:hint="eastAsia"/>
                <w:b/>
                <w:color w:val="FFFFFF"/>
              </w:rPr>
              <w:t>认证流程</w:t>
            </w:r>
          </w:p>
        </w:tc>
        <w:tc>
          <w:tcPr>
            <w:tcW w:w="1284"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2F2DD0D7" w14:textId="77777777" w:rsidR="00250E56" w:rsidRDefault="00250E56" w:rsidP="00D376A9">
            <w:pPr>
              <w:keepNext/>
              <w:snapToGrid w:val="0"/>
              <w:jc w:val="center"/>
              <w:rPr>
                <w:b/>
                <w:color w:val="FFFFFF"/>
              </w:rPr>
            </w:pPr>
            <w:r>
              <w:rPr>
                <w:rFonts w:hint="eastAsia"/>
                <w:b/>
                <w:color w:val="FFFFFF"/>
              </w:rPr>
              <w:t>身份标识</w:t>
            </w:r>
          </w:p>
        </w:tc>
        <w:tc>
          <w:tcPr>
            <w:tcW w:w="1075"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0BB19AC1" w14:textId="77777777" w:rsidR="00250E56" w:rsidRDefault="00250E56" w:rsidP="00D376A9">
            <w:pPr>
              <w:keepNext/>
              <w:snapToGrid w:val="0"/>
              <w:jc w:val="center"/>
              <w:rPr>
                <w:b/>
                <w:color w:val="FFFFFF"/>
              </w:rPr>
            </w:pPr>
            <w:r>
              <w:rPr>
                <w:rFonts w:hint="eastAsia"/>
                <w:b/>
                <w:color w:val="FFFFFF"/>
              </w:rPr>
              <w:t>认证有效期</w:t>
            </w:r>
          </w:p>
        </w:tc>
        <w:tc>
          <w:tcPr>
            <w:tcW w:w="1217"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378A9F01" w14:textId="77777777" w:rsidR="00250E56" w:rsidRDefault="00250E56" w:rsidP="00D376A9">
            <w:pPr>
              <w:keepNext/>
              <w:snapToGrid w:val="0"/>
              <w:jc w:val="center"/>
              <w:rPr>
                <w:b/>
                <w:color w:val="FFFFFF"/>
              </w:rPr>
            </w:pPr>
            <w:r>
              <w:rPr>
                <w:rFonts w:hint="eastAsia"/>
                <w:b/>
                <w:color w:val="FFFFFF"/>
              </w:rPr>
              <w:t>核心权限绑定</w:t>
            </w:r>
          </w:p>
        </w:tc>
      </w:tr>
      <w:tr w:rsidR="00250E56" w14:paraId="3E7D4BD8" w14:textId="77777777" w:rsidTr="00D376A9">
        <w:trPr>
          <w:trHeight w:val="1641"/>
          <w:jc w:val="center"/>
        </w:trPr>
        <w:tc>
          <w:tcPr>
            <w:tcW w:w="1625"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6D0261DC" w14:textId="77777777" w:rsidR="00250E56" w:rsidRDefault="00250E56" w:rsidP="00D376A9">
            <w:pPr>
              <w:keepNext/>
              <w:snapToGrid w:val="0"/>
              <w:jc w:val="left"/>
              <w:rPr>
                <w:color w:val="000000"/>
              </w:rPr>
            </w:pPr>
            <w:r>
              <w:rPr>
                <w:rFonts w:hint="eastAsia"/>
                <w:color w:val="000000"/>
              </w:rPr>
              <w:t>非遗传承人、核心匠人</w:t>
            </w:r>
          </w:p>
        </w:tc>
        <w:tc>
          <w:tcPr>
            <w:tcW w:w="1308"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0F711FD9" w14:textId="77777777" w:rsidR="00250E56" w:rsidRDefault="00250E56" w:rsidP="00D376A9">
            <w:pPr>
              <w:keepNext/>
              <w:snapToGrid w:val="0"/>
              <w:jc w:val="left"/>
              <w:rPr>
                <w:color w:val="000000"/>
              </w:rPr>
            </w:pPr>
            <w:r>
              <w:rPr>
                <w:rFonts w:hint="eastAsia"/>
                <w:color w:val="000000"/>
              </w:rPr>
              <w:t>非遗保护中心、项目运营方</w:t>
            </w:r>
          </w:p>
        </w:tc>
        <w:tc>
          <w:tcPr>
            <w:tcW w:w="1873"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01DF831B" w14:textId="77777777" w:rsidR="00250E56" w:rsidRDefault="00250E56" w:rsidP="00D376A9">
            <w:pPr>
              <w:keepNext/>
              <w:snapToGrid w:val="0"/>
              <w:jc w:val="left"/>
              <w:rPr>
                <w:color w:val="000000"/>
              </w:rPr>
            </w:pPr>
            <w:r>
              <w:rPr>
                <w:rFonts w:hint="eastAsia"/>
                <w:color w:val="000000"/>
              </w:rPr>
              <w:t>身份证、传承资质、师承证明、人脸验核</w:t>
            </w:r>
          </w:p>
        </w:tc>
        <w:tc>
          <w:tcPr>
            <w:tcW w:w="1775"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76B549EB" w14:textId="77777777" w:rsidR="00250E56" w:rsidRDefault="00250E56" w:rsidP="00D376A9">
            <w:pPr>
              <w:keepNext/>
              <w:snapToGrid w:val="0"/>
              <w:jc w:val="left"/>
              <w:rPr>
                <w:color w:val="000000"/>
              </w:rPr>
            </w:pPr>
            <w:r>
              <w:rPr>
                <w:rFonts w:hint="eastAsia"/>
                <w:color w:val="000000"/>
              </w:rPr>
              <w:t>提交信息后进行资质验核，通过后由</w:t>
            </w:r>
            <w:r>
              <w:rPr>
                <w:rFonts w:hint="eastAsia"/>
                <w:color w:val="000000"/>
              </w:rPr>
              <w:t>CA</w:t>
            </w:r>
            <w:r>
              <w:rPr>
                <w:rFonts w:hint="eastAsia"/>
                <w:color w:val="000000"/>
              </w:rPr>
              <w:t>签发</w:t>
            </w:r>
            <w:r>
              <w:rPr>
                <w:rFonts w:hint="eastAsia"/>
                <w:color w:val="000000"/>
              </w:rPr>
              <w:t>DID</w:t>
            </w:r>
            <w:r>
              <w:rPr>
                <w:rFonts w:hint="eastAsia"/>
                <w:color w:val="000000"/>
              </w:rPr>
              <w:t>并绑定权限</w:t>
            </w:r>
          </w:p>
        </w:tc>
        <w:tc>
          <w:tcPr>
            <w:tcW w:w="1284"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23E1B589" w14:textId="77777777" w:rsidR="00250E56" w:rsidRDefault="00250E56" w:rsidP="00D376A9">
            <w:pPr>
              <w:keepNext/>
              <w:snapToGrid w:val="0"/>
              <w:jc w:val="left"/>
              <w:rPr>
                <w:color w:val="000000"/>
              </w:rPr>
            </w:pPr>
            <w:r>
              <w:rPr>
                <w:rFonts w:hint="eastAsia"/>
                <w:color w:val="000000"/>
              </w:rPr>
              <w:t>DID</w:t>
            </w:r>
            <w:r>
              <w:rPr>
                <w:rFonts w:hint="eastAsia"/>
                <w:color w:val="000000"/>
              </w:rPr>
              <w:t>编号、专属身份二维码</w:t>
            </w:r>
          </w:p>
        </w:tc>
        <w:tc>
          <w:tcPr>
            <w:tcW w:w="1075"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24FE083C" w14:textId="77777777" w:rsidR="00250E56" w:rsidRDefault="00250E56" w:rsidP="00D376A9">
            <w:pPr>
              <w:keepNext/>
              <w:snapToGrid w:val="0"/>
              <w:jc w:val="left"/>
              <w:rPr>
                <w:color w:val="000000"/>
              </w:rPr>
            </w:pPr>
            <w:r>
              <w:rPr>
                <w:rFonts w:hint="eastAsia"/>
                <w:color w:val="000000"/>
              </w:rPr>
              <w:t>长期有效（资质更新验核）</w:t>
            </w:r>
          </w:p>
        </w:tc>
        <w:tc>
          <w:tcPr>
            <w:tcW w:w="1217"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408EB9DE" w14:textId="77777777" w:rsidR="00250E56" w:rsidRDefault="00250E56" w:rsidP="00D376A9">
            <w:pPr>
              <w:keepNext/>
              <w:snapToGrid w:val="0"/>
              <w:jc w:val="center"/>
              <w:rPr>
                <w:color w:val="000000"/>
              </w:rPr>
            </w:pPr>
            <w:r>
              <w:rPr>
                <w:rFonts w:hint="eastAsia"/>
                <w:color w:val="000000"/>
              </w:rPr>
              <w:t>工艺数据上传、电子签章</w:t>
            </w:r>
          </w:p>
        </w:tc>
      </w:tr>
      <w:tr w:rsidR="00250E56" w14:paraId="6DBF2EA8" w14:textId="77777777" w:rsidTr="00D376A9">
        <w:trPr>
          <w:trHeight w:val="1402"/>
          <w:jc w:val="center"/>
        </w:trPr>
        <w:tc>
          <w:tcPr>
            <w:tcW w:w="1625"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67D38145" w14:textId="77777777" w:rsidR="00250E56" w:rsidRDefault="00250E56" w:rsidP="00D376A9">
            <w:pPr>
              <w:keepNext/>
              <w:snapToGrid w:val="0"/>
              <w:jc w:val="left"/>
              <w:rPr>
                <w:color w:val="000000"/>
              </w:rPr>
            </w:pPr>
            <w:r>
              <w:rPr>
                <w:rFonts w:hint="eastAsia"/>
                <w:color w:val="000000"/>
              </w:rPr>
              <w:t>非遗工坊</w:t>
            </w:r>
          </w:p>
        </w:tc>
        <w:tc>
          <w:tcPr>
            <w:tcW w:w="1308"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3813322C" w14:textId="77777777" w:rsidR="00250E56" w:rsidRDefault="00250E56" w:rsidP="00D376A9">
            <w:pPr>
              <w:keepNext/>
              <w:snapToGrid w:val="0"/>
              <w:jc w:val="left"/>
              <w:rPr>
                <w:color w:val="000000"/>
              </w:rPr>
            </w:pPr>
            <w:r>
              <w:rPr>
                <w:rFonts w:hint="eastAsia"/>
                <w:color w:val="000000"/>
              </w:rPr>
              <w:t>市场监管部门、非遗保护中心</w:t>
            </w:r>
          </w:p>
        </w:tc>
        <w:tc>
          <w:tcPr>
            <w:tcW w:w="1873"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5378905C" w14:textId="77777777" w:rsidR="00250E56" w:rsidRDefault="00250E56" w:rsidP="00D376A9">
            <w:pPr>
              <w:keepNext/>
              <w:snapToGrid w:val="0"/>
              <w:jc w:val="left"/>
              <w:rPr>
                <w:color w:val="000000"/>
              </w:rPr>
            </w:pPr>
            <w:r>
              <w:rPr>
                <w:rFonts w:hint="eastAsia"/>
                <w:color w:val="000000"/>
              </w:rPr>
              <w:t>营业执照、生产许可、非遗资质、负责人身份</w:t>
            </w:r>
          </w:p>
        </w:tc>
        <w:tc>
          <w:tcPr>
            <w:tcW w:w="1775"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5346F31C" w14:textId="77777777" w:rsidR="00250E56" w:rsidRDefault="00250E56" w:rsidP="00D376A9">
            <w:pPr>
              <w:keepNext/>
              <w:snapToGrid w:val="0"/>
              <w:jc w:val="left"/>
              <w:rPr>
                <w:color w:val="000000"/>
              </w:rPr>
            </w:pPr>
            <w:r>
              <w:rPr>
                <w:rFonts w:hint="eastAsia"/>
                <w:color w:val="000000"/>
              </w:rPr>
              <w:t>提交文件后由双机构验核，签发</w:t>
            </w:r>
            <w:r>
              <w:rPr>
                <w:rFonts w:hint="eastAsia"/>
                <w:color w:val="000000"/>
              </w:rPr>
              <w:t>DID</w:t>
            </w:r>
            <w:r>
              <w:rPr>
                <w:rFonts w:hint="eastAsia"/>
                <w:color w:val="000000"/>
              </w:rPr>
              <w:t>并绑定权限</w:t>
            </w:r>
          </w:p>
        </w:tc>
        <w:tc>
          <w:tcPr>
            <w:tcW w:w="1284"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63E96345" w14:textId="77777777" w:rsidR="00250E56" w:rsidRDefault="00250E56" w:rsidP="00D376A9">
            <w:pPr>
              <w:keepNext/>
              <w:snapToGrid w:val="0"/>
              <w:jc w:val="left"/>
              <w:rPr>
                <w:color w:val="000000"/>
              </w:rPr>
            </w:pPr>
            <w:r>
              <w:rPr>
                <w:rFonts w:hint="eastAsia"/>
                <w:color w:val="000000"/>
              </w:rPr>
              <w:t>工坊</w:t>
            </w:r>
            <w:r>
              <w:rPr>
                <w:rFonts w:hint="eastAsia"/>
                <w:color w:val="000000"/>
              </w:rPr>
              <w:t>DID</w:t>
            </w:r>
            <w:r>
              <w:rPr>
                <w:rFonts w:hint="eastAsia"/>
                <w:color w:val="000000"/>
              </w:rPr>
              <w:t>编号、机构电子签章</w:t>
            </w:r>
          </w:p>
        </w:tc>
        <w:tc>
          <w:tcPr>
            <w:tcW w:w="1075"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0B922FB4" w14:textId="77777777" w:rsidR="00250E56" w:rsidRDefault="00250E56" w:rsidP="00D376A9">
            <w:pPr>
              <w:keepNext/>
              <w:snapToGrid w:val="0"/>
              <w:jc w:val="left"/>
              <w:rPr>
                <w:color w:val="000000"/>
              </w:rPr>
            </w:pPr>
            <w:r>
              <w:rPr>
                <w:rFonts w:hint="eastAsia"/>
                <w:color w:val="000000"/>
              </w:rPr>
              <w:t>1</w:t>
            </w:r>
            <w:r>
              <w:rPr>
                <w:rFonts w:hint="eastAsia"/>
                <w:color w:val="000000"/>
              </w:rPr>
              <w:t>年（到期复核）</w:t>
            </w:r>
          </w:p>
        </w:tc>
        <w:tc>
          <w:tcPr>
            <w:tcW w:w="1217"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023CB382" w14:textId="77777777" w:rsidR="00250E56" w:rsidRDefault="00250E56" w:rsidP="00D376A9">
            <w:pPr>
              <w:keepNext/>
              <w:snapToGrid w:val="0"/>
              <w:jc w:val="center"/>
              <w:rPr>
                <w:color w:val="000000"/>
              </w:rPr>
            </w:pPr>
            <w:r>
              <w:rPr>
                <w:rFonts w:hint="eastAsia"/>
                <w:color w:val="000000"/>
              </w:rPr>
              <w:t>原料</w:t>
            </w:r>
            <w:r>
              <w:rPr>
                <w:rFonts w:hint="eastAsia"/>
                <w:color w:val="000000"/>
              </w:rPr>
              <w:t>/</w:t>
            </w:r>
            <w:r>
              <w:rPr>
                <w:rFonts w:hint="eastAsia"/>
                <w:color w:val="000000"/>
              </w:rPr>
              <w:t>成品信息上传、数据确认</w:t>
            </w:r>
          </w:p>
        </w:tc>
      </w:tr>
      <w:tr w:rsidR="00250E56" w14:paraId="630D1913" w14:textId="77777777" w:rsidTr="00D376A9">
        <w:trPr>
          <w:trHeight w:val="1402"/>
          <w:jc w:val="center"/>
        </w:trPr>
        <w:tc>
          <w:tcPr>
            <w:tcW w:w="1625"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5A6DD838" w14:textId="77777777" w:rsidR="00250E56" w:rsidRDefault="00250E56" w:rsidP="00D376A9">
            <w:pPr>
              <w:keepNext/>
              <w:snapToGrid w:val="0"/>
              <w:jc w:val="left"/>
              <w:rPr>
                <w:color w:val="000000"/>
              </w:rPr>
            </w:pPr>
            <w:r>
              <w:rPr>
                <w:rFonts w:hint="eastAsia"/>
                <w:color w:val="000000"/>
              </w:rPr>
              <w:t>原料供应商</w:t>
            </w:r>
          </w:p>
        </w:tc>
        <w:tc>
          <w:tcPr>
            <w:tcW w:w="1308"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430CD08F" w14:textId="77777777" w:rsidR="00250E56" w:rsidRDefault="00250E56" w:rsidP="00D376A9">
            <w:pPr>
              <w:keepNext/>
              <w:snapToGrid w:val="0"/>
              <w:jc w:val="left"/>
              <w:rPr>
                <w:color w:val="000000"/>
              </w:rPr>
            </w:pPr>
            <w:r>
              <w:rPr>
                <w:rFonts w:hint="eastAsia"/>
                <w:color w:val="000000"/>
              </w:rPr>
              <w:t>第三方质检机构、项目运营方</w:t>
            </w:r>
          </w:p>
        </w:tc>
        <w:tc>
          <w:tcPr>
            <w:tcW w:w="1873"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5DA9CD39" w14:textId="77777777" w:rsidR="00250E56" w:rsidRDefault="00250E56" w:rsidP="00D376A9">
            <w:pPr>
              <w:keepNext/>
              <w:snapToGrid w:val="0"/>
              <w:jc w:val="left"/>
              <w:rPr>
                <w:color w:val="000000"/>
              </w:rPr>
            </w:pPr>
            <w:r>
              <w:rPr>
                <w:rFonts w:hint="eastAsia"/>
                <w:color w:val="000000"/>
              </w:rPr>
              <w:t>营业执照、产地资质、供货履历</w:t>
            </w:r>
          </w:p>
        </w:tc>
        <w:tc>
          <w:tcPr>
            <w:tcW w:w="1775"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5632E44A" w14:textId="77777777" w:rsidR="00250E56" w:rsidRDefault="00250E56" w:rsidP="00D376A9">
            <w:pPr>
              <w:keepNext/>
              <w:snapToGrid w:val="0"/>
              <w:jc w:val="left"/>
              <w:rPr>
                <w:color w:val="000000"/>
              </w:rPr>
            </w:pPr>
            <w:r>
              <w:rPr>
                <w:rFonts w:hint="eastAsia"/>
                <w:color w:val="000000"/>
              </w:rPr>
              <w:t>提交凭证后进行原料验核，签发</w:t>
            </w:r>
            <w:r>
              <w:rPr>
                <w:rFonts w:hint="eastAsia"/>
                <w:color w:val="000000"/>
              </w:rPr>
              <w:t>DID</w:t>
            </w:r>
            <w:r>
              <w:rPr>
                <w:rFonts w:hint="eastAsia"/>
                <w:color w:val="000000"/>
              </w:rPr>
              <w:t>并绑定权限</w:t>
            </w:r>
          </w:p>
        </w:tc>
        <w:tc>
          <w:tcPr>
            <w:tcW w:w="1284"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796CC9E4" w14:textId="77777777" w:rsidR="00250E56" w:rsidRDefault="00250E56" w:rsidP="00D376A9">
            <w:pPr>
              <w:keepNext/>
              <w:snapToGrid w:val="0"/>
              <w:jc w:val="left"/>
              <w:rPr>
                <w:color w:val="000000"/>
              </w:rPr>
            </w:pPr>
            <w:r>
              <w:rPr>
                <w:rFonts w:hint="eastAsia"/>
                <w:color w:val="000000"/>
              </w:rPr>
              <w:t>供应商</w:t>
            </w:r>
            <w:r>
              <w:rPr>
                <w:rFonts w:hint="eastAsia"/>
                <w:color w:val="000000"/>
              </w:rPr>
              <w:t>DID</w:t>
            </w:r>
            <w:r>
              <w:rPr>
                <w:rFonts w:hint="eastAsia"/>
                <w:color w:val="000000"/>
              </w:rPr>
              <w:t>编号、供货专属标识</w:t>
            </w:r>
          </w:p>
        </w:tc>
        <w:tc>
          <w:tcPr>
            <w:tcW w:w="1075"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5D8A15F4" w14:textId="77777777" w:rsidR="00250E56" w:rsidRDefault="00250E56" w:rsidP="00D376A9">
            <w:pPr>
              <w:keepNext/>
              <w:snapToGrid w:val="0"/>
              <w:jc w:val="left"/>
              <w:rPr>
                <w:color w:val="000000"/>
              </w:rPr>
            </w:pPr>
            <w:r>
              <w:rPr>
                <w:rFonts w:hint="eastAsia"/>
                <w:color w:val="000000"/>
              </w:rPr>
              <w:t>6</w:t>
            </w:r>
            <w:r>
              <w:rPr>
                <w:rFonts w:hint="eastAsia"/>
                <w:color w:val="000000"/>
              </w:rPr>
              <w:t>个月（资质更新）</w:t>
            </w:r>
          </w:p>
        </w:tc>
        <w:tc>
          <w:tcPr>
            <w:tcW w:w="1217"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157921A9" w14:textId="77777777" w:rsidR="00250E56" w:rsidRDefault="00250E56" w:rsidP="00D376A9">
            <w:pPr>
              <w:keepNext/>
              <w:snapToGrid w:val="0"/>
              <w:jc w:val="center"/>
              <w:rPr>
                <w:color w:val="000000"/>
              </w:rPr>
            </w:pPr>
            <w:r>
              <w:rPr>
                <w:rFonts w:hint="eastAsia"/>
                <w:color w:val="000000"/>
              </w:rPr>
              <w:t>原料信息上传、供应记录填报</w:t>
            </w:r>
          </w:p>
        </w:tc>
      </w:tr>
      <w:tr w:rsidR="00250E56" w14:paraId="7CB76474" w14:textId="77777777" w:rsidTr="00D376A9">
        <w:trPr>
          <w:trHeight w:val="1402"/>
          <w:jc w:val="center"/>
        </w:trPr>
        <w:tc>
          <w:tcPr>
            <w:tcW w:w="1625"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0887CF17" w14:textId="77777777" w:rsidR="00250E56" w:rsidRDefault="00250E56" w:rsidP="00D376A9">
            <w:pPr>
              <w:keepNext/>
              <w:snapToGrid w:val="0"/>
              <w:jc w:val="left"/>
              <w:rPr>
                <w:color w:val="000000"/>
              </w:rPr>
            </w:pPr>
            <w:r>
              <w:rPr>
                <w:rFonts w:hint="eastAsia"/>
                <w:color w:val="000000"/>
              </w:rPr>
              <w:t>检测机构</w:t>
            </w:r>
          </w:p>
        </w:tc>
        <w:tc>
          <w:tcPr>
            <w:tcW w:w="1308"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5D204905" w14:textId="77777777" w:rsidR="00250E56" w:rsidRDefault="00250E56" w:rsidP="00D376A9">
            <w:pPr>
              <w:keepNext/>
              <w:snapToGrid w:val="0"/>
              <w:jc w:val="left"/>
              <w:rPr>
                <w:color w:val="000000"/>
              </w:rPr>
            </w:pPr>
            <w:r>
              <w:rPr>
                <w:rFonts w:hint="eastAsia"/>
                <w:color w:val="000000"/>
              </w:rPr>
              <w:t>市场监管部门、行业权威机构</w:t>
            </w:r>
          </w:p>
        </w:tc>
        <w:tc>
          <w:tcPr>
            <w:tcW w:w="1873"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3A9E3057" w14:textId="77777777" w:rsidR="00250E56" w:rsidRDefault="00250E56" w:rsidP="00D376A9">
            <w:pPr>
              <w:keepNext/>
              <w:snapToGrid w:val="0"/>
              <w:jc w:val="left"/>
              <w:rPr>
                <w:color w:val="000000"/>
              </w:rPr>
            </w:pPr>
            <w:r>
              <w:rPr>
                <w:rFonts w:hint="eastAsia"/>
                <w:color w:val="000000"/>
              </w:rPr>
              <w:t>CMA/CNAS</w:t>
            </w:r>
            <w:r>
              <w:rPr>
                <w:rFonts w:hint="eastAsia"/>
                <w:color w:val="000000"/>
              </w:rPr>
              <w:t>资质、检测人员资质、设备合规证明</w:t>
            </w:r>
          </w:p>
        </w:tc>
        <w:tc>
          <w:tcPr>
            <w:tcW w:w="1775"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61B1462E" w14:textId="77777777" w:rsidR="00250E56" w:rsidRDefault="00250E56" w:rsidP="00D376A9">
            <w:pPr>
              <w:keepNext/>
              <w:snapToGrid w:val="0"/>
              <w:jc w:val="left"/>
              <w:rPr>
                <w:color w:val="000000"/>
              </w:rPr>
            </w:pPr>
            <w:r>
              <w:rPr>
                <w:rFonts w:hint="eastAsia"/>
                <w:color w:val="000000"/>
              </w:rPr>
              <w:t>提交资质后由权威机构验核，签发</w:t>
            </w:r>
            <w:r>
              <w:rPr>
                <w:rFonts w:hint="eastAsia"/>
                <w:color w:val="000000"/>
              </w:rPr>
              <w:t>DID</w:t>
            </w:r>
            <w:r>
              <w:rPr>
                <w:rFonts w:hint="eastAsia"/>
                <w:color w:val="000000"/>
              </w:rPr>
              <w:t>并绑定权限</w:t>
            </w:r>
          </w:p>
        </w:tc>
        <w:tc>
          <w:tcPr>
            <w:tcW w:w="1284"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68DE44F9" w14:textId="77777777" w:rsidR="00250E56" w:rsidRDefault="00250E56" w:rsidP="00D376A9">
            <w:pPr>
              <w:keepNext/>
              <w:snapToGrid w:val="0"/>
              <w:jc w:val="left"/>
              <w:rPr>
                <w:color w:val="000000"/>
              </w:rPr>
            </w:pPr>
            <w:r>
              <w:rPr>
                <w:rFonts w:hint="eastAsia"/>
                <w:color w:val="000000"/>
              </w:rPr>
              <w:t>机构</w:t>
            </w:r>
            <w:r>
              <w:rPr>
                <w:rFonts w:hint="eastAsia"/>
                <w:color w:val="000000"/>
              </w:rPr>
              <w:t>DID</w:t>
            </w:r>
            <w:r>
              <w:rPr>
                <w:rFonts w:hint="eastAsia"/>
                <w:color w:val="000000"/>
              </w:rPr>
              <w:t>编号、权威检测签章</w:t>
            </w:r>
          </w:p>
        </w:tc>
        <w:tc>
          <w:tcPr>
            <w:tcW w:w="1075"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320904BC" w14:textId="77777777" w:rsidR="00250E56" w:rsidRDefault="00250E56" w:rsidP="00D376A9">
            <w:pPr>
              <w:keepNext/>
              <w:snapToGrid w:val="0"/>
              <w:jc w:val="left"/>
              <w:rPr>
                <w:color w:val="000000"/>
              </w:rPr>
            </w:pPr>
            <w:r>
              <w:rPr>
                <w:rFonts w:hint="eastAsia"/>
                <w:color w:val="000000"/>
              </w:rPr>
              <w:t>2</w:t>
            </w:r>
            <w:r>
              <w:rPr>
                <w:rFonts w:hint="eastAsia"/>
                <w:color w:val="000000"/>
              </w:rPr>
              <w:t>年（年审更新）</w:t>
            </w:r>
          </w:p>
        </w:tc>
        <w:tc>
          <w:tcPr>
            <w:tcW w:w="1217"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1F0778F0" w14:textId="77777777" w:rsidR="00250E56" w:rsidRDefault="00250E56" w:rsidP="00D376A9">
            <w:pPr>
              <w:keepNext/>
              <w:snapToGrid w:val="0"/>
              <w:jc w:val="center"/>
              <w:rPr>
                <w:color w:val="000000"/>
              </w:rPr>
            </w:pPr>
            <w:r>
              <w:rPr>
                <w:rFonts w:hint="eastAsia"/>
                <w:color w:val="000000"/>
              </w:rPr>
              <w:t>检测报告上传、结果签章验核</w:t>
            </w:r>
          </w:p>
        </w:tc>
      </w:tr>
      <w:tr w:rsidR="00250E56" w14:paraId="27659830" w14:textId="77777777" w:rsidTr="00D376A9">
        <w:trPr>
          <w:trHeight w:val="1402"/>
          <w:jc w:val="center"/>
        </w:trPr>
        <w:tc>
          <w:tcPr>
            <w:tcW w:w="1625"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2295AB1B" w14:textId="77777777" w:rsidR="00250E56" w:rsidRDefault="00250E56" w:rsidP="00D376A9">
            <w:pPr>
              <w:keepNext/>
              <w:snapToGrid w:val="0"/>
              <w:jc w:val="left"/>
              <w:rPr>
                <w:color w:val="000000"/>
              </w:rPr>
            </w:pPr>
            <w:r>
              <w:rPr>
                <w:rFonts w:hint="eastAsia"/>
                <w:color w:val="000000"/>
              </w:rPr>
              <w:t>流通商</w:t>
            </w:r>
          </w:p>
        </w:tc>
        <w:tc>
          <w:tcPr>
            <w:tcW w:w="1308"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62D1F31D" w14:textId="77777777" w:rsidR="00250E56" w:rsidRDefault="00250E56" w:rsidP="00D376A9">
            <w:pPr>
              <w:keepNext/>
              <w:snapToGrid w:val="0"/>
              <w:jc w:val="left"/>
              <w:rPr>
                <w:color w:val="000000"/>
              </w:rPr>
            </w:pPr>
            <w:r>
              <w:rPr>
                <w:rFonts w:hint="eastAsia"/>
                <w:color w:val="000000"/>
              </w:rPr>
              <w:t>项目运营方</w:t>
            </w:r>
          </w:p>
        </w:tc>
        <w:tc>
          <w:tcPr>
            <w:tcW w:w="1873"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2B68843E" w14:textId="77777777" w:rsidR="00250E56" w:rsidRDefault="00250E56" w:rsidP="00D376A9">
            <w:pPr>
              <w:keepNext/>
              <w:snapToGrid w:val="0"/>
              <w:jc w:val="left"/>
              <w:rPr>
                <w:color w:val="000000"/>
              </w:rPr>
            </w:pPr>
            <w:r>
              <w:rPr>
                <w:rFonts w:hint="eastAsia"/>
                <w:color w:val="000000"/>
              </w:rPr>
              <w:t>营业执照、流通许可、仓储资质、负责人身份</w:t>
            </w:r>
          </w:p>
        </w:tc>
        <w:tc>
          <w:tcPr>
            <w:tcW w:w="1775"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63A5F6CB" w14:textId="77777777" w:rsidR="00250E56" w:rsidRDefault="00250E56" w:rsidP="00D376A9">
            <w:pPr>
              <w:keepNext/>
              <w:snapToGrid w:val="0"/>
              <w:jc w:val="left"/>
              <w:rPr>
                <w:color w:val="000000"/>
              </w:rPr>
            </w:pPr>
            <w:r>
              <w:rPr>
                <w:rFonts w:hint="eastAsia"/>
                <w:color w:val="000000"/>
              </w:rPr>
              <w:t>提交资质后由运营方验核，签发</w:t>
            </w:r>
            <w:r>
              <w:rPr>
                <w:rFonts w:hint="eastAsia"/>
                <w:color w:val="000000"/>
              </w:rPr>
              <w:t>DID</w:t>
            </w:r>
            <w:r>
              <w:rPr>
                <w:rFonts w:hint="eastAsia"/>
                <w:color w:val="000000"/>
              </w:rPr>
              <w:t>后并绑定权限</w:t>
            </w:r>
          </w:p>
        </w:tc>
        <w:tc>
          <w:tcPr>
            <w:tcW w:w="1284"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70F9B364" w14:textId="77777777" w:rsidR="00250E56" w:rsidRDefault="00250E56" w:rsidP="00D376A9">
            <w:pPr>
              <w:keepNext/>
              <w:snapToGrid w:val="0"/>
              <w:jc w:val="left"/>
              <w:rPr>
                <w:color w:val="000000"/>
              </w:rPr>
            </w:pPr>
            <w:r>
              <w:rPr>
                <w:rFonts w:hint="eastAsia"/>
                <w:color w:val="000000"/>
              </w:rPr>
              <w:t>流通商</w:t>
            </w:r>
            <w:r>
              <w:rPr>
                <w:rFonts w:hint="eastAsia"/>
                <w:color w:val="000000"/>
              </w:rPr>
              <w:t>DID</w:t>
            </w:r>
            <w:r>
              <w:rPr>
                <w:rFonts w:hint="eastAsia"/>
                <w:color w:val="000000"/>
              </w:rPr>
              <w:t>编号、物流对接权限</w:t>
            </w:r>
          </w:p>
        </w:tc>
        <w:tc>
          <w:tcPr>
            <w:tcW w:w="1075"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366407E1" w14:textId="77777777" w:rsidR="00250E56" w:rsidRDefault="00250E56" w:rsidP="00D376A9">
            <w:pPr>
              <w:keepNext/>
              <w:snapToGrid w:val="0"/>
              <w:jc w:val="left"/>
              <w:rPr>
                <w:color w:val="000000"/>
              </w:rPr>
            </w:pPr>
            <w:r>
              <w:rPr>
                <w:rFonts w:hint="eastAsia"/>
                <w:color w:val="000000"/>
              </w:rPr>
              <w:t>1</w:t>
            </w:r>
            <w:r>
              <w:rPr>
                <w:rFonts w:hint="eastAsia"/>
                <w:color w:val="000000"/>
              </w:rPr>
              <w:t>年（到期复核）</w:t>
            </w:r>
          </w:p>
        </w:tc>
        <w:tc>
          <w:tcPr>
            <w:tcW w:w="1217"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368F02A7" w14:textId="77777777" w:rsidR="00250E56" w:rsidRDefault="00250E56" w:rsidP="00D376A9">
            <w:pPr>
              <w:keepNext/>
              <w:snapToGrid w:val="0"/>
              <w:jc w:val="center"/>
              <w:rPr>
                <w:color w:val="000000"/>
              </w:rPr>
            </w:pPr>
            <w:r>
              <w:rPr>
                <w:rFonts w:hint="eastAsia"/>
                <w:color w:val="000000"/>
              </w:rPr>
              <w:t>流通数据上传、物流信息同步</w:t>
            </w:r>
          </w:p>
        </w:tc>
      </w:tr>
      <w:tr w:rsidR="00250E56" w14:paraId="020D5244" w14:textId="77777777" w:rsidTr="00D376A9">
        <w:trPr>
          <w:trHeight w:val="1444"/>
          <w:jc w:val="center"/>
        </w:trPr>
        <w:tc>
          <w:tcPr>
            <w:tcW w:w="1625"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7F8C22E7" w14:textId="77777777" w:rsidR="00250E56" w:rsidRDefault="00250E56" w:rsidP="00D376A9">
            <w:pPr>
              <w:keepNext/>
              <w:snapToGrid w:val="0"/>
              <w:jc w:val="left"/>
              <w:rPr>
                <w:color w:val="000000"/>
              </w:rPr>
            </w:pPr>
            <w:r>
              <w:rPr>
                <w:rFonts w:hint="eastAsia"/>
                <w:color w:val="000000"/>
              </w:rPr>
              <w:t>消费者</w:t>
            </w:r>
          </w:p>
        </w:tc>
        <w:tc>
          <w:tcPr>
            <w:tcW w:w="1308"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3E240456" w14:textId="77777777" w:rsidR="00250E56" w:rsidRDefault="00250E56" w:rsidP="00D376A9">
            <w:pPr>
              <w:keepNext/>
              <w:snapToGrid w:val="0"/>
              <w:jc w:val="left"/>
              <w:rPr>
                <w:color w:val="000000"/>
              </w:rPr>
            </w:pPr>
            <w:r>
              <w:rPr>
                <w:rFonts w:hint="eastAsia"/>
                <w:color w:val="000000"/>
              </w:rPr>
              <w:t>平台匿名认证</w:t>
            </w:r>
          </w:p>
        </w:tc>
        <w:tc>
          <w:tcPr>
            <w:tcW w:w="1873"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06C71A02" w14:textId="77777777" w:rsidR="00250E56" w:rsidRDefault="00250E56" w:rsidP="00D376A9">
            <w:pPr>
              <w:keepNext/>
              <w:snapToGrid w:val="0"/>
              <w:jc w:val="left"/>
              <w:rPr>
                <w:color w:val="000000"/>
              </w:rPr>
            </w:pPr>
            <w:r>
              <w:rPr>
                <w:rFonts w:hint="eastAsia"/>
                <w:color w:val="000000"/>
              </w:rPr>
              <w:t>手机号匿名绑定、可选实名认证（售后需要）</w:t>
            </w:r>
          </w:p>
        </w:tc>
        <w:tc>
          <w:tcPr>
            <w:tcW w:w="1775"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1F3D6C23" w14:textId="77777777" w:rsidR="00250E56" w:rsidRDefault="00250E56" w:rsidP="00D376A9">
            <w:pPr>
              <w:keepNext/>
              <w:snapToGrid w:val="0"/>
              <w:jc w:val="left"/>
              <w:rPr>
                <w:color w:val="000000"/>
              </w:rPr>
            </w:pPr>
            <w:r>
              <w:rPr>
                <w:rFonts w:hint="eastAsia"/>
                <w:color w:val="000000"/>
              </w:rPr>
              <w:t>扫码溯源后生成匿名</w:t>
            </w:r>
            <w:r>
              <w:rPr>
                <w:rFonts w:hint="eastAsia"/>
                <w:color w:val="000000"/>
              </w:rPr>
              <w:t>DID</w:t>
            </w:r>
            <w:r>
              <w:rPr>
                <w:rFonts w:hint="eastAsia"/>
                <w:color w:val="000000"/>
              </w:rPr>
              <w:t>，按需实名认证</w:t>
            </w:r>
          </w:p>
        </w:tc>
        <w:tc>
          <w:tcPr>
            <w:tcW w:w="1284"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126A310A" w14:textId="77777777" w:rsidR="00250E56" w:rsidRDefault="00250E56" w:rsidP="00D376A9">
            <w:pPr>
              <w:keepNext/>
              <w:snapToGrid w:val="0"/>
              <w:jc w:val="left"/>
              <w:rPr>
                <w:color w:val="000000"/>
              </w:rPr>
            </w:pPr>
            <w:r>
              <w:rPr>
                <w:rFonts w:hint="eastAsia"/>
                <w:color w:val="000000"/>
              </w:rPr>
              <w:t>匿名</w:t>
            </w:r>
            <w:r>
              <w:rPr>
                <w:rFonts w:hint="eastAsia"/>
                <w:color w:val="000000"/>
              </w:rPr>
              <w:t>DID</w:t>
            </w:r>
            <w:r>
              <w:rPr>
                <w:rFonts w:hint="eastAsia"/>
                <w:color w:val="000000"/>
              </w:rPr>
              <w:t>编号</w:t>
            </w:r>
          </w:p>
        </w:tc>
        <w:tc>
          <w:tcPr>
            <w:tcW w:w="1075"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0EE81A90" w14:textId="77777777" w:rsidR="00250E56" w:rsidRDefault="00250E56" w:rsidP="00D376A9">
            <w:pPr>
              <w:keepNext/>
              <w:snapToGrid w:val="0"/>
              <w:jc w:val="left"/>
              <w:rPr>
                <w:color w:val="000000"/>
              </w:rPr>
            </w:pPr>
            <w:r>
              <w:rPr>
                <w:rFonts w:hint="eastAsia"/>
                <w:color w:val="000000"/>
              </w:rPr>
              <w:t>永久有效（可注销）</w:t>
            </w:r>
          </w:p>
        </w:tc>
        <w:tc>
          <w:tcPr>
            <w:tcW w:w="1217"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794FB630" w14:textId="77777777" w:rsidR="00250E56" w:rsidRDefault="00250E56" w:rsidP="00D376A9">
            <w:pPr>
              <w:keepNext/>
              <w:snapToGrid w:val="0"/>
              <w:jc w:val="center"/>
              <w:rPr>
                <w:color w:val="000000"/>
              </w:rPr>
            </w:pPr>
            <w:r>
              <w:rPr>
                <w:rFonts w:hint="eastAsia"/>
                <w:color w:val="000000"/>
              </w:rPr>
              <w:t>自身购买信息查询、售后记录查看</w:t>
            </w:r>
          </w:p>
        </w:tc>
      </w:tr>
    </w:tbl>
    <w:p w14:paraId="5419B3DF" w14:textId="77777777" w:rsidR="00250E56" w:rsidRDefault="00250E56" w:rsidP="00250E56">
      <w:pPr>
        <w:rPr>
          <w:rFonts w:ascii="宋体" w:hAnsi="宋体" w:hint="eastAsia"/>
          <w:b/>
          <w:bCs/>
        </w:rPr>
      </w:pPr>
    </w:p>
    <w:p w14:paraId="7916628E" w14:textId="77777777" w:rsidR="00250E56" w:rsidRDefault="00250E56" w:rsidP="00250E56">
      <w:pPr>
        <w:rPr>
          <w:rFonts w:ascii="宋体" w:hAnsi="宋体" w:hint="eastAsia"/>
          <w:b/>
          <w:bCs/>
        </w:rPr>
      </w:pPr>
      <w:r>
        <w:rPr>
          <w:rFonts w:ascii="宋体" w:hAnsi="宋体" w:cs="宋体" w:hint="eastAsia"/>
          <w:b/>
          <w:bCs/>
        </w:rPr>
        <w:t>B.核心对象唯一数字证书认证</w:t>
      </w:r>
    </w:p>
    <w:tbl>
      <w:tblPr>
        <w:tblStyle w:val="af9"/>
        <w:tblW w:w="9723" w:type="dxa"/>
        <w:jc w:val="center"/>
        <w:tblLook w:val="04A0" w:firstRow="1" w:lastRow="0" w:firstColumn="1" w:lastColumn="0" w:noHBand="0" w:noVBand="1"/>
      </w:tblPr>
      <w:tblGrid>
        <w:gridCol w:w="1294"/>
        <w:gridCol w:w="1462"/>
        <w:gridCol w:w="2188"/>
        <w:gridCol w:w="1910"/>
        <w:gridCol w:w="1590"/>
        <w:gridCol w:w="1279"/>
      </w:tblGrid>
      <w:tr w:rsidR="00250E56" w14:paraId="7AF6DAE2" w14:textId="77777777" w:rsidTr="00D376A9">
        <w:trPr>
          <w:tblHeader/>
          <w:jc w:val="center"/>
        </w:trPr>
        <w:tc>
          <w:tcPr>
            <w:tcW w:w="1294"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6ACFCBAF" w14:textId="77777777" w:rsidR="00250E56" w:rsidRDefault="00250E56" w:rsidP="00D376A9">
            <w:pPr>
              <w:snapToGrid w:val="0"/>
              <w:jc w:val="center"/>
              <w:rPr>
                <w:b/>
                <w:color w:val="FFFFFF"/>
              </w:rPr>
            </w:pPr>
            <w:r>
              <w:rPr>
                <w:rFonts w:hint="eastAsia"/>
                <w:b/>
                <w:color w:val="FFFFFF"/>
              </w:rPr>
              <w:t>认证对象</w:t>
            </w:r>
          </w:p>
        </w:tc>
        <w:tc>
          <w:tcPr>
            <w:tcW w:w="1462"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40C5DA35" w14:textId="77777777" w:rsidR="00250E56" w:rsidRDefault="00250E56" w:rsidP="00D376A9">
            <w:pPr>
              <w:snapToGrid w:val="0"/>
              <w:jc w:val="center"/>
              <w:rPr>
                <w:b/>
                <w:color w:val="FFFFFF"/>
              </w:rPr>
            </w:pPr>
            <w:r>
              <w:rPr>
                <w:rFonts w:hint="eastAsia"/>
                <w:b/>
                <w:color w:val="FFFFFF"/>
              </w:rPr>
              <w:t>签发主题</w:t>
            </w:r>
          </w:p>
        </w:tc>
        <w:tc>
          <w:tcPr>
            <w:tcW w:w="2188"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0150F0CF" w14:textId="77777777" w:rsidR="00250E56" w:rsidRDefault="00250E56" w:rsidP="00D376A9">
            <w:pPr>
              <w:snapToGrid w:val="0"/>
              <w:jc w:val="center"/>
              <w:rPr>
                <w:b/>
                <w:color w:val="FFFFFF"/>
              </w:rPr>
            </w:pPr>
            <w:r>
              <w:rPr>
                <w:rFonts w:hint="eastAsia"/>
                <w:b/>
                <w:color w:val="FFFFFF"/>
              </w:rPr>
              <w:t>证书核心内容</w:t>
            </w:r>
          </w:p>
        </w:tc>
        <w:tc>
          <w:tcPr>
            <w:tcW w:w="1910"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1932E89A" w14:textId="77777777" w:rsidR="00250E56" w:rsidRDefault="00250E56" w:rsidP="00D376A9">
            <w:pPr>
              <w:snapToGrid w:val="0"/>
              <w:jc w:val="center"/>
              <w:rPr>
                <w:b/>
                <w:color w:val="FFFFFF"/>
              </w:rPr>
            </w:pPr>
            <w:r>
              <w:rPr>
                <w:rFonts w:hint="eastAsia"/>
                <w:b/>
                <w:color w:val="FFFFFF"/>
              </w:rPr>
              <w:t>签发流程</w:t>
            </w:r>
          </w:p>
        </w:tc>
        <w:tc>
          <w:tcPr>
            <w:tcW w:w="1590"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511226A6" w14:textId="77777777" w:rsidR="00250E56" w:rsidRDefault="00250E56" w:rsidP="00D376A9">
            <w:pPr>
              <w:snapToGrid w:val="0"/>
              <w:jc w:val="center"/>
              <w:rPr>
                <w:b/>
                <w:color w:val="FFFFFF"/>
              </w:rPr>
            </w:pPr>
            <w:r>
              <w:rPr>
                <w:rFonts w:hint="eastAsia"/>
                <w:b/>
                <w:color w:val="FFFFFF"/>
              </w:rPr>
              <w:t>核验方式</w:t>
            </w:r>
          </w:p>
        </w:tc>
        <w:tc>
          <w:tcPr>
            <w:tcW w:w="1279" w:type="dxa"/>
            <w:tcBorders>
              <w:top w:val="single" w:sz="8" w:space="0" w:color="FFFFFF"/>
              <w:left w:val="single" w:sz="8" w:space="0" w:color="FFFFFF"/>
              <w:bottom w:val="single" w:sz="8" w:space="0" w:color="FFFFFF"/>
              <w:right w:val="single" w:sz="8" w:space="0" w:color="FFFFFF"/>
            </w:tcBorders>
            <w:shd w:val="clear" w:color="auto" w:fill="4874CB"/>
            <w:vAlign w:val="center"/>
          </w:tcPr>
          <w:p w14:paraId="40619751" w14:textId="77777777" w:rsidR="00250E56" w:rsidRDefault="00250E56" w:rsidP="00D376A9">
            <w:pPr>
              <w:snapToGrid w:val="0"/>
              <w:jc w:val="center"/>
              <w:rPr>
                <w:b/>
                <w:color w:val="FFFFFF"/>
              </w:rPr>
            </w:pPr>
            <w:r>
              <w:rPr>
                <w:rFonts w:hint="eastAsia"/>
                <w:b/>
                <w:color w:val="FFFFFF"/>
              </w:rPr>
              <w:t>核心作用</w:t>
            </w:r>
          </w:p>
        </w:tc>
      </w:tr>
      <w:tr w:rsidR="00250E56" w14:paraId="3518A592" w14:textId="77777777" w:rsidTr="00D376A9">
        <w:trPr>
          <w:jc w:val="center"/>
        </w:trPr>
        <w:tc>
          <w:tcPr>
            <w:tcW w:w="1294"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6B3815D9" w14:textId="77777777" w:rsidR="00250E56" w:rsidRDefault="00250E56" w:rsidP="00D376A9">
            <w:pPr>
              <w:snapToGrid w:val="0"/>
              <w:jc w:val="left"/>
              <w:rPr>
                <w:color w:val="000000"/>
              </w:rPr>
            </w:pPr>
            <w:r>
              <w:rPr>
                <w:rFonts w:hint="eastAsia"/>
                <w:color w:val="000000"/>
              </w:rPr>
              <w:t>非遗原料</w:t>
            </w:r>
          </w:p>
        </w:tc>
        <w:tc>
          <w:tcPr>
            <w:tcW w:w="1462"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61AB0883" w14:textId="77777777" w:rsidR="00250E56" w:rsidRDefault="00250E56" w:rsidP="00D376A9">
            <w:pPr>
              <w:snapToGrid w:val="0"/>
              <w:jc w:val="center"/>
              <w:rPr>
                <w:color w:val="000000"/>
              </w:rPr>
            </w:pPr>
            <w:r>
              <w:rPr>
                <w:rFonts w:hint="eastAsia"/>
                <w:color w:val="000000"/>
              </w:rPr>
              <w:t>原料供应商、第三方质检机构</w:t>
            </w:r>
          </w:p>
        </w:tc>
        <w:tc>
          <w:tcPr>
            <w:tcW w:w="2188"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79726BF8" w14:textId="77777777" w:rsidR="00250E56" w:rsidRDefault="00250E56" w:rsidP="00D376A9">
            <w:pPr>
              <w:snapToGrid w:val="0"/>
              <w:jc w:val="left"/>
              <w:rPr>
                <w:color w:val="000000"/>
              </w:rPr>
            </w:pPr>
            <w:r>
              <w:rPr>
                <w:rFonts w:hint="eastAsia"/>
                <w:color w:val="000000"/>
              </w:rPr>
              <w:t>原料品类、产地、等级、检测结果、工坊</w:t>
            </w:r>
            <w:r>
              <w:rPr>
                <w:rFonts w:hint="eastAsia"/>
                <w:color w:val="000000"/>
              </w:rPr>
              <w:t>DID</w:t>
            </w:r>
            <w:r>
              <w:rPr>
                <w:rFonts w:hint="eastAsia"/>
                <w:color w:val="000000"/>
              </w:rPr>
              <w:t>、证书编号、签发时间</w:t>
            </w:r>
          </w:p>
        </w:tc>
        <w:tc>
          <w:tcPr>
            <w:tcW w:w="1910"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35A4F5E4" w14:textId="77777777" w:rsidR="00250E56" w:rsidRDefault="00250E56" w:rsidP="00D376A9">
            <w:pPr>
              <w:snapToGrid w:val="0"/>
              <w:jc w:val="left"/>
              <w:rPr>
                <w:color w:val="000000"/>
              </w:rPr>
            </w:pPr>
            <w:r>
              <w:rPr>
                <w:rFonts w:hint="eastAsia"/>
                <w:color w:val="000000"/>
              </w:rPr>
              <w:t>先进行原料核验并进行双主体上传信息，接着进行电子签章并生成证书，最后关联溯源标识上链</w:t>
            </w:r>
          </w:p>
        </w:tc>
        <w:tc>
          <w:tcPr>
            <w:tcW w:w="1590"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1479FBC8" w14:textId="77777777" w:rsidR="00250E56" w:rsidRDefault="00250E56" w:rsidP="00D376A9">
            <w:pPr>
              <w:snapToGrid w:val="0"/>
              <w:jc w:val="center"/>
              <w:rPr>
                <w:color w:val="000000"/>
              </w:rPr>
            </w:pPr>
            <w:r>
              <w:rPr>
                <w:rFonts w:hint="eastAsia"/>
                <w:color w:val="000000"/>
              </w:rPr>
              <w:t>扫码溯源同步查看、哈希值验核真伪</w:t>
            </w:r>
          </w:p>
        </w:tc>
        <w:tc>
          <w:tcPr>
            <w:tcW w:w="1279" w:type="dxa"/>
            <w:tcBorders>
              <w:top w:val="single" w:sz="8" w:space="0" w:color="FFFFFF"/>
              <w:left w:val="single" w:sz="8" w:space="0" w:color="FFFFFF"/>
              <w:bottom w:val="single" w:sz="8" w:space="0" w:color="FFFFFF"/>
              <w:right w:val="single" w:sz="8" w:space="0" w:color="FFFFFF"/>
            </w:tcBorders>
            <w:shd w:val="clear" w:color="auto" w:fill="B5C7EA"/>
            <w:vAlign w:val="center"/>
          </w:tcPr>
          <w:p w14:paraId="26BCD3DE" w14:textId="77777777" w:rsidR="00250E56" w:rsidRDefault="00250E56" w:rsidP="00D376A9">
            <w:pPr>
              <w:snapToGrid w:val="0"/>
              <w:jc w:val="left"/>
              <w:rPr>
                <w:color w:val="000000"/>
              </w:rPr>
            </w:pPr>
            <w:r>
              <w:rPr>
                <w:rFonts w:hint="eastAsia"/>
                <w:color w:val="000000"/>
              </w:rPr>
              <w:t>证明原料合规性，为成品溯源提供凭证</w:t>
            </w:r>
          </w:p>
        </w:tc>
      </w:tr>
      <w:tr w:rsidR="00250E56" w14:paraId="3554326B" w14:textId="77777777" w:rsidTr="00D376A9">
        <w:trPr>
          <w:jc w:val="center"/>
        </w:trPr>
        <w:tc>
          <w:tcPr>
            <w:tcW w:w="1294"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0D94952E" w14:textId="77777777" w:rsidR="00250E56" w:rsidRDefault="00250E56" w:rsidP="00D376A9">
            <w:pPr>
              <w:snapToGrid w:val="0"/>
              <w:jc w:val="left"/>
              <w:rPr>
                <w:color w:val="000000"/>
              </w:rPr>
            </w:pPr>
            <w:r>
              <w:rPr>
                <w:rFonts w:hint="eastAsia"/>
                <w:color w:val="000000"/>
              </w:rPr>
              <w:t>非议成品（核心）</w:t>
            </w:r>
          </w:p>
        </w:tc>
        <w:tc>
          <w:tcPr>
            <w:tcW w:w="1462"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182BAF99" w14:textId="77777777" w:rsidR="00250E56" w:rsidRDefault="00250E56" w:rsidP="00D376A9">
            <w:pPr>
              <w:snapToGrid w:val="0"/>
              <w:jc w:val="center"/>
              <w:rPr>
                <w:color w:val="000000"/>
              </w:rPr>
            </w:pPr>
            <w:r>
              <w:rPr>
                <w:rFonts w:hint="eastAsia"/>
                <w:color w:val="000000"/>
              </w:rPr>
              <w:t>非遗保护中心、第三方质检机构</w:t>
            </w:r>
          </w:p>
        </w:tc>
        <w:tc>
          <w:tcPr>
            <w:tcW w:w="2188"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5EFC48A9" w14:textId="77777777" w:rsidR="00250E56" w:rsidRDefault="00250E56" w:rsidP="00D376A9">
            <w:pPr>
              <w:snapToGrid w:val="0"/>
              <w:jc w:val="left"/>
              <w:rPr>
                <w:color w:val="000000"/>
              </w:rPr>
            </w:pPr>
            <w:r>
              <w:rPr>
                <w:rFonts w:hint="eastAsia"/>
                <w:color w:val="000000"/>
              </w:rPr>
              <w:t>成品区块链编号、规格、工坊、传承人、核心技艺、检</w:t>
            </w:r>
            <w:r>
              <w:rPr>
                <w:rFonts w:hint="eastAsia"/>
                <w:color w:val="000000"/>
              </w:rPr>
              <w:lastRenderedPageBreak/>
              <w:t>测结果、非遗等级、文化标签、证书哈希值</w:t>
            </w:r>
          </w:p>
        </w:tc>
        <w:tc>
          <w:tcPr>
            <w:tcW w:w="1910"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0F7C718F" w14:textId="77777777" w:rsidR="00250E56" w:rsidRDefault="00250E56" w:rsidP="00D376A9">
            <w:pPr>
              <w:snapToGrid w:val="0"/>
              <w:jc w:val="left"/>
              <w:rPr>
                <w:color w:val="000000"/>
              </w:rPr>
            </w:pPr>
            <w:r>
              <w:rPr>
                <w:rFonts w:hint="eastAsia"/>
                <w:color w:val="000000"/>
              </w:rPr>
              <w:lastRenderedPageBreak/>
              <w:t>提交溯源信息后进行双机构验核，进行电子签</w:t>
            </w:r>
            <w:r>
              <w:rPr>
                <w:rFonts w:hint="eastAsia"/>
                <w:color w:val="000000"/>
              </w:rPr>
              <w:lastRenderedPageBreak/>
              <w:t>章并生成证书，最后绑定溯源码上链</w:t>
            </w:r>
          </w:p>
        </w:tc>
        <w:tc>
          <w:tcPr>
            <w:tcW w:w="1590"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341D3F96" w14:textId="77777777" w:rsidR="00250E56" w:rsidRDefault="00250E56" w:rsidP="00D376A9">
            <w:pPr>
              <w:snapToGrid w:val="0"/>
              <w:jc w:val="center"/>
              <w:rPr>
                <w:color w:val="000000"/>
              </w:rPr>
            </w:pPr>
            <w:r>
              <w:rPr>
                <w:rFonts w:hint="eastAsia"/>
                <w:color w:val="000000"/>
              </w:rPr>
              <w:lastRenderedPageBreak/>
              <w:t>扫码查看、编号</w:t>
            </w:r>
            <w:r>
              <w:rPr>
                <w:rFonts w:hint="eastAsia"/>
                <w:color w:val="000000"/>
              </w:rPr>
              <w:t>/</w:t>
            </w:r>
            <w:r>
              <w:rPr>
                <w:rFonts w:hint="eastAsia"/>
                <w:color w:val="000000"/>
              </w:rPr>
              <w:t>哈希值双重验核</w:t>
            </w:r>
          </w:p>
        </w:tc>
        <w:tc>
          <w:tcPr>
            <w:tcW w:w="1279" w:type="dxa"/>
            <w:tcBorders>
              <w:top w:val="single" w:sz="8" w:space="0" w:color="FFFFFF"/>
              <w:left w:val="single" w:sz="8" w:space="0" w:color="FFFFFF"/>
              <w:bottom w:val="single" w:sz="8" w:space="0" w:color="FFFFFF"/>
              <w:right w:val="single" w:sz="8" w:space="0" w:color="FFFFFF"/>
            </w:tcBorders>
            <w:shd w:val="clear" w:color="auto" w:fill="EDF1F9"/>
            <w:vAlign w:val="center"/>
          </w:tcPr>
          <w:p w14:paraId="611D1FA7" w14:textId="77777777" w:rsidR="00250E56" w:rsidRDefault="00250E56" w:rsidP="00D376A9">
            <w:pPr>
              <w:snapToGrid w:val="0"/>
              <w:jc w:val="left"/>
              <w:rPr>
                <w:color w:val="000000"/>
              </w:rPr>
            </w:pPr>
            <w:r>
              <w:rPr>
                <w:rFonts w:hint="eastAsia"/>
                <w:color w:val="000000"/>
              </w:rPr>
              <w:t>证明非遗属性与文化传播</w:t>
            </w:r>
          </w:p>
        </w:tc>
      </w:tr>
    </w:tbl>
    <w:p w14:paraId="7A1F0A29" w14:textId="77777777" w:rsidR="00250E56" w:rsidRDefault="00250E56" w:rsidP="00250E56">
      <w:pPr>
        <w:rPr>
          <w:rFonts w:hint="eastAsia"/>
          <w:b/>
          <w:bCs/>
        </w:rPr>
      </w:pPr>
      <w:r>
        <w:rPr>
          <w:rFonts w:hint="eastAsia"/>
          <w:b/>
          <w:bCs/>
        </w:rPr>
        <w:t>④认证层核心架构</w:t>
      </w:r>
    </w:p>
    <w:p w14:paraId="13D5B830" w14:textId="77777777" w:rsidR="00250E56" w:rsidRDefault="00250E56" w:rsidP="00250E56">
      <w:pPr>
        <w:numPr>
          <w:ilvl w:val="0"/>
          <w:numId w:val="10"/>
        </w:numPr>
        <w:rPr>
          <w:rFonts w:hint="eastAsia"/>
          <w:b/>
          <w:bCs/>
        </w:rPr>
      </w:pPr>
      <w:r>
        <w:rPr>
          <w:b/>
          <w:bCs/>
        </w:rPr>
        <w:t>底层技术支撑</w:t>
      </w:r>
    </w:p>
    <w:p w14:paraId="0907D57E" w14:textId="77777777" w:rsidR="00250E56" w:rsidRDefault="00250E56" w:rsidP="00250E56">
      <w:pPr>
        <w:ind w:firstLineChars="200" w:firstLine="480"/>
        <w:rPr>
          <w:rFonts w:hint="eastAsia"/>
        </w:rPr>
      </w:pPr>
      <w:r>
        <w:t>本层以</w:t>
      </w:r>
      <w:r>
        <w:t>Hyperledger Fabric</w:t>
      </w:r>
      <w:r>
        <w:t>联盟链为核心技术底座，依托其权限精细化管控、多方共识验证、数据防篡改可追溯的特性，适配生态多主体身份确权、资质核验的核心需求；同时融合</w:t>
      </w:r>
      <w:r>
        <w:t>IPFS</w:t>
      </w:r>
      <w:r>
        <w:t>分布式存储、</w:t>
      </w:r>
      <w:r>
        <w:t>CA</w:t>
      </w:r>
      <w:r>
        <w:t>数字认证、</w:t>
      </w:r>
      <w:r>
        <w:t>DID</w:t>
      </w:r>
      <w:r>
        <w:t>去中心化身份技术，为全维度认证体系筑牢可信技术基础，保障认证数据与结果的权威性、唯一性和通用性。</w:t>
      </w:r>
    </w:p>
    <w:p w14:paraId="0C960444" w14:textId="77777777" w:rsidR="00250E56" w:rsidRDefault="00250E56" w:rsidP="00250E56">
      <w:pPr>
        <w:rPr>
          <w:rFonts w:hint="eastAsia"/>
          <w:b/>
          <w:bCs/>
        </w:rPr>
      </w:pPr>
      <w:r>
        <w:rPr>
          <w:rFonts w:hint="eastAsia"/>
          <w:b/>
          <w:bCs/>
        </w:rPr>
        <w:t>B.</w:t>
      </w:r>
      <w:r>
        <w:rPr>
          <w:b/>
          <w:bCs/>
        </w:rPr>
        <w:t>核心技术架构</w:t>
      </w:r>
    </w:p>
    <w:p w14:paraId="722E4EBC" w14:textId="77777777" w:rsidR="00250E56" w:rsidRDefault="00250E56" w:rsidP="00250E56">
      <w:pPr>
        <w:ind w:firstLineChars="200" w:firstLine="480"/>
        <w:rPr>
          <w:rFonts w:hint="eastAsia"/>
        </w:rPr>
      </w:pPr>
      <w:r>
        <w:rPr>
          <w:rFonts w:hint="eastAsia"/>
        </w:rPr>
        <w:t>DID</w:t>
      </w:r>
      <w:r>
        <w:rPr>
          <w:rFonts w:hint="eastAsia"/>
        </w:rPr>
        <w:t>统一身份确权：</w:t>
      </w:r>
      <w:r>
        <w:t>以</w:t>
      </w:r>
      <w:r>
        <w:t>DID</w:t>
      </w:r>
      <w:r>
        <w:t>为核心建立生态统一身份体系，为各参与主体赋予唯一链上身份标识，实现身份可信确权与跨场景复用；</w:t>
      </w:r>
    </w:p>
    <w:p w14:paraId="758F7EAD" w14:textId="77777777" w:rsidR="00250E56" w:rsidRDefault="00250E56" w:rsidP="00250E56">
      <w:pPr>
        <w:ind w:firstLineChars="200" w:firstLine="480"/>
        <w:rPr>
          <w:rFonts w:hint="eastAsia"/>
        </w:rPr>
      </w:pPr>
      <w:r>
        <w:rPr>
          <w:rFonts w:hint="eastAsia"/>
        </w:rPr>
        <w:t>核心数据链上存证：</w:t>
      </w:r>
      <w:r>
        <w:t>核心认证数据（身份标识、认证结果、证书哈希、变更记录）上链存证，经联盟链节点共识确认，确保不可篡改；</w:t>
      </w:r>
    </w:p>
    <w:p w14:paraId="1CFBA0C5" w14:textId="77777777" w:rsidR="00250E56" w:rsidRDefault="00250E56" w:rsidP="00250E56">
      <w:pPr>
        <w:ind w:firstLineChars="200" w:firstLine="480"/>
        <w:rPr>
          <w:rFonts w:hint="eastAsia"/>
        </w:rPr>
      </w:pPr>
      <w:r>
        <w:rPr>
          <w:rFonts w:hint="eastAsia"/>
        </w:rPr>
        <w:t>认证原件</w:t>
      </w:r>
      <w:r>
        <w:rPr>
          <w:rFonts w:hint="eastAsia"/>
        </w:rPr>
        <w:t>IPFS</w:t>
      </w:r>
      <w:r>
        <w:rPr>
          <w:rFonts w:hint="eastAsia"/>
        </w:rPr>
        <w:t>归档：</w:t>
      </w:r>
      <w:r>
        <w:t>认证原件（资质证明、审核材料、谱系文件）存储于</w:t>
      </w:r>
      <w:r>
        <w:t>IPFS</w:t>
      </w:r>
      <w:r>
        <w:t>，文件地址与链上哈希精准绑定，实现可核验、可追溯；</w:t>
      </w:r>
    </w:p>
    <w:p w14:paraId="7C536B06" w14:textId="77777777" w:rsidR="00250E56" w:rsidRDefault="00250E56" w:rsidP="00250E56">
      <w:pPr>
        <w:ind w:firstLineChars="200" w:firstLine="480"/>
        <w:rPr>
          <w:rFonts w:hint="eastAsia"/>
        </w:rPr>
      </w:pPr>
      <w:r>
        <w:rPr>
          <w:rFonts w:hint="eastAsia"/>
        </w:rPr>
        <w:t>CA</w:t>
      </w:r>
      <w:r>
        <w:rPr>
          <w:rFonts w:hint="eastAsia"/>
        </w:rPr>
        <w:t>权威签认绑定：</w:t>
      </w:r>
      <w:r>
        <w:t>联合权威</w:t>
      </w:r>
      <w:r>
        <w:t>CA</w:t>
      </w:r>
      <w:r>
        <w:t>机构为主体及核心对象颁发数字证书，完成证书链上签认与绑定，强化认证结果的行业权威性。</w:t>
      </w:r>
    </w:p>
    <w:p w14:paraId="273DADA2" w14:textId="77777777" w:rsidR="00250E56" w:rsidRDefault="00250E56" w:rsidP="00250E56">
      <w:pPr>
        <w:rPr>
          <w:rFonts w:hint="eastAsia"/>
          <w:b/>
          <w:bCs/>
        </w:rPr>
      </w:pPr>
      <w:r>
        <w:rPr>
          <w:rFonts w:hint="eastAsia"/>
          <w:b/>
          <w:bCs/>
        </w:rPr>
        <w:t>C.</w:t>
      </w:r>
      <w:r>
        <w:rPr>
          <w:b/>
          <w:bCs/>
        </w:rPr>
        <w:t>认证终端与对接体系</w:t>
      </w:r>
    </w:p>
    <w:p w14:paraId="043ADB6C" w14:textId="77777777" w:rsidR="00250E56" w:rsidRDefault="00250E56" w:rsidP="00250E56">
      <w:pPr>
        <w:ind w:firstLineChars="200" w:firstLine="480"/>
        <w:rPr>
          <w:rFonts w:hint="eastAsia"/>
        </w:rPr>
      </w:pPr>
      <w:r>
        <w:t>线上终端：开发专属认证提报端口（小程序</w:t>
      </w:r>
      <w:r>
        <w:t>/</w:t>
      </w:r>
      <w:r>
        <w:t>后台），按传承人、工坊、合作机构等主体类型设计差异化填报模板，支持认证材料上传、进度查询、结果反馈全流程线上化，提报数据自动生成哈希并同步至联盟链；</w:t>
      </w:r>
    </w:p>
    <w:p w14:paraId="61008138" w14:textId="77777777" w:rsidR="00250E56" w:rsidRDefault="00250E56" w:rsidP="00250E56">
      <w:pPr>
        <w:ind w:firstLineChars="200" w:firstLine="480"/>
        <w:rPr>
          <w:rFonts w:hint="eastAsia"/>
        </w:rPr>
      </w:pPr>
      <w:r>
        <w:t>线下终端：对接非遗保护中心、行业协会等权威审核机构，配套线下核验工作台，支持原件人工核验、审核意见补充，核验结果经</w:t>
      </w:r>
      <w:r>
        <w:t>CA</w:t>
      </w:r>
      <w:r>
        <w:t>认证后一键线上化上链，杜绝人工操作篡改隐患；</w:t>
      </w:r>
    </w:p>
    <w:p w14:paraId="6B6A2A04" w14:textId="77777777" w:rsidR="00250E56" w:rsidRDefault="00250E56" w:rsidP="00250E56">
      <w:pPr>
        <w:ind w:firstLineChars="200" w:firstLine="480"/>
        <w:rPr>
          <w:rFonts w:hint="eastAsia"/>
        </w:rPr>
      </w:pPr>
      <w:r>
        <w:t>跨系统对接：打通与监管部门、行业数据库的系统接口，实现主体基础信息、资质备案信息的自动调取与核验，减少重复填报，提升认证效率与数据真实性。</w:t>
      </w:r>
    </w:p>
    <w:p w14:paraId="62DAD223" w14:textId="77777777" w:rsidR="00250E56" w:rsidRDefault="00250E56" w:rsidP="00250E56">
      <w:pPr>
        <w:rPr>
          <w:rFonts w:hint="eastAsia"/>
          <w:b/>
          <w:bCs/>
        </w:rPr>
      </w:pPr>
      <w:r>
        <w:rPr>
          <w:rFonts w:hint="eastAsia"/>
          <w:b/>
          <w:bCs/>
        </w:rPr>
        <w:t>D.</w:t>
      </w:r>
      <w:r>
        <w:rPr>
          <w:rFonts w:hint="eastAsia"/>
          <w:b/>
          <w:bCs/>
        </w:rPr>
        <w:t>认证层核心功能实现</w:t>
      </w:r>
    </w:p>
    <w:p w14:paraId="7FBC7E20" w14:textId="77777777" w:rsidR="00250E56" w:rsidRDefault="00250E56" w:rsidP="00250E56">
      <w:pPr>
        <w:ind w:firstLineChars="200" w:firstLine="480"/>
        <w:rPr>
          <w:rFonts w:hint="eastAsia"/>
        </w:rPr>
      </w:pPr>
      <w:r>
        <w:rPr>
          <w:rFonts w:hint="eastAsia"/>
        </w:rPr>
        <w:t>多参与主体身份认证：针对非遗传承人、生产工坊、合作机构、流通渠道等主体，建立标准化、差异化身份认证流程，完成基础信息备案与真实性核验，为各主体赋予唯一链上身份标识，作为生态业务准入的基础凭证。</w:t>
      </w:r>
    </w:p>
    <w:p w14:paraId="7D3F83AA" w14:textId="77777777" w:rsidR="00250E56" w:rsidRDefault="00250E56" w:rsidP="00250E56">
      <w:pPr>
        <w:ind w:firstLineChars="200" w:firstLine="480"/>
        <w:rPr>
          <w:rFonts w:hint="eastAsia"/>
        </w:rPr>
      </w:pPr>
      <w:r>
        <w:rPr>
          <w:rFonts w:hint="eastAsia"/>
        </w:rPr>
        <w:t>核心对象数字证书认证：为通过认证的主体及核心对象颁发</w:t>
      </w:r>
      <w:r>
        <w:rPr>
          <w:rFonts w:hint="eastAsia"/>
        </w:rPr>
        <w:t>CA</w:t>
      </w:r>
      <w:r>
        <w:rPr>
          <w:rFonts w:hint="eastAsia"/>
        </w:rPr>
        <w:t>数字证书，实现数字证书与主体身份标识、核心对象信息的链上可信绑定；证书信息上链存证、原件存储于</w:t>
      </w:r>
      <w:r>
        <w:rPr>
          <w:rFonts w:hint="eastAsia"/>
        </w:rPr>
        <w:t>IPFS</w:t>
      </w:r>
      <w:r>
        <w:rPr>
          <w:rFonts w:hint="eastAsia"/>
        </w:rPr>
        <w:t>，支持全生态跨主体按权限核验，确保认证结果权威通用。</w:t>
      </w:r>
    </w:p>
    <w:p w14:paraId="08AAFC49" w14:textId="77777777" w:rsidR="00250E56" w:rsidRDefault="00250E56" w:rsidP="00250E56">
      <w:pPr>
        <w:ind w:firstLineChars="200" w:firstLine="480"/>
        <w:rPr>
          <w:rFonts w:hint="eastAsia"/>
        </w:rPr>
      </w:pPr>
      <w:r>
        <w:rPr>
          <w:rFonts w:hint="eastAsia"/>
        </w:rPr>
        <w:t>认证全流程溯源与核验：实现认证提报、材料审核、结果公示、证书发放、资质变更全流程信息上链，形成不可篡改的追溯链条；支持监管方、生态主体通过链上哈希与</w:t>
      </w:r>
      <w:r>
        <w:rPr>
          <w:rFonts w:hint="eastAsia"/>
        </w:rPr>
        <w:t>IPFS</w:t>
      </w:r>
      <w:r>
        <w:rPr>
          <w:rFonts w:hint="eastAsia"/>
        </w:rPr>
        <w:t>地址交叉核验，快速验证认证信息的真实性、有效性。</w:t>
      </w:r>
    </w:p>
    <w:p w14:paraId="229D22CF" w14:textId="77777777" w:rsidR="00250E56" w:rsidRDefault="00250E56" w:rsidP="00250E56">
      <w:pPr>
        <w:ind w:firstLineChars="200" w:firstLine="480"/>
        <w:rPr>
          <w:rFonts w:hint="eastAsia"/>
        </w:rPr>
      </w:pPr>
      <w:r>
        <w:rPr>
          <w:rFonts w:hint="eastAsia"/>
        </w:rPr>
        <w:t>DID</w:t>
      </w:r>
      <w:r>
        <w:rPr>
          <w:rFonts w:hint="eastAsia"/>
        </w:rPr>
        <w:t>身份与权限联动管控：基于</w:t>
      </w:r>
      <w:r>
        <w:rPr>
          <w:rFonts w:hint="eastAsia"/>
        </w:rPr>
        <w:t>DID</w:t>
      </w:r>
      <w:r>
        <w:rPr>
          <w:rFonts w:hint="eastAsia"/>
        </w:rPr>
        <w:t>体系，将主体认证等级、数字证书类型与生态操作权限、数据查看权限自动关联，依托联盟链通道机制实现“认证</w:t>
      </w:r>
      <w:r>
        <w:rPr>
          <w:rFonts w:hint="eastAsia"/>
        </w:rPr>
        <w:t>-</w:t>
      </w:r>
      <w:r>
        <w:rPr>
          <w:rFonts w:hint="eastAsia"/>
        </w:rPr>
        <w:t>授权</w:t>
      </w:r>
      <w:r>
        <w:rPr>
          <w:rFonts w:hint="eastAsia"/>
        </w:rPr>
        <w:t>-</w:t>
      </w:r>
      <w:r>
        <w:rPr>
          <w:rFonts w:hint="eastAsia"/>
        </w:rPr>
        <w:t>使用</w:t>
      </w:r>
      <w:r>
        <w:rPr>
          <w:rFonts w:ascii="宋体" w:hAnsi="宋体" w:cs="宋体" w:hint="eastAsia"/>
        </w:rPr>
        <w:t>”</w:t>
      </w:r>
      <w:r>
        <w:rPr>
          <w:rFonts w:hint="eastAsia"/>
        </w:rPr>
        <w:t>闭环管理；划分公有</w:t>
      </w:r>
      <w:r>
        <w:rPr>
          <w:rFonts w:hint="eastAsia"/>
        </w:rPr>
        <w:t>/</w:t>
      </w:r>
      <w:r>
        <w:rPr>
          <w:rFonts w:hint="eastAsia"/>
        </w:rPr>
        <w:t>私有通道，兼顾数据共享与敏感信息保护。</w:t>
      </w:r>
    </w:p>
    <w:p w14:paraId="014D3213" w14:textId="77777777" w:rsidR="00250E56" w:rsidRDefault="00250E56" w:rsidP="00250E56">
      <w:pPr>
        <w:ind w:firstLineChars="200" w:firstLine="480"/>
        <w:rPr>
          <w:rFonts w:hint="eastAsia"/>
        </w:rPr>
      </w:pPr>
      <w:r>
        <w:rPr>
          <w:rFonts w:hint="eastAsia"/>
        </w:rPr>
        <w:t>认证档案动态管理：建立链上</w:t>
      </w:r>
      <w:r>
        <w:rPr>
          <w:rFonts w:hint="eastAsia"/>
        </w:rPr>
        <w:t>+IPFS</w:t>
      </w:r>
      <w:r>
        <w:rPr>
          <w:rFonts w:hint="eastAsia"/>
        </w:rPr>
        <w:t>协同的认证档案管理机制，主体资质变更、数</w:t>
      </w:r>
      <w:r>
        <w:rPr>
          <w:rFonts w:hint="eastAsia"/>
        </w:rPr>
        <w:lastRenderedPageBreak/>
        <w:t>字证书续期</w:t>
      </w:r>
      <w:r>
        <w:rPr>
          <w:rFonts w:hint="eastAsia"/>
        </w:rPr>
        <w:t>/</w:t>
      </w:r>
      <w:r>
        <w:rPr>
          <w:rFonts w:hint="eastAsia"/>
        </w:rPr>
        <w:t>失效等信息实时上链更新，同步联动</w:t>
      </w:r>
      <w:r>
        <w:rPr>
          <w:rFonts w:hint="eastAsia"/>
        </w:rPr>
        <w:t>IPFS</w:t>
      </w:r>
      <w:r>
        <w:rPr>
          <w:rFonts w:hint="eastAsia"/>
        </w:rPr>
        <w:t>端原始档案；支持通过身份标识快速调取完整认证记录，为生态信用评价、合规监管提供完整数据支撑。</w:t>
      </w:r>
    </w:p>
    <w:p w14:paraId="0986B256" w14:textId="77777777" w:rsidR="00250E56" w:rsidRDefault="00250E56" w:rsidP="00250E56">
      <w:pPr>
        <w:rPr>
          <w:rFonts w:hint="eastAsia"/>
        </w:rPr>
      </w:pPr>
    </w:p>
    <w:p w14:paraId="0F743FE6" w14:textId="77777777" w:rsidR="00250E56" w:rsidRDefault="00250E56" w:rsidP="00250E56">
      <w:pPr>
        <w:rPr>
          <w:rFonts w:hint="eastAsia"/>
          <w:b/>
          <w:bCs/>
        </w:rPr>
      </w:pPr>
      <w:r>
        <w:rPr>
          <w:b/>
          <w:bCs/>
        </w:rPr>
        <w:t>（</w:t>
      </w:r>
      <w:r>
        <w:rPr>
          <w:b/>
          <w:bCs/>
        </w:rPr>
        <w:t>3</w:t>
      </w:r>
      <w:r>
        <w:rPr>
          <w:b/>
          <w:bCs/>
        </w:rPr>
        <w:t>）活化层</w:t>
      </w:r>
    </w:p>
    <w:p w14:paraId="79C41170" w14:textId="77777777" w:rsidR="00250E56" w:rsidRDefault="00250E56" w:rsidP="00250E56">
      <w:pPr>
        <w:rPr>
          <w:rFonts w:hint="eastAsia"/>
          <w:b/>
          <w:bCs/>
        </w:rPr>
      </w:pPr>
      <w:r>
        <w:rPr>
          <w:rFonts w:hint="eastAsia"/>
          <w:b/>
          <w:bCs/>
        </w:rPr>
        <w:t>①</w:t>
      </w:r>
      <w:r>
        <w:rPr>
          <w:b/>
          <w:bCs/>
        </w:rPr>
        <w:t>核心定位</w:t>
      </w:r>
    </w:p>
    <w:p w14:paraId="71DDE4B1" w14:textId="77777777" w:rsidR="00250E56" w:rsidRDefault="00250E56" w:rsidP="00250E56">
      <w:pPr>
        <w:ind w:firstLineChars="200" w:firstLine="480"/>
        <w:rPr>
          <w:rFonts w:hint="eastAsia"/>
        </w:rPr>
      </w:pPr>
      <w:r>
        <w:t>活化层是本项目区块链应用的价值转化核心层。它聚焦非遗纺织品</w:t>
      </w:r>
      <w:r>
        <w:rPr>
          <w:rFonts w:hint="eastAsia"/>
        </w:rPr>
        <w:t>“</w:t>
      </w:r>
      <w:r>
        <w:rPr>
          <w:b/>
          <w:bCs/>
        </w:rPr>
        <w:t>文化赋能、价值变现、传承活化</w:t>
      </w:r>
      <w:r>
        <w:rPr>
          <w:rFonts w:hint="eastAsia"/>
          <w:b/>
          <w:bCs/>
        </w:rPr>
        <w:t>”</w:t>
      </w:r>
      <w:r>
        <w:t>的目标，以认证层可信身份与溯源层全链路数据为基础，破解文化价值难量化、衍生品开发无依据、供需对接不精准等痛点。活化层通过搭建</w:t>
      </w:r>
      <w:r>
        <w:rPr>
          <w:rFonts w:hint="eastAsia"/>
        </w:rPr>
        <w:t>“</w:t>
      </w:r>
      <w:r>
        <w:t>确权</w:t>
      </w:r>
      <w:r>
        <w:t>-</w:t>
      </w:r>
      <w:r>
        <w:t>挖掘</w:t>
      </w:r>
      <w:r>
        <w:t>-</w:t>
      </w:r>
      <w:r>
        <w:t>创新</w:t>
      </w:r>
      <w:r>
        <w:t>-</w:t>
      </w:r>
      <w:r>
        <w:t>流通</w:t>
      </w:r>
      <w:r>
        <w:rPr>
          <w:rFonts w:hint="eastAsia"/>
        </w:rPr>
        <w:t>”</w:t>
      </w:r>
      <w:r>
        <w:t>的全链条体系，推动非遗从</w:t>
      </w:r>
      <w:r>
        <w:rPr>
          <w:rFonts w:hint="eastAsia"/>
        </w:rPr>
        <w:t>“</w:t>
      </w:r>
      <w:r>
        <w:t>小众传承</w:t>
      </w:r>
      <w:r>
        <w:rPr>
          <w:rFonts w:hint="eastAsia"/>
        </w:rPr>
        <w:t>”</w:t>
      </w:r>
      <w:r>
        <w:t>走向</w:t>
      </w:r>
      <w:r>
        <w:rPr>
          <w:rFonts w:hint="eastAsia"/>
        </w:rPr>
        <w:t>“</w:t>
      </w:r>
      <w:r>
        <w:t>大众消费</w:t>
      </w:r>
      <w:r>
        <w:rPr>
          <w:rFonts w:hint="eastAsia"/>
        </w:rPr>
        <w:t>”</w:t>
      </w:r>
      <w:r>
        <w:t>，让非遗技艺兼具文化温度与市场活力。</w:t>
      </w:r>
    </w:p>
    <w:p w14:paraId="689B4B37" w14:textId="77777777" w:rsidR="00250E56" w:rsidRDefault="00250E56" w:rsidP="00250E56">
      <w:pPr>
        <w:rPr>
          <w:rFonts w:hint="eastAsia"/>
          <w:b/>
          <w:bCs/>
        </w:rPr>
      </w:pPr>
      <w:r>
        <w:rPr>
          <w:rFonts w:hint="eastAsia"/>
          <w:b/>
          <w:bCs/>
        </w:rPr>
        <w:t>②</w:t>
      </w:r>
      <w:r>
        <w:rPr>
          <w:b/>
          <w:bCs/>
        </w:rPr>
        <w:t>核心设计原则</w:t>
      </w:r>
    </w:p>
    <w:p w14:paraId="28A172FF" w14:textId="77777777" w:rsidR="00250E56" w:rsidRDefault="00250E56" w:rsidP="00250E56">
      <w:pPr>
        <w:ind w:firstLineChars="200" w:firstLine="480"/>
        <w:rPr>
          <w:rFonts w:hint="eastAsia"/>
        </w:rPr>
      </w:pPr>
      <w:r>
        <w:t>文化原真性</w:t>
      </w:r>
      <w:r>
        <w:rPr>
          <w:rFonts w:hint="eastAsia"/>
        </w:rPr>
        <w:t>：</w:t>
      </w:r>
      <w:r>
        <w:t>非遗活化必须以核心技艺、传统纹样、文化内涵为根基。系统在链上固化技艺标准与文化基因图谱，建立文化原真性校验机制，严禁任何商业开发对非遗内核的过度篡改或消解，确保每一次创新都不偏离文化本源。</w:t>
      </w:r>
    </w:p>
    <w:p w14:paraId="54C55755" w14:textId="77777777" w:rsidR="00250E56" w:rsidRDefault="00250E56" w:rsidP="00250E56">
      <w:pPr>
        <w:ind w:firstLineChars="200" w:firstLine="480"/>
        <w:rPr>
          <w:rFonts w:hint="eastAsia"/>
        </w:rPr>
      </w:pPr>
      <w:r>
        <w:t>主体共融性</w:t>
      </w:r>
      <w:r>
        <w:rPr>
          <w:rFonts w:hint="eastAsia"/>
        </w:rPr>
        <w:t>：</w:t>
      </w:r>
      <w:r>
        <w:t>构建</w:t>
      </w:r>
      <w:r>
        <w:rPr>
          <w:rFonts w:hint="eastAsia"/>
        </w:rPr>
        <w:t>“</w:t>
      </w:r>
      <w:r>
        <w:t>传承人</w:t>
      </w:r>
      <w:r>
        <w:t>-</w:t>
      </w:r>
      <w:r>
        <w:t>工坊</w:t>
      </w:r>
      <w:r>
        <w:t>-</w:t>
      </w:r>
      <w:r>
        <w:t>设计师</w:t>
      </w:r>
      <w:r>
        <w:t>-</w:t>
      </w:r>
      <w:r>
        <w:t>消费者</w:t>
      </w:r>
      <w:r>
        <w:t>-</w:t>
      </w:r>
      <w:r>
        <w:t>监管方</w:t>
      </w:r>
      <w:r>
        <w:rPr>
          <w:rFonts w:ascii="宋体" w:hAnsi="宋体" w:cs="宋体" w:hint="eastAsia"/>
        </w:rPr>
        <w:t>”</w:t>
      </w:r>
      <w:r>
        <w:t>的多方共融生态。通过链上身份确权与权限分级，保障各主体在文化传承、商业开发、市场监管中的平等参与权，让非遗从</w:t>
      </w:r>
      <w:r>
        <w:rPr>
          <w:rFonts w:hint="eastAsia"/>
        </w:rPr>
        <w:t>“</w:t>
      </w:r>
      <w:r>
        <w:t>小众传承</w:t>
      </w:r>
      <w:r>
        <w:rPr>
          <w:rFonts w:hint="eastAsia"/>
        </w:rPr>
        <w:t>”</w:t>
      </w:r>
      <w:r>
        <w:t>走向</w:t>
      </w:r>
      <w:r>
        <w:rPr>
          <w:rFonts w:hint="eastAsia"/>
        </w:rPr>
        <w:t>“</w:t>
      </w:r>
      <w:r>
        <w:t>大众共创</w:t>
      </w:r>
      <w:r>
        <w:rPr>
          <w:rFonts w:hint="eastAsia"/>
        </w:rPr>
        <w:t>”</w:t>
      </w:r>
      <w:r>
        <w:t>，实现文化价值与商业价值的共生共赢。</w:t>
      </w:r>
    </w:p>
    <w:p w14:paraId="31B448A6" w14:textId="77777777" w:rsidR="00250E56" w:rsidRDefault="00250E56" w:rsidP="00250E56">
      <w:pPr>
        <w:ind w:firstLineChars="200" w:firstLine="480"/>
        <w:rPr>
          <w:rFonts w:hint="eastAsia"/>
        </w:rPr>
      </w:pPr>
      <w:r>
        <w:t>交易可信性</w:t>
      </w:r>
      <w:r>
        <w:rPr>
          <w:rFonts w:hint="eastAsia"/>
        </w:rPr>
        <w:t>：</w:t>
      </w:r>
      <w:r>
        <w:t>依托区块链与智能合约，实现所有交易行为上链存证、资金自动分润、权属实时变更。通过不可篡改的交易记录与自动执行的合约规则，从技术层面杜绝纠纷，为非遗</w:t>
      </w:r>
      <w:r>
        <w:t>IP</w:t>
      </w:r>
      <w:r>
        <w:t>授权、衍生品开发、数字藏品发行等多元业态提供可信的交易环境。</w:t>
      </w:r>
    </w:p>
    <w:p w14:paraId="6C53C9F1" w14:textId="77777777" w:rsidR="00250E56" w:rsidRDefault="00250E56" w:rsidP="00250E56">
      <w:pPr>
        <w:ind w:firstLineChars="200" w:firstLine="480"/>
        <w:rPr>
          <w:rFonts w:hint="eastAsia"/>
        </w:rPr>
      </w:pPr>
      <w:r>
        <w:t>业态创新性</w:t>
      </w:r>
      <w:r>
        <w:rPr>
          <w:rFonts w:hint="eastAsia"/>
        </w:rPr>
        <w:t>：</w:t>
      </w:r>
      <w:r>
        <w:t>突破传统非遗产品的单一销售模式，拓展衍生品开发、数字版权授权、线上体验课程、元宇宙展览等多元业态。系统通过资源池化与跨平台交互能力，降低创新门槛，让非遗文化以更年轻、更现代的方式触达消费市场。</w:t>
      </w:r>
    </w:p>
    <w:p w14:paraId="657700E2" w14:textId="77777777" w:rsidR="00250E56" w:rsidRDefault="00250E56" w:rsidP="00250E56">
      <w:pPr>
        <w:ind w:firstLineChars="200" w:firstLine="480"/>
        <w:rPr>
          <w:rFonts w:hint="eastAsia"/>
        </w:rPr>
      </w:pPr>
      <w:r>
        <w:t>价值可量化</w:t>
      </w:r>
      <w:r>
        <w:rPr>
          <w:rFonts w:hint="eastAsia"/>
        </w:rPr>
        <w:t>：</w:t>
      </w:r>
      <w:r>
        <w:t>建立非遗价值量化评估体系，从文化稀缺性、技艺复杂度、市场认可度等维度对非遗资源进行动态评分。通过链上数据的实时采集与智能合约的自动核算，将文化价值转化为可衡量、可交易的数字资产，为非遗资源的市场化流转提供定价依据。</w:t>
      </w:r>
    </w:p>
    <w:p w14:paraId="2169D251" w14:textId="77777777" w:rsidR="00250E56" w:rsidRDefault="00250E56" w:rsidP="00250E56">
      <w:pPr>
        <w:rPr>
          <w:rFonts w:hint="eastAsia"/>
          <w:b/>
          <w:bCs/>
        </w:rPr>
      </w:pPr>
      <w:r>
        <w:rPr>
          <w:rFonts w:hint="eastAsia"/>
          <w:b/>
          <w:bCs/>
        </w:rPr>
        <w:t>③活化层全维度价值转化设计</w:t>
      </w:r>
    </w:p>
    <w:p w14:paraId="73B63CB2" w14:textId="77777777" w:rsidR="00250E56" w:rsidRDefault="00250E56" w:rsidP="00250E56">
      <w:pPr>
        <w:numPr>
          <w:ilvl w:val="0"/>
          <w:numId w:val="11"/>
        </w:numPr>
        <w:rPr>
          <w:rFonts w:hint="eastAsia"/>
          <w:b/>
          <w:bCs/>
        </w:rPr>
      </w:pPr>
      <w:r>
        <w:rPr>
          <w:b/>
          <w:bCs/>
        </w:rPr>
        <w:t>价值量化体系</w:t>
      </w:r>
    </w:p>
    <w:tbl>
      <w:tblPr>
        <w:tblStyle w:val="af9"/>
        <w:tblW w:w="9544" w:type="dxa"/>
        <w:jc w:val="center"/>
        <w:tblLook w:val="04A0" w:firstRow="1" w:lastRow="0" w:firstColumn="1" w:lastColumn="0" w:noHBand="0" w:noVBand="1"/>
      </w:tblPr>
      <w:tblGrid>
        <w:gridCol w:w="1504"/>
        <w:gridCol w:w="2059"/>
        <w:gridCol w:w="1572"/>
        <w:gridCol w:w="1244"/>
        <w:gridCol w:w="1800"/>
        <w:gridCol w:w="1365"/>
      </w:tblGrid>
      <w:tr w:rsidR="00250E56" w14:paraId="0EA606BC" w14:textId="77777777" w:rsidTr="00D376A9">
        <w:trPr>
          <w:trHeight w:val="367"/>
          <w:tblHeader/>
          <w:jc w:val="center"/>
        </w:trPr>
        <w:tc>
          <w:tcPr>
            <w:tcW w:w="1504"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31437F9C" w14:textId="77777777" w:rsidR="00250E56" w:rsidRDefault="00250E56" w:rsidP="00D376A9">
            <w:pPr>
              <w:snapToGrid w:val="0"/>
              <w:jc w:val="center"/>
              <w:rPr>
                <w:b/>
                <w:color w:val="FFFFFF"/>
              </w:rPr>
            </w:pPr>
            <w:r>
              <w:rPr>
                <w:rFonts w:hint="eastAsia"/>
                <w:b/>
                <w:color w:val="FFFFFF"/>
              </w:rPr>
              <w:t>价值维度</w:t>
            </w:r>
          </w:p>
        </w:tc>
        <w:tc>
          <w:tcPr>
            <w:tcW w:w="2059"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058362C3" w14:textId="77777777" w:rsidR="00250E56" w:rsidRDefault="00250E56" w:rsidP="00D376A9">
            <w:pPr>
              <w:snapToGrid w:val="0"/>
              <w:jc w:val="center"/>
              <w:rPr>
                <w:b/>
                <w:color w:val="FFFFFF"/>
              </w:rPr>
            </w:pPr>
            <w:r>
              <w:rPr>
                <w:rFonts w:hint="eastAsia"/>
                <w:b/>
                <w:color w:val="FFFFFF"/>
              </w:rPr>
              <w:t>核心量化指标</w:t>
            </w:r>
          </w:p>
        </w:tc>
        <w:tc>
          <w:tcPr>
            <w:tcW w:w="1572"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1C707336" w14:textId="77777777" w:rsidR="00250E56" w:rsidRDefault="00250E56" w:rsidP="00D376A9">
            <w:pPr>
              <w:snapToGrid w:val="0"/>
              <w:jc w:val="center"/>
              <w:rPr>
                <w:b/>
                <w:color w:val="FFFFFF"/>
              </w:rPr>
            </w:pPr>
            <w:r>
              <w:rPr>
                <w:rFonts w:hint="eastAsia"/>
                <w:b/>
                <w:color w:val="FFFFFF"/>
              </w:rPr>
              <w:t>数据来源</w:t>
            </w:r>
          </w:p>
        </w:tc>
        <w:tc>
          <w:tcPr>
            <w:tcW w:w="1244"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2100A414" w14:textId="77777777" w:rsidR="00250E56" w:rsidRDefault="00250E56" w:rsidP="00D376A9">
            <w:pPr>
              <w:snapToGrid w:val="0"/>
              <w:jc w:val="center"/>
              <w:rPr>
                <w:b/>
                <w:color w:val="FFFFFF"/>
              </w:rPr>
            </w:pPr>
            <w:r>
              <w:rPr>
                <w:rFonts w:hint="eastAsia"/>
                <w:b/>
                <w:color w:val="FFFFFF"/>
              </w:rPr>
              <w:t>权重占比</w:t>
            </w:r>
          </w:p>
        </w:tc>
        <w:tc>
          <w:tcPr>
            <w:tcW w:w="1800"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30A3555B" w14:textId="77777777" w:rsidR="00250E56" w:rsidRDefault="00250E56" w:rsidP="00D376A9">
            <w:pPr>
              <w:snapToGrid w:val="0"/>
              <w:jc w:val="center"/>
              <w:rPr>
                <w:b/>
                <w:color w:val="FFFFFF"/>
              </w:rPr>
            </w:pPr>
            <w:r>
              <w:rPr>
                <w:rFonts w:hint="eastAsia"/>
                <w:b/>
                <w:color w:val="FFFFFF"/>
              </w:rPr>
              <w:t>量化方式</w:t>
            </w:r>
          </w:p>
        </w:tc>
        <w:tc>
          <w:tcPr>
            <w:tcW w:w="1365"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050E3F7B" w14:textId="77777777" w:rsidR="00250E56" w:rsidRDefault="00250E56" w:rsidP="00D376A9">
            <w:pPr>
              <w:snapToGrid w:val="0"/>
              <w:jc w:val="center"/>
              <w:rPr>
                <w:b/>
                <w:color w:val="FFFFFF"/>
              </w:rPr>
            </w:pPr>
            <w:r>
              <w:rPr>
                <w:rFonts w:hint="eastAsia"/>
                <w:b/>
                <w:color w:val="FFFFFF"/>
              </w:rPr>
              <w:t>链上呈现方式</w:t>
            </w:r>
          </w:p>
        </w:tc>
      </w:tr>
      <w:tr w:rsidR="00250E56" w14:paraId="16F25007" w14:textId="77777777" w:rsidTr="00D376A9">
        <w:trPr>
          <w:trHeight w:val="1058"/>
          <w:jc w:val="center"/>
        </w:trPr>
        <w:tc>
          <w:tcPr>
            <w:tcW w:w="1504"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125D24DB" w14:textId="77777777" w:rsidR="00250E56" w:rsidRDefault="00250E56" w:rsidP="00D376A9">
            <w:pPr>
              <w:snapToGrid w:val="0"/>
              <w:jc w:val="center"/>
              <w:rPr>
                <w:color w:val="000000"/>
              </w:rPr>
            </w:pPr>
            <w:r>
              <w:rPr>
                <w:rFonts w:hint="eastAsia"/>
                <w:color w:val="000000"/>
              </w:rPr>
              <w:t>技艺价值</w:t>
            </w:r>
          </w:p>
        </w:tc>
        <w:tc>
          <w:tcPr>
            <w:tcW w:w="2059"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1A5B8EC6" w14:textId="77777777" w:rsidR="00250E56" w:rsidRDefault="00250E56" w:rsidP="00D376A9">
            <w:pPr>
              <w:snapToGrid w:val="0"/>
              <w:jc w:val="left"/>
              <w:rPr>
                <w:color w:val="000000"/>
              </w:rPr>
            </w:pPr>
            <w:r>
              <w:rPr>
                <w:rFonts w:hint="eastAsia"/>
                <w:color w:val="000000"/>
              </w:rPr>
              <w:t>非遗等级、传承谱系、工艺复杂度、匠人资质</w:t>
            </w:r>
          </w:p>
        </w:tc>
        <w:tc>
          <w:tcPr>
            <w:tcW w:w="1572"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4580F1A9" w14:textId="77777777" w:rsidR="00250E56" w:rsidRDefault="00250E56" w:rsidP="00D376A9">
            <w:pPr>
              <w:snapToGrid w:val="0"/>
              <w:jc w:val="center"/>
              <w:rPr>
                <w:color w:val="000000"/>
              </w:rPr>
            </w:pPr>
            <w:r>
              <w:rPr>
                <w:rFonts w:hint="eastAsia"/>
                <w:color w:val="000000"/>
              </w:rPr>
              <w:t>非遗保护中心、传承人</w:t>
            </w:r>
            <w:r>
              <w:rPr>
                <w:rFonts w:hint="eastAsia"/>
                <w:color w:val="000000"/>
              </w:rPr>
              <w:t>DID</w:t>
            </w:r>
            <w:r>
              <w:rPr>
                <w:rFonts w:hint="eastAsia"/>
                <w:color w:val="000000"/>
              </w:rPr>
              <w:t>认证</w:t>
            </w:r>
          </w:p>
        </w:tc>
        <w:tc>
          <w:tcPr>
            <w:tcW w:w="1244"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7EC3AEEA" w14:textId="77777777" w:rsidR="00250E56" w:rsidRDefault="00250E56" w:rsidP="00D376A9">
            <w:pPr>
              <w:snapToGrid w:val="0"/>
              <w:jc w:val="center"/>
              <w:rPr>
                <w:color w:val="000000"/>
              </w:rPr>
            </w:pPr>
            <w:r>
              <w:rPr>
                <w:rFonts w:hint="eastAsia"/>
                <w:color w:val="000000"/>
              </w:rPr>
              <w:t>40%</w:t>
            </w:r>
          </w:p>
        </w:tc>
        <w:tc>
          <w:tcPr>
            <w:tcW w:w="1800"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341A54FF" w14:textId="77777777" w:rsidR="00250E56" w:rsidRDefault="00250E56" w:rsidP="00D376A9">
            <w:pPr>
              <w:snapToGrid w:val="0"/>
              <w:jc w:val="left"/>
              <w:rPr>
                <w:color w:val="000000"/>
              </w:rPr>
            </w:pPr>
            <w:r>
              <w:rPr>
                <w:rFonts w:hint="eastAsia"/>
                <w:color w:val="000000"/>
              </w:rPr>
              <w:t>国家级非遗</w:t>
            </w:r>
            <w:r>
              <w:rPr>
                <w:rFonts w:hint="eastAsia"/>
                <w:color w:val="000000"/>
              </w:rPr>
              <w:t>+30/</w:t>
            </w:r>
            <w:r>
              <w:rPr>
                <w:rFonts w:hint="eastAsia"/>
                <w:color w:val="000000"/>
              </w:rPr>
              <w:t>省级非遗</w:t>
            </w:r>
            <w:r>
              <w:rPr>
                <w:rFonts w:hint="eastAsia"/>
                <w:color w:val="000000"/>
              </w:rPr>
              <w:t>+20</w:t>
            </w:r>
            <w:r>
              <w:rPr>
                <w:rFonts w:hint="eastAsia"/>
                <w:color w:val="000000"/>
              </w:rPr>
              <w:t>，稀有复杂工艺额外加分</w:t>
            </w:r>
          </w:p>
        </w:tc>
        <w:tc>
          <w:tcPr>
            <w:tcW w:w="1365"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713B9C91" w14:textId="77777777" w:rsidR="00250E56" w:rsidRDefault="00250E56" w:rsidP="00D376A9">
            <w:pPr>
              <w:snapToGrid w:val="0"/>
              <w:jc w:val="left"/>
              <w:rPr>
                <w:color w:val="000000"/>
              </w:rPr>
            </w:pPr>
            <w:r>
              <w:rPr>
                <w:rFonts w:hint="eastAsia"/>
                <w:color w:val="000000"/>
              </w:rPr>
              <w:t>文化价值评分、记忆标签</w:t>
            </w:r>
          </w:p>
        </w:tc>
      </w:tr>
      <w:tr w:rsidR="00250E56" w14:paraId="0B8E87C7" w14:textId="77777777" w:rsidTr="00D376A9">
        <w:trPr>
          <w:trHeight w:val="1058"/>
          <w:jc w:val="center"/>
        </w:trPr>
        <w:tc>
          <w:tcPr>
            <w:tcW w:w="1504"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68F4DF01" w14:textId="77777777" w:rsidR="00250E56" w:rsidRDefault="00250E56" w:rsidP="00D376A9">
            <w:pPr>
              <w:snapToGrid w:val="0"/>
              <w:jc w:val="center"/>
              <w:rPr>
                <w:color w:val="000000"/>
              </w:rPr>
            </w:pPr>
            <w:r>
              <w:rPr>
                <w:rFonts w:hint="eastAsia"/>
                <w:color w:val="000000"/>
              </w:rPr>
              <w:t>原料价值</w:t>
            </w:r>
          </w:p>
        </w:tc>
        <w:tc>
          <w:tcPr>
            <w:tcW w:w="2059"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151C07A0" w14:textId="77777777" w:rsidR="00250E56" w:rsidRDefault="00250E56" w:rsidP="00D376A9">
            <w:pPr>
              <w:snapToGrid w:val="0"/>
              <w:jc w:val="left"/>
              <w:rPr>
                <w:color w:val="000000"/>
              </w:rPr>
            </w:pPr>
            <w:r>
              <w:rPr>
                <w:rFonts w:hint="eastAsia"/>
                <w:color w:val="000000"/>
              </w:rPr>
              <w:t>原料产地、等级、稀缺性、质检结果</w:t>
            </w:r>
          </w:p>
        </w:tc>
        <w:tc>
          <w:tcPr>
            <w:tcW w:w="1572"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6F5D4BEE" w14:textId="77777777" w:rsidR="00250E56" w:rsidRDefault="00250E56" w:rsidP="00D376A9">
            <w:pPr>
              <w:snapToGrid w:val="0"/>
              <w:jc w:val="center"/>
              <w:rPr>
                <w:color w:val="000000"/>
              </w:rPr>
            </w:pPr>
            <w:r>
              <w:rPr>
                <w:rFonts w:hint="eastAsia"/>
                <w:color w:val="000000"/>
              </w:rPr>
              <w:t>原料数字证书、溯源层监测数据</w:t>
            </w:r>
          </w:p>
        </w:tc>
        <w:tc>
          <w:tcPr>
            <w:tcW w:w="1244"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6936DC40" w14:textId="77777777" w:rsidR="00250E56" w:rsidRDefault="00250E56" w:rsidP="00D376A9">
            <w:pPr>
              <w:snapToGrid w:val="0"/>
              <w:jc w:val="center"/>
              <w:rPr>
                <w:color w:val="000000"/>
              </w:rPr>
            </w:pPr>
            <w:r>
              <w:rPr>
                <w:rFonts w:hint="eastAsia"/>
                <w:color w:val="000000"/>
              </w:rPr>
              <w:t>25%</w:t>
            </w:r>
          </w:p>
        </w:tc>
        <w:tc>
          <w:tcPr>
            <w:tcW w:w="1800"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78AC6793" w14:textId="77777777" w:rsidR="00250E56" w:rsidRDefault="00250E56" w:rsidP="00D376A9">
            <w:pPr>
              <w:snapToGrid w:val="0"/>
              <w:jc w:val="left"/>
              <w:rPr>
                <w:color w:val="000000"/>
              </w:rPr>
            </w:pPr>
            <w:r>
              <w:rPr>
                <w:rFonts w:hint="eastAsia"/>
                <w:color w:val="000000"/>
              </w:rPr>
              <w:t>稀缺原料</w:t>
            </w:r>
            <w:r>
              <w:rPr>
                <w:rFonts w:hint="eastAsia"/>
                <w:color w:val="000000"/>
              </w:rPr>
              <w:t>+20/</w:t>
            </w:r>
            <w:r>
              <w:rPr>
                <w:rFonts w:hint="eastAsia"/>
                <w:color w:val="000000"/>
              </w:rPr>
              <w:t>优质原料</w:t>
            </w:r>
            <w:r>
              <w:rPr>
                <w:rFonts w:hint="eastAsia"/>
                <w:color w:val="000000"/>
              </w:rPr>
              <w:t>+10</w:t>
            </w:r>
            <w:r>
              <w:rPr>
                <w:rFonts w:hint="eastAsia"/>
                <w:color w:val="000000"/>
              </w:rPr>
              <w:t>，合格基础分</w:t>
            </w:r>
            <w:r>
              <w:rPr>
                <w:rFonts w:hint="eastAsia"/>
                <w:color w:val="000000"/>
              </w:rPr>
              <w:t>15</w:t>
            </w:r>
          </w:p>
        </w:tc>
        <w:tc>
          <w:tcPr>
            <w:tcW w:w="1365"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090E7AED" w14:textId="77777777" w:rsidR="00250E56" w:rsidRDefault="00250E56" w:rsidP="00D376A9">
            <w:pPr>
              <w:snapToGrid w:val="0"/>
              <w:jc w:val="left"/>
              <w:rPr>
                <w:color w:val="000000"/>
              </w:rPr>
            </w:pPr>
            <w:r>
              <w:rPr>
                <w:rFonts w:hint="eastAsia"/>
                <w:color w:val="000000"/>
              </w:rPr>
              <w:t>原料等级标识、价值占比</w:t>
            </w:r>
          </w:p>
        </w:tc>
      </w:tr>
      <w:tr w:rsidR="00250E56" w14:paraId="1ABE74AE" w14:textId="77777777" w:rsidTr="00D376A9">
        <w:trPr>
          <w:trHeight w:val="1058"/>
          <w:jc w:val="center"/>
        </w:trPr>
        <w:tc>
          <w:tcPr>
            <w:tcW w:w="1504"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75FBA12D" w14:textId="77777777" w:rsidR="00250E56" w:rsidRDefault="00250E56" w:rsidP="00D376A9">
            <w:pPr>
              <w:snapToGrid w:val="0"/>
              <w:jc w:val="center"/>
              <w:rPr>
                <w:color w:val="000000"/>
              </w:rPr>
            </w:pPr>
            <w:r>
              <w:rPr>
                <w:rFonts w:hint="eastAsia"/>
                <w:color w:val="000000"/>
              </w:rPr>
              <w:t>文化价值</w:t>
            </w:r>
          </w:p>
        </w:tc>
        <w:tc>
          <w:tcPr>
            <w:tcW w:w="2059"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51632AEA" w14:textId="77777777" w:rsidR="00250E56" w:rsidRDefault="00250E56" w:rsidP="00D376A9">
            <w:pPr>
              <w:snapToGrid w:val="0"/>
              <w:jc w:val="left"/>
              <w:rPr>
                <w:color w:val="000000"/>
              </w:rPr>
            </w:pPr>
            <w:r>
              <w:rPr>
                <w:rFonts w:hint="eastAsia"/>
                <w:color w:val="000000"/>
              </w:rPr>
              <w:t>传统纹样寓意、历史底蕴、文化场景适配性、创新性</w:t>
            </w:r>
          </w:p>
        </w:tc>
        <w:tc>
          <w:tcPr>
            <w:tcW w:w="1572"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64723EAE" w14:textId="77777777" w:rsidR="00250E56" w:rsidRDefault="00250E56" w:rsidP="00D376A9">
            <w:pPr>
              <w:snapToGrid w:val="0"/>
              <w:jc w:val="center"/>
              <w:rPr>
                <w:color w:val="000000"/>
              </w:rPr>
            </w:pPr>
            <w:r>
              <w:rPr>
                <w:rFonts w:hint="eastAsia"/>
                <w:color w:val="000000"/>
              </w:rPr>
              <w:t>非遗保护中心、文化机构背书</w:t>
            </w:r>
          </w:p>
        </w:tc>
        <w:tc>
          <w:tcPr>
            <w:tcW w:w="1244"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0DDB73BA" w14:textId="77777777" w:rsidR="00250E56" w:rsidRDefault="00250E56" w:rsidP="00D376A9">
            <w:pPr>
              <w:snapToGrid w:val="0"/>
              <w:jc w:val="center"/>
              <w:rPr>
                <w:color w:val="000000"/>
              </w:rPr>
            </w:pPr>
            <w:r>
              <w:rPr>
                <w:rFonts w:hint="eastAsia"/>
                <w:color w:val="000000"/>
              </w:rPr>
              <w:t>20%</w:t>
            </w:r>
          </w:p>
        </w:tc>
        <w:tc>
          <w:tcPr>
            <w:tcW w:w="1800"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36F36A3B" w14:textId="77777777" w:rsidR="00250E56" w:rsidRDefault="00250E56" w:rsidP="00D376A9">
            <w:pPr>
              <w:snapToGrid w:val="0"/>
              <w:jc w:val="left"/>
              <w:rPr>
                <w:color w:val="000000"/>
              </w:rPr>
            </w:pPr>
            <w:r>
              <w:rPr>
                <w:rFonts w:hint="eastAsia"/>
                <w:color w:val="000000"/>
              </w:rPr>
              <w:t>经典纹样</w:t>
            </w:r>
            <w:r>
              <w:rPr>
                <w:rFonts w:hint="eastAsia"/>
                <w:color w:val="000000"/>
              </w:rPr>
              <w:t>+10</w:t>
            </w:r>
            <w:r>
              <w:rPr>
                <w:rFonts w:hint="eastAsia"/>
                <w:color w:val="000000"/>
              </w:rPr>
              <w:t>、创新因素</w:t>
            </w:r>
            <w:r>
              <w:rPr>
                <w:rFonts w:hint="eastAsia"/>
                <w:color w:val="000000"/>
              </w:rPr>
              <w:t>+5</w:t>
            </w:r>
            <w:r>
              <w:rPr>
                <w:rFonts w:hint="eastAsia"/>
                <w:color w:val="000000"/>
              </w:rPr>
              <w:t>、文化场景适配性</w:t>
            </w:r>
            <w:r>
              <w:rPr>
                <w:rFonts w:hint="eastAsia"/>
                <w:color w:val="000000"/>
              </w:rPr>
              <w:t>+5</w:t>
            </w:r>
          </w:p>
        </w:tc>
        <w:tc>
          <w:tcPr>
            <w:tcW w:w="1365"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333F3419" w14:textId="77777777" w:rsidR="00250E56" w:rsidRDefault="00250E56" w:rsidP="00D376A9">
            <w:pPr>
              <w:snapToGrid w:val="0"/>
              <w:jc w:val="left"/>
              <w:rPr>
                <w:color w:val="000000"/>
              </w:rPr>
            </w:pPr>
            <w:r>
              <w:rPr>
                <w:rFonts w:hint="eastAsia"/>
                <w:color w:val="000000"/>
              </w:rPr>
              <w:t>文化解读卡片、价值标签</w:t>
            </w:r>
          </w:p>
        </w:tc>
      </w:tr>
      <w:tr w:rsidR="00250E56" w14:paraId="5560F339" w14:textId="77777777" w:rsidTr="00D376A9">
        <w:trPr>
          <w:trHeight w:val="1081"/>
          <w:jc w:val="center"/>
        </w:trPr>
        <w:tc>
          <w:tcPr>
            <w:tcW w:w="1504"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178F09A3" w14:textId="77777777" w:rsidR="00250E56" w:rsidRDefault="00250E56" w:rsidP="00D376A9">
            <w:pPr>
              <w:snapToGrid w:val="0"/>
              <w:jc w:val="center"/>
              <w:rPr>
                <w:color w:val="000000"/>
              </w:rPr>
            </w:pPr>
            <w:r>
              <w:rPr>
                <w:rFonts w:hint="eastAsia"/>
                <w:color w:val="000000"/>
              </w:rPr>
              <w:lastRenderedPageBreak/>
              <w:t>工艺完整性</w:t>
            </w:r>
          </w:p>
        </w:tc>
        <w:tc>
          <w:tcPr>
            <w:tcW w:w="2059"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65715E32" w14:textId="77777777" w:rsidR="00250E56" w:rsidRDefault="00250E56" w:rsidP="00D376A9">
            <w:pPr>
              <w:snapToGrid w:val="0"/>
              <w:jc w:val="left"/>
              <w:rPr>
                <w:color w:val="000000"/>
              </w:rPr>
            </w:pPr>
            <w:r>
              <w:rPr>
                <w:rFonts w:hint="eastAsia"/>
                <w:color w:val="000000"/>
              </w:rPr>
              <w:t>工艺合规性、手工占比、成品合格率</w:t>
            </w:r>
          </w:p>
        </w:tc>
        <w:tc>
          <w:tcPr>
            <w:tcW w:w="1572"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493795E8" w14:textId="77777777" w:rsidR="00250E56" w:rsidRDefault="00250E56" w:rsidP="00D376A9">
            <w:pPr>
              <w:snapToGrid w:val="0"/>
              <w:jc w:val="center"/>
              <w:rPr>
                <w:color w:val="000000"/>
              </w:rPr>
            </w:pPr>
            <w:r>
              <w:rPr>
                <w:rFonts w:hint="eastAsia"/>
                <w:color w:val="000000"/>
              </w:rPr>
              <w:t>溯源层工艺上传数据、检测报告</w:t>
            </w:r>
          </w:p>
        </w:tc>
        <w:tc>
          <w:tcPr>
            <w:tcW w:w="1244"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747EB4C7" w14:textId="77777777" w:rsidR="00250E56" w:rsidRDefault="00250E56" w:rsidP="00D376A9">
            <w:pPr>
              <w:snapToGrid w:val="0"/>
              <w:jc w:val="center"/>
              <w:rPr>
                <w:color w:val="000000"/>
              </w:rPr>
            </w:pPr>
            <w:r>
              <w:rPr>
                <w:rFonts w:hint="eastAsia"/>
                <w:color w:val="000000"/>
              </w:rPr>
              <w:t>15%</w:t>
            </w:r>
          </w:p>
        </w:tc>
        <w:tc>
          <w:tcPr>
            <w:tcW w:w="1800"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3BEA2BC8" w14:textId="77777777" w:rsidR="00250E56" w:rsidRDefault="00250E56" w:rsidP="00D376A9">
            <w:pPr>
              <w:snapToGrid w:val="0"/>
              <w:jc w:val="left"/>
              <w:rPr>
                <w:color w:val="000000"/>
              </w:rPr>
            </w:pPr>
            <w:r>
              <w:rPr>
                <w:rFonts w:hint="eastAsia"/>
                <w:color w:val="000000"/>
              </w:rPr>
              <w:t>全手工</w:t>
            </w:r>
            <w:r>
              <w:rPr>
                <w:rFonts w:hint="eastAsia"/>
                <w:color w:val="000000"/>
              </w:rPr>
              <w:t>+15</w:t>
            </w:r>
            <w:r>
              <w:rPr>
                <w:rFonts w:hint="eastAsia"/>
                <w:color w:val="000000"/>
              </w:rPr>
              <w:t>、半手工</w:t>
            </w:r>
            <w:r>
              <w:rPr>
                <w:rFonts w:hint="eastAsia"/>
                <w:color w:val="000000"/>
              </w:rPr>
              <w:t>+8</w:t>
            </w:r>
            <w:r>
              <w:rPr>
                <w:rFonts w:hint="eastAsia"/>
                <w:color w:val="000000"/>
              </w:rPr>
              <w:t>、合格基础分</w:t>
            </w:r>
            <w:r>
              <w:rPr>
                <w:rFonts w:hint="eastAsia"/>
                <w:color w:val="000000"/>
              </w:rPr>
              <w:t>+10</w:t>
            </w:r>
          </w:p>
        </w:tc>
        <w:tc>
          <w:tcPr>
            <w:tcW w:w="1365"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219E6A4E" w14:textId="77777777" w:rsidR="00250E56" w:rsidRDefault="00250E56" w:rsidP="00D376A9">
            <w:pPr>
              <w:snapToGrid w:val="0"/>
              <w:jc w:val="left"/>
              <w:rPr>
                <w:color w:val="000000"/>
              </w:rPr>
            </w:pPr>
            <w:r>
              <w:rPr>
                <w:rFonts w:hint="eastAsia"/>
                <w:color w:val="000000"/>
              </w:rPr>
              <w:t>工艺完整性标识</w:t>
            </w:r>
          </w:p>
        </w:tc>
      </w:tr>
    </w:tbl>
    <w:p w14:paraId="035FB717" w14:textId="77777777" w:rsidR="00250E56" w:rsidRDefault="00250E56" w:rsidP="00250E56">
      <w:pPr>
        <w:rPr>
          <w:rFonts w:hint="eastAsia"/>
          <w:b/>
          <w:bCs/>
        </w:rPr>
      </w:pPr>
      <w:r>
        <w:rPr>
          <w:rFonts w:hint="eastAsia"/>
          <w:b/>
          <w:bCs/>
        </w:rPr>
        <w:t>B.</w:t>
      </w:r>
      <w:r>
        <w:rPr>
          <w:b/>
          <w:bCs/>
        </w:rPr>
        <w:t>多元活化业态：</w:t>
      </w:r>
    </w:p>
    <w:p w14:paraId="09FF979E" w14:textId="77777777" w:rsidR="00250E56" w:rsidRDefault="00250E56" w:rsidP="00250E56">
      <w:pPr>
        <w:ind w:firstLineChars="200" w:firstLine="480"/>
        <w:rPr>
          <w:rFonts w:hint="eastAsia"/>
        </w:rPr>
      </w:pPr>
      <w:r>
        <w:t>成品精准流通：搭建专属交易通道，</w:t>
      </w:r>
      <w:r>
        <w:rPr>
          <w:rFonts w:hint="eastAsia"/>
        </w:rPr>
        <w:t>流通商凭借</w:t>
      </w:r>
      <w:r>
        <w:rPr>
          <w:rFonts w:hint="eastAsia"/>
        </w:rPr>
        <w:t>DID</w:t>
      </w:r>
      <w:r>
        <w:rPr>
          <w:rFonts w:hint="eastAsia"/>
        </w:rPr>
        <w:t>入驻，</w:t>
      </w:r>
      <w:r>
        <w:t>消费者扫码即可查看</w:t>
      </w:r>
      <w:r>
        <w:rPr>
          <w:rFonts w:hint="eastAsia"/>
        </w:rPr>
        <w:t>“</w:t>
      </w:r>
      <w:r>
        <w:t>溯源轨迹</w:t>
      </w:r>
      <w:r>
        <w:t>+</w:t>
      </w:r>
      <w:r>
        <w:t>文化价值</w:t>
      </w:r>
      <w:r>
        <w:t>+</w:t>
      </w:r>
      <w:r>
        <w:t>权属凭证</w:t>
      </w:r>
      <w:r>
        <w:rPr>
          <w:rFonts w:hint="eastAsia"/>
        </w:rPr>
        <w:t>”</w:t>
      </w:r>
      <w:r>
        <w:t>，</w:t>
      </w:r>
      <w:r>
        <w:rPr>
          <w:rFonts w:hint="eastAsia"/>
        </w:rPr>
        <w:t>智能合约自动执行“收款</w:t>
      </w:r>
      <w:r>
        <w:rPr>
          <w:rFonts w:hint="eastAsia"/>
        </w:rPr>
        <w:t>-</w:t>
      </w:r>
      <w:r>
        <w:rPr>
          <w:rFonts w:hint="eastAsia"/>
        </w:rPr>
        <w:t>分润</w:t>
      </w:r>
      <w:r>
        <w:rPr>
          <w:rFonts w:hint="eastAsia"/>
        </w:rPr>
        <w:t>-</w:t>
      </w:r>
      <w:r>
        <w:rPr>
          <w:rFonts w:hint="eastAsia"/>
        </w:rPr>
        <w:t>权属变更”同步操作</w:t>
      </w:r>
    </w:p>
    <w:p w14:paraId="2D684CF6" w14:textId="77777777" w:rsidR="00250E56" w:rsidRDefault="00250E56" w:rsidP="00250E56">
      <w:pPr>
        <w:ind w:firstLineChars="200" w:firstLine="480"/>
        <w:rPr>
          <w:rFonts w:hint="eastAsia"/>
        </w:rPr>
      </w:pPr>
      <w:r>
        <w:rPr>
          <w:rFonts w:hint="eastAsia"/>
        </w:rPr>
        <w:t>衍生</w:t>
      </w:r>
      <w:r>
        <w:t>品创新开发：构建</w:t>
      </w:r>
      <w:r>
        <w:rPr>
          <w:rFonts w:hint="eastAsia"/>
        </w:rPr>
        <w:t>“</w:t>
      </w:r>
      <w:r>
        <w:t>传承人</w:t>
      </w:r>
      <w:r>
        <w:t>+</w:t>
      </w:r>
      <w:r>
        <w:t>设计师</w:t>
      </w:r>
      <w:r>
        <w:t>+</w:t>
      </w:r>
      <w:r>
        <w:t>生产商</w:t>
      </w:r>
      <w:r>
        <w:rPr>
          <w:rFonts w:hint="eastAsia"/>
        </w:rPr>
        <w:t>”</w:t>
      </w:r>
      <w:r>
        <w:t>协作平台。传承人通过</w:t>
      </w:r>
      <w:r>
        <w:t>DID</w:t>
      </w:r>
      <w:r>
        <w:t>授权技艺使用权。设计师提交方案并上链存证。衍生品绑定</w:t>
      </w:r>
      <w:r>
        <w:rPr>
          <w:rFonts w:hint="eastAsia"/>
        </w:rPr>
        <w:t>“</w:t>
      </w:r>
      <w:r>
        <w:t>母子证书</w:t>
      </w:r>
      <w:r>
        <w:rPr>
          <w:rFonts w:hint="eastAsia"/>
        </w:rPr>
        <w:t>”</w:t>
      </w:r>
      <w:r>
        <w:t>，授权收益由合约实时结算给传承人。</w:t>
      </w:r>
    </w:p>
    <w:p w14:paraId="155D3490" w14:textId="77777777" w:rsidR="00250E56" w:rsidRDefault="00250E56" w:rsidP="00250E56">
      <w:pPr>
        <w:ind w:firstLineChars="200" w:firstLine="480"/>
        <w:rPr>
          <w:rFonts w:hint="eastAsia"/>
        </w:rPr>
      </w:pPr>
      <w:r>
        <w:t>数字文化活化：发行与实体作品关联的数字藏品（</w:t>
      </w:r>
      <w:r>
        <w:t>NFT</w:t>
      </w:r>
      <w:r>
        <w:t>），以传承人</w:t>
      </w:r>
      <w:r>
        <w:t>DID</w:t>
      </w:r>
      <w:r>
        <w:t>确权，实现在链上的合规流转与文化传播。</w:t>
      </w:r>
    </w:p>
    <w:p w14:paraId="33B63ED2" w14:textId="77777777" w:rsidR="00250E56" w:rsidRDefault="00250E56" w:rsidP="00250E56">
      <w:pPr>
        <w:ind w:firstLineChars="200" w:firstLine="480"/>
        <w:rPr>
          <w:rFonts w:hint="eastAsia"/>
        </w:rPr>
      </w:pPr>
      <w:r>
        <w:t>技艺传承活化：构建</w:t>
      </w:r>
      <w:r>
        <w:rPr>
          <w:rFonts w:hint="eastAsia"/>
        </w:rPr>
        <w:t>“</w:t>
      </w:r>
      <w:r>
        <w:t>传承人</w:t>
      </w:r>
      <w:r>
        <w:t>+</w:t>
      </w:r>
      <w:r>
        <w:t>设计师</w:t>
      </w:r>
      <w:r>
        <w:t>+</w:t>
      </w:r>
      <w:r>
        <w:t>生产商</w:t>
      </w:r>
      <w:r>
        <w:rPr>
          <w:rFonts w:hint="eastAsia"/>
        </w:rPr>
        <w:t>”</w:t>
      </w:r>
      <w:r>
        <w:t>协作平台。传承人通过</w:t>
      </w:r>
      <w:r>
        <w:t>DID</w:t>
      </w:r>
      <w:r>
        <w:t>授权技艺使用权。设计师提交方案并上链存证。衍生品绑定</w:t>
      </w:r>
      <w:r>
        <w:rPr>
          <w:rFonts w:hint="eastAsia"/>
        </w:rPr>
        <w:t>“</w:t>
      </w:r>
      <w:r>
        <w:t>母子证书</w:t>
      </w:r>
      <w:r>
        <w:rPr>
          <w:rFonts w:hint="eastAsia"/>
        </w:rPr>
        <w:t>”</w:t>
      </w:r>
      <w:r>
        <w:t>，授权收益由合约实时结算给传承人。</w:t>
      </w:r>
    </w:p>
    <w:p w14:paraId="7194D534" w14:textId="77777777" w:rsidR="00250E56" w:rsidRDefault="00250E56" w:rsidP="00250E56">
      <w:pPr>
        <w:rPr>
          <w:rFonts w:hint="eastAsia"/>
          <w:b/>
          <w:bCs/>
        </w:rPr>
      </w:pPr>
      <w:r>
        <w:rPr>
          <w:rFonts w:hint="eastAsia"/>
          <w:b/>
          <w:bCs/>
        </w:rPr>
        <w:t>C.</w:t>
      </w:r>
      <w:r>
        <w:rPr>
          <w:b/>
          <w:bCs/>
        </w:rPr>
        <w:t>智能合约应用</w:t>
      </w:r>
    </w:p>
    <w:tbl>
      <w:tblPr>
        <w:tblStyle w:val="af9"/>
        <w:tblW w:w="10184" w:type="dxa"/>
        <w:jc w:val="center"/>
        <w:tblLook w:val="04A0" w:firstRow="1" w:lastRow="0" w:firstColumn="1" w:lastColumn="0" w:noHBand="0" w:noVBand="1"/>
      </w:tblPr>
      <w:tblGrid>
        <w:gridCol w:w="1416"/>
        <w:gridCol w:w="1373"/>
        <w:gridCol w:w="2965"/>
        <w:gridCol w:w="1176"/>
        <w:gridCol w:w="1632"/>
        <w:gridCol w:w="1622"/>
      </w:tblGrid>
      <w:tr w:rsidR="00250E56" w14:paraId="731F527B" w14:textId="77777777" w:rsidTr="00D376A9">
        <w:trPr>
          <w:tblHeader/>
          <w:jc w:val="center"/>
        </w:trPr>
        <w:tc>
          <w:tcPr>
            <w:tcW w:w="1416"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75C420B3" w14:textId="77777777" w:rsidR="00250E56" w:rsidRDefault="00250E56" w:rsidP="00D376A9">
            <w:pPr>
              <w:keepNext/>
              <w:snapToGrid w:val="0"/>
              <w:jc w:val="center"/>
              <w:rPr>
                <w:b/>
                <w:color w:val="FFFFFF"/>
              </w:rPr>
            </w:pPr>
            <w:r>
              <w:rPr>
                <w:rFonts w:hint="eastAsia"/>
                <w:b/>
                <w:color w:val="FFFFFF"/>
              </w:rPr>
              <w:t>智能合约类型</w:t>
            </w:r>
          </w:p>
        </w:tc>
        <w:tc>
          <w:tcPr>
            <w:tcW w:w="1373"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00277A21" w14:textId="77777777" w:rsidR="00250E56" w:rsidRDefault="00250E56" w:rsidP="00D376A9">
            <w:pPr>
              <w:keepNext/>
              <w:snapToGrid w:val="0"/>
              <w:jc w:val="center"/>
              <w:rPr>
                <w:b/>
                <w:color w:val="FFFFFF"/>
              </w:rPr>
            </w:pPr>
            <w:r>
              <w:rPr>
                <w:rFonts w:hint="eastAsia"/>
                <w:b/>
                <w:color w:val="FFFFFF"/>
              </w:rPr>
              <w:t>触发条件</w:t>
            </w:r>
          </w:p>
        </w:tc>
        <w:tc>
          <w:tcPr>
            <w:tcW w:w="2965"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0584E449" w14:textId="77777777" w:rsidR="00250E56" w:rsidRDefault="00250E56" w:rsidP="00D376A9">
            <w:pPr>
              <w:keepNext/>
              <w:snapToGrid w:val="0"/>
              <w:jc w:val="center"/>
              <w:rPr>
                <w:b/>
                <w:color w:val="FFFFFF"/>
              </w:rPr>
            </w:pPr>
            <w:r>
              <w:rPr>
                <w:rFonts w:hint="eastAsia"/>
                <w:b/>
                <w:color w:val="FFFFFF"/>
              </w:rPr>
              <w:t>核心执行逻辑</w:t>
            </w:r>
          </w:p>
        </w:tc>
        <w:tc>
          <w:tcPr>
            <w:tcW w:w="1176"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56368303" w14:textId="77777777" w:rsidR="00250E56" w:rsidRDefault="00250E56" w:rsidP="00D376A9">
            <w:pPr>
              <w:keepNext/>
              <w:snapToGrid w:val="0"/>
              <w:jc w:val="center"/>
              <w:rPr>
                <w:b/>
                <w:color w:val="FFFFFF"/>
              </w:rPr>
            </w:pPr>
            <w:r>
              <w:rPr>
                <w:rFonts w:hint="eastAsia"/>
                <w:b/>
                <w:color w:val="FFFFFF"/>
              </w:rPr>
              <w:t>关联层级</w:t>
            </w:r>
          </w:p>
        </w:tc>
        <w:tc>
          <w:tcPr>
            <w:tcW w:w="1632"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044CDEAC" w14:textId="77777777" w:rsidR="00250E56" w:rsidRDefault="00250E56" w:rsidP="00D376A9">
            <w:pPr>
              <w:keepNext/>
              <w:snapToGrid w:val="0"/>
              <w:jc w:val="center"/>
              <w:rPr>
                <w:b/>
                <w:color w:val="FFFFFF"/>
              </w:rPr>
            </w:pPr>
            <w:r>
              <w:rPr>
                <w:rFonts w:hint="eastAsia"/>
                <w:b/>
                <w:color w:val="FFFFFF"/>
              </w:rPr>
              <w:t>执行结果上链内容</w:t>
            </w:r>
          </w:p>
        </w:tc>
        <w:tc>
          <w:tcPr>
            <w:tcW w:w="1622" w:type="dxa"/>
            <w:tcBorders>
              <w:top w:val="single" w:sz="8" w:space="0" w:color="FFFFFF"/>
              <w:left w:val="single" w:sz="8" w:space="0" w:color="FFFFFF"/>
              <w:bottom w:val="single" w:sz="8" w:space="0" w:color="FFFFFF"/>
              <w:right w:val="single" w:sz="8" w:space="0" w:color="FFFFFF"/>
            </w:tcBorders>
            <w:shd w:val="clear" w:color="auto" w:fill="4F81BD"/>
            <w:vAlign w:val="center"/>
          </w:tcPr>
          <w:p w14:paraId="1407323F" w14:textId="77777777" w:rsidR="00250E56" w:rsidRDefault="00250E56" w:rsidP="00D376A9">
            <w:pPr>
              <w:keepNext/>
              <w:snapToGrid w:val="0"/>
              <w:jc w:val="center"/>
              <w:rPr>
                <w:b/>
                <w:color w:val="FFFFFF"/>
              </w:rPr>
            </w:pPr>
            <w:r>
              <w:rPr>
                <w:rFonts w:hint="eastAsia"/>
                <w:b/>
                <w:color w:val="FFFFFF"/>
              </w:rPr>
              <w:t>核心作用</w:t>
            </w:r>
          </w:p>
        </w:tc>
      </w:tr>
      <w:tr w:rsidR="00250E56" w14:paraId="70F4B7B6" w14:textId="77777777" w:rsidTr="00D376A9">
        <w:trPr>
          <w:jc w:val="center"/>
        </w:trPr>
        <w:tc>
          <w:tcPr>
            <w:tcW w:w="1416"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13AC3059" w14:textId="77777777" w:rsidR="00250E56" w:rsidRDefault="00250E56" w:rsidP="00D376A9">
            <w:pPr>
              <w:keepNext/>
              <w:snapToGrid w:val="0"/>
              <w:jc w:val="center"/>
              <w:rPr>
                <w:color w:val="000000"/>
              </w:rPr>
            </w:pPr>
            <w:r>
              <w:rPr>
                <w:rFonts w:hint="eastAsia"/>
                <w:color w:val="000000"/>
              </w:rPr>
              <w:t>成品交易利润合约</w:t>
            </w:r>
          </w:p>
        </w:tc>
        <w:tc>
          <w:tcPr>
            <w:tcW w:w="1373"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4FC77CF4" w14:textId="77777777" w:rsidR="00250E56" w:rsidRDefault="00250E56" w:rsidP="00D376A9">
            <w:pPr>
              <w:keepNext/>
              <w:snapToGrid w:val="0"/>
              <w:jc w:val="center"/>
              <w:rPr>
                <w:color w:val="000000"/>
              </w:rPr>
            </w:pPr>
            <w:r>
              <w:rPr>
                <w:rFonts w:hint="eastAsia"/>
                <w:color w:val="000000"/>
              </w:rPr>
              <w:t>消费者完成付款</w:t>
            </w:r>
          </w:p>
        </w:tc>
        <w:tc>
          <w:tcPr>
            <w:tcW w:w="2965"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33118671" w14:textId="77777777" w:rsidR="00250E56" w:rsidRDefault="00250E56" w:rsidP="00D376A9">
            <w:pPr>
              <w:keepNext/>
              <w:snapToGrid w:val="0"/>
              <w:jc w:val="left"/>
              <w:rPr>
                <w:color w:val="000000"/>
              </w:rPr>
            </w:pPr>
            <w:r>
              <w:rPr>
                <w:color w:val="000000"/>
              </w:rPr>
              <w:t>按预设比例（传承人</w:t>
            </w:r>
            <w:r>
              <w:rPr>
                <w:color w:val="000000"/>
              </w:rPr>
              <w:t>40%/</w:t>
            </w:r>
            <w:r>
              <w:rPr>
                <w:color w:val="000000"/>
              </w:rPr>
              <w:t>工坊</w:t>
            </w:r>
            <w:r>
              <w:rPr>
                <w:color w:val="000000"/>
              </w:rPr>
              <w:t>30%/</w:t>
            </w:r>
            <w:r>
              <w:rPr>
                <w:color w:val="000000"/>
              </w:rPr>
              <w:t>供应商</w:t>
            </w:r>
            <w:r>
              <w:rPr>
                <w:color w:val="000000"/>
              </w:rPr>
              <w:t>15%/</w:t>
            </w:r>
            <w:r>
              <w:rPr>
                <w:color w:val="000000"/>
              </w:rPr>
              <w:t>运营方</w:t>
            </w:r>
            <w:r>
              <w:rPr>
                <w:color w:val="000000"/>
              </w:rPr>
              <w:t>15%</w:t>
            </w:r>
            <w:r>
              <w:rPr>
                <w:color w:val="000000"/>
              </w:rPr>
              <w:t>）自动划转资金，同步变更成品权属</w:t>
            </w:r>
          </w:p>
        </w:tc>
        <w:tc>
          <w:tcPr>
            <w:tcW w:w="1176"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425F62CF" w14:textId="77777777" w:rsidR="00250E56" w:rsidRDefault="00250E56" w:rsidP="00D376A9">
            <w:pPr>
              <w:keepNext/>
              <w:snapToGrid w:val="0"/>
              <w:jc w:val="left"/>
              <w:rPr>
                <w:color w:val="000000"/>
              </w:rPr>
            </w:pPr>
            <w:r>
              <w:rPr>
                <w:rFonts w:hint="eastAsia"/>
                <w:color w:val="000000"/>
              </w:rPr>
              <w:t>认证层、溯源层</w:t>
            </w:r>
          </w:p>
        </w:tc>
        <w:tc>
          <w:tcPr>
            <w:tcW w:w="1632"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605E7D28" w14:textId="77777777" w:rsidR="00250E56" w:rsidRDefault="00250E56" w:rsidP="00D376A9">
            <w:pPr>
              <w:keepNext/>
              <w:snapToGrid w:val="0"/>
              <w:jc w:val="center"/>
              <w:rPr>
                <w:color w:val="000000"/>
              </w:rPr>
            </w:pPr>
            <w:r>
              <w:rPr>
                <w:color w:val="000000"/>
              </w:rPr>
              <w:t>交易记录、分润明细、权属变更信息</w:t>
            </w:r>
          </w:p>
        </w:tc>
        <w:tc>
          <w:tcPr>
            <w:tcW w:w="1622"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23F45F32" w14:textId="77777777" w:rsidR="00250E56" w:rsidRDefault="00250E56" w:rsidP="00D376A9">
            <w:pPr>
              <w:keepNext/>
              <w:snapToGrid w:val="0"/>
              <w:jc w:val="center"/>
              <w:rPr>
                <w:color w:val="000000"/>
              </w:rPr>
            </w:pPr>
            <w:r>
              <w:rPr>
                <w:color w:val="000000"/>
              </w:rPr>
              <w:t>保障收益分配公平，杜绝分润纠纷</w:t>
            </w:r>
          </w:p>
        </w:tc>
      </w:tr>
      <w:tr w:rsidR="00250E56" w14:paraId="0C4B66FC" w14:textId="77777777" w:rsidTr="00D376A9">
        <w:trPr>
          <w:jc w:val="center"/>
        </w:trPr>
        <w:tc>
          <w:tcPr>
            <w:tcW w:w="1416"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7738A3F2" w14:textId="77777777" w:rsidR="00250E56" w:rsidRDefault="00250E56" w:rsidP="00D376A9">
            <w:pPr>
              <w:keepNext/>
              <w:snapToGrid w:val="0"/>
              <w:jc w:val="center"/>
              <w:rPr>
                <w:color w:val="000000"/>
              </w:rPr>
            </w:pPr>
            <w:r>
              <w:rPr>
                <w:rFonts w:hint="eastAsia"/>
                <w:color w:val="000000"/>
              </w:rPr>
              <w:t>文化授权结算合约</w:t>
            </w:r>
          </w:p>
        </w:tc>
        <w:tc>
          <w:tcPr>
            <w:tcW w:w="1373"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52F66B3B" w14:textId="77777777" w:rsidR="00250E56" w:rsidRDefault="00250E56" w:rsidP="00D376A9">
            <w:pPr>
              <w:keepNext/>
              <w:snapToGrid w:val="0"/>
              <w:jc w:val="center"/>
              <w:rPr>
                <w:color w:val="000000"/>
              </w:rPr>
            </w:pPr>
            <w:r>
              <w:rPr>
                <w:rFonts w:hint="eastAsia"/>
                <w:color w:val="000000"/>
              </w:rPr>
              <w:t>衍生品完成销售</w:t>
            </w:r>
          </w:p>
        </w:tc>
        <w:tc>
          <w:tcPr>
            <w:tcW w:w="2965"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527C9B10" w14:textId="77777777" w:rsidR="00250E56" w:rsidRDefault="00250E56" w:rsidP="00D376A9">
            <w:pPr>
              <w:keepNext/>
              <w:snapToGrid w:val="0"/>
              <w:jc w:val="left"/>
              <w:rPr>
                <w:color w:val="000000"/>
              </w:rPr>
            </w:pPr>
            <w:r>
              <w:rPr>
                <w:color w:val="000000"/>
              </w:rPr>
              <w:t>按授权协议比例，将授权费自动划转至传承人</w:t>
            </w:r>
            <w:r>
              <w:rPr>
                <w:color w:val="000000"/>
              </w:rPr>
              <w:t>DID</w:t>
            </w:r>
            <w:r>
              <w:rPr>
                <w:color w:val="000000"/>
              </w:rPr>
              <w:t>绑定账户，同步记录授权使用次数</w:t>
            </w:r>
          </w:p>
        </w:tc>
        <w:tc>
          <w:tcPr>
            <w:tcW w:w="1176"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11558C7B" w14:textId="77777777" w:rsidR="00250E56" w:rsidRDefault="00250E56" w:rsidP="00D376A9">
            <w:pPr>
              <w:keepNext/>
              <w:snapToGrid w:val="0"/>
              <w:jc w:val="left"/>
              <w:rPr>
                <w:color w:val="000000"/>
              </w:rPr>
            </w:pPr>
            <w:r>
              <w:rPr>
                <w:rFonts w:hint="eastAsia"/>
                <w:color w:val="000000"/>
              </w:rPr>
              <w:t>认证层</w:t>
            </w:r>
          </w:p>
        </w:tc>
        <w:tc>
          <w:tcPr>
            <w:tcW w:w="1632"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19FB1218" w14:textId="77777777" w:rsidR="00250E56" w:rsidRDefault="00250E56" w:rsidP="00D376A9">
            <w:pPr>
              <w:keepNext/>
              <w:snapToGrid w:val="0"/>
              <w:jc w:val="center"/>
              <w:rPr>
                <w:color w:val="000000"/>
              </w:rPr>
            </w:pPr>
            <w:r>
              <w:rPr>
                <w:color w:val="000000"/>
              </w:rPr>
              <w:t>授权记录、结算明细、销售数据</w:t>
            </w:r>
          </w:p>
        </w:tc>
        <w:tc>
          <w:tcPr>
            <w:tcW w:w="1622"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4FF1DA2A" w14:textId="77777777" w:rsidR="00250E56" w:rsidRDefault="00250E56" w:rsidP="00D376A9">
            <w:pPr>
              <w:keepNext/>
              <w:snapToGrid w:val="0"/>
              <w:jc w:val="center"/>
              <w:rPr>
                <w:color w:val="000000"/>
              </w:rPr>
            </w:pPr>
            <w:r>
              <w:rPr>
                <w:color w:val="000000"/>
              </w:rPr>
              <w:t>简化授权结算流程，保障传承人收益</w:t>
            </w:r>
          </w:p>
        </w:tc>
      </w:tr>
      <w:tr w:rsidR="00250E56" w14:paraId="527A3D27" w14:textId="77777777" w:rsidTr="00D376A9">
        <w:trPr>
          <w:jc w:val="center"/>
        </w:trPr>
        <w:tc>
          <w:tcPr>
            <w:tcW w:w="1416"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43BA9056" w14:textId="77777777" w:rsidR="00250E56" w:rsidRDefault="00250E56" w:rsidP="00D376A9">
            <w:pPr>
              <w:keepNext/>
              <w:snapToGrid w:val="0"/>
              <w:jc w:val="center"/>
              <w:rPr>
                <w:color w:val="000000"/>
              </w:rPr>
            </w:pPr>
            <w:r>
              <w:rPr>
                <w:rFonts w:hint="eastAsia"/>
                <w:color w:val="000000"/>
              </w:rPr>
              <w:t>数字藏品发行合约</w:t>
            </w:r>
          </w:p>
        </w:tc>
        <w:tc>
          <w:tcPr>
            <w:tcW w:w="1373"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67401552" w14:textId="77777777" w:rsidR="00250E56" w:rsidRDefault="00250E56" w:rsidP="00D376A9">
            <w:pPr>
              <w:keepNext/>
              <w:snapToGrid w:val="0"/>
              <w:jc w:val="center"/>
              <w:rPr>
                <w:color w:val="000000"/>
              </w:rPr>
            </w:pPr>
            <w:r>
              <w:rPr>
                <w:rFonts w:hint="eastAsia"/>
                <w:color w:val="000000"/>
              </w:rPr>
              <w:t>传承人完成身份确权</w:t>
            </w:r>
          </w:p>
        </w:tc>
        <w:tc>
          <w:tcPr>
            <w:tcW w:w="2965"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207EE214" w14:textId="77777777" w:rsidR="00250E56" w:rsidRDefault="00250E56" w:rsidP="00D376A9">
            <w:pPr>
              <w:keepNext/>
              <w:snapToGrid w:val="0"/>
              <w:jc w:val="left"/>
              <w:rPr>
                <w:color w:val="000000"/>
              </w:rPr>
            </w:pPr>
            <w:r>
              <w:rPr>
                <w:color w:val="000000"/>
              </w:rPr>
              <w:t>生成唯一数字藏品标识，绑定实体成品信息，记录发行、流转、收藏信息</w:t>
            </w:r>
          </w:p>
        </w:tc>
        <w:tc>
          <w:tcPr>
            <w:tcW w:w="1176"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3EB3D356" w14:textId="77777777" w:rsidR="00250E56" w:rsidRDefault="00250E56" w:rsidP="00D376A9">
            <w:pPr>
              <w:keepNext/>
              <w:snapToGrid w:val="0"/>
              <w:jc w:val="left"/>
              <w:rPr>
                <w:color w:val="000000"/>
              </w:rPr>
            </w:pPr>
            <w:r>
              <w:rPr>
                <w:rFonts w:hint="eastAsia"/>
                <w:color w:val="000000"/>
              </w:rPr>
              <w:t>认证层</w:t>
            </w:r>
          </w:p>
        </w:tc>
        <w:tc>
          <w:tcPr>
            <w:tcW w:w="1632"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13BF5B51" w14:textId="77777777" w:rsidR="00250E56" w:rsidRDefault="00250E56" w:rsidP="00D376A9">
            <w:pPr>
              <w:keepNext/>
              <w:snapToGrid w:val="0"/>
              <w:jc w:val="center"/>
              <w:rPr>
                <w:color w:val="000000"/>
              </w:rPr>
            </w:pPr>
            <w:r>
              <w:rPr>
                <w:color w:val="000000"/>
              </w:rPr>
              <w:t>藏品标识、确权信息、流转记录</w:t>
            </w:r>
          </w:p>
        </w:tc>
        <w:tc>
          <w:tcPr>
            <w:tcW w:w="1622" w:type="dxa"/>
            <w:tcBorders>
              <w:top w:val="single" w:sz="8" w:space="0" w:color="FFFFFF"/>
              <w:left w:val="single" w:sz="8" w:space="0" w:color="FFFFFF"/>
              <w:bottom w:val="single" w:sz="8" w:space="0" w:color="FFFFFF"/>
              <w:right w:val="single" w:sz="8" w:space="0" w:color="FFFFFF"/>
            </w:tcBorders>
            <w:shd w:val="clear" w:color="auto" w:fill="B8CCE4"/>
            <w:vAlign w:val="center"/>
          </w:tcPr>
          <w:p w14:paraId="2F1EFA6F" w14:textId="77777777" w:rsidR="00250E56" w:rsidRDefault="00250E56" w:rsidP="00D376A9">
            <w:pPr>
              <w:keepNext/>
              <w:snapToGrid w:val="0"/>
              <w:jc w:val="center"/>
              <w:rPr>
                <w:color w:val="000000"/>
              </w:rPr>
            </w:pPr>
            <w:r>
              <w:rPr>
                <w:color w:val="000000"/>
              </w:rPr>
              <w:t>确保数字藏品权属清晰，可溯可查</w:t>
            </w:r>
          </w:p>
        </w:tc>
      </w:tr>
      <w:tr w:rsidR="00250E56" w14:paraId="1C31374F" w14:textId="77777777" w:rsidTr="00D376A9">
        <w:trPr>
          <w:jc w:val="center"/>
        </w:trPr>
        <w:tc>
          <w:tcPr>
            <w:tcW w:w="1416"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3688F04A" w14:textId="77777777" w:rsidR="00250E56" w:rsidRDefault="00250E56" w:rsidP="00D376A9">
            <w:pPr>
              <w:keepNext/>
              <w:snapToGrid w:val="0"/>
              <w:jc w:val="center"/>
              <w:rPr>
                <w:color w:val="000000"/>
              </w:rPr>
            </w:pPr>
            <w:r>
              <w:rPr>
                <w:rFonts w:hint="eastAsia"/>
                <w:color w:val="000000"/>
              </w:rPr>
              <w:t>定制需求履约合约</w:t>
            </w:r>
          </w:p>
        </w:tc>
        <w:tc>
          <w:tcPr>
            <w:tcW w:w="1373"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3E7708AC" w14:textId="77777777" w:rsidR="00250E56" w:rsidRDefault="00250E56" w:rsidP="00D376A9">
            <w:pPr>
              <w:keepNext/>
              <w:snapToGrid w:val="0"/>
              <w:jc w:val="center"/>
              <w:rPr>
                <w:color w:val="000000"/>
              </w:rPr>
            </w:pPr>
            <w:r>
              <w:rPr>
                <w:rFonts w:hint="eastAsia"/>
                <w:color w:val="000000"/>
              </w:rPr>
              <w:t>消费者确认成品验收</w:t>
            </w:r>
          </w:p>
        </w:tc>
        <w:tc>
          <w:tcPr>
            <w:tcW w:w="2965"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77947464" w14:textId="77777777" w:rsidR="00250E56" w:rsidRDefault="00250E56" w:rsidP="00D376A9">
            <w:pPr>
              <w:keepNext/>
              <w:snapToGrid w:val="0"/>
              <w:jc w:val="left"/>
              <w:rPr>
                <w:color w:val="000000"/>
              </w:rPr>
            </w:pPr>
            <w:r>
              <w:rPr>
                <w:color w:val="000000"/>
              </w:rPr>
              <w:t>核验成品工艺与定制需求一致性，合格后划转尾款至传承人账户，不合格则启动售后流程</w:t>
            </w:r>
          </w:p>
        </w:tc>
        <w:tc>
          <w:tcPr>
            <w:tcW w:w="1176"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15420C3A" w14:textId="77777777" w:rsidR="00250E56" w:rsidRDefault="00250E56" w:rsidP="00D376A9">
            <w:pPr>
              <w:keepNext/>
              <w:snapToGrid w:val="0"/>
              <w:jc w:val="left"/>
              <w:rPr>
                <w:color w:val="000000"/>
              </w:rPr>
            </w:pPr>
            <w:r>
              <w:rPr>
                <w:rFonts w:hint="eastAsia"/>
                <w:color w:val="000000"/>
              </w:rPr>
              <w:t>溯源层、认证层</w:t>
            </w:r>
          </w:p>
        </w:tc>
        <w:tc>
          <w:tcPr>
            <w:tcW w:w="1632"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21DBD621" w14:textId="77777777" w:rsidR="00250E56" w:rsidRDefault="00250E56" w:rsidP="00D376A9">
            <w:pPr>
              <w:keepNext/>
              <w:snapToGrid w:val="0"/>
              <w:jc w:val="center"/>
              <w:rPr>
                <w:color w:val="000000"/>
              </w:rPr>
            </w:pPr>
            <w:r>
              <w:rPr>
                <w:color w:val="000000"/>
              </w:rPr>
              <w:t>履约记录、验收结果、售后信息</w:t>
            </w:r>
          </w:p>
        </w:tc>
        <w:tc>
          <w:tcPr>
            <w:tcW w:w="1622" w:type="dxa"/>
            <w:tcBorders>
              <w:top w:val="single" w:sz="8" w:space="0" w:color="FFFFFF"/>
              <w:left w:val="single" w:sz="8" w:space="0" w:color="FFFFFF"/>
              <w:bottom w:val="single" w:sz="8" w:space="0" w:color="FFFFFF"/>
              <w:right w:val="single" w:sz="8" w:space="0" w:color="FFFFFF"/>
            </w:tcBorders>
            <w:shd w:val="clear" w:color="auto" w:fill="EDF2F8"/>
            <w:vAlign w:val="center"/>
          </w:tcPr>
          <w:p w14:paraId="09B2674A" w14:textId="77777777" w:rsidR="00250E56" w:rsidRDefault="00250E56" w:rsidP="00D376A9">
            <w:pPr>
              <w:keepNext/>
              <w:snapToGrid w:val="0"/>
              <w:jc w:val="center"/>
              <w:rPr>
                <w:color w:val="000000"/>
              </w:rPr>
            </w:pPr>
            <w:r>
              <w:rPr>
                <w:color w:val="000000"/>
              </w:rPr>
              <w:t>保障定制双方权益，规范履约流程</w:t>
            </w:r>
          </w:p>
        </w:tc>
      </w:tr>
    </w:tbl>
    <w:p w14:paraId="272398BC" w14:textId="77777777" w:rsidR="00250E56" w:rsidRDefault="00250E56" w:rsidP="00250E56">
      <w:pPr>
        <w:rPr>
          <w:rFonts w:hint="eastAsia"/>
          <w:b/>
          <w:bCs/>
        </w:rPr>
      </w:pPr>
      <w:r>
        <w:rPr>
          <w:rFonts w:hint="eastAsia"/>
          <w:b/>
          <w:bCs/>
        </w:rPr>
        <w:t>④</w:t>
      </w:r>
      <w:r>
        <w:rPr>
          <w:b/>
          <w:bCs/>
        </w:rPr>
        <w:t>技术实现方案</w:t>
      </w:r>
    </w:p>
    <w:p w14:paraId="1BA71F45" w14:textId="77777777" w:rsidR="00250E56" w:rsidRDefault="00250E56" w:rsidP="00250E56">
      <w:pPr>
        <w:rPr>
          <w:rFonts w:hint="eastAsia"/>
          <w:b/>
          <w:bCs/>
        </w:rPr>
      </w:pPr>
      <w:r>
        <w:rPr>
          <w:rFonts w:hint="eastAsia"/>
          <w:b/>
          <w:bCs/>
        </w:rPr>
        <w:t>A.</w:t>
      </w:r>
      <w:r>
        <w:rPr>
          <w:b/>
          <w:bCs/>
        </w:rPr>
        <w:t>架构核心定位</w:t>
      </w:r>
    </w:p>
    <w:p w14:paraId="75674BAA" w14:textId="77777777" w:rsidR="00250E56" w:rsidRDefault="00250E56" w:rsidP="00250E56">
      <w:pPr>
        <w:ind w:firstLineChars="200" w:firstLine="480"/>
        <w:rPr>
          <w:rFonts w:hint="eastAsia"/>
        </w:rPr>
      </w:pPr>
      <w:r>
        <w:t>作为非遗生态的价值转化核心层，承接溯源层的资源追溯数据、认证层的身份</w:t>
      </w:r>
      <w:r>
        <w:t>/</w:t>
      </w:r>
      <w:r>
        <w:t>资质档案，核心围绕非遗资源</w:t>
      </w:r>
      <w:r>
        <w:rPr>
          <w:rFonts w:hint="eastAsia"/>
        </w:rPr>
        <w:t>“</w:t>
      </w:r>
      <w:r>
        <w:t>文化价值向商业价值转化</w:t>
      </w:r>
      <w:r>
        <w:rPr>
          <w:rFonts w:hint="eastAsia"/>
        </w:rPr>
        <w:t>”</w:t>
      </w:r>
      <w:r>
        <w:t>展开，以</w:t>
      </w:r>
      <w:r>
        <w:rPr>
          <w:rFonts w:hint="eastAsia"/>
        </w:rPr>
        <w:t>“</w:t>
      </w:r>
      <w:r>
        <w:t>多方利益协同、资源高效落地、权益全程保障</w:t>
      </w:r>
      <w:r>
        <w:rPr>
          <w:rFonts w:hint="eastAsia"/>
        </w:rPr>
        <w:t>”为方向</w:t>
      </w:r>
      <w:r>
        <w:t>，搭建非遗资源从确权到变现的全链路业务架构，</w:t>
      </w:r>
      <w:r>
        <w:lastRenderedPageBreak/>
        <w:t>实现非遗资源的市场化、产业化活化，同时保障传承人核心权益。</w:t>
      </w:r>
    </w:p>
    <w:p w14:paraId="16CEC267" w14:textId="77777777" w:rsidR="00250E56" w:rsidRDefault="00250E56" w:rsidP="00250E56">
      <w:pPr>
        <w:rPr>
          <w:rFonts w:hint="eastAsia"/>
          <w:b/>
          <w:bCs/>
        </w:rPr>
      </w:pPr>
      <w:r>
        <w:rPr>
          <w:rFonts w:hint="eastAsia"/>
          <w:b/>
          <w:bCs/>
        </w:rPr>
        <w:t>B.</w:t>
      </w:r>
      <w:r>
        <w:rPr>
          <w:b/>
          <w:bCs/>
        </w:rPr>
        <w:t>全链路业务架构</w:t>
      </w:r>
    </w:p>
    <w:p w14:paraId="1504B6D2" w14:textId="77777777" w:rsidR="00250E56" w:rsidRDefault="00250E56" w:rsidP="00250E56">
      <w:pPr>
        <w:ind w:firstLineChars="200" w:firstLine="480"/>
        <w:rPr>
          <w:rFonts w:hint="eastAsia"/>
        </w:rPr>
      </w:pPr>
      <w:r>
        <w:t>非遗资源权属确权层</w:t>
      </w:r>
      <w:r>
        <w:rPr>
          <w:rFonts w:hint="eastAsia"/>
        </w:rPr>
        <w:t>：</w:t>
      </w:r>
      <w:r>
        <w:t>基于认证层的主体身份档案与核心对象资质档案，完成非遗资源的权属精细化确权，明确资源的所有权、使用权、收益权、版权归属，针对合作开发的资源，提前界定各方权属比例，形成非遗资源权属档案，从源头避免活化过程中的权属纠纷。</w:t>
      </w:r>
    </w:p>
    <w:p w14:paraId="70E6621D" w14:textId="77777777" w:rsidR="00250E56" w:rsidRDefault="00250E56" w:rsidP="00250E56">
      <w:pPr>
        <w:ind w:firstLineChars="200" w:firstLine="480"/>
        <w:rPr>
          <w:rFonts w:hint="eastAsia"/>
        </w:rPr>
      </w:pPr>
      <w:r>
        <w:t>多维度价值评估层</w:t>
      </w:r>
      <w:r>
        <w:rPr>
          <w:rFonts w:hint="eastAsia"/>
        </w:rPr>
        <w:t>：</w:t>
      </w:r>
      <w:r>
        <w:t>建立非遗资源专属的多维度价值评估体系，突破单一的市场定价逻辑，综合考量文化价值、工艺价值、传承价值、市场商业价值四大维度，结合行业标准、市场需求、资源稀缺性制定科学的评估模型，形成标准化价值评估报告，为非遗资源的交易定价、文创开发、投资合作、版权授权提供精准的价值依据。</w:t>
      </w:r>
    </w:p>
    <w:p w14:paraId="514EEBD8" w14:textId="77777777" w:rsidR="00250E56" w:rsidRDefault="00250E56" w:rsidP="00250E56">
      <w:pPr>
        <w:ind w:firstLineChars="200" w:firstLine="480"/>
        <w:rPr>
          <w:rFonts w:hint="eastAsia"/>
        </w:rPr>
      </w:pPr>
      <w:r>
        <w:t>多场景活化落地层</w:t>
      </w:r>
      <w:r>
        <w:rPr>
          <w:rFonts w:hint="eastAsia"/>
        </w:rPr>
        <w:t>：</w:t>
      </w:r>
      <w:r>
        <w:t>围绕非遗资源特性，搭建线上线下融合的多场景活化通道，实现资源与市场需求的精准匹配。线上覆盖非遗资源数字化展示、线上交易、版权授权、文创设计对接等场景；线下对接非遗体验馆、文创产业园、文旅景区、线下文创市集等实体场景，同时支持非遗资源与文旅、文创、电商等产业的跨界融合，最大化拓展活化路径。</w:t>
      </w:r>
    </w:p>
    <w:p w14:paraId="5BBA9A4E" w14:textId="77777777" w:rsidR="00250E56" w:rsidRDefault="00250E56" w:rsidP="00250E56">
      <w:pPr>
        <w:ind w:firstLineChars="200" w:firstLine="480"/>
        <w:rPr>
          <w:rFonts w:hint="eastAsia"/>
        </w:rPr>
      </w:pPr>
      <w:r>
        <w:t>全流程权益保障层</w:t>
      </w:r>
      <w:r>
        <w:rPr>
          <w:rFonts w:hint="eastAsia"/>
        </w:rPr>
        <w:t>：</w:t>
      </w:r>
      <w:r>
        <w:t>针对非遗活化的交易、合作、开发、分润等核心环节，建立全流程的权益保障机制。明确交易结算标准、合作分润比例、版权收益分配规则，针对传承人制定专属的权益保障条款，确保活化过程中，传承人作为核心主体的收益权、版权得到有效保护，同时保障合作方、投资方的合法权益，实现多方利益共赢。</w:t>
      </w:r>
    </w:p>
    <w:p w14:paraId="20BE7E33" w14:textId="77777777" w:rsidR="00250E56" w:rsidRDefault="00250E56" w:rsidP="00250E56">
      <w:pPr>
        <w:rPr>
          <w:rFonts w:hint="eastAsia"/>
          <w:b/>
          <w:bCs/>
        </w:rPr>
      </w:pPr>
      <w:r>
        <w:rPr>
          <w:rFonts w:hint="eastAsia"/>
          <w:b/>
          <w:bCs/>
        </w:rPr>
        <w:t>⑤</w:t>
      </w:r>
      <w:r>
        <w:rPr>
          <w:b/>
          <w:bCs/>
        </w:rPr>
        <w:t>核心功能实现</w:t>
      </w:r>
    </w:p>
    <w:p w14:paraId="46FC3887" w14:textId="77777777" w:rsidR="00250E56" w:rsidRDefault="00250E56" w:rsidP="00250E56">
      <w:pPr>
        <w:ind w:firstLineChars="200" w:firstLine="480"/>
        <w:rPr>
          <w:rFonts w:hint="eastAsia"/>
        </w:rPr>
      </w:pPr>
      <w:r>
        <w:t>文化价值量化评分与视觉化呈现</w:t>
      </w:r>
      <w:r>
        <w:rPr>
          <w:rFonts w:hint="eastAsia"/>
        </w:rPr>
        <w:t>：</w:t>
      </w:r>
      <w:r>
        <w:t>系统通过量化引擎，将非遗纺织品的工艺难度、传承资质、原料稀缺性等无形资产转化为客观分值。该功能在前端生成</w:t>
      </w:r>
      <w:r>
        <w:rPr>
          <w:rFonts w:hint="eastAsia"/>
        </w:rPr>
        <w:t>“</w:t>
      </w:r>
      <w:r>
        <w:t>文化价值报告</w:t>
      </w:r>
      <w:r>
        <w:rPr>
          <w:rFonts w:ascii="宋体" w:hAnsi="宋体" w:cs="宋体" w:hint="eastAsia"/>
        </w:rPr>
        <w:t>”</w:t>
      </w:r>
      <w:r>
        <w:t>与</w:t>
      </w:r>
      <w:r>
        <w:rPr>
          <w:rFonts w:hint="eastAsia"/>
        </w:rPr>
        <w:t>“</w:t>
      </w:r>
      <w:r>
        <w:t>数字化标签</w:t>
      </w:r>
      <w:r>
        <w:rPr>
          <w:rFonts w:hint="eastAsia"/>
        </w:rPr>
        <w:t>”</w:t>
      </w:r>
      <w:r>
        <w:t>，消除买卖双方的信息不对称。它让消费者直观感知文化溢价，为非遗产品建立起基于数据逻辑而非主观判断的定价体系。</w:t>
      </w:r>
    </w:p>
    <w:p w14:paraId="55117041" w14:textId="77777777" w:rsidR="00250E56" w:rsidRDefault="00250E56" w:rsidP="00250E56">
      <w:pPr>
        <w:ind w:firstLineChars="200" w:firstLine="480"/>
        <w:rPr>
          <w:rFonts w:hint="eastAsia"/>
        </w:rPr>
      </w:pPr>
      <w:r>
        <w:t>全场景可信交易与自动化分润结算</w:t>
      </w:r>
      <w:r>
        <w:rPr>
          <w:rFonts w:hint="eastAsia"/>
        </w:rPr>
        <w:t>：</w:t>
      </w:r>
      <w:r>
        <w:t>系统涵盖成品销售、高端定制、衍生品交易及数字藏品发行等全业务场景。交易过程通过智能合约执行，确保</w:t>
      </w:r>
      <w:r>
        <w:rPr>
          <w:rFonts w:hint="eastAsia"/>
        </w:rPr>
        <w:t>“</w:t>
      </w:r>
      <w:r>
        <w:t>权属变更</w:t>
      </w:r>
      <w:r>
        <w:rPr>
          <w:rFonts w:hint="eastAsia"/>
        </w:rPr>
        <w:t>”</w:t>
      </w:r>
      <w:r>
        <w:t>与</w:t>
      </w:r>
      <w:r>
        <w:rPr>
          <w:rFonts w:hint="eastAsia"/>
        </w:rPr>
        <w:t>“</w:t>
      </w:r>
      <w:r>
        <w:t>资金拨付</w:t>
      </w:r>
      <w:r>
        <w:rPr>
          <w:rFonts w:hint="eastAsia"/>
        </w:rPr>
        <w:t>”</w:t>
      </w:r>
      <w:r>
        <w:t>同步完成。系统依据链上预设比例自动拆分收益，资金实时触达传承人与各供应方账户，无需人工对账，在提升结算效率的同时，保障了核心主体的经济分配权益。</w:t>
      </w:r>
    </w:p>
    <w:p w14:paraId="190C45F5" w14:textId="77777777" w:rsidR="00250E56" w:rsidRDefault="00250E56" w:rsidP="00250E56">
      <w:pPr>
        <w:ind w:firstLineChars="200" w:firstLine="480"/>
        <w:rPr>
          <w:rFonts w:hint="eastAsia"/>
        </w:rPr>
      </w:pPr>
      <w:r>
        <w:t>IP</w:t>
      </w:r>
      <w:r>
        <w:t>版权治理与多主体协同创新</w:t>
      </w:r>
      <w:r>
        <w:rPr>
          <w:rFonts w:hint="eastAsia"/>
        </w:rPr>
        <w:t>：</w:t>
      </w:r>
      <w:r>
        <w:t>系统确立了非遗文化使用权的数字化授权机制。传承人通过</w:t>
      </w:r>
      <w:r>
        <w:t>DID</w:t>
      </w:r>
      <w:r>
        <w:t>进行权利声明，设计师与生产商在线获取合规授权，开展协同开发。该功能记录了授权的完整生命周期（范围、期限、频次），在有效防止侵权的同时，推动了非遗技艺从单一实物向数字</w:t>
      </w:r>
      <w:r>
        <w:t>IP</w:t>
      </w:r>
      <w:r>
        <w:t>、跨界衍生品等多元业态的协同创新。</w:t>
      </w:r>
    </w:p>
    <w:p w14:paraId="06E48167" w14:textId="77777777" w:rsidR="00250E56" w:rsidRDefault="00250E56" w:rsidP="00250E56">
      <w:pPr>
        <w:ind w:firstLineChars="200" w:firstLine="480"/>
        <w:rPr>
          <w:rFonts w:hint="eastAsia"/>
        </w:rPr>
      </w:pPr>
      <w:r>
        <w:t>全链路价值审计与产业决策支撑</w:t>
      </w:r>
      <w:r>
        <w:rPr>
          <w:rFonts w:hint="eastAsia"/>
        </w:rPr>
        <w:t>：</w:t>
      </w:r>
      <w:r>
        <w:t>系统将交易、授权、分润及传习等所有活化行为全量上链，形成不可篡改的价值审计线。该功能为监管部门提供了透明的产业数据底座，能够实时监控非遗资产的流向与市场热度。通过对这些存证数据的深度挖掘，系统可生成产业分析报告，为政策制定、精准扶持及市场预测提供科学依据。</w:t>
      </w:r>
    </w:p>
    <w:p w14:paraId="07450524" w14:textId="77777777" w:rsidR="00250E56" w:rsidRDefault="00250E56" w:rsidP="00250E56">
      <w:pPr>
        <w:rPr>
          <w:rFonts w:hint="eastAsia"/>
        </w:rPr>
      </w:pPr>
    </w:p>
    <w:p w14:paraId="7DE2FCCF" w14:textId="77777777" w:rsidR="00250E56" w:rsidRDefault="00250E56" w:rsidP="00250E56">
      <w:pPr>
        <w:rPr>
          <w:rFonts w:hint="eastAsia"/>
          <w:b/>
          <w:bCs/>
        </w:rPr>
      </w:pPr>
      <w:r>
        <w:rPr>
          <w:rFonts w:hint="eastAsia"/>
          <w:b/>
          <w:bCs/>
        </w:rPr>
        <w:t>（</w:t>
      </w:r>
      <w:r>
        <w:rPr>
          <w:rFonts w:hint="eastAsia"/>
          <w:b/>
          <w:bCs/>
        </w:rPr>
        <w:t>4</w:t>
      </w:r>
      <w:r>
        <w:rPr>
          <w:rFonts w:hint="eastAsia"/>
          <w:b/>
          <w:bCs/>
        </w:rPr>
        <w:t>）</w:t>
      </w:r>
      <w:r>
        <w:rPr>
          <w:b/>
          <w:bCs/>
        </w:rPr>
        <w:t>社区层</w:t>
      </w:r>
    </w:p>
    <w:p w14:paraId="08097D06" w14:textId="77777777" w:rsidR="00250E56" w:rsidRDefault="00250E56" w:rsidP="00250E56">
      <w:pPr>
        <w:rPr>
          <w:rFonts w:hint="eastAsia"/>
          <w:b/>
          <w:bCs/>
        </w:rPr>
      </w:pPr>
      <w:r>
        <w:rPr>
          <w:rFonts w:hint="eastAsia"/>
          <w:b/>
          <w:bCs/>
        </w:rPr>
        <w:t>①</w:t>
      </w:r>
      <w:r>
        <w:rPr>
          <w:b/>
          <w:bCs/>
        </w:rPr>
        <w:t>核心定位</w:t>
      </w:r>
    </w:p>
    <w:p w14:paraId="6F0E1157" w14:textId="77777777" w:rsidR="00250E56" w:rsidRDefault="00250E56" w:rsidP="00250E56">
      <w:pPr>
        <w:rPr>
          <w:rFonts w:hint="eastAsia"/>
        </w:rPr>
      </w:pPr>
      <w:r>
        <w:t>社区层是本项目生态构建的最高层级，聚焦非遗纺织品</w:t>
      </w:r>
      <w:r>
        <w:rPr>
          <w:rFonts w:hint="eastAsia"/>
          <w:b/>
          <w:bCs/>
        </w:rPr>
        <w:t>“</w:t>
      </w:r>
      <w:r>
        <w:rPr>
          <w:b/>
          <w:bCs/>
        </w:rPr>
        <w:t>生态协同、文化共鸣、可持续发展</w:t>
      </w:r>
      <w:r>
        <w:rPr>
          <w:rFonts w:hint="eastAsia"/>
          <w:b/>
          <w:bCs/>
        </w:rPr>
        <w:t>”</w:t>
      </w:r>
      <w:r>
        <w:t>的核心目标。它以活化层的价值流转为纽带，连接传承人、设计师、消费者、投资者及监管机构等多元主体，构建一个去中心化的</w:t>
      </w:r>
      <w:r>
        <w:rPr>
          <w:rFonts w:hint="eastAsia"/>
        </w:rPr>
        <w:t>“</w:t>
      </w:r>
      <w:r>
        <w:t>织链共生</w:t>
      </w:r>
      <w:r>
        <w:rPr>
          <w:rFonts w:ascii="宋体" w:hAnsi="宋体" w:cs="宋体" w:hint="eastAsia"/>
        </w:rPr>
        <w:t>”</w:t>
      </w:r>
      <w:r>
        <w:t>生态。社区层旨在打破信息孤岛，通过治理与激励机制，将单一的商业买卖转化为深度的文化参与和社区共识。</w:t>
      </w:r>
    </w:p>
    <w:p w14:paraId="09BC1F5C" w14:textId="77777777" w:rsidR="00250E56" w:rsidRDefault="00250E56" w:rsidP="00250E56">
      <w:pPr>
        <w:rPr>
          <w:rFonts w:hint="eastAsia"/>
          <w:b/>
          <w:bCs/>
        </w:rPr>
      </w:pPr>
      <w:r>
        <w:rPr>
          <w:rFonts w:hint="eastAsia"/>
          <w:b/>
          <w:bCs/>
        </w:rPr>
        <w:lastRenderedPageBreak/>
        <w:t>②</w:t>
      </w:r>
      <w:r>
        <w:rPr>
          <w:b/>
          <w:bCs/>
        </w:rPr>
        <w:t>核心设计原则</w:t>
      </w:r>
    </w:p>
    <w:p w14:paraId="110BBD81" w14:textId="77777777" w:rsidR="00250E56" w:rsidRDefault="00250E56" w:rsidP="00250E56">
      <w:pPr>
        <w:ind w:firstLineChars="200" w:firstLine="480"/>
        <w:rPr>
          <w:rFonts w:hint="eastAsia"/>
        </w:rPr>
      </w:pPr>
      <w:r>
        <w:rPr>
          <w:rFonts w:hint="eastAsia"/>
        </w:rPr>
        <w:t>依托</w:t>
      </w:r>
      <w:r>
        <w:rPr>
          <w:rFonts w:hint="eastAsia"/>
        </w:rPr>
        <w:t>DID</w:t>
      </w:r>
      <w:r>
        <w:rPr>
          <w:rFonts w:hint="eastAsia"/>
        </w:rPr>
        <w:t>身份协议赋予传承人、设计师及消费者对等的生态话语权。系统剔除传统金字塔式的管理层级，支持各主体直接发起协作请求，通过链上共识驱动资源最优配置，消除中介沟通成本。</w:t>
      </w:r>
    </w:p>
    <w:p w14:paraId="0A71B05E" w14:textId="77777777" w:rsidR="00250E56" w:rsidRDefault="00250E56" w:rsidP="00250E56">
      <w:pPr>
        <w:ind w:firstLineChars="200" w:firstLine="480"/>
        <w:rPr>
          <w:rFonts w:hint="eastAsia"/>
        </w:rPr>
      </w:pPr>
      <w:r>
        <w:rPr>
          <w:rFonts w:hint="eastAsia"/>
        </w:rPr>
        <w:t>量化贡献度（</w:t>
      </w:r>
      <w:r>
        <w:rPr>
          <w:rFonts w:hint="eastAsia"/>
        </w:rPr>
        <w:t>V-Score</w:t>
      </w:r>
      <w:r>
        <w:rPr>
          <w:rFonts w:hint="eastAsia"/>
        </w:rPr>
        <w:t>）激励：系统构建</w:t>
      </w:r>
      <w:r>
        <w:rPr>
          <w:rFonts w:hint="eastAsia"/>
        </w:rPr>
        <w:t>V-Score</w:t>
      </w:r>
      <w:r>
        <w:rPr>
          <w:rFonts w:hint="eastAsia"/>
        </w:rPr>
        <w:t>文化贡献模型，将知识传播、设计反馈及消费评价等行为转化为链上积分或荣誉勋章。积分直接锚定活化层的实质性权益，如衍生品优先购买权、分润加成及社区决策投票权重，实现贡献与收益的硬挂钩。</w:t>
      </w:r>
    </w:p>
    <w:p w14:paraId="4687C9F5" w14:textId="77777777" w:rsidR="00250E56" w:rsidRDefault="00250E56" w:rsidP="00250E56">
      <w:pPr>
        <w:ind w:firstLineChars="200" w:firstLine="480"/>
        <w:rPr>
          <w:rFonts w:hint="eastAsia"/>
        </w:rPr>
      </w:pPr>
      <w:r>
        <w:rPr>
          <w:rFonts w:hint="eastAsia"/>
        </w:rPr>
        <w:t>提案式透明化治理：生态重大决策，如“非遗保护基金”投向或行业标准修撰，必须通过链上提案流程。所有投票权重、表决过程及执行逻辑均由智能合约固化，确保治理过程公开、结果不可篡改，从技术层面杜绝寻租风险。</w:t>
      </w:r>
    </w:p>
    <w:p w14:paraId="625BA49A" w14:textId="77777777" w:rsidR="00250E56" w:rsidRDefault="00250E56" w:rsidP="00250E56">
      <w:pPr>
        <w:ind w:firstLineChars="200" w:firstLine="480"/>
        <w:rPr>
          <w:rFonts w:hint="eastAsia"/>
        </w:rPr>
      </w:pPr>
      <w:r>
        <w:rPr>
          <w:rFonts w:hint="eastAsia"/>
        </w:rPr>
        <w:t>利益回流式可持续生态：系统通过智能合约建立“商业反哺保护”的强制反馈机制。活化层的每一笔商业交易均按预设比例自动提取资金，注入“社区保护专项基金”，确保存习保护经费与市场化运营规模同步增长，形成价值闭环。</w:t>
      </w:r>
    </w:p>
    <w:p w14:paraId="70C697A9" w14:textId="77777777" w:rsidR="00250E56" w:rsidRDefault="00250E56" w:rsidP="00250E56">
      <w:pPr>
        <w:rPr>
          <w:rFonts w:hint="eastAsia"/>
          <w:b/>
          <w:bCs/>
        </w:rPr>
      </w:pPr>
      <w:r>
        <w:rPr>
          <w:rFonts w:hint="eastAsia"/>
          <w:b/>
          <w:bCs/>
        </w:rPr>
        <w:t>③社区层多方协作生态架构</w:t>
      </w:r>
    </w:p>
    <w:p w14:paraId="0DB527EE" w14:textId="77777777" w:rsidR="00250E56" w:rsidRDefault="00250E56" w:rsidP="00250E56">
      <w:pPr>
        <w:rPr>
          <w:rFonts w:hint="eastAsia"/>
          <w:b/>
          <w:bCs/>
        </w:rPr>
      </w:pPr>
      <w:r>
        <w:rPr>
          <w:rFonts w:hint="eastAsia"/>
          <w:b/>
          <w:bCs/>
        </w:rPr>
        <w:t>A.</w:t>
      </w:r>
      <w:r>
        <w:rPr>
          <w:b/>
          <w:bCs/>
        </w:rPr>
        <w:t>核心主体（生态价值创造者）：</w:t>
      </w:r>
    </w:p>
    <w:p w14:paraId="79C9A0E9" w14:textId="77777777" w:rsidR="00250E56" w:rsidRDefault="00250E56" w:rsidP="00250E56">
      <w:pPr>
        <w:ind w:firstLineChars="200" w:firstLine="480"/>
        <w:rPr>
          <w:rFonts w:hint="eastAsia"/>
        </w:rPr>
      </w:pPr>
      <w:r>
        <w:t>非遗传承人：负责技艺输出、文化授权与成品创作。通过活化层获取分润，并承担标准制定与技艺传习责任。</w:t>
      </w:r>
    </w:p>
    <w:p w14:paraId="472F077A" w14:textId="77777777" w:rsidR="00250E56" w:rsidRDefault="00250E56" w:rsidP="00250E56">
      <w:pPr>
        <w:ind w:firstLineChars="200" w:firstLine="480"/>
        <w:rPr>
          <w:rFonts w:hint="eastAsia"/>
        </w:rPr>
      </w:pPr>
      <w:r>
        <w:t>非遗工坊：负责标准化量产。实时上传生产数据至溯源层，接受合规性监督，并获取生产环节收益。</w:t>
      </w:r>
    </w:p>
    <w:p w14:paraId="723E9E78" w14:textId="77777777" w:rsidR="00250E56" w:rsidRDefault="00250E56" w:rsidP="00250E56">
      <w:pPr>
        <w:ind w:firstLineChars="200" w:firstLine="480"/>
        <w:rPr>
          <w:rFonts w:hint="eastAsia"/>
        </w:rPr>
      </w:pPr>
      <w:r>
        <w:t>设计师</w:t>
      </w:r>
      <w:r>
        <w:t>/</w:t>
      </w:r>
      <w:r>
        <w:t>文创机构：负责市场化衍生开发。对接传承人获取合法授权，通过活化层通道变现，提升非遗产品现代审美价值。</w:t>
      </w:r>
    </w:p>
    <w:p w14:paraId="675268EA" w14:textId="77777777" w:rsidR="00250E56" w:rsidRDefault="00250E56" w:rsidP="00250E56">
      <w:pPr>
        <w:ind w:firstLineChars="200" w:firstLine="480"/>
        <w:rPr>
          <w:rFonts w:hint="eastAsia"/>
        </w:rPr>
      </w:pPr>
      <w:r>
        <w:t>消费者</w:t>
      </w:r>
      <w:r>
        <w:t>/</w:t>
      </w:r>
      <w:r>
        <w:t>收藏者：负责价值终端闭环。参与定制需求发布与产品评价，优质反馈可直接触发生态激励机制。</w:t>
      </w:r>
    </w:p>
    <w:p w14:paraId="5F8FB4A5" w14:textId="77777777" w:rsidR="00250E56" w:rsidRDefault="00250E56" w:rsidP="00250E56">
      <w:pPr>
        <w:rPr>
          <w:rFonts w:hint="eastAsia"/>
          <w:b/>
          <w:bCs/>
        </w:rPr>
      </w:pPr>
      <w:r>
        <w:rPr>
          <w:rFonts w:hint="eastAsia"/>
          <w:b/>
          <w:bCs/>
        </w:rPr>
        <w:t>B.</w:t>
      </w:r>
      <w:r>
        <w:rPr>
          <w:b/>
          <w:bCs/>
        </w:rPr>
        <w:t>支撑与监管主体（运营合规守护者）：</w:t>
      </w:r>
    </w:p>
    <w:p w14:paraId="2711FD67" w14:textId="77777777" w:rsidR="00250E56" w:rsidRDefault="00250E56" w:rsidP="00250E56">
      <w:pPr>
        <w:ind w:firstLineChars="200" w:firstLine="480"/>
        <w:rPr>
          <w:rFonts w:hint="eastAsia"/>
        </w:rPr>
      </w:pPr>
      <w:r>
        <w:t>生态保障集群：整合原料供应、仓储物流、技术运维及金融支付服务。负责保障全链路数据安全、资金划转及实物流向追踪。</w:t>
      </w:r>
    </w:p>
    <w:p w14:paraId="78331BA0" w14:textId="77777777" w:rsidR="00250E56" w:rsidRDefault="00250E56" w:rsidP="00250E56">
      <w:pPr>
        <w:ind w:firstLineChars="200" w:firstLine="480"/>
        <w:rPr>
          <w:rFonts w:hint="eastAsia"/>
        </w:rPr>
      </w:pPr>
      <w:r>
        <w:t>合规监管矩阵：由保护中心、市监局及技术监管机构组成。负责</w:t>
      </w:r>
      <w:r>
        <w:t>DID</w:t>
      </w:r>
      <w:r>
        <w:t>资质审核、技艺原真性核查及交易行为监控，杜绝侵权与虚假交易风险。</w:t>
      </w:r>
    </w:p>
    <w:p w14:paraId="5BB7C6B4" w14:textId="77777777" w:rsidR="00250E56" w:rsidRDefault="00250E56" w:rsidP="00250E56">
      <w:pPr>
        <w:rPr>
          <w:rFonts w:hint="eastAsia"/>
        </w:rPr>
      </w:pPr>
      <w:r>
        <w:rPr>
          <w:rFonts w:cs="宋体" w:hint="eastAsia"/>
          <w:b/>
          <w:bCs/>
        </w:rPr>
        <w:t>④</w:t>
      </w:r>
      <w:r>
        <w:rPr>
          <w:rFonts w:ascii="Calibri" w:hAnsi="Calibri" w:cs="宋体"/>
          <w:b/>
          <w:bCs/>
        </w:rPr>
        <w:t>整体架构</w:t>
      </w:r>
    </w:p>
    <w:p w14:paraId="344ED1B7" w14:textId="77777777" w:rsidR="00250E56" w:rsidRDefault="00250E56" w:rsidP="00250E56">
      <w:pPr>
        <w:rPr>
          <w:rFonts w:hint="eastAsia"/>
        </w:rPr>
      </w:pPr>
      <w:r>
        <w:rPr>
          <w:rFonts w:ascii="Calibri" w:hAnsi="Calibri" w:cs="宋体"/>
          <w:b/>
          <w:bCs/>
        </w:rPr>
        <w:t>A.</w:t>
      </w:r>
      <w:r>
        <w:rPr>
          <w:rFonts w:ascii="Calibri" w:hAnsi="Calibri" w:cs="宋体"/>
          <w:b/>
          <w:bCs/>
        </w:rPr>
        <w:t>多方需求精准对接与资源共享平台</w:t>
      </w:r>
    </w:p>
    <w:p w14:paraId="4ED029A7" w14:textId="77777777" w:rsidR="00250E56" w:rsidRDefault="00250E56" w:rsidP="00250E56">
      <w:pPr>
        <w:ind w:firstLineChars="200" w:firstLine="480"/>
        <w:rPr>
          <w:rFonts w:hint="eastAsia"/>
        </w:rPr>
      </w:pPr>
      <w:r>
        <w:rPr>
          <w:rFonts w:ascii="Calibri" w:hAnsi="Calibri" w:cs="宋体"/>
        </w:rPr>
        <w:t>多端供需匹配：消费者发布定制需求（偏好、预算）后，系统智能匹配高信用传承人并自动生成</w:t>
      </w:r>
      <w:r>
        <w:rPr>
          <w:rFonts w:cs="宋体" w:hint="eastAsia"/>
        </w:rPr>
        <w:t>、“</w:t>
      </w:r>
      <w:r>
        <w:rPr>
          <w:rFonts w:ascii="Calibri" w:hAnsi="Calibri" w:cs="宋体"/>
        </w:rPr>
        <w:t>定制履约合约</w:t>
      </w:r>
      <w:r>
        <w:rPr>
          <w:rFonts w:cs="宋体" w:hint="eastAsia"/>
        </w:rPr>
        <w:t>”</w:t>
      </w:r>
      <w:r>
        <w:rPr>
          <w:rFonts w:ascii="Calibri" w:hAnsi="Calibri" w:cs="宋体"/>
        </w:rPr>
        <w:t>；传承人与设计师可在线获取原料供应、生产工坊或版权授权等协作资源，确保生产链路合规、高效。</w:t>
      </w:r>
    </w:p>
    <w:p w14:paraId="22DAD325" w14:textId="77777777" w:rsidR="00250E56" w:rsidRDefault="00250E56" w:rsidP="00250E56">
      <w:pPr>
        <w:ind w:firstLineChars="200" w:firstLine="480"/>
        <w:rPr>
          <w:rFonts w:hint="eastAsia"/>
        </w:rPr>
      </w:pPr>
      <w:r>
        <w:rPr>
          <w:rFonts w:ascii="Calibri" w:hAnsi="Calibri" w:cs="宋体"/>
        </w:rPr>
        <w:t>产业链资源矩阵：搭建链上</w:t>
      </w:r>
      <w:r>
        <w:rPr>
          <w:rFonts w:cs="宋体" w:hint="eastAsia"/>
        </w:rPr>
        <w:t>“</w:t>
      </w:r>
      <w:r>
        <w:rPr>
          <w:rFonts w:ascii="Calibri" w:hAnsi="Calibri" w:cs="宋体"/>
        </w:rPr>
        <w:t>原料库、技艺库、创意库、人才库</w:t>
      </w:r>
      <w:r>
        <w:rPr>
          <w:rFonts w:cs="宋体" w:hint="eastAsia"/>
        </w:rPr>
        <w:t>”</w:t>
      </w:r>
      <w:r>
        <w:rPr>
          <w:rFonts w:ascii="Calibri" w:hAnsi="Calibri" w:cs="宋体"/>
        </w:rPr>
        <w:t>。支持主体按需共享技艺教程、设计方案或学术资源。通过资源池化降低单体运营成本，实现从</w:t>
      </w:r>
      <w:r>
        <w:rPr>
          <w:rFonts w:cs="宋体" w:hint="eastAsia"/>
        </w:rPr>
        <w:t>“</w:t>
      </w:r>
      <w:r>
        <w:rPr>
          <w:rFonts w:ascii="Calibri" w:hAnsi="Calibri" w:cs="宋体"/>
        </w:rPr>
        <w:t>需求发布</w:t>
      </w:r>
      <w:r>
        <w:rPr>
          <w:rFonts w:cs="宋体" w:hint="eastAsia"/>
        </w:rPr>
        <w:t>”</w:t>
      </w:r>
      <w:r>
        <w:rPr>
          <w:rFonts w:ascii="Calibri" w:hAnsi="Calibri" w:cs="宋体"/>
        </w:rPr>
        <w:t>到</w:t>
      </w:r>
      <w:r>
        <w:rPr>
          <w:rFonts w:cs="宋体" w:hint="eastAsia"/>
        </w:rPr>
        <w:t>“</w:t>
      </w:r>
      <w:r>
        <w:rPr>
          <w:rFonts w:ascii="Calibri" w:hAnsi="Calibri" w:cs="宋体"/>
        </w:rPr>
        <w:t>资源整合</w:t>
      </w:r>
      <w:r>
        <w:rPr>
          <w:rFonts w:cs="宋体" w:hint="eastAsia"/>
        </w:rPr>
        <w:t>”</w:t>
      </w:r>
      <w:r>
        <w:rPr>
          <w:rFonts w:ascii="Calibri" w:hAnsi="Calibri" w:cs="宋体"/>
        </w:rPr>
        <w:t>的极速响应。</w:t>
      </w:r>
    </w:p>
    <w:p w14:paraId="3FE3065D" w14:textId="77777777" w:rsidR="00250E56" w:rsidRDefault="00250E56" w:rsidP="00250E56">
      <w:pPr>
        <w:rPr>
          <w:rFonts w:hint="eastAsia"/>
        </w:rPr>
      </w:pPr>
      <w:r>
        <w:rPr>
          <w:rFonts w:ascii="Calibri" w:hAnsi="Calibri" w:cs="宋体"/>
          <w:b/>
          <w:bCs/>
        </w:rPr>
        <w:t>B.</w:t>
      </w:r>
      <w:r>
        <w:rPr>
          <w:rFonts w:ascii="Calibri" w:hAnsi="Calibri" w:cs="宋体"/>
          <w:b/>
          <w:bCs/>
        </w:rPr>
        <w:t>动态信用评价体系（</w:t>
      </w:r>
      <w:r>
        <w:rPr>
          <w:rFonts w:ascii="Calibri" w:hAnsi="Calibri" w:cs="宋体"/>
          <w:b/>
          <w:bCs/>
        </w:rPr>
        <w:t>V-Score</w:t>
      </w:r>
      <w:r>
        <w:rPr>
          <w:rFonts w:ascii="Calibri" w:hAnsi="Calibri" w:cs="宋体"/>
          <w:b/>
          <w:bCs/>
        </w:rPr>
        <w:t>）与权益激励</w:t>
      </w:r>
    </w:p>
    <w:p w14:paraId="0377E20D" w14:textId="77777777" w:rsidR="00250E56" w:rsidRDefault="00250E56" w:rsidP="00250E56">
      <w:pPr>
        <w:ind w:firstLineChars="200" w:firstLine="480"/>
        <w:rPr>
          <w:rFonts w:hint="eastAsia"/>
        </w:rPr>
      </w:pPr>
      <w:r>
        <w:rPr>
          <w:rFonts w:ascii="Calibri" w:hAnsi="Calibri" w:cs="宋体"/>
        </w:rPr>
        <w:t>多维评价维度：系统跨层采集数据，涵盖传承人技艺合规性、工坊质检合格率、设计师授权履约率及消费者反馈满意度。信用分值作为主体参与生态治理的</w:t>
      </w:r>
      <w:r>
        <w:rPr>
          <w:rFonts w:cs="宋体" w:hint="eastAsia"/>
        </w:rPr>
        <w:t>“</w:t>
      </w:r>
      <w:r>
        <w:rPr>
          <w:rFonts w:ascii="Calibri" w:hAnsi="Calibri" w:cs="宋体"/>
        </w:rPr>
        <w:t>通行证</w:t>
      </w:r>
      <w:r>
        <w:rPr>
          <w:rFonts w:cs="宋体" w:hint="eastAsia"/>
        </w:rPr>
        <w:t>”</w:t>
      </w:r>
      <w:r>
        <w:rPr>
          <w:rFonts w:ascii="Calibri" w:hAnsi="Calibri" w:cs="宋体"/>
        </w:rPr>
        <w:t>。</w:t>
      </w:r>
    </w:p>
    <w:p w14:paraId="2927AC0B" w14:textId="77777777" w:rsidR="00250E56" w:rsidRDefault="00250E56" w:rsidP="00250E56">
      <w:pPr>
        <w:ind w:firstLineChars="200" w:firstLine="480"/>
        <w:rPr>
          <w:rFonts w:hint="eastAsia"/>
        </w:rPr>
      </w:pPr>
      <w:r>
        <w:rPr>
          <w:rFonts w:ascii="Calibri" w:hAnsi="Calibri" w:cs="宋体"/>
        </w:rPr>
        <w:t>权益等级关联：高信用主体自动激活</w:t>
      </w:r>
      <w:r>
        <w:rPr>
          <w:rFonts w:cs="宋体" w:hint="eastAsia"/>
        </w:rPr>
        <w:t>“</w:t>
      </w:r>
      <w:r>
        <w:rPr>
          <w:rFonts w:ascii="Calibri" w:hAnsi="Calibri" w:cs="宋体"/>
        </w:rPr>
        <w:t>文化权重加成</w:t>
      </w:r>
      <w:r>
        <w:rPr>
          <w:rFonts w:cs="宋体" w:hint="eastAsia"/>
        </w:rPr>
        <w:t>”</w:t>
      </w:r>
      <w:r>
        <w:rPr>
          <w:rFonts w:ascii="Calibri" w:hAnsi="Calibri" w:cs="宋体"/>
        </w:rPr>
        <w:t>、</w:t>
      </w:r>
      <w:r>
        <w:rPr>
          <w:rFonts w:cs="宋体" w:hint="eastAsia"/>
        </w:rPr>
        <w:t>“</w:t>
      </w:r>
      <w:r>
        <w:rPr>
          <w:rFonts w:ascii="Calibri" w:hAnsi="Calibri" w:cs="宋体"/>
        </w:rPr>
        <w:t>授权收益上浮</w:t>
      </w:r>
      <w:r>
        <w:rPr>
          <w:rFonts w:cs="宋体" w:hint="eastAsia"/>
        </w:rPr>
        <w:t>”</w:t>
      </w:r>
      <w:r>
        <w:rPr>
          <w:rFonts w:ascii="Calibri" w:hAnsi="Calibri" w:cs="宋体"/>
        </w:rPr>
        <w:t>或</w:t>
      </w:r>
      <w:r>
        <w:rPr>
          <w:rFonts w:cs="宋体" w:hint="eastAsia"/>
        </w:rPr>
        <w:t>“</w:t>
      </w:r>
      <w:r>
        <w:rPr>
          <w:rFonts w:ascii="Calibri" w:hAnsi="Calibri" w:cs="宋体"/>
        </w:rPr>
        <w:t>订单优先承接权</w:t>
      </w:r>
      <w:r>
        <w:rPr>
          <w:rFonts w:cs="宋体" w:hint="eastAsia"/>
        </w:rPr>
        <w:t>”</w:t>
      </w:r>
      <w:r>
        <w:rPr>
          <w:rFonts w:ascii="Calibri" w:hAnsi="Calibri" w:cs="宋体"/>
        </w:rPr>
        <w:t>；消费者根据积分权重享受</w:t>
      </w:r>
      <w:r>
        <w:rPr>
          <w:rFonts w:cs="宋体" w:hint="eastAsia"/>
        </w:rPr>
        <w:t>“</w:t>
      </w:r>
      <w:r>
        <w:rPr>
          <w:rFonts w:ascii="Calibri" w:hAnsi="Calibri" w:cs="宋体"/>
        </w:rPr>
        <w:t>定制优先权</w:t>
      </w:r>
      <w:r>
        <w:rPr>
          <w:rFonts w:cs="宋体" w:hint="eastAsia"/>
        </w:rPr>
        <w:t>”</w:t>
      </w:r>
      <w:r>
        <w:rPr>
          <w:rFonts w:ascii="Calibri" w:hAnsi="Calibri" w:cs="宋体"/>
        </w:rPr>
        <w:t>或</w:t>
      </w:r>
      <w:r>
        <w:rPr>
          <w:rFonts w:cs="宋体" w:hint="eastAsia"/>
        </w:rPr>
        <w:t>“</w:t>
      </w:r>
      <w:r>
        <w:rPr>
          <w:rFonts w:ascii="Calibri" w:hAnsi="Calibri" w:cs="宋体"/>
        </w:rPr>
        <w:t>价格折扣</w:t>
      </w:r>
      <w:r>
        <w:rPr>
          <w:rFonts w:cs="宋体" w:hint="eastAsia"/>
        </w:rPr>
        <w:t>”</w:t>
      </w:r>
      <w:r>
        <w:rPr>
          <w:rFonts w:ascii="Calibri" w:hAnsi="Calibri" w:cs="宋体"/>
        </w:rPr>
        <w:t>。</w:t>
      </w:r>
    </w:p>
    <w:p w14:paraId="71FFF8FC" w14:textId="77777777" w:rsidR="00250E56" w:rsidRDefault="00250E56" w:rsidP="00250E56">
      <w:pPr>
        <w:ind w:firstLineChars="200" w:firstLine="480"/>
        <w:rPr>
          <w:rFonts w:hint="eastAsia"/>
        </w:rPr>
      </w:pPr>
      <w:r>
        <w:rPr>
          <w:rFonts w:ascii="Calibri" w:hAnsi="Calibri" w:cs="宋体"/>
        </w:rPr>
        <w:t>积分激励闭环：用户参与传习、传播或合规交易产生的</w:t>
      </w:r>
      <w:r>
        <w:rPr>
          <w:rFonts w:cs="宋体" w:hint="eastAsia"/>
        </w:rPr>
        <w:t>“</w:t>
      </w:r>
      <w:r>
        <w:rPr>
          <w:rFonts w:ascii="Calibri" w:hAnsi="Calibri" w:cs="宋体"/>
        </w:rPr>
        <w:t>行为积分</w:t>
      </w:r>
      <w:r>
        <w:rPr>
          <w:rFonts w:cs="宋体" w:hint="eastAsia"/>
        </w:rPr>
        <w:t>”</w:t>
      </w:r>
      <w:r>
        <w:rPr>
          <w:rFonts w:ascii="Calibri" w:hAnsi="Calibri" w:cs="宋体"/>
        </w:rPr>
        <w:t>由合约自动派发。积分不可篡改、支持累积，用于兑换非遗文创、数字藏品或线下研学名额，构建内</w:t>
      </w:r>
      <w:r>
        <w:rPr>
          <w:rFonts w:ascii="Calibri" w:hAnsi="Calibri" w:cs="宋体"/>
        </w:rPr>
        <w:lastRenderedPageBreak/>
        <w:t>生动力循环。</w:t>
      </w:r>
    </w:p>
    <w:p w14:paraId="03FFD755" w14:textId="77777777" w:rsidR="00250E56" w:rsidRDefault="00250E56" w:rsidP="00250E56">
      <w:pPr>
        <w:rPr>
          <w:rFonts w:hint="eastAsia"/>
        </w:rPr>
      </w:pPr>
      <w:r>
        <w:rPr>
          <w:rFonts w:ascii="Calibri" w:hAnsi="Calibri" w:cs="宋体"/>
          <w:b/>
          <w:bCs/>
        </w:rPr>
        <w:t>C.</w:t>
      </w:r>
      <w:r>
        <w:rPr>
          <w:rFonts w:ascii="Calibri" w:hAnsi="Calibri" w:cs="宋体"/>
          <w:b/>
          <w:bCs/>
        </w:rPr>
        <w:t>全场景文化传播矩阵与共创社群运营</w:t>
      </w:r>
    </w:p>
    <w:p w14:paraId="08F48E0E" w14:textId="77777777" w:rsidR="00250E56" w:rsidRDefault="00250E56" w:rsidP="00250E56">
      <w:pPr>
        <w:ind w:firstLineChars="200" w:firstLine="480"/>
        <w:rPr>
          <w:rFonts w:hint="eastAsia"/>
        </w:rPr>
      </w:pPr>
      <w:r>
        <w:rPr>
          <w:rFonts w:ascii="Calibri" w:hAnsi="Calibri" w:cs="宋体"/>
        </w:rPr>
        <w:t>数字化传播凭证：社群内的技艺解析、交流心得及创意草图均进行链上存证。优质内容由系统自动颁发</w:t>
      </w:r>
      <w:r>
        <w:rPr>
          <w:rFonts w:cs="宋体" w:hint="eastAsia"/>
        </w:rPr>
        <w:t>“</w:t>
      </w:r>
      <w:r>
        <w:rPr>
          <w:rFonts w:ascii="Calibri" w:hAnsi="Calibri" w:cs="宋体"/>
        </w:rPr>
        <w:t>文化传播凭证</w:t>
      </w:r>
      <w:r>
        <w:rPr>
          <w:rFonts w:cs="宋体" w:hint="eastAsia"/>
        </w:rPr>
        <w:t>”</w:t>
      </w:r>
      <w:r>
        <w:rPr>
          <w:rFonts w:ascii="Calibri" w:hAnsi="Calibri" w:cs="宋体"/>
        </w:rPr>
        <w:t>，记录贡献者对非遗价值发现的增量价值。</w:t>
      </w:r>
    </w:p>
    <w:p w14:paraId="28FA6F14" w14:textId="77777777" w:rsidR="00250E56" w:rsidRDefault="00250E56" w:rsidP="00250E56">
      <w:pPr>
        <w:ind w:firstLineChars="200" w:firstLine="480"/>
        <w:rPr>
          <w:rFonts w:hint="eastAsia"/>
        </w:rPr>
      </w:pPr>
      <w:r>
        <w:rPr>
          <w:rFonts w:ascii="Calibri" w:hAnsi="Calibri" w:cs="宋体"/>
        </w:rPr>
        <w:t>文化共创转化：定期发起</w:t>
      </w:r>
      <w:r>
        <w:rPr>
          <w:rFonts w:cs="宋体" w:hint="eastAsia"/>
        </w:rPr>
        <w:t>“</w:t>
      </w:r>
      <w:r>
        <w:rPr>
          <w:rFonts w:ascii="Calibri" w:hAnsi="Calibri" w:cs="宋体"/>
        </w:rPr>
        <w:t>纹样创新</w:t>
      </w:r>
      <w:r>
        <w:rPr>
          <w:rFonts w:cs="宋体" w:hint="eastAsia"/>
        </w:rPr>
        <w:t>”</w:t>
      </w:r>
      <w:r>
        <w:rPr>
          <w:rFonts w:ascii="Calibri" w:hAnsi="Calibri" w:cs="宋体"/>
        </w:rPr>
        <w:t>或</w:t>
      </w:r>
      <w:r>
        <w:rPr>
          <w:rFonts w:cs="宋体" w:hint="eastAsia"/>
        </w:rPr>
        <w:t>“</w:t>
      </w:r>
      <w:r>
        <w:rPr>
          <w:rFonts w:ascii="Calibri" w:hAnsi="Calibri" w:cs="宋体"/>
        </w:rPr>
        <w:t>跨界设计</w:t>
      </w:r>
      <w:r>
        <w:rPr>
          <w:rFonts w:cs="宋体" w:hint="eastAsia"/>
        </w:rPr>
        <w:t>”</w:t>
      </w:r>
      <w:r>
        <w:rPr>
          <w:rFonts w:ascii="Calibri" w:hAnsi="Calibri" w:cs="宋体"/>
        </w:rPr>
        <w:t>活动。支持传承人、设计师、工坊基于智能合约建立利益分配比例。优秀共创成果直接通过活化层进行商业化变现，实现荣誉与收益同步。</w:t>
      </w:r>
    </w:p>
    <w:p w14:paraId="2A840A63" w14:textId="77777777" w:rsidR="00250E56" w:rsidRDefault="00250E56" w:rsidP="00250E56">
      <w:pPr>
        <w:rPr>
          <w:rFonts w:hint="eastAsia"/>
        </w:rPr>
      </w:pPr>
      <w:r>
        <w:rPr>
          <w:rFonts w:ascii="Calibri" w:hAnsi="Calibri" w:cs="宋体"/>
          <w:b/>
          <w:bCs/>
        </w:rPr>
        <w:t>D.</w:t>
      </w:r>
      <w:r>
        <w:rPr>
          <w:rFonts w:ascii="Calibri" w:hAnsi="Calibri" w:cs="宋体"/>
          <w:b/>
          <w:bCs/>
        </w:rPr>
        <w:t>智能合规治理与风险防控机制</w:t>
      </w:r>
    </w:p>
    <w:p w14:paraId="268F53AE" w14:textId="77777777" w:rsidR="00250E56" w:rsidRDefault="00250E56" w:rsidP="00250E56">
      <w:pPr>
        <w:ind w:firstLineChars="200" w:firstLine="480"/>
        <w:rPr>
          <w:rFonts w:hint="eastAsia"/>
        </w:rPr>
      </w:pPr>
      <w:r>
        <w:rPr>
          <w:rFonts w:ascii="Calibri" w:hAnsi="Calibri" w:cs="宋体"/>
        </w:rPr>
        <w:t>自治规则固化：将运营规范、交易准则与授权标准固化为智能合约。系统实时监控违规行为，一旦触发预警（如授权超范围、异常资金流），合约自动执行</w:t>
      </w:r>
      <w:r>
        <w:rPr>
          <w:rFonts w:cs="宋体" w:hint="eastAsia"/>
        </w:rPr>
        <w:t>“</w:t>
      </w:r>
      <w:r>
        <w:rPr>
          <w:rFonts w:ascii="Calibri" w:hAnsi="Calibri" w:cs="宋体"/>
        </w:rPr>
        <w:t>信用扣分</w:t>
      </w:r>
      <w:r>
        <w:rPr>
          <w:rFonts w:cs="宋体" w:hint="eastAsia"/>
        </w:rPr>
        <w:t>”</w:t>
      </w:r>
      <w:r>
        <w:rPr>
          <w:rFonts w:ascii="Calibri" w:hAnsi="Calibri" w:cs="宋体"/>
        </w:rPr>
        <w:t>或</w:t>
      </w:r>
      <w:r>
        <w:rPr>
          <w:rFonts w:cs="宋体" w:hint="eastAsia"/>
        </w:rPr>
        <w:t>“</w:t>
      </w:r>
      <w:r>
        <w:rPr>
          <w:rFonts w:ascii="Calibri" w:hAnsi="Calibri" w:cs="宋体"/>
        </w:rPr>
        <w:t>权限锁定</w:t>
      </w:r>
      <w:r>
        <w:rPr>
          <w:rFonts w:cs="宋体" w:hint="eastAsia"/>
        </w:rPr>
        <w:t>”</w:t>
      </w:r>
      <w:r>
        <w:rPr>
          <w:rFonts w:ascii="Calibri" w:hAnsi="Calibri" w:cs="宋体"/>
        </w:rPr>
        <w:t>。</w:t>
      </w:r>
    </w:p>
    <w:p w14:paraId="6389FA46" w14:textId="77777777" w:rsidR="00250E56" w:rsidRDefault="00250E56" w:rsidP="00250E56">
      <w:pPr>
        <w:ind w:firstLineChars="200" w:firstLine="480"/>
        <w:rPr>
          <w:rFonts w:hint="eastAsia"/>
        </w:rPr>
      </w:pPr>
      <w:r>
        <w:rPr>
          <w:rFonts w:ascii="Calibri" w:hAnsi="Calibri" w:cs="宋体"/>
        </w:rPr>
        <w:t>协同非现场监管：监管主体通过专有接口实时审计交易、授权及生产数据。系统针对关键风险点设置预警阈值，一旦风险触发，立即联动监管主体启动在线核查，降低生态运营的合规成本。</w:t>
      </w:r>
    </w:p>
    <w:p w14:paraId="3F5334E2" w14:textId="77777777" w:rsidR="00250E56" w:rsidRDefault="00250E56" w:rsidP="00250E56">
      <w:pPr>
        <w:rPr>
          <w:rFonts w:hint="eastAsia"/>
        </w:rPr>
      </w:pPr>
      <w:r>
        <w:rPr>
          <w:rFonts w:ascii="Calibri" w:hAnsi="Calibri" w:cs="宋体"/>
          <w:b/>
          <w:bCs/>
        </w:rPr>
        <w:t>E.</w:t>
      </w:r>
      <w:r>
        <w:rPr>
          <w:rFonts w:ascii="Calibri" w:hAnsi="Calibri" w:cs="宋体"/>
          <w:b/>
          <w:bCs/>
        </w:rPr>
        <w:t>产业长效赋能与现代化升级支持</w:t>
      </w:r>
    </w:p>
    <w:p w14:paraId="762099B1" w14:textId="77777777" w:rsidR="00250E56" w:rsidRDefault="00250E56" w:rsidP="00250E56">
      <w:pPr>
        <w:ind w:firstLineChars="200" w:firstLine="480"/>
        <w:rPr>
          <w:rFonts w:hint="eastAsia"/>
        </w:rPr>
      </w:pPr>
      <w:r>
        <w:rPr>
          <w:rFonts w:ascii="Calibri" w:hAnsi="Calibri" w:cs="宋体"/>
        </w:rPr>
        <w:t>能力动态培育：记录主体参与培训与实践的全过程行为，生成链上</w:t>
      </w:r>
      <w:r>
        <w:rPr>
          <w:rFonts w:cs="宋体" w:hint="eastAsia"/>
        </w:rPr>
        <w:t>“</w:t>
      </w:r>
      <w:r>
        <w:rPr>
          <w:rFonts w:ascii="Calibri" w:hAnsi="Calibri" w:cs="宋体"/>
        </w:rPr>
        <w:t>电子结业凭证</w:t>
      </w:r>
      <w:r>
        <w:rPr>
          <w:rFonts w:cs="宋体" w:hint="eastAsia"/>
        </w:rPr>
        <w:t>”</w:t>
      </w:r>
      <w:r>
        <w:rPr>
          <w:rFonts w:ascii="Calibri" w:hAnsi="Calibri" w:cs="宋体"/>
        </w:rPr>
        <w:t>。该凭证作为提升</w:t>
      </w:r>
      <w:r>
        <w:rPr>
          <w:rFonts w:ascii="Calibri" w:hAnsi="Calibri" w:cs="宋体"/>
        </w:rPr>
        <w:t>DID</w:t>
      </w:r>
      <w:r>
        <w:rPr>
          <w:rFonts w:ascii="Calibri" w:hAnsi="Calibri" w:cs="宋体"/>
        </w:rPr>
        <w:t>信用权重的重要依据，持续优化从业人员综合素质。</w:t>
      </w:r>
    </w:p>
    <w:p w14:paraId="5BB5021A" w14:textId="77777777" w:rsidR="00250E56" w:rsidRDefault="00250E56" w:rsidP="00250E56">
      <w:pPr>
        <w:ind w:firstLineChars="200" w:firstLine="480"/>
        <w:rPr>
          <w:rFonts w:hint="eastAsia"/>
        </w:rPr>
      </w:pPr>
      <w:r>
        <w:rPr>
          <w:rFonts w:ascii="Calibri" w:hAnsi="Calibri" w:cs="宋体"/>
        </w:rPr>
        <w:t>产业升级导航：联动政府与行业协会，为高分项目精准对接政策扶持与专项资金。通过</w:t>
      </w:r>
      <w:r>
        <w:rPr>
          <w:rFonts w:cs="宋体" w:hint="eastAsia"/>
        </w:rPr>
        <w:t>“</w:t>
      </w:r>
      <w:r>
        <w:rPr>
          <w:rFonts w:ascii="Calibri" w:hAnsi="Calibri" w:cs="宋体"/>
        </w:rPr>
        <w:t>文化</w:t>
      </w:r>
      <w:r>
        <w:rPr>
          <w:rFonts w:ascii="Calibri" w:hAnsi="Calibri" w:cs="宋体"/>
        </w:rPr>
        <w:t>+</w:t>
      </w:r>
      <w:r>
        <w:rPr>
          <w:rFonts w:ascii="Calibri" w:hAnsi="Calibri" w:cs="宋体"/>
        </w:rPr>
        <w:t>科技</w:t>
      </w:r>
      <w:r>
        <w:rPr>
          <w:rFonts w:ascii="Calibri" w:hAnsi="Calibri" w:cs="宋体"/>
        </w:rPr>
        <w:t>+</w:t>
      </w:r>
      <w:r>
        <w:rPr>
          <w:rFonts w:ascii="Calibri" w:hAnsi="Calibri" w:cs="宋体"/>
        </w:rPr>
        <w:t>商业</w:t>
      </w:r>
      <w:r>
        <w:rPr>
          <w:rFonts w:cs="宋体" w:hint="eastAsia"/>
        </w:rPr>
        <w:t>”</w:t>
      </w:r>
      <w:r>
        <w:rPr>
          <w:rFonts w:ascii="Calibri" w:hAnsi="Calibri" w:cs="宋体"/>
        </w:rPr>
        <w:t>的深度融合，驱动非遗纺织品从传统手工作坊向现代化文化产业迭代升级。</w:t>
      </w:r>
    </w:p>
    <w:p w14:paraId="4A1E8160" w14:textId="77777777" w:rsidR="00250E56" w:rsidRDefault="00250E56" w:rsidP="00250E56">
      <w:pPr>
        <w:rPr>
          <w:rFonts w:hint="eastAsia"/>
        </w:rPr>
      </w:pPr>
      <w:r>
        <w:rPr>
          <w:b/>
          <w:bCs/>
        </w:rPr>
        <w:t>F.</w:t>
      </w:r>
      <w:r>
        <w:rPr>
          <w:b/>
          <w:bCs/>
        </w:rPr>
        <w:t>核心功能实现</w:t>
      </w:r>
    </w:p>
    <w:p w14:paraId="0F56293A" w14:textId="77777777" w:rsidR="00250E56" w:rsidRDefault="00250E56" w:rsidP="00250E56">
      <w:pPr>
        <w:ind w:firstLineChars="200" w:firstLine="480"/>
        <w:rPr>
          <w:rFonts w:hint="eastAsia"/>
        </w:rPr>
      </w:pPr>
      <w:r>
        <w:t>多方需求互通与智能撮合：系统支持消费者、传承人、设计师、工坊等多方主体在线发布定制需求、产能供给与版权授权信息，基于主体信用、技艺类型、履约表现等维度完成自动化供需匹配。匹配成功后生成标准化协作约定，对需求对接、合同履约、交付验收等全流程进行可信留痕，为后续协作追溯与纠纷处理提供可靠依据。</w:t>
      </w:r>
    </w:p>
    <w:p w14:paraId="77785861" w14:textId="77777777" w:rsidR="00250E56" w:rsidRDefault="00250E56" w:rsidP="00250E56">
      <w:pPr>
        <w:ind w:firstLineChars="200" w:firstLine="480"/>
        <w:rPr>
          <w:rFonts w:hint="eastAsia"/>
        </w:rPr>
      </w:pPr>
      <w:r>
        <w:t>动态信用体系与权益自动化映射：依托全生态行为数据构建动态信用评价模型，实时更新各参与主体信用等级。信用结果与生态权益直接关联，高信用主体可获得订单优先匹配、收益分配倾斜、治理参与权重提升等激励；信用异常主体则对应受限相关业务权限。权益调整依据统一规则自动执行，保障激励与约束的公平透明。</w:t>
      </w:r>
    </w:p>
    <w:p w14:paraId="5EE377EC" w14:textId="77777777" w:rsidR="00250E56" w:rsidRDefault="00250E56" w:rsidP="00250E56">
      <w:pPr>
        <w:ind w:firstLineChars="200" w:firstLine="480"/>
        <w:rPr>
          <w:rFonts w:hint="eastAsia"/>
        </w:rPr>
      </w:pPr>
      <w:r>
        <w:t>跨平台社群交互与传播价值锚定：搭建覆盖多终端的非遗文化共创社群，支持技艺分享、互动交流、创意征集、活动报名等场景运营。用户在社群内产生的优质内容、传播行为与共创贡献均纳入可信记录，由平台统一颁发文化传播贡献凭证，明确创作者与传播者的价值归属，推动非遗文化内容可持续生产与扩散。</w:t>
      </w:r>
    </w:p>
    <w:p w14:paraId="577C8E25" w14:textId="77777777" w:rsidR="00250E56" w:rsidRDefault="00250E56" w:rsidP="00250E56">
      <w:pPr>
        <w:ind w:firstLineChars="200" w:firstLine="480"/>
        <w:rPr>
          <w:rFonts w:hint="eastAsia"/>
        </w:rPr>
      </w:pPr>
      <w:r>
        <w:t>共治规则硬约束与风险合规管控：将生态运营规范、交易准则、授权边界与惩戒机制转化为统一执行规则，实现全流程合规监控。对超范围授权、虚假交易、违规履约等行为自动触发相应约束措施。监管方可通过专用通道开展在线核查与全量数据审计，形成事前规则明确、事中实时监控、事后可查可溯的合规管控体系。</w:t>
      </w:r>
    </w:p>
    <w:p w14:paraId="6066137B" w14:textId="77777777" w:rsidR="00250E56" w:rsidRDefault="00250E56" w:rsidP="00250E56">
      <w:pPr>
        <w:rPr>
          <w:rFonts w:hint="eastAsia"/>
        </w:rPr>
      </w:pPr>
    </w:p>
    <w:p w14:paraId="4706410E" w14:textId="77777777" w:rsidR="00250E56" w:rsidRDefault="00250E56" w:rsidP="00852FC6">
      <w:pPr>
        <w:pStyle w:val="af4"/>
        <w:rPr>
          <w:rFonts w:hint="eastAsia"/>
        </w:rPr>
      </w:pPr>
      <w:bookmarkStart w:id="54" w:name="_Toc221528820"/>
      <w:r>
        <w:t>3.1.3</w:t>
      </w:r>
      <w:r>
        <w:t>技术实现路径</w:t>
      </w:r>
      <w:bookmarkEnd w:id="54"/>
    </w:p>
    <w:p w14:paraId="55FA9B17" w14:textId="77777777" w:rsidR="00250E56" w:rsidRDefault="00250E56" w:rsidP="00250E56">
      <w:pPr>
        <w:rPr>
          <w:rFonts w:hint="eastAsia"/>
          <w:b/>
          <w:bCs/>
        </w:rPr>
      </w:pPr>
      <w:r>
        <w:rPr>
          <w:b/>
          <w:bCs/>
        </w:rPr>
        <w:t>（</w:t>
      </w:r>
      <w:r>
        <w:rPr>
          <w:b/>
          <w:bCs/>
        </w:rPr>
        <w:t>1</w:t>
      </w:r>
      <w:r>
        <w:rPr>
          <w:b/>
          <w:bCs/>
        </w:rPr>
        <w:t>）系统开发环境与技术</w:t>
      </w:r>
      <w:proofErr w:type="gramStart"/>
      <w:r>
        <w:rPr>
          <w:b/>
          <w:bCs/>
        </w:rPr>
        <w:t>栈</w:t>
      </w:r>
      <w:proofErr w:type="gramEnd"/>
      <w:r>
        <w:rPr>
          <w:b/>
          <w:bCs/>
        </w:rPr>
        <w:t>选择</w:t>
      </w:r>
    </w:p>
    <w:p w14:paraId="0A1C9581" w14:textId="77777777" w:rsidR="00250E56" w:rsidRDefault="00250E56" w:rsidP="00250E56">
      <w:pPr>
        <w:rPr>
          <w:rFonts w:hint="eastAsia"/>
          <w:b/>
          <w:bCs/>
        </w:rPr>
      </w:pPr>
      <w:r>
        <w:rPr>
          <w:rFonts w:hint="eastAsia"/>
          <w:b/>
          <w:bCs/>
        </w:rPr>
        <w:t>①</w:t>
      </w:r>
      <w:r>
        <w:rPr>
          <w:b/>
          <w:bCs/>
        </w:rPr>
        <w:t>底层区块链与存储环境部署</w:t>
      </w:r>
    </w:p>
    <w:p w14:paraId="05A028AB" w14:textId="77777777" w:rsidR="00250E56" w:rsidRDefault="00250E56" w:rsidP="00250E56">
      <w:pPr>
        <w:ind w:firstLineChars="200" w:firstLine="480"/>
        <w:rPr>
          <w:rFonts w:hint="eastAsia"/>
        </w:rPr>
      </w:pPr>
      <w:r>
        <w:t>轻量化联盟链搭建：为降低运维成本与部署门槛，系统采用轻量化分布式架构，摒</w:t>
      </w:r>
      <w:r>
        <w:lastRenderedPageBreak/>
        <w:t>弃传统全量节点模式。底层环境部署于高性能云服务器，通过</w:t>
      </w:r>
      <w:r>
        <w:t>Docker</w:t>
      </w:r>
      <w:r>
        <w:t>容器化技术一键部署</w:t>
      </w:r>
      <w:r>
        <w:t>HyperledgerFabric2.5</w:t>
      </w:r>
      <w:r>
        <w:t>测试网络，配置非遗保护中心、工坊、监管方</w:t>
      </w:r>
      <w:r>
        <w:t>3</w:t>
      </w:r>
      <w:r>
        <w:t>个核心组织节点，并启用</w:t>
      </w:r>
      <w:r>
        <w:t>PBFT</w:t>
      </w:r>
      <w:r>
        <w:t>共识机制，确保非遗数据上链交易在多方节点间实现秒级一致性确认。</w:t>
      </w:r>
    </w:p>
    <w:p w14:paraId="6C44E170" w14:textId="77777777" w:rsidR="00250E56" w:rsidRDefault="00250E56" w:rsidP="00250E56">
      <w:pPr>
        <w:ind w:firstLineChars="200" w:firstLine="480"/>
        <w:rPr>
          <w:rFonts w:hint="eastAsia"/>
        </w:rPr>
      </w:pPr>
      <w:r>
        <w:rPr>
          <w:rFonts w:hint="eastAsia"/>
        </w:rPr>
        <w:t>“</w:t>
      </w:r>
      <w:r>
        <w:t>链上存证</w:t>
      </w:r>
      <w:r>
        <w:t>+</w:t>
      </w:r>
      <w:r>
        <w:t>链下存储</w:t>
      </w:r>
      <w:r>
        <w:rPr>
          <w:rFonts w:hint="eastAsia"/>
        </w:rPr>
        <w:t>”</w:t>
      </w:r>
      <w:r>
        <w:t>双轨架构实现：为解决区块链存储大文件性能低下的痛点，系统开发了双轨融合逻辑。所有业务数据的</w:t>
      </w:r>
      <w:r>
        <w:t>SHA-256</w:t>
      </w:r>
      <w:r>
        <w:t>哈希值强制写入联盟链作为</w:t>
      </w:r>
      <w:r>
        <w:rPr>
          <w:rFonts w:hint="eastAsia"/>
        </w:rPr>
        <w:t>“</w:t>
      </w:r>
      <w:r>
        <w:t>验真存根</w:t>
      </w:r>
      <w:r>
        <w:rPr>
          <w:rFonts w:hint="eastAsia"/>
        </w:rPr>
        <w:t>”</w:t>
      </w:r>
      <w:r>
        <w:t>，而高清工艺图片、长视频教学文档等大容量资源则通过</w:t>
      </w:r>
      <w:r>
        <w:t>IPFS</w:t>
      </w:r>
      <w:r>
        <w:t>私有集群进行去中心化分片存储。用户在查询时，系统根据链上的哈希地址自动索引</w:t>
      </w:r>
      <w:r>
        <w:t>IPFS</w:t>
      </w:r>
      <w:r>
        <w:t>物理文件，兼顾了存储效率与数据安全。</w:t>
      </w:r>
    </w:p>
    <w:p w14:paraId="2989842B" w14:textId="77777777" w:rsidR="00250E56" w:rsidRDefault="00250E56" w:rsidP="00250E56">
      <w:pPr>
        <w:rPr>
          <w:rFonts w:ascii="宋体" w:hAnsi="宋体" w:hint="eastAsia"/>
          <w:b/>
          <w:bCs/>
        </w:rPr>
      </w:pPr>
      <w:r>
        <w:rPr>
          <w:rFonts w:ascii="宋体" w:hAnsi="宋体" w:cs="宋体" w:hint="eastAsia"/>
          <w:b/>
          <w:bCs/>
        </w:rPr>
        <w:t>②前后端开发技术栈选型</w:t>
      </w:r>
    </w:p>
    <w:p w14:paraId="1BA0307A" w14:textId="77777777" w:rsidR="00250E56" w:rsidRDefault="00250E56" w:rsidP="00250E56">
      <w:pPr>
        <w:ind w:firstLineChars="200" w:firstLine="480"/>
        <w:rPr>
          <w:rFonts w:hint="eastAsia"/>
        </w:rPr>
      </w:pPr>
      <w:r>
        <w:t>全端适配前端开发：为了让传承人和普通用户无需下载繁琐的</w:t>
      </w:r>
      <w:r>
        <w:t>App</w:t>
      </w:r>
      <w:r>
        <w:t>即可使用，系统选定</w:t>
      </w:r>
      <w:r>
        <w:t>UniApp</w:t>
      </w:r>
      <w:r>
        <w:t>作为核心前端框架进行</w:t>
      </w:r>
      <w:r>
        <w:t>H5</w:t>
      </w:r>
      <w:r>
        <w:t>深度开发。该方案支持一套代码同时编译为微信小程序、浏览器页面及移动端</w:t>
      </w:r>
      <w:r>
        <w:t>App</w:t>
      </w:r>
      <w:r>
        <w:t>，保障了在非遗产区等多样化终端环境下的高兼容性与快速加载体验。</w:t>
      </w:r>
    </w:p>
    <w:p w14:paraId="6B707D67" w14:textId="77777777" w:rsidR="00250E56" w:rsidRDefault="00250E56" w:rsidP="00250E56">
      <w:pPr>
        <w:ind w:firstLineChars="200" w:firstLine="480"/>
        <w:rPr>
          <w:rFonts w:hint="eastAsia"/>
        </w:rPr>
      </w:pPr>
      <w:r>
        <w:t>高性能后端中枢：基于</w:t>
      </w:r>
      <w:r>
        <w:t>Node.js</w:t>
      </w:r>
      <w:r>
        <w:t>环境构建</w:t>
      </w:r>
      <w:r>
        <w:t>RESTfulAPI</w:t>
      </w:r>
      <w:r>
        <w:t>服务集群。后端负责承载复杂的业务逻辑转换，向上对接</w:t>
      </w:r>
      <w:r>
        <w:t>UniApp</w:t>
      </w:r>
      <w:r>
        <w:t>前端指令，向下利用</w:t>
      </w:r>
      <w:r>
        <w:t>FabricSDK</w:t>
      </w:r>
      <w:r>
        <w:t>与联盟链节点通信，同时管控</w:t>
      </w:r>
      <w:r>
        <w:t>IPFS</w:t>
      </w:r>
      <w:r>
        <w:t>网关的数据索引调度，充当整个生态的数据指挥中心。</w:t>
      </w:r>
    </w:p>
    <w:p w14:paraId="5587C463" w14:textId="77777777" w:rsidR="00250E56" w:rsidRDefault="00250E56" w:rsidP="00250E56">
      <w:pPr>
        <w:ind w:firstLineChars="200" w:firstLine="480"/>
        <w:rPr>
          <w:rFonts w:hint="eastAsia"/>
        </w:rPr>
      </w:pPr>
      <w:r>
        <w:t>数字化辅助工具链：本地持久化存储采用</w:t>
      </w:r>
      <w:r>
        <w:t>MySQL</w:t>
      </w:r>
      <w:r>
        <w:t>关系型数据库，用于记录非核心的系统日志与业务缓存。前端集成</w:t>
      </w:r>
      <w:r>
        <w:t>QRCode.js</w:t>
      </w:r>
      <w:r>
        <w:t>动态生成溯源二维码，将链上生成的</w:t>
      </w:r>
      <w:r>
        <w:rPr>
          <w:rFonts w:hint="eastAsia"/>
        </w:rPr>
        <w:t>“</w:t>
      </w:r>
      <w:r>
        <w:t>唯一数字序列号</w:t>
      </w:r>
      <w:r>
        <w:rPr>
          <w:rFonts w:hint="eastAsia"/>
        </w:rPr>
        <w:t>”</w:t>
      </w:r>
      <w:r>
        <w:t>转化为实物物理标识，完成非遗产品</w:t>
      </w:r>
      <w:r>
        <w:rPr>
          <w:rFonts w:hint="eastAsia"/>
        </w:rPr>
        <w:t>“</w:t>
      </w:r>
      <w:r>
        <w:t>数字化身份</w:t>
      </w:r>
      <w:r>
        <w:rPr>
          <w:rFonts w:hint="eastAsia"/>
        </w:rPr>
        <w:t>证”</w:t>
      </w:r>
      <w:r>
        <w:t>的最后一步落地。</w:t>
      </w:r>
    </w:p>
    <w:p w14:paraId="5486006D" w14:textId="77777777" w:rsidR="00250E56" w:rsidRDefault="00250E56" w:rsidP="00250E56">
      <w:pPr>
        <w:rPr>
          <w:rFonts w:hint="eastAsia"/>
          <w:b/>
          <w:bCs/>
        </w:rPr>
      </w:pPr>
      <w:r>
        <w:rPr>
          <w:rFonts w:hint="eastAsia"/>
          <w:b/>
          <w:bCs/>
        </w:rPr>
        <w:t>③</w:t>
      </w:r>
      <w:r>
        <w:rPr>
          <w:b/>
          <w:bCs/>
        </w:rPr>
        <w:t>项目核心技术组件部署</w:t>
      </w:r>
    </w:p>
    <w:p w14:paraId="33CB361B" w14:textId="77777777" w:rsidR="00250E56" w:rsidRDefault="00250E56" w:rsidP="00250E56">
      <w:pPr>
        <w:ind w:firstLineChars="200" w:firstLine="480"/>
        <w:rPr>
          <w:rFonts w:hint="eastAsia"/>
        </w:rPr>
      </w:pPr>
      <w:r>
        <w:t>本项目在已搭建的底层区块链与存储环境、已选定的前后端开发技术栈基础上，封装适配非遗纺织品数字化的核心技术组件，所有组件统一部署于联盟链网络，为溯源层、认证层、活化层、社区层提供标准化、业务化的技术支撑，实现组件分层复用、数据跨层联动。</w:t>
      </w:r>
    </w:p>
    <w:p w14:paraId="15E781DA" w14:textId="77777777" w:rsidR="00250E56" w:rsidRDefault="00250E56" w:rsidP="00250E56">
      <w:pPr>
        <w:ind w:firstLineChars="200" w:firstLine="480"/>
        <w:rPr>
          <w:rFonts w:hint="eastAsia"/>
        </w:rPr>
      </w:pPr>
      <w:r>
        <w:t>身份确权组件：</w:t>
      </w:r>
      <w:r>
        <w:t>DID</w:t>
      </w:r>
      <w:r>
        <w:t>去中心化身份</w:t>
      </w:r>
      <w:r>
        <w:t>+CA</w:t>
      </w:r>
      <w:r>
        <w:t>数字认证</w:t>
      </w:r>
      <w:r>
        <w:rPr>
          <w:rFonts w:hint="eastAsia"/>
        </w:rPr>
        <w:t>。</w:t>
      </w:r>
      <w:r>
        <w:t>基于联盟链节点身份体系，为非遗传承人、工坊、设计师、消费者等生态主体部署专属</w:t>
      </w:r>
      <w:r>
        <w:t>DID</w:t>
      </w:r>
      <w:r>
        <w:t>身份生成与管理模块；联动</w:t>
      </w:r>
      <w:r>
        <w:t>CA</w:t>
      </w:r>
      <w:r>
        <w:t>数字认证完成权威身份背书，实现</w:t>
      </w:r>
      <w:r>
        <w:t>DID</w:t>
      </w:r>
      <w:r>
        <w:t>身份与主体真实信息、非遗资源的可信绑定，配置身份跨层复用与权限关联规则，支撑各层身份核验需求。</w:t>
      </w:r>
    </w:p>
    <w:p w14:paraId="6D6D4C14" w14:textId="77777777" w:rsidR="00250E56" w:rsidRDefault="00250E56" w:rsidP="00250E56">
      <w:pPr>
        <w:ind w:firstLineChars="200" w:firstLine="480"/>
        <w:rPr>
          <w:rFonts w:hint="eastAsia"/>
        </w:rPr>
      </w:pPr>
      <w:r>
        <w:t>价值评估组件：非遗纺织品专属量化引擎</w:t>
      </w:r>
      <w:r>
        <w:rPr>
          <w:rFonts w:hint="eastAsia"/>
        </w:rPr>
        <w:t>。</w:t>
      </w:r>
      <w:r>
        <w:t>定制开发非遗纺织品价值量化引擎并部署于联盟链侧链，内置工艺难度、传承资质、原料稀缺性、文化底蕴四大核心评估维度，预设行业标准权重与评分模型；引擎与联盟链联动，评估过程数据、结果报告全程上链存证，为活化层价值量化、定价体系提供标准化数据接口。</w:t>
      </w:r>
    </w:p>
    <w:p w14:paraId="150C8AD6" w14:textId="77777777" w:rsidR="00250E56" w:rsidRDefault="00250E56" w:rsidP="00250E56">
      <w:pPr>
        <w:ind w:firstLineChars="200" w:firstLine="480"/>
        <w:rPr>
          <w:rFonts w:hint="eastAsia"/>
        </w:rPr>
      </w:pPr>
      <w:r>
        <w:t>自动化执行组件：非遗场景定制化智能合约</w:t>
      </w:r>
      <w:r>
        <w:rPr>
          <w:rFonts w:hint="eastAsia"/>
        </w:rPr>
        <w:t>。</w:t>
      </w:r>
      <w:r>
        <w:t>基于</w:t>
      </w:r>
      <w:r>
        <w:t>Hyperledger Fabric</w:t>
      </w:r>
      <w:r>
        <w:t>链码开发，按非遗生态业务场景定制多类型智能合约并部署上链，涵盖交易结算、收益分润、版权授权、社区治理、基金回流等合约；固化合约触发条件与执行规则，实现合约与</w:t>
      </w:r>
      <w:r>
        <w:t>DID</w:t>
      </w:r>
      <w:r>
        <w:t>身份、量化引擎、</w:t>
      </w:r>
      <w:r>
        <w:t>IPFS</w:t>
      </w:r>
      <w:r>
        <w:t>存储的联动，支撑业务流程自动化、去中介化执行。</w:t>
      </w:r>
    </w:p>
    <w:p w14:paraId="1D36F90E" w14:textId="77777777" w:rsidR="00250E56" w:rsidRDefault="00250E56" w:rsidP="00250E56">
      <w:pPr>
        <w:ind w:firstLineChars="200" w:firstLine="480"/>
        <w:rPr>
          <w:rFonts w:hint="eastAsia"/>
        </w:rPr>
      </w:pPr>
      <w:r>
        <w:t>全域保障组件：链上审计</w:t>
      </w:r>
      <w:r>
        <w:t>+</w:t>
      </w:r>
      <w:r>
        <w:t>精细化权限管控</w:t>
      </w:r>
      <w:r>
        <w:rPr>
          <w:rFonts w:hint="eastAsia"/>
        </w:rPr>
        <w:t>：</w:t>
      </w:r>
      <w:r>
        <w:t>部署链上审计组件，实时采集各层链上业务行为数据，生成不可篡改的审计日志，提供全流程行为溯源、数据核查与可视化展示功能；基于</w:t>
      </w:r>
      <w:r>
        <w:t>DID</w:t>
      </w:r>
      <w:r>
        <w:t>身份与生态主体角色，部署权限管控组件，配置精细化的链上操作权限与</w:t>
      </w:r>
      <w:r>
        <w:t>IPFS</w:t>
      </w:r>
      <w:r>
        <w:t>资源访问权限，实现</w:t>
      </w:r>
      <w:r>
        <w:rPr>
          <w:rFonts w:hint="eastAsia"/>
        </w:rPr>
        <w:t>“</w:t>
      </w:r>
      <w:r>
        <w:t>按角色赋权、按场景控权</w:t>
      </w:r>
      <w:r>
        <w:rPr>
          <w:rFonts w:hint="eastAsia"/>
        </w:rPr>
        <w:t>”</w:t>
      </w:r>
      <w:r>
        <w:t>，保障生态数据安全与业</w:t>
      </w:r>
      <w:r>
        <w:lastRenderedPageBreak/>
        <w:t>务合规。</w:t>
      </w:r>
    </w:p>
    <w:p w14:paraId="60FD423C" w14:textId="77777777" w:rsidR="00250E56" w:rsidRDefault="00250E56" w:rsidP="00250E56">
      <w:pPr>
        <w:rPr>
          <w:rFonts w:ascii="宋体" w:hAnsi="宋体" w:hint="eastAsia"/>
          <w:b/>
          <w:bCs/>
        </w:rPr>
      </w:pPr>
      <w:r>
        <w:rPr>
          <w:rFonts w:ascii="宋体" w:hAnsi="宋体" w:cs="宋体" w:hint="eastAsia"/>
          <w:b/>
          <w:bCs/>
        </w:rPr>
        <w:t>（2）核心功能模块开发流程</w:t>
      </w:r>
      <w:r>
        <w:rPr>
          <w:rFonts w:ascii="宋体" w:hAnsi="宋体" w:hint="eastAsia"/>
          <w:b/>
          <w:bCs/>
          <w:noProof/>
        </w:rPr>
        <w:drawing>
          <wp:anchor distT="0" distB="0" distL="0" distR="0" simplePos="0" relativeHeight="251660288" behindDoc="0" locked="0" layoutInCell="1" allowOverlap="1" wp14:anchorId="3A3D7F2A" wp14:editId="1545B584">
            <wp:simplePos x="0" y="0"/>
            <wp:positionH relativeFrom="column">
              <wp:posOffset>3129915</wp:posOffset>
            </wp:positionH>
            <wp:positionV relativeFrom="paragraph">
              <wp:posOffset>135890</wp:posOffset>
            </wp:positionV>
            <wp:extent cx="2398395" cy="6130925"/>
            <wp:effectExtent l="0" t="0" r="1905" b="3175"/>
            <wp:wrapSquare wrapText="bothSides"/>
            <wp:docPr id="1049" name="图片 2" descr="182f02e58dea5b5afdec821b5f55436"/>
            <wp:cNvGraphicFramePr/>
            <a:graphic xmlns:a="http://schemas.openxmlformats.org/drawingml/2006/main">
              <a:graphicData uri="http://schemas.openxmlformats.org/drawingml/2006/picture">
                <pic:pic xmlns:pic="http://schemas.openxmlformats.org/drawingml/2006/picture">
                  <pic:nvPicPr>
                    <pic:cNvPr id="1049" name="图片 2" descr="182f02e58dea5b5afdec821b5f55436"/>
                    <pic:cNvPicPr/>
                  </pic:nvPicPr>
                  <pic:blipFill>
                    <a:blip r:embed="rId22" cstate="print"/>
                    <a:srcRect/>
                    <a:stretch>
                      <a:fillRect/>
                    </a:stretch>
                  </pic:blipFill>
                  <pic:spPr>
                    <a:xfrm>
                      <a:off x="0" y="0"/>
                      <a:ext cx="2398394" cy="6130925"/>
                    </a:xfrm>
                    <a:prstGeom prst="rect">
                      <a:avLst/>
                    </a:prstGeom>
                  </pic:spPr>
                </pic:pic>
              </a:graphicData>
            </a:graphic>
          </wp:anchor>
        </w:drawing>
      </w:r>
    </w:p>
    <w:p w14:paraId="6EE2E1D1" w14:textId="77777777" w:rsidR="00250E56" w:rsidRDefault="00250E56" w:rsidP="00250E56">
      <w:pPr>
        <w:rPr>
          <w:rFonts w:ascii="宋体" w:hAnsi="宋体" w:hint="eastAsia"/>
          <w:b/>
          <w:bCs/>
        </w:rPr>
      </w:pPr>
      <w:r>
        <w:rPr>
          <w:rFonts w:ascii="宋体" w:hAnsi="宋体" w:cs="宋体" w:hint="eastAsia"/>
          <w:b/>
          <w:bCs/>
        </w:rPr>
        <w:t>①溯源层：数据全链路采集与信赖上链流程</w:t>
      </w:r>
    </w:p>
    <w:p w14:paraId="10FE0FF5" w14:textId="77777777" w:rsidR="00250E56" w:rsidRDefault="00250E56" w:rsidP="00250E56">
      <w:pPr>
        <w:ind w:firstLineChars="200" w:firstLine="480"/>
        <w:rPr>
          <w:rFonts w:ascii="宋体" w:hAnsi="宋体" w:hint="eastAsia"/>
        </w:rPr>
      </w:pPr>
      <w:r>
        <w:rPr>
          <w:rFonts w:ascii="宋体" w:hAnsi="宋体" w:cs="宋体" w:hint="eastAsia"/>
        </w:rPr>
        <w:t>业务全数据源对接与采集接口开发：针对非遗产品的原料来源、核心生产工序、质检报告及流通物流等散乱数据，利用API接口技术完成企业端与工坊端的系统对接。通过统一数据字段规范与上报格式，达到原始信息全流程可核验、可追溯的效果。</w:t>
      </w:r>
    </w:p>
    <w:p w14:paraId="7DB6D562" w14:textId="77777777" w:rsidR="00250E56" w:rsidRDefault="00250E56" w:rsidP="00250E56">
      <w:pPr>
        <w:ind w:firstLineChars="200" w:firstLine="480"/>
        <w:rPr>
          <w:rFonts w:ascii="宋体" w:hAnsi="宋体" w:hint="eastAsia"/>
        </w:rPr>
      </w:pPr>
      <w:r>
        <w:rPr>
          <w:rFonts w:ascii="宋体" w:hAnsi="宋体" w:cs="宋体" w:hint="eastAsia"/>
        </w:rPr>
        <w:t>链下数据预处理与校验机制构建：在数据入链前，搭建基于Node.js的清洗与过滤模块。利用合法性校验算法对采集信息进行完整性审核，通过过滤错误与冗余数据，达到提升底层账本数据质量、节约链上存储资源的效果。</w:t>
      </w:r>
    </w:p>
    <w:p w14:paraId="6A251752" w14:textId="77777777" w:rsidR="00250E56" w:rsidRDefault="00250E56" w:rsidP="00250E56">
      <w:pPr>
        <w:ind w:firstLineChars="200" w:firstLine="480"/>
        <w:rPr>
          <w:rFonts w:ascii="宋体" w:hAnsi="宋体" w:hint="eastAsia"/>
        </w:rPr>
      </w:pPr>
      <w:r>
        <w:rPr>
          <w:rFonts w:ascii="宋体" w:hAnsi="宋体" w:cs="宋体" w:hint="eastAsia"/>
        </w:rPr>
        <w:t>区块链上链逻辑与合约交互实现：通过调用FabricSDK封装底层上链接口，完成存证智能合约的调用逻辑编写。利用哈希算法实现每一批次产品关键信息的实时入块，达到生成唯一且不可篡改“数字出生证明”的效果。</w:t>
      </w:r>
    </w:p>
    <w:p w14:paraId="2BFC9568" w14:textId="77777777" w:rsidR="00250E56" w:rsidRDefault="00250E56" w:rsidP="00250E56">
      <w:pPr>
        <w:ind w:firstLineChars="200" w:firstLine="480"/>
        <w:rPr>
          <w:rFonts w:ascii="宋体" w:hAnsi="宋体" w:hint="eastAsia"/>
        </w:rPr>
      </w:pPr>
      <w:r>
        <w:rPr>
          <w:rFonts w:ascii="宋体" w:hAnsi="宋体" w:cs="宋体" w:hint="eastAsia"/>
        </w:rPr>
        <w:t>混合存储架构适配与部署：执行“链上哈希+链下存储”策略。将数据摘要存入区块链账本，利用IPFS分布式存储归档原始凭证与高清图片。通过MySQL建立查询索引，达到系统安全性与高性能检索相互平衡的效果。</w:t>
      </w:r>
    </w:p>
    <w:p w14:paraId="13FC90D9" w14:textId="77777777" w:rsidR="00250E56" w:rsidRDefault="00250E56" w:rsidP="00250E56">
      <w:pPr>
        <w:ind w:firstLineChars="200" w:firstLine="480"/>
        <w:rPr>
          <w:rFonts w:ascii="宋体" w:hAnsi="宋体" w:hint="eastAsia"/>
        </w:rPr>
      </w:pPr>
      <w:r>
        <w:rPr>
          <w:rFonts w:ascii="宋体" w:hAnsi="宋体" w:cs="宋体" w:hint="eastAsia"/>
        </w:rPr>
        <w:t>全链路联调与溯源验证测试：完成前端交互页面、后端服务、区块链节点及存储集群的整体对接。通过模拟用户扫码查询完整溯源链路，验证数据的逻辑闭环与防篡改特性，达到验收通过并进入稳定迭代阶段的效果。</w:t>
      </w:r>
    </w:p>
    <w:p w14:paraId="5B4D950B" w14:textId="77777777" w:rsidR="00250E56" w:rsidRDefault="00250E56" w:rsidP="00250E56">
      <w:pPr>
        <w:rPr>
          <w:rFonts w:hAnsi="宋体" w:hint="eastAsia"/>
          <w:b/>
          <w:bCs/>
        </w:rPr>
      </w:pPr>
      <w:r>
        <w:rPr>
          <w:rFonts w:hAnsi="宋体" w:cs="宋体"/>
          <w:b/>
          <w:bCs/>
        </w:rPr>
        <w:t>②认证层：身份资质确权与跨层可信核验</w:t>
      </w:r>
    </w:p>
    <w:p w14:paraId="4A5BBA63" w14:textId="77777777" w:rsidR="00250E56" w:rsidRDefault="00250E56" w:rsidP="00250E56">
      <w:pPr>
        <w:ind w:firstLineChars="200" w:firstLine="480"/>
        <w:rPr>
          <w:rFonts w:ascii="宋体" w:hAnsi="宋体" w:hint="eastAsia"/>
        </w:rPr>
      </w:pPr>
      <w:r>
        <w:rPr>
          <w:rFonts w:ascii="宋体" w:hAnsi="宋体" w:cs="宋体"/>
        </w:rPr>
        <w:t>身份信息上链与资质材料存证</w:t>
      </w:r>
      <w:r>
        <w:rPr>
          <w:rFonts w:ascii="宋体" w:hAnsi="宋体" w:cs="宋体" w:hint="eastAsia"/>
        </w:rPr>
        <w:t>：</w:t>
      </w:r>
      <w:r>
        <w:rPr>
          <w:rFonts w:ascii="宋体" w:hAnsi="宋体" w:cs="宋体"/>
        </w:rPr>
        <w:t>用UniApp搭建多端适配前端提报表单，Node.js做后端数据处理；直接调用项目底层Hyperledger Fabric 2.5联盟链和IPFS私有集群，将主体身份信息、非遗资质证明做基础格式校验后，原件存至IPFS生成唯一SHA-256哈希值，哈希值和基础信息通过Fabric</w:t>
      </w:r>
      <w:r>
        <w:rPr>
          <w:rFonts w:ascii="宋体" w:hAnsi="宋体" w:cs="宋体" w:hint="eastAsia"/>
        </w:rPr>
        <w:t xml:space="preserve"> </w:t>
      </w:r>
      <w:r>
        <w:rPr>
          <w:rFonts w:ascii="宋体" w:hAnsi="宋体" w:cs="宋体"/>
        </w:rPr>
        <w:t>SDK同步上链，实现身份信息可追溯、资质材料不可篡改的效果。</w:t>
      </w:r>
    </w:p>
    <w:p w14:paraId="3C0A3751" w14:textId="77777777" w:rsidR="00250E56" w:rsidRDefault="00250E56" w:rsidP="00250E56">
      <w:pPr>
        <w:ind w:firstLineChars="200" w:firstLine="480"/>
        <w:rPr>
          <w:rFonts w:ascii="宋体" w:hAnsi="宋体" w:hint="eastAsia"/>
        </w:rPr>
      </w:pPr>
      <w:r>
        <w:rPr>
          <w:rFonts w:ascii="宋体" w:hAnsi="宋体" w:cs="宋体"/>
        </w:rPr>
        <w:t>DID+CA双重确权与角色身份绑定</w:t>
      </w:r>
      <w:r>
        <w:rPr>
          <w:rFonts w:ascii="宋体" w:hAnsi="宋体" w:cs="宋体" w:hint="eastAsia"/>
        </w:rPr>
        <w:t>：</w:t>
      </w:r>
      <w:r>
        <w:rPr>
          <w:rFonts w:ascii="宋体" w:hAnsi="宋体" w:cs="宋体"/>
        </w:rPr>
        <w:t>复用项目部署的DID去中心化身份协议和基础CA数字认证组件，为初审通过的主体生成专属链上DID标识；通过CA完成线下真实身份与线上DID的双向核验背书，再用简易智能合约将传承人、监管方、运营方、设计师等角色与DID身份精准绑定并上链固化，实现身份全域唯一、权属可信确权的效果。</w:t>
      </w:r>
    </w:p>
    <w:p w14:paraId="6EF8DF9C" w14:textId="77777777" w:rsidR="00250E56" w:rsidRDefault="00250E56" w:rsidP="00250E56">
      <w:pPr>
        <w:ind w:firstLineChars="200" w:firstLine="480"/>
        <w:rPr>
          <w:rFonts w:ascii="宋体" w:hAnsi="宋体" w:hint="eastAsia"/>
        </w:rPr>
      </w:pPr>
      <w:r>
        <w:rPr>
          <w:rFonts w:ascii="宋体" w:hAnsi="宋体" w:cs="宋体"/>
        </w:rPr>
        <w:t>基础权限管控与核验节点配置</w:t>
      </w:r>
      <w:r>
        <w:rPr>
          <w:rFonts w:ascii="宋体" w:hAnsi="宋体" w:cs="宋体" w:hint="eastAsia"/>
        </w:rPr>
        <w:t>：</w:t>
      </w:r>
      <w:r>
        <w:rPr>
          <w:rFonts w:ascii="宋体" w:hAnsi="宋体" w:cs="宋体"/>
        </w:rPr>
        <w:t>基于简易RBAC角色权限模型，结合Docker容器化部署的Fabric节点基础权限配置，为非遗保护中心、文旅监管部门配置权威核验节点及操作权限，为普通主体仅开放提报、查询权限，为运营方配置流程管理权限，实现核</w:t>
      </w:r>
      <w:r>
        <w:rPr>
          <w:rFonts w:ascii="宋体" w:hAnsi="宋体" w:cs="宋体"/>
        </w:rPr>
        <w:lastRenderedPageBreak/>
        <w:t>验行为可管控、操作权限分级的效果。</w:t>
      </w:r>
    </w:p>
    <w:p w14:paraId="5CA764EC" w14:textId="77777777" w:rsidR="00250E56" w:rsidRDefault="00250E56" w:rsidP="00250E56">
      <w:pPr>
        <w:ind w:firstLineChars="200" w:firstLine="480"/>
        <w:rPr>
          <w:rFonts w:ascii="宋体" w:hAnsi="宋体" w:hint="eastAsia"/>
        </w:rPr>
      </w:pPr>
      <w:r>
        <w:rPr>
          <w:rFonts w:ascii="宋体" w:hAnsi="宋体" w:cs="宋体"/>
        </w:rPr>
        <w:t>多节点共识核验与认证结果输出</w:t>
      </w:r>
      <w:r>
        <w:rPr>
          <w:rFonts w:ascii="宋体" w:hAnsi="宋体" w:cs="宋体" w:hint="eastAsia"/>
        </w:rPr>
        <w:t>：</w:t>
      </w:r>
      <w:r>
        <w:rPr>
          <w:rFonts w:ascii="宋体" w:hAnsi="宋体" w:cs="宋体"/>
        </w:rPr>
        <w:t>依托Hyperledger Fabric 2.5的PBFT共识机制，由权威核验节点对主体身份、资质做协同核验，核验意见和操作记录通过链上基础审计功能全程上链留痕；核验通过后，由智能合约自动触发，通过QRCode.js生成含链上核验地址的认证凭证和二维码，实现核验结果秒级确认、凭证线上线下可验真的效果。</w:t>
      </w:r>
    </w:p>
    <w:p w14:paraId="1CD79850" w14:textId="77777777" w:rsidR="00250E56" w:rsidRDefault="00250E56" w:rsidP="00250E56">
      <w:pPr>
        <w:ind w:firstLineChars="200" w:firstLine="480"/>
        <w:rPr>
          <w:rFonts w:ascii="宋体" w:hAnsi="宋体" w:hint="eastAsia"/>
        </w:rPr>
      </w:pPr>
      <w:r>
        <w:rPr>
          <w:rFonts w:ascii="宋体" w:hAnsi="宋体" w:cs="宋体"/>
        </w:rPr>
        <w:t>认证档案管理与跨层数据联动</w:t>
      </w:r>
      <w:r>
        <w:rPr>
          <w:rFonts w:ascii="宋体" w:hAnsi="宋体" w:cs="宋体" w:hint="eastAsia"/>
        </w:rPr>
        <w:t>：</w:t>
      </w:r>
      <w:r>
        <w:rPr>
          <w:rFonts w:ascii="宋体" w:hAnsi="宋体" w:cs="宋体"/>
        </w:rPr>
        <w:t>用MySQL做认证档案基础存储与业务缓存，结合Fabric联盟链账本实现档案核心信息上链，通过简易智能合约记录档案更新、有效期变更等信息；开发Node.js RESTful API接口，将DID身份、认证结果等核心数据与溯源、活化、社区层实现跨层联动，支持各层直接调用，实现认证信息一次确权、全生态复用的效果。</w:t>
      </w:r>
    </w:p>
    <w:p w14:paraId="15FB0217" w14:textId="77777777" w:rsidR="00250E56" w:rsidRDefault="00250E56" w:rsidP="00250E56">
      <w:pPr>
        <w:ind w:firstLineChars="200" w:firstLine="480"/>
        <w:rPr>
          <w:rFonts w:ascii="宋体" w:hAnsi="宋体" w:hint="eastAsia"/>
        </w:rPr>
      </w:pPr>
      <w:r>
        <w:rPr>
          <w:rFonts w:ascii="宋体" w:hAnsi="宋体" w:cs="宋体"/>
        </w:rPr>
        <w:t>全流程基础技术保障</w:t>
      </w:r>
      <w:r>
        <w:rPr>
          <w:rFonts w:ascii="宋体" w:hAnsi="宋体" w:cs="宋体" w:hint="eastAsia"/>
        </w:rPr>
        <w:t>：</w:t>
      </w:r>
      <w:r>
        <w:rPr>
          <w:rFonts w:ascii="宋体" w:hAnsi="宋体" w:cs="宋体"/>
        </w:rPr>
        <w:t>通过Fabric原生日志功能对认证全流程操作做实时采集，形成可追溯的审计日志；用基础对称加密算法对主体敏感身份信息做加密存储，通过智能合约设置资质到期自动提醒规则，结合前端弹窗+基础短信推送发送更新通知，同时依托IPFS私有集群保障资质文件存储安全，实现操作可追溯、敏感信息加密、到期可提醒的基础保障效果。</w:t>
      </w:r>
    </w:p>
    <w:p w14:paraId="598BFBB4" w14:textId="77777777" w:rsidR="00250E56" w:rsidRDefault="00250E56" w:rsidP="00250E56">
      <w:pPr>
        <w:rPr>
          <w:rFonts w:ascii="宋体" w:hAnsi="宋体" w:hint="eastAsia"/>
          <w:b/>
          <w:bCs/>
        </w:rPr>
      </w:pPr>
      <w:r>
        <w:rPr>
          <w:rFonts w:ascii="宋体" w:hAnsi="宋体" w:cs="宋体" w:hint="eastAsia"/>
          <w:b/>
          <w:bCs/>
        </w:rPr>
        <w:t>②活化层：交易存证确权与自动化分润流程</w:t>
      </w:r>
    </w:p>
    <w:p w14:paraId="6A440FF0" w14:textId="77777777" w:rsidR="00250E56" w:rsidRDefault="00250E56" w:rsidP="00250E56">
      <w:pPr>
        <w:ind w:firstLineChars="200" w:firstLine="480"/>
        <w:rPr>
          <w:rFonts w:ascii="宋体" w:hAnsi="宋体" w:hint="eastAsia"/>
        </w:rPr>
      </w:pPr>
      <w:r>
        <w:rPr>
          <w:rFonts w:ascii="宋体" w:hAnsi="宋体" w:cs="宋体" w:hint="eastAsia"/>
        </w:rPr>
        <w:t>交易业务流程梳理与接口统筹：围绕非遗IP授权、数字藏品发行等核心场景，明确从订单生成到权属变更的完整路径。利用RESTfulAPI定义前后端通信协议，达到业务流转逻辑与合约触发规则深度适配的效果。</w:t>
      </w:r>
    </w:p>
    <w:p w14:paraId="50246B70" w14:textId="77777777" w:rsidR="00250E56" w:rsidRDefault="00250E56" w:rsidP="00250E56">
      <w:pPr>
        <w:ind w:firstLineChars="200" w:firstLine="480"/>
        <w:rPr>
          <w:rFonts w:ascii="宋体" w:hAnsi="宋体" w:hint="eastAsia"/>
        </w:rPr>
      </w:pPr>
      <w:r>
        <w:rPr>
          <w:rFonts w:ascii="宋体" w:hAnsi="宋体" w:cs="宋体" w:hint="eastAsia"/>
        </w:rPr>
        <w:t>核心智能合约簇开发与逻辑固化：利用Go/Solidity语言开发确权、交易、分润三类核心合约。通过编写版权登记与自动分配逻辑，达到收益比例、结算条件、触发规则由代码强制执行、不可人为干预的效果。</w:t>
      </w:r>
    </w:p>
    <w:p w14:paraId="203A8E31" w14:textId="77777777" w:rsidR="00250E56" w:rsidRDefault="00250E56" w:rsidP="00250E56">
      <w:pPr>
        <w:ind w:firstLineChars="200" w:firstLine="480"/>
        <w:rPr>
          <w:rFonts w:ascii="宋体" w:hAnsi="宋体" w:hint="eastAsia"/>
        </w:rPr>
      </w:pPr>
      <w:r>
        <w:rPr>
          <w:rFonts w:ascii="宋体" w:hAnsi="宋体" w:cs="宋体" w:hint="eastAsia"/>
        </w:rPr>
        <w:t>交易系统与多端应用场景对接：将合约服务集成至后端业务中枢，向上驱动由UniApp开发的交互前端。实现用户下单、确权查询、分润明细展示等功能的端到端打通，达到业务操作极简化的效果。</w:t>
      </w:r>
    </w:p>
    <w:p w14:paraId="016DB3DD" w14:textId="77777777" w:rsidR="00250E56" w:rsidRDefault="00250E56" w:rsidP="00250E56">
      <w:pPr>
        <w:ind w:firstLineChars="200" w:firstLine="480"/>
        <w:rPr>
          <w:rFonts w:ascii="宋体" w:hAnsi="宋体" w:hint="eastAsia"/>
        </w:rPr>
      </w:pPr>
      <w:r>
        <w:rPr>
          <w:rFonts w:ascii="宋体" w:hAnsi="宋体" w:cs="宋体" w:hint="eastAsia"/>
        </w:rPr>
        <w:t>高并发压测与异常容差验证：利用压力测试工具模拟多用户并发下单场景。通过增加“交易重试、异常回滚、超时熔断”等机制，测试API网关与节点的负载上限，达到结算流程稳定且资金流向绝对安全的效果。</w:t>
      </w:r>
    </w:p>
    <w:p w14:paraId="6899D264" w14:textId="77777777" w:rsidR="00250E56" w:rsidRDefault="00250E56" w:rsidP="00250E56">
      <w:pPr>
        <w:rPr>
          <w:rFonts w:ascii="宋体" w:hAnsi="宋体" w:hint="eastAsia"/>
          <w:b/>
          <w:bCs/>
        </w:rPr>
      </w:pPr>
      <w:r>
        <w:rPr>
          <w:rFonts w:ascii="宋体" w:hAnsi="宋体" w:cs="宋体" w:hint="eastAsia"/>
          <w:b/>
          <w:bCs/>
        </w:rPr>
        <w:t>③社区层：生态共治模式与信用激励流程</w:t>
      </w:r>
    </w:p>
    <w:p w14:paraId="70292D81" w14:textId="77777777" w:rsidR="00250E56" w:rsidRDefault="00250E56" w:rsidP="00250E56">
      <w:pPr>
        <w:ind w:firstLineChars="200" w:firstLine="480"/>
        <w:rPr>
          <w:rFonts w:ascii="宋体" w:hAnsi="宋体" w:hint="eastAsia"/>
        </w:rPr>
      </w:pPr>
      <w:r>
        <w:rPr>
          <w:rFonts w:ascii="宋体" w:hAnsi="宋体" w:cs="宋体" w:hint="eastAsia"/>
        </w:rPr>
        <w:t>跨层身份对接与权限体系构建：对接认证层已实现的DID去中心化身份体系。在社区内部完成传承人、设计师、监管者等角色的权限映射，利用RBAC模型实现权限控制，达到“一次认证、全生态通行”的效果。</w:t>
      </w:r>
    </w:p>
    <w:p w14:paraId="76C397BC" w14:textId="77777777" w:rsidR="00250E56" w:rsidRDefault="00250E56" w:rsidP="00250E56">
      <w:pPr>
        <w:ind w:firstLineChars="200" w:firstLine="480"/>
        <w:rPr>
          <w:rFonts w:ascii="宋体" w:hAnsi="宋体" w:hint="eastAsia"/>
        </w:rPr>
      </w:pPr>
      <w:r>
        <w:rPr>
          <w:rFonts w:ascii="宋体" w:hAnsi="宋体" w:cs="宋体" w:hint="eastAsia"/>
        </w:rPr>
        <w:t>共治互动功能模块迭代开发：搭建包含文化分享、提案发布、信息公示在内的社区板块。利用区块链技术将投票记录与重要公告进行链上存证，达到治理过程透明透明、公示信息公开可信的效果。</w:t>
      </w:r>
    </w:p>
    <w:p w14:paraId="48A0FA76" w14:textId="77777777" w:rsidR="00250E56" w:rsidRDefault="00250E56" w:rsidP="00250E56">
      <w:pPr>
        <w:ind w:firstLineChars="200" w:firstLine="480"/>
        <w:rPr>
          <w:rFonts w:ascii="宋体" w:hAnsi="宋体" w:hint="eastAsia"/>
        </w:rPr>
      </w:pPr>
      <w:r>
        <w:rPr>
          <w:rFonts w:ascii="宋体" w:hAnsi="宋体" w:cs="宋体" w:hint="eastAsia"/>
        </w:rPr>
        <w:t>信用评分模型与智能激励规则开发：跨层对接溯源层的履约数据与活化层的交易行为。构建基于V-Score的信用评分引擎，通过智能合约自动执行积分奖励与权益解锁逻辑，达到激发主体参与积极性的效果。</w:t>
      </w:r>
    </w:p>
    <w:p w14:paraId="62B561BF" w14:textId="77777777" w:rsidR="00250E56" w:rsidRDefault="00250E56" w:rsidP="00250E56">
      <w:pPr>
        <w:ind w:firstLineChars="200" w:firstLine="480"/>
        <w:rPr>
          <w:rFonts w:ascii="宋体" w:hAnsi="宋体" w:hint="eastAsia"/>
        </w:rPr>
      </w:pPr>
      <w:r>
        <w:rPr>
          <w:rFonts w:ascii="宋体" w:hAnsi="宋体" w:cs="宋体" w:hint="eastAsia"/>
        </w:rPr>
        <w:t>社区混合存储与数据同步配置：执行差异化存储策略。信用分哈希与投票结果等核心治理数据强制上链，交互评论等高频数据存入MySQL，设计素材归档至IPFS，达到各类数据实时同步、高效调取的效果。</w:t>
      </w:r>
    </w:p>
    <w:p w14:paraId="6373D744" w14:textId="77777777" w:rsidR="00250E56" w:rsidRDefault="00250E56" w:rsidP="00250E56">
      <w:pPr>
        <w:ind w:firstLineChars="200" w:firstLine="480"/>
        <w:rPr>
          <w:rFonts w:ascii="宋体" w:hAnsi="宋体" w:hint="eastAsia"/>
        </w:rPr>
      </w:pPr>
      <w:r>
        <w:rPr>
          <w:rFonts w:ascii="宋体" w:hAnsi="宋体" w:cs="宋体" w:hint="eastAsia"/>
        </w:rPr>
        <w:t>生态全量联调与安全防护部署：完成社区模块与认证、溯源、活化三层的数据联调。部署基于内容审核插件与风险熔断逻辑的安全防御系统，达到社区生态合规运营、稳定</w:t>
      </w:r>
      <w:r>
        <w:rPr>
          <w:rFonts w:ascii="宋体" w:hAnsi="宋体" w:cs="宋体" w:hint="eastAsia"/>
        </w:rPr>
        <w:lastRenderedPageBreak/>
        <w:t>自治且完成整体验收的效果。</w:t>
      </w:r>
    </w:p>
    <w:p w14:paraId="6E1647B5" w14:textId="77777777" w:rsidR="00250E56" w:rsidRDefault="00250E56" w:rsidP="00250E56">
      <w:pPr>
        <w:rPr>
          <w:rFonts w:ascii="宋体" w:hAnsi="宋体" w:hint="eastAsia"/>
        </w:rPr>
      </w:pPr>
      <w:r>
        <w:rPr>
          <w:rFonts w:ascii="宋体" w:hAnsi="宋体" w:cs="宋体" w:hint="eastAsia"/>
        </w:rPr>
        <w:t>优化说明：</w:t>
      </w:r>
    </w:p>
    <w:p w14:paraId="67C9DC31" w14:textId="77777777" w:rsidR="00250E56" w:rsidRDefault="00250E56" w:rsidP="00250E56">
      <w:pPr>
        <w:rPr>
          <w:rFonts w:hint="eastAsia"/>
          <w:b/>
          <w:bCs/>
        </w:rPr>
      </w:pPr>
      <w:r>
        <w:rPr>
          <w:b/>
          <w:bCs/>
        </w:rPr>
        <w:t>（</w:t>
      </w:r>
      <w:r>
        <w:rPr>
          <w:b/>
          <w:bCs/>
        </w:rPr>
        <w:t>3</w:t>
      </w:r>
      <w:r>
        <w:rPr>
          <w:b/>
          <w:bCs/>
        </w:rPr>
        <w:t>）系统测试与安全加固方案</w:t>
      </w:r>
    </w:p>
    <w:p w14:paraId="4611444E" w14:textId="77777777" w:rsidR="00250E56" w:rsidRDefault="00250E56" w:rsidP="00250E56">
      <w:pPr>
        <w:rPr>
          <w:rFonts w:hint="eastAsia"/>
          <w:b/>
          <w:bCs/>
        </w:rPr>
      </w:pPr>
      <w:r>
        <w:rPr>
          <w:rFonts w:hint="eastAsia"/>
          <w:b/>
          <w:bCs/>
        </w:rPr>
        <w:t>①</w:t>
      </w:r>
      <w:r>
        <w:rPr>
          <w:b/>
          <w:bCs/>
        </w:rPr>
        <w:t>全方位功能与兼容性校验</w:t>
      </w:r>
    </w:p>
    <w:p w14:paraId="1F762B85" w14:textId="7723B040" w:rsidR="00250E56" w:rsidRDefault="00250E56" w:rsidP="00250E56">
      <w:pPr>
        <w:ind w:firstLineChars="200" w:firstLine="480"/>
        <w:rPr>
          <w:rFonts w:hint="eastAsia"/>
        </w:rPr>
      </w:pPr>
      <w:r>
        <w:t>逻辑单元与流程测试：针对数据采集录入、身份确权验证、资金分润结算等</w:t>
      </w:r>
      <w:r>
        <w:t>20</w:t>
      </w:r>
      <w:r>
        <w:t>余个子功能进行穷举式测试，验证每一个业务节点的逻辑正确性及异常报</w:t>
      </w:r>
      <w:proofErr w:type="gramStart"/>
      <w:r>
        <w:t>错机制</w:t>
      </w:r>
      <w:proofErr w:type="gramEnd"/>
      <w:r>
        <w:t>的稳定性。</w:t>
      </w:r>
    </w:p>
    <w:p w14:paraId="1370563A" w14:textId="6749B4C6" w:rsidR="00250E56" w:rsidRDefault="00250E56" w:rsidP="00250E56">
      <w:pPr>
        <w:ind w:firstLineChars="200" w:firstLine="480"/>
        <w:rPr>
          <w:rFonts w:hint="eastAsia"/>
        </w:rPr>
      </w:pPr>
      <w:r>
        <w:t>多终端适配实测：</w:t>
      </w:r>
      <w:r>
        <w:rPr>
          <w:rFonts w:hint="eastAsia"/>
        </w:rPr>
        <w:t>我们会覆盖主流浏览器和移动设备，</w:t>
      </w:r>
      <w:r>
        <w:t>在</w:t>
      </w:r>
      <w:proofErr w:type="gramStart"/>
      <w:r>
        <w:t>微信内置</w:t>
      </w:r>
      <w:proofErr w:type="gramEnd"/>
      <w:r>
        <w:t>浏览器、安卓</w:t>
      </w:r>
      <w:r>
        <w:t>/iOS</w:t>
      </w:r>
      <w:r>
        <w:t>系统主流浏览器及不同屏幕尺寸的移动设备上开</w:t>
      </w:r>
      <w:r>
        <w:rPr>
          <w:rFonts w:hint="eastAsia"/>
        </w:rPr>
        <w:t>展</w:t>
      </w:r>
      <w:r>
        <w:t>UI</w:t>
      </w:r>
      <w:r>
        <w:t>适配测试，确保</w:t>
      </w:r>
      <w:r>
        <w:t>H5</w:t>
      </w:r>
      <w:r>
        <w:t>页面交互流畅、按钮布局无遮挡，维持用户体验的连续性。</w:t>
      </w:r>
    </w:p>
    <w:p w14:paraId="57A8986E" w14:textId="3AC63325" w:rsidR="00250E56" w:rsidRDefault="00250E56" w:rsidP="00250E56">
      <w:pPr>
        <w:ind w:firstLineChars="200" w:firstLine="480"/>
        <w:rPr>
          <w:rFonts w:hint="eastAsia"/>
        </w:rPr>
      </w:pPr>
      <w:r>
        <w:t>高并发响应压测：模拟</w:t>
      </w:r>
      <w:r>
        <w:t>100</w:t>
      </w:r>
      <w:r>
        <w:t>名真实用户同时进行高频</w:t>
      </w:r>
      <w:proofErr w:type="gramStart"/>
      <w:r>
        <w:t>扫码及</w:t>
      </w:r>
      <w:proofErr w:type="gramEnd"/>
      <w:r>
        <w:t>交易操作。重点测试</w:t>
      </w:r>
      <w:r>
        <w:t>API</w:t>
      </w:r>
      <w:r>
        <w:t>网关的并发负载能力与区块链节点的交易入块延迟，针对性优化数据库索引逻辑，确保系统在高峰期依然具备极速响应能力。</w:t>
      </w:r>
    </w:p>
    <w:p w14:paraId="79EC97FD" w14:textId="3CD8AFB0" w:rsidR="00250E56" w:rsidRDefault="00250E56" w:rsidP="00250E56">
      <w:pPr>
        <w:rPr>
          <w:rFonts w:hint="eastAsia"/>
          <w:b/>
          <w:bCs/>
        </w:rPr>
      </w:pPr>
      <w:r>
        <w:rPr>
          <w:rFonts w:hint="eastAsia"/>
          <w:b/>
          <w:bCs/>
        </w:rPr>
        <w:t>②</w:t>
      </w:r>
      <w:r>
        <w:rPr>
          <w:b/>
          <w:bCs/>
        </w:rPr>
        <w:t>智能合约深度审计与隔离防护</w:t>
      </w:r>
    </w:p>
    <w:p w14:paraId="048FB18F" w14:textId="4EA9E42D" w:rsidR="00250E56" w:rsidRDefault="00250E56" w:rsidP="00250E56">
      <w:pPr>
        <w:ind w:firstLineChars="200" w:firstLine="480"/>
        <w:rPr>
          <w:rFonts w:hint="eastAsia"/>
        </w:rPr>
      </w:pPr>
      <w:r>
        <w:t>自动化审计与漏洞扫描：利用</w:t>
      </w:r>
      <w:r>
        <w:t>Slither</w:t>
      </w:r>
      <w:r>
        <w:t>、</w:t>
      </w:r>
      <w:r>
        <w:t>Mythril</w:t>
      </w:r>
      <w:r>
        <w:t>等主流开源区块链安全工具</w:t>
      </w:r>
      <w:r>
        <w:rPr>
          <w:rFonts w:hint="eastAsia"/>
        </w:rPr>
        <w:t>，</w:t>
      </w:r>
      <w:r>
        <w:t>对合约</w:t>
      </w:r>
      <w:r>
        <w:t>Solidity/Go</w:t>
      </w:r>
      <w:r>
        <w:t>代码进行全量扫描。排查</w:t>
      </w:r>
      <w:r>
        <w:rPr>
          <w:rFonts w:hint="eastAsia"/>
        </w:rPr>
        <w:t>“</w:t>
      </w:r>
      <w:r>
        <w:t>整数溢出</w:t>
      </w:r>
      <w:r>
        <w:rPr>
          <w:rFonts w:hint="eastAsia"/>
        </w:rPr>
        <w:t>”</w:t>
      </w:r>
      <w:r>
        <w:t>及</w:t>
      </w:r>
      <w:r>
        <w:rPr>
          <w:rFonts w:hint="eastAsia"/>
        </w:rPr>
        <w:t>“</w:t>
      </w:r>
      <w:r>
        <w:t>逻辑分支绕过</w:t>
      </w:r>
      <w:r>
        <w:rPr>
          <w:rFonts w:hint="eastAsia"/>
        </w:rPr>
        <w:t>”</w:t>
      </w:r>
      <w:r>
        <w:t>等核心漏洞，确保合约执行的原子性与金融级安全性。</w:t>
      </w:r>
    </w:p>
    <w:p w14:paraId="179B7D1D" w14:textId="64D019C2" w:rsidR="00250E56" w:rsidRDefault="00250E56" w:rsidP="00250E56">
      <w:pPr>
        <w:tabs>
          <w:tab w:val="left" w:pos="7464"/>
        </w:tabs>
        <w:ind w:firstLineChars="200" w:firstLine="480"/>
        <w:jc w:val="left"/>
        <w:rPr>
          <w:rFonts w:hint="eastAsia"/>
        </w:rPr>
      </w:pPr>
      <w:r>
        <w:t>代码逻辑与日志优化：对合约内的权限判别、资金划转等核心代码进行人工二次审计。增加详尽的事件日志（</w:t>
      </w:r>
      <w:proofErr w:type="spellStart"/>
      <w:r>
        <w:t>EventLog</w:t>
      </w:r>
      <w:proofErr w:type="spellEnd"/>
      <w:r>
        <w:t>）与异常状态自动回滚机制，确保一旦检测到异常操作，系统能瞬间归位至初始状态，杜绝脏数据污染账本。</w:t>
      </w:r>
    </w:p>
    <w:p w14:paraId="1AF7F9B6" w14:textId="275288F9" w:rsidR="00250E56" w:rsidRPr="007855D5" w:rsidRDefault="00250E56" w:rsidP="007855D5">
      <w:pPr>
        <w:tabs>
          <w:tab w:val="left" w:pos="7464"/>
        </w:tabs>
        <w:ind w:firstLineChars="200" w:firstLine="480"/>
        <w:jc w:val="left"/>
        <w:rPr>
          <w:rFonts w:hint="eastAsia"/>
        </w:rPr>
      </w:pPr>
      <w:r>
        <w:t>私有数据分区隔离：充分利用联盟链的私有数据分区能力，将</w:t>
      </w:r>
      <w:r>
        <w:rPr>
          <w:rFonts w:hint="eastAsia"/>
        </w:rPr>
        <w:t>“</w:t>
      </w:r>
      <w:r>
        <w:t>生产溯源敏感数据</w:t>
      </w:r>
      <w:r>
        <w:rPr>
          <w:rFonts w:hint="eastAsia"/>
        </w:rPr>
        <w:t>”</w:t>
      </w:r>
      <w:r>
        <w:t>与</w:t>
      </w:r>
      <w:r>
        <w:rPr>
          <w:rFonts w:hint="eastAsia"/>
        </w:rPr>
        <w:t>“</w:t>
      </w:r>
      <w:r>
        <w:t>商业交易结算数据</w:t>
      </w:r>
      <w:r>
        <w:rPr>
          <w:rFonts w:hint="eastAsia"/>
        </w:rPr>
        <w:t>”</w:t>
      </w:r>
      <w:r>
        <w:t>进行逻辑与物理上的双重隔离。各主体仅能访问其权限范围内的数据分区，从底层实现数据隐私的强隔离保护。</w:t>
      </w:r>
    </w:p>
    <w:p w14:paraId="0E2AEF79" w14:textId="76FEBB48" w:rsidR="00852FC6" w:rsidRPr="007855D5" w:rsidRDefault="00852FC6" w:rsidP="007855D5">
      <w:pPr>
        <w:pStyle w:val="af2"/>
        <w:rPr>
          <w:rFonts w:hint="eastAsia"/>
        </w:rPr>
      </w:pPr>
      <w:bookmarkStart w:id="55" w:name="_Toc221032498"/>
      <w:bookmarkStart w:id="56" w:name="_Toc221528821"/>
      <w:r w:rsidRPr="007855D5">
        <w:t>3.2商业策略设计</w:t>
      </w:r>
      <w:bookmarkEnd w:id="55"/>
      <w:bookmarkEnd w:id="56"/>
    </w:p>
    <w:p w14:paraId="2031B6E5" w14:textId="5294FEF8" w:rsidR="00852FC6" w:rsidRPr="007855D5" w:rsidRDefault="00852FC6" w:rsidP="007855D5">
      <w:pPr>
        <w:pStyle w:val="af4"/>
        <w:rPr>
          <w:rFonts w:hint="eastAsia"/>
        </w:rPr>
      </w:pPr>
      <w:bookmarkStart w:id="57" w:name="_Toc221032499"/>
      <w:bookmarkStart w:id="58" w:name="_Toc221528822"/>
      <w:r w:rsidRPr="007855D5">
        <w:t>3.2.1</w:t>
      </w:r>
      <w:r w:rsidRPr="007855D5">
        <w:t>目标客户画像</w:t>
      </w:r>
      <w:bookmarkEnd w:id="57"/>
      <w:bookmarkEnd w:id="58"/>
    </w:p>
    <w:p w14:paraId="7D6D60D0" w14:textId="1B7C0399" w:rsidR="007855D5" w:rsidRPr="007208F7" w:rsidRDefault="00FA30E7" w:rsidP="007855D5">
      <w:pPr>
        <w:ind w:firstLineChars="200" w:firstLine="480"/>
        <w:rPr>
          <w:rFonts w:ascii="宋体" w:hAnsi="宋体" w:hint="eastAsia"/>
        </w:rPr>
      </w:pPr>
      <w:r>
        <w:rPr>
          <w:rFonts w:ascii="宋体" w:hAnsi="宋体"/>
          <w:noProof/>
          <w:lang w:val="zh-CN"/>
        </w:rPr>
        <mc:AlternateContent>
          <mc:Choice Requires="wpg">
            <w:drawing>
              <wp:anchor distT="0" distB="0" distL="114300" distR="114300" simplePos="0" relativeHeight="251675648" behindDoc="0" locked="0" layoutInCell="1" allowOverlap="1" wp14:anchorId="45505549" wp14:editId="11543B81">
                <wp:simplePos x="0" y="0"/>
                <wp:positionH relativeFrom="margin">
                  <wp:posOffset>-172016</wp:posOffset>
                </wp:positionH>
                <wp:positionV relativeFrom="paragraph">
                  <wp:posOffset>549231</wp:posOffset>
                </wp:positionV>
                <wp:extent cx="5887085" cy="2675255"/>
                <wp:effectExtent l="0" t="0" r="18415" b="10795"/>
                <wp:wrapTopAndBottom/>
                <wp:docPr id="466130874" name="组合 1"/>
                <wp:cNvGraphicFramePr/>
                <a:graphic xmlns:a="http://schemas.openxmlformats.org/drawingml/2006/main">
                  <a:graphicData uri="http://schemas.microsoft.com/office/word/2010/wordprocessingGroup">
                    <wpg:wgp>
                      <wpg:cNvGrpSpPr/>
                      <wpg:grpSpPr>
                        <a:xfrm>
                          <a:off x="0" y="0"/>
                          <a:ext cx="5887085" cy="2675255"/>
                          <a:chOff x="0" y="0"/>
                          <a:chExt cx="5887416" cy="2675420"/>
                        </a:xfrm>
                      </wpg:grpSpPr>
                      <wpg:graphicFrame>
                        <wpg:cNvPr id="735334174" name="图表 1">
                          <a:extLst>
                            <a:ext uri="{FF2B5EF4-FFF2-40B4-BE49-F238E27FC236}">
                              <a16:creationId xmlns:a16="http://schemas.microsoft.com/office/drawing/2014/main" id="{83C0C53C-E2FF-D171-0642-34B5DC41A9F4}"/>
                            </a:ext>
                          </a:extLst>
                        </wpg:cNvPr>
                        <wpg:cNvFrPr/>
                        <wpg:xfrm>
                          <a:off x="0" y="3975"/>
                          <a:ext cx="4030980" cy="2671445"/>
                        </wpg:xfrm>
                        <a:graphic>
                          <a:graphicData uri="http://schemas.openxmlformats.org/drawingml/2006/chart">
                            <c:chart xmlns:c="http://schemas.openxmlformats.org/drawingml/2006/chart" xmlns:r="http://schemas.openxmlformats.org/officeDocument/2006/relationships" r:id="rId23"/>
                          </a:graphicData>
                        </a:graphic>
                      </wpg:graphicFrame>
                      <wpg:graphicFrame>
                        <wpg:cNvPr id="713968718" name="图表 1">
                          <a:extLst>
                            <a:ext uri="{FF2B5EF4-FFF2-40B4-BE49-F238E27FC236}">
                              <a16:creationId xmlns:a16="http://schemas.microsoft.com/office/drawing/2014/main" id="{C01B9EAC-712F-0CA0-EEEF-AE7B8F9D0E15}"/>
                            </a:ext>
                          </a:extLst>
                        </wpg:cNvPr>
                        <wpg:cNvFrPr/>
                        <wpg:xfrm>
                          <a:off x="4035287" y="0"/>
                          <a:ext cx="1844040" cy="1335405"/>
                        </wpg:xfrm>
                        <a:graphic>
                          <a:graphicData uri="http://schemas.openxmlformats.org/drawingml/2006/chart">
                            <c:chart xmlns:c="http://schemas.openxmlformats.org/drawingml/2006/chart" xmlns:r="http://schemas.openxmlformats.org/officeDocument/2006/relationships" r:id="rId24"/>
                          </a:graphicData>
                        </a:graphic>
                      </wpg:graphicFrame>
                      <wpg:graphicFrame>
                        <wpg:cNvPr id="653312420" name="图表 1">
                          <a:extLst>
                            <a:ext uri="{FF2B5EF4-FFF2-40B4-BE49-F238E27FC236}">
                              <a16:creationId xmlns:a16="http://schemas.microsoft.com/office/drawing/2014/main" id="{16690C43-5FA8-7DDA-AC0E-1B8A23497749}"/>
                            </a:ext>
                          </a:extLst>
                        </wpg:cNvPr>
                        <wpg:cNvFrPr/>
                        <wpg:xfrm>
                          <a:off x="4031311" y="1327867"/>
                          <a:ext cx="1856105" cy="1331595"/>
                        </wpg:xfrm>
                        <a:graphic>
                          <a:graphicData uri="http://schemas.openxmlformats.org/drawingml/2006/chart">
                            <c:chart xmlns:c="http://schemas.openxmlformats.org/drawingml/2006/chart" xmlns:r="http://schemas.openxmlformats.org/officeDocument/2006/relationships" r:id="rId25"/>
                          </a:graphicData>
                        </a:graphic>
                      </wpg:graphicFrame>
                    </wpg:wgp>
                  </a:graphicData>
                </a:graphic>
              </wp:anchor>
            </w:drawing>
          </mc:Choice>
          <mc:Fallback>
            <w:pict>
              <v:group w14:anchorId="1B6F0FB2" id="组合 1" o:spid="_x0000_s1026" style="position:absolute;margin-left:-13.55pt;margin-top:43.25pt;width:463.55pt;height:210.65pt;z-index:251675648;mso-position-horizontal-relative:margin" coordsize="58874,26754" o:gfxdata="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表 1" o:spid="_x0000_s1027" type="#_x0000_t75" style="position:absolute;left:-60;width:40417;height:268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">
                  <v:imagedata r:id="rId26" o:title=""/>
                  <o:lock v:ext="edit" aspectratio="f"/>
                </v:shape>
                <v:shape id="图表 1" o:spid="_x0000_s1028" type="#_x0000_t75" style="position:absolute;left:40296;top:-60;width:18533;height:134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">
                  <v:imagedata r:id="rId27" o:title=""/>
                  <o:lock v:ext="edit" aspectratio="f"/>
                </v:shape>
                <v:shape id="图表 1" o:spid="_x0000_s1029" type="#_x0000_t75" style="position:absolute;left:40235;top:13229;width:18716;height:1341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">
                  <v:imagedata r:id="rId28" o:title=""/>
                  <o:lock v:ext="edit" aspectratio="f"/>
                </v:shape>
                <w10:wrap type="topAndBottom" anchorx="margin"/>
              </v:group>
            </w:pict>
          </mc:Fallback>
        </mc:AlternateContent>
      </w:r>
      <w:r w:rsidR="00852FC6" w:rsidRPr="007208F7">
        <w:rPr>
          <w:rFonts w:ascii="宋体" w:hAnsi="宋体"/>
        </w:rPr>
        <w:t>根据先前的调查，我们发现不同消费者对于产品需求差异较大，根据年龄、收入、喜好及购买能力我们对客户画像进行细分。</w:t>
      </w:r>
    </w:p>
    <w:p w14:paraId="3F1293ED" w14:textId="5AAC350C" w:rsidR="00852FC6" w:rsidRPr="000E747E" w:rsidRDefault="00852FC6" w:rsidP="00852FC6">
      <w:pPr>
        <w:rPr>
          <w:rFonts w:ascii="宋体" w:hAnsi="宋体" w:hint="eastAsia"/>
          <w:b/>
          <w:bCs/>
        </w:rPr>
      </w:pPr>
      <w:r w:rsidRPr="000E747E">
        <w:rPr>
          <w:rFonts w:ascii="宋体" w:hAnsi="宋体"/>
          <w:b/>
          <w:bCs/>
        </w:rPr>
        <w:lastRenderedPageBreak/>
        <w:t>（1）文</w:t>
      </w:r>
      <w:proofErr w:type="gramStart"/>
      <w:r w:rsidRPr="000E747E">
        <w:rPr>
          <w:rFonts w:ascii="宋体" w:hAnsi="宋体"/>
          <w:b/>
          <w:bCs/>
        </w:rPr>
        <w:t>创产品</w:t>
      </w:r>
      <w:proofErr w:type="gramEnd"/>
      <w:r w:rsidRPr="000E747E">
        <w:rPr>
          <w:rFonts w:ascii="宋体" w:hAnsi="宋体"/>
          <w:b/>
          <w:bCs/>
        </w:rPr>
        <w:t>消费者：</w:t>
      </w:r>
    </w:p>
    <w:p w14:paraId="46C1B4E7" w14:textId="49D133AC" w:rsidR="00852FC6" w:rsidRPr="007208F7" w:rsidRDefault="00852FC6" w:rsidP="00852FC6">
      <w:pPr>
        <w:ind w:firstLineChars="200" w:firstLine="480"/>
        <w:rPr>
          <w:rFonts w:ascii="宋体" w:hAnsi="宋体" w:hint="eastAsia"/>
        </w:rPr>
      </w:pPr>
      <w:r w:rsidRPr="007208F7">
        <w:rPr>
          <w:rFonts w:ascii="宋体" w:hAnsi="宋体"/>
        </w:rPr>
        <w:t>这类人群以女性为主，包含部分男生，大约占消费者的50%-70%，年龄多处于18-30岁之间，多集中于我国各大高校，以在读学生为主，消费能力中等偏下，每月可支配生活费多在1500~3000元左右。他们通常对价格敏感度较高，注重性价比；对于产品的社交属性也较为重视，是小红</w:t>
      </w:r>
      <w:proofErr w:type="gramStart"/>
      <w:r w:rsidRPr="007208F7">
        <w:rPr>
          <w:rFonts w:ascii="宋体" w:hAnsi="宋体"/>
        </w:rPr>
        <w:t>书抖音</w:t>
      </w:r>
      <w:proofErr w:type="gramEnd"/>
      <w:r w:rsidRPr="007208F7">
        <w:rPr>
          <w:rFonts w:ascii="宋体" w:hAnsi="宋体"/>
        </w:rPr>
        <w:t>等平台的重度使用者，多通过同学之间的相互分享获取信息，对非遗文化认知较浅，但喜爱简约风或国潮风，对于传统文化与现代潮流结合产品有较高好感度；容易</w:t>
      </w:r>
      <w:proofErr w:type="gramStart"/>
      <w:r w:rsidRPr="007208F7">
        <w:rPr>
          <w:rFonts w:ascii="宋体" w:hAnsi="宋体"/>
        </w:rPr>
        <w:t>受到网红打卡</w:t>
      </w:r>
      <w:proofErr w:type="gramEnd"/>
      <w:r w:rsidRPr="007208F7">
        <w:rPr>
          <w:rFonts w:ascii="宋体" w:hAnsi="宋体"/>
        </w:rPr>
        <w:t>等活动影响，消费决策快。</w:t>
      </w:r>
    </w:p>
    <w:p w14:paraId="1045D88A" w14:textId="77777777" w:rsidR="00852FC6" w:rsidRPr="000E747E" w:rsidRDefault="00852FC6" w:rsidP="00852FC6">
      <w:pPr>
        <w:rPr>
          <w:rFonts w:ascii="宋体" w:hAnsi="宋体" w:hint="eastAsia"/>
          <w:b/>
          <w:bCs/>
        </w:rPr>
      </w:pPr>
      <w:r w:rsidRPr="000E747E">
        <w:rPr>
          <w:rFonts w:ascii="宋体" w:hAnsi="宋体"/>
          <w:b/>
          <w:bCs/>
        </w:rPr>
        <w:t>①核心需求：</w:t>
      </w:r>
    </w:p>
    <w:p w14:paraId="6290D8B5" w14:textId="77777777" w:rsidR="00852FC6" w:rsidRPr="007208F7" w:rsidRDefault="00852FC6" w:rsidP="00852FC6">
      <w:pPr>
        <w:ind w:firstLineChars="200" w:firstLine="480"/>
        <w:rPr>
          <w:rFonts w:ascii="宋体" w:hAnsi="宋体" w:hint="eastAsia"/>
        </w:rPr>
      </w:pPr>
      <w:r w:rsidRPr="007208F7">
        <w:rPr>
          <w:rFonts w:ascii="宋体" w:hAnsi="宋体"/>
        </w:rPr>
        <w:t>产品层面：偏好轻量、小巧的非遗纺织衍生品，注重与日常场景的适配度，优先选择能融入校园生活的产品，比如发饰、书签、手机配饰等产品，价格相对较低，基本控制在9.9-159元。</w:t>
      </w:r>
    </w:p>
    <w:p w14:paraId="69D688E5" w14:textId="77777777" w:rsidR="00852FC6" w:rsidRPr="007208F7" w:rsidRDefault="00852FC6" w:rsidP="00852FC6">
      <w:pPr>
        <w:ind w:firstLineChars="200" w:firstLine="480"/>
        <w:rPr>
          <w:rFonts w:ascii="宋体" w:hAnsi="宋体" w:hint="eastAsia"/>
        </w:rPr>
      </w:pPr>
      <w:r w:rsidRPr="007208F7">
        <w:rPr>
          <w:rFonts w:ascii="宋体" w:hAnsi="宋体"/>
        </w:rPr>
        <w:t>设计层面：将非遗纺织元素与简约风相结合，多采用当季时尚配色，如莫兰迪色系、马卡龙色系、美拉德色系等，</w:t>
      </w:r>
      <w:proofErr w:type="gramStart"/>
      <w:r w:rsidRPr="007208F7">
        <w:rPr>
          <w:rFonts w:ascii="宋体" w:hAnsi="宋体"/>
        </w:rPr>
        <w:t>颜值与</w:t>
      </w:r>
      <w:proofErr w:type="gramEnd"/>
      <w:r w:rsidRPr="007208F7">
        <w:rPr>
          <w:rFonts w:ascii="宋体" w:hAnsi="宋体"/>
        </w:rPr>
        <w:t>实用性兼顾。</w:t>
      </w:r>
    </w:p>
    <w:p w14:paraId="664E9DAB" w14:textId="77777777" w:rsidR="00852FC6" w:rsidRPr="007208F7" w:rsidRDefault="00852FC6" w:rsidP="00852FC6">
      <w:pPr>
        <w:ind w:firstLineChars="200" w:firstLine="480"/>
        <w:rPr>
          <w:rFonts w:ascii="宋体" w:hAnsi="宋体" w:hint="eastAsia"/>
        </w:rPr>
      </w:pPr>
      <w:r w:rsidRPr="007208F7">
        <w:rPr>
          <w:rFonts w:ascii="宋体" w:hAnsi="宋体"/>
        </w:rPr>
        <w:t>体验层面：要适合拍照打卡，具备社交分享属性；支持个性化定制，迎合年轻人的喜好与特点，产品要适合做生日礼物、宿舍装饰等；产品要不断推陈出新，满足物欲的同时带来新鲜感和体验感，让他们能够得到心理和感官上的满足。</w:t>
      </w:r>
    </w:p>
    <w:p w14:paraId="71039936" w14:textId="77777777" w:rsidR="00852FC6" w:rsidRPr="000E747E" w:rsidRDefault="00852FC6" w:rsidP="00852FC6">
      <w:pPr>
        <w:rPr>
          <w:rFonts w:ascii="宋体" w:hAnsi="宋体" w:hint="eastAsia"/>
          <w:b/>
          <w:bCs/>
        </w:rPr>
      </w:pPr>
      <w:r w:rsidRPr="000E747E">
        <w:rPr>
          <w:rFonts w:ascii="宋体" w:hAnsi="宋体"/>
          <w:b/>
          <w:bCs/>
        </w:rPr>
        <w:t>（2）非遗文化爱好者：</w:t>
      </w:r>
    </w:p>
    <w:p w14:paraId="3219A2A1" w14:textId="77777777" w:rsidR="00852FC6" w:rsidRPr="007208F7" w:rsidRDefault="00852FC6" w:rsidP="00852FC6">
      <w:pPr>
        <w:ind w:firstLineChars="200" w:firstLine="480"/>
        <w:rPr>
          <w:rFonts w:ascii="宋体" w:hAnsi="宋体" w:hint="eastAsia"/>
        </w:rPr>
      </w:pPr>
      <w:r w:rsidRPr="007208F7">
        <w:rPr>
          <w:rFonts w:ascii="宋体" w:hAnsi="宋体" w:hint="eastAsia"/>
        </w:rPr>
        <w:t>这类人群是非</w:t>
      </w:r>
      <w:proofErr w:type="gramStart"/>
      <w:r w:rsidRPr="007208F7">
        <w:rPr>
          <w:rFonts w:ascii="宋体" w:hAnsi="宋体" w:hint="eastAsia"/>
        </w:rPr>
        <w:t>遗</w:t>
      </w:r>
      <w:proofErr w:type="gramEnd"/>
      <w:r w:rsidRPr="007208F7">
        <w:rPr>
          <w:rFonts w:ascii="宋体" w:hAnsi="宋体" w:hint="eastAsia"/>
        </w:rPr>
        <w:t>纺织领域的精准核心圈层用户，年龄跨度较大，分布在全国各大城市及部分海外城市，其实国内</w:t>
      </w:r>
      <w:proofErr w:type="gramStart"/>
      <w:r w:rsidRPr="007208F7">
        <w:rPr>
          <w:rFonts w:ascii="宋体" w:hAnsi="宋体" w:hint="eastAsia"/>
        </w:rPr>
        <w:t>一</w:t>
      </w:r>
      <w:proofErr w:type="gramEnd"/>
      <w:r w:rsidRPr="007208F7">
        <w:rPr>
          <w:rFonts w:ascii="宋体" w:hAnsi="宋体" w:hint="eastAsia"/>
        </w:rPr>
        <w:t>二线城市占比更大，无明显性别差异，他们对于非遗纺织工艺有深入且系统的了解，了解传统工艺特点及历史渊源，能高效分辨产品工艺及匠人水平，对“伪非遗”和“过度商业化”较为排斥，愿意为匠人手艺、非遗传承、传统工艺买单，消费决策更加理性，但对价格敏感度不高，且具有一定经济基础，能够承担较高价格。</w:t>
      </w:r>
    </w:p>
    <w:p w14:paraId="1C80D7A0" w14:textId="77777777" w:rsidR="00852FC6" w:rsidRPr="000E747E" w:rsidRDefault="00852FC6" w:rsidP="00852FC6">
      <w:pPr>
        <w:rPr>
          <w:rFonts w:ascii="宋体" w:hAnsi="宋体" w:hint="eastAsia"/>
          <w:b/>
          <w:bCs/>
        </w:rPr>
      </w:pPr>
      <w:r w:rsidRPr="000E747E">
        <w:rPr>
          <w:rFonts w:ascii="宋体" w:hAnsi="宋体" w:hint="eastAsia"/>
          <w:b/>
          <w:bCs/>
        </w:rPr>
        <w:t>①核心需求：</w:t>
      </w:r>
    </w:p>
    <w:p w14:paraId="15DCE680" w14:textId="77777777" w:rsidR="00852FC6" w:rsidRPr="007208F7" w:rsidRDefault="00852FC6" w:rsidP="00852FC6">
      <w:pPr>
        <w:ind w:firstLineChars="200" w:firstLine="480"/>
        <w:rPr>
          <w:rFonts w:ascii="宋体" w:hAnsi="宋体" w:hint="eastAsia"/>
        </w:rPr>
      </w:pPr>
      <w:r w:rsidRPr="007208F7">
        <w:rPr>
          <w:rFonts w:ascii="宋体" w:hAnsi="宋体" w:hint="eastAsia"/>
        </w:rPr>
        <w:t>产品层面：更倾向于购买纯手工、制作工艺较好、难度较高的非遗纺织成品、技艺周边和体验服务，优先选择匠人原创、限量制作与技艺的产品，要求附带技艺溯源证书及工匠签名，明确标示制作步骤及制作时间，保证工艺纯正。</w:t>
      </w:r>
    </w:p>
    <w:p w14:paraId="56837A04" w14:textId="77777777" w:rsidR="00852FC6" w:rsidRPr="007208F7" w:rsidRDefault="00852FC6" w:rsidP="00852FC6">
      <w:pPr>
        <w:ind w:firstLineChars="200" w:firstLine="480"/>
        <w:rPr>
          <w:rFonts w:ascii="宋体" w:hAnsi="宋体" w:hint="eastAsia"/>
        </w:rPr>
      </w:pPr>
      <w:r w:rsidRPr="007208F7">
        <w:rPr>
          <w:rFonts w:ascii="宋体" w:hAnsi="宋体" w:hint="eastAsia"/>
        </w:rPr>
        <w:t>设计层面：他们通常更加注重技术的原汁原味，拒绝过度现代化或同质化，但也能够在传统工艺的基础上增加一些设计方面的创新；他们对产品材质要求较高，要求天然、优质，保证产品制作的规范性。</w:t>
      </w:r>
    </w:p>
    <w:p w14:paraId="0CECCA2A" w14:textId="77777777" w:rsidR="00852FC6" w:rsidRPr="007208F7" w:rsidRDefault="00852FC6" w:rsidP="00852FC6">
      <w:pPr>
        <w:ind w:firstLineChars="200" w:firstLine="480"/>
        <w:rPr>
          <w:rFonts w:ascii="宋体" w:hAnsi="宋体" w:hint="eastAsia"/>
        </w:rPr>
      </w:pPr>
      <w:r w:rsidRPr="007208F7">
        <w:rPr>
          <w:rFonts w:ascii="宋体" w:hAnsi="宋体" w:hint="eastAsia"/>
        </w:rPr>
        <w:t>体验层面：他们渴望与非遗传承人、同好进行深度交流，了解匠人故事与匠人、技术背后的文化底蕴，也希望能够参与非遗纺织制作过程，能够直观看到将匠人制作的过程，也希望能够具有收藏、展示、使用价值，有较高的工艺价值，支持定制自己的专属设计。</w:t>
      </w:r>
    </w:p>
    <w:p w14:paraId="73147782" w14:textId="77777777" w:rsidR="00852FC6" w:rsidRPr="000E747E" w:rsidRDefault="00852FC6" w:rsidP="00852FC6">
      <w:pPr>
        <w:rPr>
          <w:rFonts w:ascii="宋体" w:hAnsi="宋体" w:hint="eastAsia"/>
          <w:b/>
          <w:bCs/>
        </w:rPr>
      </w:pPr>
      <w:r w:rsidRPr="000E747E">
        <w:rPr>
          <w:rFonts w:ascii="宋体" w:hAnsi="宋体"/>
          <w:b/>
          <w:bCs/>
        </w:rPr>
        <w:t>（</w:t>
      </w:r>
      <w:r w:rsidRPr="000E747E">
        <w:rPr>
          <w:rFonts w:ascii="宋体" w:hAnsi="宋体" w:hint="eastAsia"/>
          <w:b/>
          <w:bCs/>
        </w:rPr>
        <w:t>3）相关行政机构：</w:t>
      </w:r>
    </w:p>
    <w:p w14:paraId="7339B6A7" w14:textId="77777777" w:rsidR="00852FC6" w:rsidRPr="007208F7" w:rsidRDefault="00852FC6" w:rsidP="00852FC6">
      <w:pPr>
        <w:ind w:firstLineChars="200" w:firstLine="480"/>
        <w:rPr>
          <w:rFonts w:ascii="宋体" w:hAnsi="宋体" w:hint="eastAsia"/>
        </w:rPr>
      </w:pPr>
      <w:r w:rsidRPr="007208F7">
        <w:rPr>
          <w:rFonts w:ascii="宋体" w:hAnsi="宋体"/>
        </w:rPr>
        <w:t>地方</w:t>
      </w:r>
      <w:proofErr w:type="gramStart"/>
      <w:r w:rsidRPr="007208F7">
        <w:rPr>
          <w:rFonts w:ascii="宋体" w:hAnsi="宋体"/>
        </w:rPr>
        <w:t>文旅局</w:t>
      </w:r>
      <w:proofErr w:type="gramEnd"/>
      <w:r w:rsidRPr="007208F7">
        <w:rPr>
          <w:rFonts w:ascii="宋体" w:hAnsi="宋体"/>
        </w:rPr>
        <w:t>：具有行政性，统筹性的特点，是区域发展的运作者，需要兼顾政府绩效与市场绩效，对接上级部门、当地企业、本地住户、外来游客，要展现</w:t>
      </w:r>
      <w:r w:rsidRPr="007208F7">
        <w:rPr>
          <w:rFonts w:ascii="宋体" w:hAnsi="宋体" w:hint="eastAsia"/>
        </w:rPr>
        <w:t xml:space="preserve">本地  </w:t>
      </w:r>
    </w:p>
    <w:p w14:paraId="08210B66" w14:textId="77777777" w:rsidR="00852FC6" w:rsidRPr="007208F7" w:rsidRDefault="00852FC6" w:rsidP="00852FC6">
      <w:pPr>
        <w:ind w:firstLineChars="200" w:firstLine="480"/>
        <w:rPr>
          <w:rFonts w:ascii="宋体" w:hAnsi="宋体" w:hint="eastAsia"/>
        </w:rPr>
      </w:pPr>
      <w:r w:rsidRPr="007208F7">
        <w:rPr>
          <w:rFonts w:ascii="宋体" w:hAnsi="宋体"/>
        </w:rPr>
        <w:t>特色。同时，通过地方</w:t>
      </w:r>
      <w:proofErr w:type="gramStart"/>
      <w:r w:rsidRPr="007208F7">
        <w:rPr>
          <w:rFonts w:ascii="宋体" w:hAnsi="宋体"/>
        </w:rPr>
        <w:t>文旅局</w:t>
      </w:r>
      <w:proofErr w:type="gramEnd"/>
      <w:r w:rsidRPr="007208F7">
        <w:rPr>
          <w:rFonts w:ascii="宋体" w:hAnsi="宋体"/>
        </w:rPr>
        <w:t>的带动，可以实现文化资源向旅游产品或消费产品的转化，以</w:t>
      </w:r>
      <w:proofErr w:type="gramStart"/>
      <w:r w:rsidRPr="007208F7">
        <w:rPr>
          <w:rFonts w:ascii="宋体" w:hAnsi="宋体"/>
        </w:rPr>
        <w:t>文旅产品</w:t>
      </w:r>
      <w:proofErr w:type="gramEnd"/>
      <w:r w:rsidRPr="007208F7">
        <w:rPr>
          <w:rFonts w:ascii="宋体" w:hAnsi="宋体"/>
        </w:rPr>
        <w:t>的流量、运营能力</w:t>
      </w:r>
      <w:proofErr w:type="gramStart"/>
      <w:r w:rsidRPr="007208F7">
        <w:rPr>
          <w:rFonts w:ascii="宋体" w:hAnsi="宋体"/>
        </w:rPr>
        <w:t>反哺非遗</w:t>
      </w:r>
      <w:proofErr w:type="gramEnd"/>
      <w:r w:rsidRPr="007208F7">
        <w:rPr>
          <w:rFonts w:ascii="宋体" w:hAnsi="宋体"/>
        </w:rPr>
        <w:t>纺织变现，做到</w:t>
      </w:r>
      <w:proofErr w:type="gramStart"/>
      <w:r w:rsidRPr="007208F7">
        <w:rPr>
          <w:rFonts w:ascii="宋体" w:hAnsi="宋体"/>
        </w:rPr>
        <w:t>兼顾文旅与</w:t>
      </w:r>
      <w:proofErr w:type="gramEnd"/>
      <w:r w:rsidRPr="007208F7">
        <w:rPr>
          <w:rFonts w:ascii="宋体" w:hAnsi="宋体"/>
        </w:rPr>
        <w:t>产业带动。</w:t>
      </w:r>
    </w:p>
    <w:p w14:paraId="76BEFCBA" w14:textId="77777777" w:rsidR="00852FC6" w:rsidRPr="007208F7" w:rsidRDefault="00852FC6" w:rsidP="00852FC6">
      <w:pPr>
        <w:ind w:firstLineChars="200" w:firstLine="480"/>
        <w:rPr>
          <w:rFonts w:ascii="宋体" w:hAnsi="宋体" w:hint="eastAsia"/>
        </w:rPr>
      </w:pPr>
      <w:r w:rsidRPr="007208F7">
        <w:rPr>
          <w:rFonts w:ascii="宋体" w:hAnsi="宋体"/>
        </w:rPr>
        <w:t>非</w:t>
      </w:r>
      <w:proofErr w:type="gramStart"/>
      <w:r w:rsidRPr="007208F7">
        <w:rPr>
          <w:rFonts w:ascii="宋体" w:hAnsi="宋体"/>
        </w:rPr>
        <w:t>遗保护</w:t>
      </w:r>
      <w:proofErr w:type="gramEnd"/>
      <w:r w:rsidRPr="007208F7">
        <w:rPr>
          <w:rFonts w:ascii="宋体" w:hAnsi="宋体"/>
        </w:rPr>
        <w:t>中心·：具有专业性、公益性、传承性的特点，它是非</w:t>
      </w:r>
      <w:proofErr w:type="gramStart"/>
      <w:r w:rsidRPr="007208F7">
        <w:rPr>
          <w:rFonts w:ascii="宋体" w:hAnsi="宋体"/>
        </w:rPr>
        <w:t>遗</w:t>
      </w:r>
      <w:proofErr w:type="gramEnd"/>
      <w:r w:rsidRPr="007208F7">
        <w:rPr>
          <w:rFonts w:ascii="宋体" w:hAnsi="宋体"/>
        </w:rPr>
        <w:t>纺织技术的重要保护力量，聚焦于非遗传承人、非</w:t>
      </w:r>
      <w:proofErr w:type="gramStart"/>
      <w:r w:rsidRPr="007208F7">
        <w:rPr>
          <w:rFonts w:ascii="宋体" w:hAnsi="宋体"/>
        </w:rPr>
        <w:t>遗技术</w:t>
      </w:r>
      <w:proofErr w:type="gramEnd"/>
      <w:r w:rsidRPr="007208F7">
        <w:rPr>
          <w:rFonts w:ascii="宋体" w:hAnsi="宋体"/>
        </w:rPr>
        <w:t>的挖掘、保护与传承，注重于传统工艺的保护，能够指导传统纺织工艺与现代审美、日常消费相结合，能够做到在坚守文化底线的同时，适配产业发展需求，但非</w:t>
      </w:r>
      <w:proofErr w:type="gramStart"/>
      <w:r w:rsidRPr="007208F7">
        <w:rPr>
          <w:rFonts w:ascii="宋体" w:hAnsi="宋体"/>
        </w:rPr>
        <w:t>遗技术</w:t>
      </w:r>
      <w:proofErr w:type="gramEnd"/>
      <w:r w:rsidRPr="007208F7">
        <w:rPr>
          <w:rFonts w:ascii="宋体" w:hAnsi="宋体"/>
        </w:rPr>
        <w:t>保护与现代产业融合程度不好把控，容易出</w:t>
      </w:r>
      <w:r w:rsidRPr="007208F7">
        <w:rPr>
          <w:rFonts w:ascii="宋体" w:hAnsi="宋体" w:hint="eastAsia"/>
        </w:rPr>
        <w:t>现“重保护</w:t>
      </w:r>
      <w:r w:rsidRPr="007208F7">
        <w:rPr>
          <w:rFonts w:ascii="宋体" w:hAnsi="宋体" w:hint="eastAsia"/>
        </w:rPr>
        <w:lastRenderedPageBreak/>
        <w:t>轻利用”的问题</w:t>
      </w:r>
      <w:r w:rsidRPr="007208F7">
        <w:rPr>
          <w:rFonts w:ascii="宋体" w:hAnsi="宋体"/>
        </w:rPr>
        <w:t>。</w:t>
      </w:r>
    </w:p>
    <w:p w14:paraId="17F26003" w14:textId="77777777" w:rsidR="00852FC6" w:rsidRPr="007208F7" w:rsidRDefault="00852FC6" w:rsidP="00852FC6">
      <w:pPr>
        <w:ind w:firstLineChars="200" w:firstLine="480"/>
        <w:rPr>
          <w:rFonts w:ascii="宋体" w:hAnsi="宋体" w:hint="eastAsia"/>
        </w:rPr>
      </w:pPr>
      <w:r w:rsidRPr="007208F7">
        <w:rPr>
          <w:rFonts w:ascii="宋体" w:hAnsi="宋体"/>
        </w:rPr>
        <w:t>乡村振兴办公室：具有落地性、综合性的特点，注重民生福祉，负责统筹规划乡村产业、人居环境、农民收入等问题，由乡村振兴办公室牵头，将技艺落地到</w:t>
      </w:r>
      <w:proofErr w:type="gramStart"/>
      <w:r w:rsidRPr="007208F7">
        <w:rPr>
          <w:rFonts w:ascii="宋体" w:hAnsi="宋体"/>
        </w:rPr>
        <w:t>乡村工</w:t>
      </w:r>
      <w:proofErr w:type="gramEnd"/>
      <w:r w:rsidRPr="007208F7">
        <w:rPr>
          <w:rFonts w:ascii="宋体" w:hAnsi="宋体"/>
        </w:rPr>
        <w:t>坊、农户家中，通过让村民学习应用非遗纺织技艺，实现就业增收，破解乡村产业同质化问题，同时也为非遗纺织的体验场景生产基地提供了空间，真正意义上实现文化赋能产业、产业带动民生。</w:t>
      </w:r>
    </w:p>
    <w:p w14:paraId="485A110E" w14:textId="77777777" w:rsidR="00852FC6" w:rsidRPr="007208F7" w:rsidRDefault="00852FC6" w:rsidP="00852FC6">
      <w:pPr>
        <w:ind w:firstLineChars="200" w:firstLine="480"/>
        <w:rPr>
          <w:rFonts w:ascii="宋体" w:hAnsi="宋体" w:hint="eastAsia"/>
        </w:rPr>
      </w:pPr>
      <w:r w:rsidRPr="007208F7">
        <w:rPr>
          <w:rFonts w:ascii="宋体" w:hAnsi="宋体"/>
        </w:rPr>
        <w:t>通过三方融合与非遗纺织相结合，能够使技艺更生活化，实现易落地、易参与，同时使非遗纺织产品具有较强的地域属性，既能够对非遗纺织传承保护，又能够增加人们对于非遗产品的认识与消费。</w:t>
      </w:r>
    </w:p>
    <w:p w14:paraId="424D283E" w14:textId="77777777" w:rsidR="00852FC6" w:rsidRPr="000E747E" w:rsidRDefault="00852FC6" w:rsidP="00852FC6">
      <w:pPr>
        <w:rPr>
          <w:rFonts w:ascii="宋体" w:hAnsi="宋体" w:hint="eastAsia"/>
          <w:b/>
          <w:bCs/>
        </w:rPr>
      </w:pPr>
      <w:r w:rsidRPr="000E747E">
        <w:rPr>
          <w:rFonts w:ascii="宋体" w:hAnsi="宋体" w:hint="eastAsia"/>
          <w:b/>
          <w:bCs/>
        </w:rPr>
        <w:t>①</w:t>
      </w:r>
      <w:r w:rsidRPr="000E747E">
        <w:rPr>
          <w:rFonts w:ascii="宋体" w:hAnsi="宋体"/>
          <w:b/>
          <w:bCs/>
        </w:rPr>
        <w:t>核心需求：</w:t>
      </w:r>
    </w:p>
    <w:p w14:paraId="250DAA6B" w14:textId="77777777" w:rsidR="00852FC6" w:rsidRPr="000E747E" w:rsidRDefault="00852FC6" w:rsidP="00852FC6">
      <w:pPr>
        <w:rPr>
          <w:rFonts w:ascii="宋体" w:hAnsi="宋体" w:hint="eastAsia"/>
          <w:b/>
          <w:bCs/>
        </w:rPr>
      </w:pPr>
      <w:r w:rsidRPr="000E747E">
        <w:rPr>
          <w:rFonts w:ascii="宋体" w:hAnsi="宋体" w:hint="eastAsia"/>
          <w:b/>
          <w:bCs/>
        </w:rPr>
        <w:t>A.</w:t>
      </w:r>
      <w:r w:rsidRPr="000E747E">
        <w:rPr>
          <w:rFonts w:ascii="宋体" w:hAnsi="宋体"/>
          <w:b/>
          <w:bCs/>
        </w:rPr>
        <w:t>专项需求</w:t>
      </w:r>
    </w:p>
    <w:p w14:paraId="184F80D2" w14:textId="77777777" w:rsidR="00852FC6" w:rsidRPr="007208F7" w:rsidRDefault="00852FC6" w:rsidP="00852FC6">
      <w:pPr>
        <w:ind w:firstLineChars="200" w:firstLine="480"/>
        <w:rPr>
          <w:rFonts w:ascii="宋体" w:hAnsi="宋体" w:hint="eastAsia"/>
        </w:rPr>
      </w:pPr>
      <w:r w:rsidRPr="007208F7">
        <w:rPr>
          <w:rFonts w:ascii="宋体" w:hAnsi="宋体"/>
        </w:rPr>
        <w:t>地方</w:t>
      </w:r>
      <w:proofErr w:type="gramStart"/>
      <w:r w:rsidRPr="007208F7">
        <w:rPr>
          <w:rFonts w:ascii="宋体" w:hAnsi="宋体"/>
        </w:rPr>
        <w:t>文旅局</w:t>
      </w:r>
      <w:proofErr w:type="gramEnd"/>
      <w:r w:rsidRPr="007208F7">
        <w:rPr>
          <w:rFonts w:ascii="宋体" w:hAnsi="宋体"/>
        </w:rPr>
        <w:t>：他们对产品的需求在于将非遗纺织技术与当地文化特点相结合，解决</w:t>
      </w:r>
      <w:proofErr w:type="gramStart"/>
      <w:r w:rsidRPr="007208F7">
        <w:rPr>
          <w:rFonts w:ascii="宋体" w:hAnsi="宋体"/>
        </w:rPr>
        <w:t>文旅品牌</w:t>
      </w:r>
      <w:proofErr w:type="gramEnd"/>
      <w:r w:rsidRPr="007208F7">
        <w:rPr>
          <w:rFonts w:ascii="宋体" w:hAnsi="宋体"/>
        </w:rPr>
        <w:t>同质化、</w:t>
      </w:r>
      <w:proofErr w:type="gramStart"/>
      <w:r w:rsidRPr="007208F7">
        <w:rPr>
          <w:rFonts w:ascii="宋体" w:hAnsi="宋体"/>
        </w:rPr>
        <w:t>乡村文旅体验</w:t>
      </w:r>
      <w:proofErr w:type="gramEnd"/>
      <w:r w:rsidRPr="007208F7">
        <w:rPr>
          <w:rFonts w:ascii="宋体" w:hAnsi="宋体"/>
        </w:rPr>
        <w:t>单一等问题，要形成具有地域特色</w:t>
      </w:r>
      <w:proofErr w:type="gramStart"/>
      <w:r w:rsidRPr="007208F7">
        <w:rPr>
          <w:rFonts w:ascii="宋体" w:hAnsi="宋体"/>
        </w:rPr>
        <w:t>的文旅</w:t>
      </w:r>
      <w:proofErr w:type="gramEnd"/>
      <w:r w:rsidRPr="007208F7">
        <w:rPr>
          <w:rFonts w:ascii="宋体" w:hAnsi="宋体"/>
        </w:rPr>
        <w:t>IP，提升</w:t>
      </w:r>
      <w:proofErr w:type="gramStart"/>
      <w:r w:rsidRPr="007208F7">
        <w:rPr>
          <w:rFonts w:ascii="宋体" w:hAnsi="宋体"/>
        </w:rPr>
        <w:t>乡村文旅的</w:t>
      </w:r>
      <w:proofErr w:type="gramEnd"/>
      <w:r w:rsidRPr="007208F7">
        <w:rPr>
          <w:rFonts w:ascii="宋体" w:hAnsi="宋体"/>
        </w:rPr>
        <w:t>消费收入，完成旅游流量与产业增收的双重指标。</w:t>
      </w:r>
    </w:p>
    <w:p w14:paraId="3D0DC9BD" w14:textId="77777777" w:rsidR="00852FC6" w:rsidRPr="007208F7" w:rsidRDefault="00852FC6" w:rsidP="00852FC6">
      <w:pPr>
        <w:ind w:firstLineChars="200" w:firstLine="480"/>
        <w:rPr>
          <w:rFonts w:ascii="宋体" w:hAnsi="宋体" w:hint="eastAsia"/>
        </w:rPr>
      </w:pPr>
      <w:r w:rsidRPr="007208F7">
        <w:rPr>
          <w:rFonts w:ascii="宋体" w:hAnsi="宋体"/>
        </w:rPr>
        <w:t>非</w:t>
      </w:r>
      <w:proofErr w:type="gramStart"/>
      <w:r w:rsidRPr="007208F7">
        <w:rPr>
          <w:rFonts w:ascii="宋体" w:hAnsi="宋体"/>
        </w:rPr>
        <w:t>遗保护</w:t>
      </w:r>
      <w:proofErr w:type="gramEnd"/>
      <w:r w:rsidRPr="007208F7">
        <w:rPr>
          <w:rFonts w:ascii="宋体" w:hAnsi="宋体"/>
        </w:rPr>
        <w:t>中心：</w:t>
      </w:r>
      <w:proofErr w:type="gramStart"/>
      <w:r w:rsidRPr="007208F7">
        <w:rPr>
          <w:rFonts w:ascii="宋体" w:hAnsi="宋体"/>
        </w:rPr>
        <w:t>通过文旅引流</w:t>
      </w:r>
      <w:proofErr w:type="gramEnd"/>
      <w:r w:rsidRPr="007208F7">
        <w:rPr>
          <w:rFonts w:ascii="宋体" w:hAnsi="宋体"/>
        </w:rPr>
        <w:t>和乡村产业落地，为非遗纺织技术找到传承路径，让技术从博物馆切实走进人们的视野，通过产业增收反哺传承人培育和技艺保护。</w:t>
      </w:r>
    </w:p>
    <w:p w14:paraId="55011C25" w14:textId="77777777" w:rsidR="00852FC6" w:rsidRPr="007208F7" w:rsidRDefault="00852FC6" w:rsidP="00852FC6">
      <w:pPr>
        <w:ind w:firstLineChars="200" w:firstLine="480"/>
        <w:rPr>
          <w:rFonts w:ascii="宋体" w:hAnsi="宋体" w:hint="eastAsia"/>
        </w:rPr>
      </w:pPr>
      <w:r w:rsidRPr="007208F7">
        <w:rPr>
          <w:rFonts w:ascii="宋体" w:hAnsi="宋体"/>
        </w:rPr>
        <w:t>乡村振兴办公室：让村民快速掌握基础非遗纺织技艺并实现就业增收，充分利用乡村闲置空间，打造乡村特色纺织产业场景。</w:t>
      </w:r>
    </w:p>
    <w:p w14:paraId="26A19208" w14:textId="77777777" w:rsidR="00852FC6" w:rsidRPr="000E747E" w:rsidRDefault="00852FC6" w:rsidP="00852FC6">
      <w:pPr>
        <w:rPr>
          <w:rFonts w:ascii="宋体" w:hAnsi="宋体" w:hint="eastAsia"/>
          <w:b/>
          <w:bCs/>
        </w:rPr>
      </w:pPr>
      <w:r>
        <w:rPr>
          <w:rFonts w:ascii="宋体" w:hAnsi="宋体" w:hint="eastAsia"/>
          <w:b/>
          <w:bCs/>
        </w:rPr>
        <w:t>B.</w:t>
      </w:r>
      <w:r w:rsidRPr="000E747E">
        <w:rPr>
          <w:rFonts w:ascii="宋体" w:hAnsi="宋体"/>
          <w:b/>
          <w:bCs/>
        </w:rPr>
        <w:t>共性需求</w:t>
      </w:r>
    </w:p>
    <w:p w14:paraId="1F6C078A" w14:textId="77777777" w:rsidR="00852FC6" w:rsidRPr="007208F7" w:rsidRDefault="00852FC6" w:rsidP="00852FC6">
      <w:pPr>
        <w:ind w:firstLineChars="200" w:firstLine="480"/>
        <w:rPr>
          <w:rFonts w:ascii="宋体" w:hAnsi="宋体" w:hint="eastAsia"/>
        </w:rPr>
      </w:pPr>
      <w:r w:rsidRPr="007208F7">
        <w:rPr>
          <w:rFonts w:ascii="宋体" w:hAnsi="宋体"/>
        </w:rPr>
        <w:t>以非遗纺织体验为引流入口，以非遗产品销售为增收核心，与乡村场景进行融合，促进当地经济发展与非</w:t>
      </w:r>
      <w:proofErr w:type="gramStart"/>
      <w:r w:rsidRPr="007208F7">
        <w:rPr>
          <w:rFonts w:ascii="宋体" w:hAnsi="宋体"/>
        </w:rPr>
        <w:t>遗技术</w:t>
      </w:r>
      <w:proofErr w:type="gramEnd"/>
      <w:r w:rsidRPr="007208F7">
        <w:rPr>
          <w:rFonts w:ascii="宋体" w:hAnsi="宋体"/>
        </w:rPr>
        <w:t>保护，让人民与非</w:t>
      </w:r>
      <w:proofErr w:type="gramStart"/>
      <w:r w:rsidRPr="007208F7">
        <w:rPr>
          <w:rFonts w:ascii="宋体" w:hAnsi="宋体"/>
        </w:rPr>
        <w:t>遗技术</w:t>
      </w:r>
      <w:proofErr w:type="gramEnd"/>
      <w:r w:rsidRPr="007208F7">
        <w:rPr>
          <w:rFonts w:ascii="宋体" w:hAnsi="宋体"/>
        </w:rPr>
        <w:t>匠人同时受益，打造专属IP，避免产品单一、与市场脱节等问题。</w:t>
      </w:r>
    </w:p>
    <w:p w14:paraId="0E69E951" w14:textId="77777777" w:rsidR="00852FC6" w:rsidRPr="00B8271A" w:rsidRDefault="00852FC6" w:rsidP="00852FC6">
      <w:pPr>
        <w:rPr>
          <w:rFonts w:ascii="宋体" w:hAnsi="宋体" w:hint="eastAsia"/>
          <w:b/>
          <w:bCs/>
        </w:rPr>
      </w:pPr>
      <w:r w:rsidRPr="00B8271A">
        <w:rPr>
          <w:rFonts w:ascii="宋体" w:hAnsi="宋体" w:hint="eastAsia"/>
          <w:b/>
          <w:bCs/>
        </w:rPr>
        <w:t>（4）企业礼品采购方：</w:t>
      </w:r>
    </w:p>
    <w:p w14:paraId="1028740A" w14:textId="77777777" w:rsidR="00852FC6" w:rsidRPr="007208F7" w:rsidRDefault="00852FC6" w:rsidP="00852FC6">
      <w:pPr>
        <w:ind w:firstLineChars="200" w:firstLine="480"/>
        <w:rPr>
          <w:rFonts w:ascii="宋体" w:hAnsi="宋体" w:hint="eastAsia"/>
        </w:rPr>
      </w:pPr>
      <w:r w:rsidRPr="007208F7">
        <w:rPr>
          <w:rFonts w:ascii="宋体" w:hAnsi="宋体" w:hint="eastAsia"/>
        </w:rPr>
        <w:t>企业礼品注重文化调性、地域特色、高端品质、性价比。为节省企业时间成本，企业大多会选择同一家厂商进行采购，同时，企业更加关注产品的标准化与可溯源性，多选择正规渠道以此规避风险。</w:t>
      </w:r>
    </w:p>
    <w:p w14:paraId="7AF84C2A" w14:textId="77777777" w:rsidR="00852FC6" w:rsidRPr="00B8271A" w:rsidRDefault="00852FC6" w:rsidP="00852FC6">
      <w:pPr>
        <w:rPr>
          <w:rFonts w:ascii="宋体" w:hAnsi="宋体" w:hint="eastAsia"/>
          <w:b/>
          <w:bCs/>
        </w:rPr>
      </w:pPr>
      <w:r w:rsidRPr="00B8271A">
        <w:rPr>
          <w:rFonts w:ascii="宋体" w:hAnsi="宋体" w:hint="eastAsia"/>
          <w:b/>
          <w:bCs/>
        </w:rPr>
        <w:t>①核心需求：</w:t>
      </w:r>
    </w:p>
    <w:p w14:paraId="228EF1BA" w14:textId="77777777" w:rsidR="00852FC6" w:rsidRPr="007208F7" w:rsidRDefault="00852FC6" w:rsidP="00852FC6">
      <w:pPr>
        <w:ind w:firstLineChars="200" w:firstLine="480"/>
        <w:rPr>
          <w:rFonts w:ascii="宋体" w:hAnsi="宋体" w:hint="eastAsia"/>
        </w:rPr>
      </w:pPr>
      <w:r w:rsidRPr="007208F7">
        <w:rPr>
          <w:rFonts w:ascii="宋体" w:hAnsi="宋体" w:hint="eastAsia"/>
        </w:rPr>
        <w:t>产品层面：底线需求为品质可控，要有正规资质的供应商，核心在于看文化感、稀缺性以及官方认证，</w:t>
      </w:r>
      <w:r w:rsidRPr="007208F7">
        <w:rPr>
          <w:rFonts w:ascii="宋体" w:hAnsi="宋体"/>
        </w:rPr>
        <w:t>而且采购</w:t>
      </w:r>
      <w:r w:rsidRPr="007208F7">
        <w:rPr>
          <w:rFonts w:ascii="宋体" w:hAnsi="宋体" w:hint="eastAsia"/>
        </w:rPr>
        <w:t>礼品重点在于是否匹配企业预算，是否符合采购合</w:t>
      </w:r>
      <w:proofErr w:type="gramStart"/>
      <w:r w:rsidRPr="007208F7">
        <w:rPr>
          <w:rFonts w:ascii="宋体" w:hAnsi="宋体" w:hint="eastAsia"/>
        </w:rPr>
        <w:t>规</w:t>
      </w:r>
      <w:proofErr w:type="gramEnd"/>
      <w:r w:rsidRPr="007208F7">
        <w:rPr>
          <w:rFonts w:ascii="宋体" w:hAnsi="宋体" w:hint="eastAsia"/>
        </w:rPr>
        <w:t>性要求，既要有高端质感，又要避免溢价过高。</w:t>
      </w:r>
    </w:p>
    <w:p w14:paraId="7BA3118A" w14:textId="0CBFF6BB" w:rsidR="00852FC6" w:rsidRPr="00852FC6" w:rsidRDefault="00852FC6" w:rsidP="00852FC6">
      <w:pPr>
        <w:ind w:firstLineChars="200" w:firstLine="480"/>
        <w:rPr>
          <w:rFonts w:ascii="宋体" w:hAnsi="宋体" w:hint="eastAsia"/>
        </w:rPr>
      </w:pPr>
      <w:r w:rsidRPr="007208F7">
        <w:rPr>
          <w:rFonts w:ascii="宋体" w:hAnsi="宋体" w:hint="eastAsia"/>
        </w:rPr>
        <w:t>服务层面：要能够持续提供稳定服务，核心在于考核供应商履约能力，要有荆楚辨识度，能够设计符合本公司的logo，融入本公司企业文化</w:t>
      </w:r>
    </w:p>
    <w:p w14:paraId="607CC920" w14:textId="76B40A00" w:rsidR="007855D5" w:rsidRDefault="007855D5" w:rsidP="007855D5">
      <w:pPr>
        <w:pStyle w:val="af4"/>
        <w:rPr>
          <w:rFonts w:hint="eastAsia"/>
        </w:rPr>
      </w:pPr>
      <w:bookmarkStart w:id="59" w:name="_Toc221528823"/>
      <w:r>
        <w:rPr>
          <w:rFonts w:hint="eastAsia"/>
        </w:rPr>
        <w:t>3.2.2</w:t>
      </w:r>
      <w:r>
        <w:rPr>
          <w:rFonts w:hint="eastAsia"/>
        </w:rPr>
        <w:t>市场推广路径</w:t>
      </w:r>
      <w:bookmarkEnd w:id="59"/>
    </w:p>
    <w:p w14:paraId="39E4DCAF" w14:textId="16D0BA03" w:rsidR="00852FC6" w:rsidRPr="00B8271A" w:rsidRDefault="00852FC6" w:rsidP="00852FC6">
      <w:pPr>
        <w:ind w:firstLineChars="200" w:firstLine="480"/>
        <w:rPr>
          <w:rFonts w:ascii="宋体" w:hAnsi="宋体" w:hint="eastAsia"/>
        </w:rPr>
      </w:pPr>
      <w:r w:rsidRPr="00B8271A">
        <w:rPr>
          <w:rFonts w:ascii="宋体" w:hAnsi="宋体" w:hint="eastAsia"/>
        </w:rPr>
        <w:t>基于不同人群的核心需求有显著差异，推广路径我们将从“时间+</w:t>
      </w:r>
      <w:r w:rsidRPr="00B8271A">
        <w:rPr>
          <w:rFonts w:ascii="宋体" w:hAnsi="宋体"/>
        </w:rPr>
        <w:t>结构</w:t>
      </w:r>
      <w:r w:rsidRPr="00B8271A">
        <w:rPr>
          <w:rFonts w:ascii="宋体" w:hAnsi="宋体" w:hint="eastAsia"/>
        </w:rPr>
        <w:t>”展开。从时间层面来讲，我们划分短期、中期、长期，聚焦落地执行与市场渗透；从结构上来讲，我们也会兼顾线上线。最终致力于构建基础服务收费、交易利润分配、增值服务、生态流量变现四个方面，构建可持续发展的盈利体系，保证推广路径的社会效益与商业效益。</w:t>
      </w:r>
    </w:p>
    <w:p w14:paraId="1BF301AA" w14:textId="77777777" w:rsidR="00852FC6" w:rsidRPr="00B8271A" w:rsidRDefault="00852FC6" w:rsidP="00852FC6">
      <w:pPr>
        <w:rPr>
          <w:rFonts w:ascii="宋体" w:hAnsi="宋体" w:hint="eastAsia"/>
          <w:b/>
          <w:bCs/>
        </w:rPr>
      </w:pPr>
      <w:r w:rsidRPr="00B8271A">
        <w:rPr>
          <w:rFonts w:ascii="宋体" w:hAnsi="宋体"/>
          <w:b/>
          <w:bCs/>
        </w:rPr>
        <w:t>（</w:t>
      </w:r>
      <w:r w:rsidRPr="00B8271A">
        <w:rPr>
          <w:rFonts w:ascii="宋体" w:hAnsi="宋体" w:hint="eastAsia"/>
          <w:b/>
          <w:bCs/>
        </w:rPr>
        <w:t>1</w:t>
      </w:r>
      <w:r w:rsidRPr="00B8271A">
        <w:rPr>
          <w:rFonts w:ascii="宋体" w:hAnsi="宋体"/>
          <w:b/>
          <w:bCs/>
        </w:rPr>
        <w:t>）时间层面</w:t>
      </w:r>
    </w:p>
    <w:p w14:paraId="5493934D" w14:textId="77777777" w:rsidR="00852FC6" w:rsidRPr="00B8271A" w:rsidRDefault="00852FC6" w:rsidP="00852FC6">
      <w:pPr>
        <w:ind w:firstLineChars="200" w:firstLine="480"/>
        <w:rPr>
          <w:rFonts w:ascii="宋体" w:hAnsi="宋体" w:hint="eastAsia"/>
        </w:rPr>
      </w:pPr>
      <w:r w:rsidRPr="00B8271A">
        <w:rPr>
          <w:rFonts w:ascii="宋体" w:hAnsi="宋体" w:hint="eastAsia"/>
          <w:noProof/>
        </w:rPr>
        <w:lastRenderedPageBreak/>
        <w:drawing>
          <wp:anchor distT="0" distB="0" distL="114300" distR="114300" simplePos="0" relativeHeight="251665408" behindDoc="0" locked="0" layoutInCell="1" allowOverlap="1" wp14:anchorId="6A01998B" wp14:editId="2E5136D0">
            <wp:simplePos x="0" y="0"/>
            <wp:positionH relativeFrom="margin">
              <wp:posOffset>-28626</wp:posOffset>
            </wp:positionH>
            <wp:positionV relativeFrom="paragraph">
              <wp:posOffset>845338</wp:posOffset>
            </wp:positionV>
            <wp:extent cx="5274310" cy="1892300"/>
            <wp:effectExtent l="19050" t="38100" r="0" b="0"/>
            <wp:wrapTopAndBottom/>
            <wp:docPr id="197747740"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14:sizeRelH relativeFrom="margin">
              <wp14:pctWidth>0</wp14:pctWidth>
            </wp14:sizeRelH>
            <wp14:sizeRelV relativeFrom="margin">
              <wp14:pctHeight>0</wp14:pctHeight>
            </wp14:sizeRelV>
          </wp:anchor>
        </w:drawing>
      </w:r>
      <w:r w:rsidRPr="00B8271A">
        <w:rPr>
          <w:rFonts w:ascii="宋体" w:hAnsi="宋体"/>
        </w:rPr>
        <w:t>我们对未来五年内</w:t>
      </w:r>
      <w:r w:rsidRPr="00B8271A">
        <w:rPr>
          <w:rFonts w:ascii="宋体" w:hAnsi="宋体" w:hint="eastAsia"/>
        </w:rPr>
        <w:t>“非遗纺织技术+</w:t>
      </w:r>
      <w:r w:rsidRPr="00B8271A">
        <w:rPr>
          <w:rFonts w:ascii="宋体" w:hAnsi="宋体"/>
        </w:rPr>
        <w:t>区块链</w:t>
      </w:r>
      <w:r w:rsidRPr="00B8271A">
        <w:rPr>
          <w:rFonts w:ascii="宋体" w:hAnsi="宋体" w:hint="eastAsia"/>
        </w:rPr>
        <w:t>”进行了初步规划，短期我们致力于“技术落地+</w:t>
      </w:r>
      <w:r w:rsidRPr="00B8271A">
        <w:rPr>
          <w:rFonts w:ascii="宋体" w:hAnsi="宋体"/>
        </w:rPr>
        <w:t>用户破冰</w:t>
      </w:r>
      <w:r w:rsidRPr="00B8271A">
        <w:rPr>
          <w:rFonts w:ascii="宋体" w:hAnsi="宋体" w:hint="eastAsia"/>
        </w:rPr>
        <w:t>”，给使用者建立一定市场认知；中期则通过“生态拓展+</w:t>
      </w:r>
      <w:r w:rsidRPr="00B8271A">
        <w:rPr>
          <w:rFonts w:ascii="宋体" w:hAnsi="宋体"/>
        </w:rPr>
        <w:t>模式成型</w:t>
      </w:r>
      <w:r w:rsidRPr="00B8271A">
        <w:rPr>
          <w:rFonts w:ascii="宋体" w:hAnsi="宋体" w:hint="eastAsia"/>
        </w:rPr>
        <w:t>”实现市场占有率和市场份额提升；最终我们希望能够成为行业标杆，引领产业升级。</w:t>
      </w:r>
    </w:p>
    <w:p w14:paraId="3C86C1D2" w14:textId="77777777" w:rsidR="00852FC6" w:rsidRPr="00B8271A" w:rsidRDefault="00852FC6" w:rsidP="00852FC6">
      <w:pPr>
        <w:rPr>
          <w:rFonts w:ascii="宋体" w:hAnsi="宋体" w:hint="eastAsia"/>
          <w:b/>
          <w:bCs/>
        </w:rPr>
      </w:pPr>
      <w:r w:rsidRPr="00B8271A">
        <w:rPr>
          <w:rFonts w:ascii="宋体" w:hAnsi="宋体" w:hint="eastAsia"/>
          <w:b/>
          <w:bCs/>
        </w:rPr>
        <w:t>①短期推广（1-2</w:t>
      </w:r>
      <w:r w:rsidRPr="00B8271A">
        <w:rPr>
          <w:rFonts w:ascii="宋体" w:hAnsi="宋体"/>
          <w:b/>
          <w:bCs/>
        </w:rPr>
        <w:t>年）：</w:t>
      </w:r>
      <w:r w:rsidRPr="00B8271A">
        <w:rPr>
          <w:rFonts w:ascii="宋体" w:hAnsi="宋体" w:hint="eastAsia"/>
          <w:b/>
          <w:bCs/>
        </w:rPr>
        <w:t>技术落地+</w:t>
      </w:r>
      <w:r w:rsidRPr="00B8271A">
        <w:rPr>
          <w:rFonts w:ascii="宋体" w:hAnsi="宋体"/>
          <w:b/>
          <w:bCs/>
        </w:rPr>
        <w:t>用户破冰</w:t>
      </w:r>
    </w:p>
    <w:p w14:paraId="18C66EC2" w14:textId="77777777" w:rsidR="00852FC6" w:rsidRPr="00B8271A" w:rsidRDefault="00852FC6" w:rsidP="00852FC6">
      <w:pPr>
        <w:rPr>
          <w:rFonts w:ascii="宋体" w:hAnsi="宋体" w:hint="eastAsia"/>
          <w:b/>
          <w:bCs/>
        </w:rPr>
      </w:pPr>
      <w:r w:rsidRPr="00B8271A">
        <w:rPr>
          <w:rFonts w:ascii="宋体" w:hAnsi="宋体" w:hint="eastAsia"/>
          <w:b/>
          <w:bCs/>
        </w:rPr>
        <w:t>A.</w:t>
      </w:r>
      <w:r w:rsidRPr="00B8271A">
        <w:rPr>
          <w:rFonts w:ascii="宋体" w:hAnsi="宋体"/>
          <w:b/>
          <w:bCs/>
        </w:rPr>
        <w:t>推广策略</w:t>
      </w:r>
    </w:p>
    <w:p w14:paraId="0F93B74F" w14:textId="77777777" w:rsidR="00852FC6" w:rsidRPr="00B8271A" w:rsidRDefault="00852FC6" w:rsidP="00852FC6">
      <w:pPr>
        <w:rPr>
          <w:rFonts w:ascii="宋体" w:hAnsi="宋体" w:hint="eastAsia"/>
          <w:b/>
          <w:bCs/>
        </w:rPr>
      </w:pPr>
      <w:r w:rsidRPr="00B8271A">
        <w:rPr>
          <w:rFonts w:ascii="宋体" w:hAnsi="宋体" w:hint="eastAsia"/>
          <w:b/>
          <w:bCs/>
        </w:rPr>
        <w:t>a.</w:t>
      </w:r>
      <w:r w:rsidRPr="00B8271A">
        <w:rPr>
          <w:rFonts w:ascii="宋体" w:hAnsi="宋体" w:cs="宋体"/>
          <w:b/>
          <w:bCs/>
          <w:kern w:val="0"/>
        </w:rPr>
        <w:t xml:space="preserve"> </w:t>
      </w:r>
      <w:r w:rsidRPr="00B8271A">
        <w:rPr>
          <w:rFonts w:ascii="宋体" w:hAnsi="宋体"/>
          <w:b/>
          <w:bCs/>
        </w:rPr>
        <w:t>产品落地：打造区块链非遗纺织基础服务体系</w:t>
      </w:r>
    </w:p>
    <w:p w14:paraId="30EC1955" w14:textId="77777777" w:rsidR="00852FC6" w:rsidRPr="00B8271A" w:rsidRDefault="00852FC6" w:rsidP="00852FC6">
      <w:pPr>
        <w:ind w:firstLineChars="200" w:firstLine="480"/>
        <w:rPr>
          <w:rFonts w:ascii="宋体" w:hAnsi="宋体" w:hint="eastAsia"/>
        </w:rPr>
      </w:pPr>
      <w:r w:rsidRPr="00B8271A">
        <w:rPr>
          <w:rFonts w:ascii="宋体" w:hAnsi="宋体"/>
        </w:rPr>
        <w:t>针对文</w:t>
      </w:r>
      <w:proofErr w:type="gramStart"/>
      <w:r w:rsidRPr="00B8271A">
        <w:rPr>
          <w:rFonts w:ascii="宋体" w:hAnsi="宋体"/>
        </w:rPr>
        <w:t>创产品</w:t>
      </w:r>
      <w:proofErr w:type="gramEnd"/>
      <w:r w:rsidRPr="00B8271A">
        <w:rPr>
          <w:rFonts w:ascii="宋体" w:hAnsi="宋体"/>
        </w:rPr>
        <w:t>消费者：开发</w:t>
      </w:r>
      <w:r w:rsidRPr="00B8271A">
        <w:rPr>
          <w:rFonts w:ascii="宋体" w:hAnsi="宋体" w:hint="eastAsia"/>
        </w:rPr>
        <w:t>“</w:t>
      </w:r>
      <w:r w:rsidRPr="00B8271A">
        <w:rPr>
          <w:rFonts w:ascii="宋体" w:hAnsi="宋体"/>
        </w:rPr>
        <w:t>区块链溯源+实体文创</w:t>
      </w:r>
      <w:r w:rsidRPr="00B8271A">
        <w:rPr>
          <w:rFonts w:ascii="宋体" w:hAnsi="宋体" w:hint="eastAsia"/>
        </w:rPr>
        <w:t>”</w:t>
      </w:r>
      <w:r w:rsidRPr="00B8271A">
        <w:rPr>
          <w:rFonts w:ascii="宋体" w:hAnsi="宋体"/>
        </w:rPr>
        <w:t>基础产品，精选3-5项代表性非遗纺织技艺（如汉绣），将产品织造工艺、传承人信息、原料来源等数据进行整合，生成一个专用的溯源码，消费者</w:t>
      </w:r>
      <w:proofErr w:type="gramStart"/>
      <w:r w:rsidRPr="00B8271A">
        <w:rPr>
          <w:rFonts w:ascii="宋体" w:hAnsi="宋体"/>
        </w:rPr>
        <w:t>扫码即</w:t>
      </w:r>
      <w:proofErr w:type="gramEnd"/>
      <w:r w:rsidRPr="00B8271A">
        <w:rPr>
          <w:rFonts w:ascii="宋体" w:hAnsi="宋体"/>
        </w:rPr>
        <w:t>可查看完整商品生产信息，解决</w:t>
      </w:r>
      <w:r w:rsidRPr="00B8271A">
        <w:rPr>
          <w:rFonts w:ascii="宋体" w:hAnsi="宋体" w:hint="eastAsia"/>
        </w:rPr>
        <w:t>“</w:t>
      </w:r>
      <w:r w:rsidRPr="00B8271A">
        <w:rPr>
          <w:rFonts w:ascii="宋体" w:hAnsi="宋体"/>
        </w:rPr>
        <w:t>真伪难辨</w:t>
      </w:r>
      <w:r w:rsidRPr="00B8271A">
        <w:rPr>
          <w:rFonts w:ascii="宋体" w:hAnsi="宋体" w:hint="eastAsia"/>
        </w:rPr>
        <w:t>”</w:t>
      </w:r>
      <w:r w:rsidRPr="00B8271A">
        <w:rPr>
          <w:rFonts w:ascii="宋体" w:hAnsi="宋体"/>
        </w:rPr>
        <w:t>痛点。同时，我们还考虑推出首批限量联名款（如非遗纺织纹样手机壳或吧唧），定价</w:t>
      </w:r>
      <w:r w:rsidRPr="00B8271A">
        <w:rPr>
          <w:rFonts w:ascii="宋体" w:hAnsi="宋体" w:hint="eastAsia"/>
        </w:rPr>
        <w:t>9.9-159</w:t>
      </w:r>
      <w:r w:rsidRPr="00B8271A">
        <w:rPr>
          <w:rFonts w:ascii="宋体" w:hAnsi="宋体"/>
        </w:rPr>
        <w:t>元，配套电子收藏证书，满足社交分享与收藏需求。</w:t>
      </w:r>
    </w:p>
    <w:p w14:paraId="6C949E3A" w14:textId="77777777" w:rsidR="00852FC6" w:rsidRPr="00B8271A" w:rsidRDefault="00852FC6" w:rsidP="00852FC6">
      <w:pPr>
        <w:ind w:firstLineChars="200" w:firstLine="480"/>
        <w:rPr>
          <w:rFonts w:ascii="宋体" w:hAnsi="宋体" w:hint="eastAsia"/>
        </w:rPr>
      </w:pPr>
      <w:r w:rsidRPr="00B8271A">
        <w:rPr>
          <w:rFonts w:ascii="宋体" w:hAnsi="宋体"/>
        </w:rPr>
        <w:t>针对非遗文化爱好者：</w:t>
      </w:r>
      <w:proofErr w:type="gramStart"/>
      <w:r w:rsidRPr="00B8271A">
        <w:rPr>
          <w:rFonts w:ascii="宋体" w:hAnsi="宋体"/>
        </w:rPr>
        <w:t>搭建线</w:t>
      </w:r>
      <w:proofErr w:type="gramEnd"/>
      <w:r w:rsidRPr="00B8271A">
        <w:rPr>
          <w:rFonts w:ascii="宋体" w:hAnsi="宋体"/>
        </w:rPr>
        <w:t>上基础学习平台，上线免费技艺入门课程（如汉</w:t>
      </w:r>
      <w:proofErr w:type="gramStart"/>
      <w:r w:rsidRPr="00B8271A">
        <w:rPr>
          <w:rFonts w:ascii="宋体" w:hAnsi="宋体"/>
        </w:rPr>
        <w:t>绣基础</w:t>
      </w:r>
      <w:proofErr w:type="gramEnd"/>
      <w:r w:rsidRPr="00B8271A">
        <w:rPr>
          <w:rFonts w:ascii="宋体" w:hAnsi="宋体"/>
        </w:rPr>
        <w:t>手法与经典图案设计），配套区块链认证的学习证书；同时，也会教授一些付费进阶课程（99-299元/套），联合3-5位非遗传承人开展线下体验工坊，参与者完成的作品可生成区块链存证，增强参与感与荣誉感。</w:t>
      </w:r>
    </w:p>
    <w:p w14:paraId="1C871ACC" w14:textId="77777777" w:rsidR="00852FC6" w:rsidRPr="00B8271A" w:rsidRDefault="00852FC6" w:rsidP="00852FC6">
      <w:pPr>
        <w:ind w:firstLineChars="200" w:firstLine="480"/>
        <w:rPr>
          <w:rFonts w:ascii="宋体" w:hAnsi="宋体" w:hint="eastAsia"/>
        </w:rPr>
      </w:pPr>
      <w:r w:rsidRPr="00B8271A">
        <w:rPr>
          <w:rFonts w:ascii="宋体" w:hAnsi="宋体"/>
        </w:rPr>
        <w:t>针对相关行政机构：免费提供非遗技艺数字化存证服务，为地方</w:t>
      </w:r>
      <w:proofErr w:type="gramStart"/>
      <w:r w:rsidRPr="00B8271A">
        <w:rPr>
          <w:rFonts w:ascii="宋体" w:hAnsi="宋体"/>
        </w:rPr>
        <w:t>文旅局</w:t>
      </w:r>
      <w:proofErr w:type="gramEnd"/>
      <w:r w:rsidRPr="00B8271A">
        <w:rPr>
          <w:rFonts w:ascii="宋体" w:hAnsi="宋体"/>
        </w:rPr>
        <w:t>、非</w:t>
      </w:r>
      <w:proofErr w:type="gramStart"/>
      <w:r w:rsidRPr="00B8271A">
        <w:rPr>
          <w:rFonts w:ascii="宋体" w:hAnsi="宋体"/>
        </w:rPr>
        <w:t>遗保护</w:t>
      </w:r>
      <w:proofErr w:type="gramEnd"/>
      <w:r w:rsidRPr="00B8271A">
        <w:rPr>
          <w:rFonts w:ascii="宋体" w:hAnsi="宋体"/>
        </w:rPr>
        <w:t>中心建立区块链非遗纺织数据库，包含技艺流程、传承人档案、产品流通数据等，协助机构实现“非遗保护数字化、监管透明化”非遗扶持项目，联合举办“区块链+非遗纺织”成果展，争取政策背书与资源支持。</w:t>
      </w:r>
    </w:p>
    <w:p w14:paraId="061BC42D" w14:textId="77777777" w:rsidR="00852FC6" w:rsidRPr="00B8271A" w:rsidRDefault="00852FC6" w:rsidP="00852FC6">
      <w:pPr>
        <w:ind w:firstLineChars="200" w:firstLine="480"/>
        <w:rPr>
          <w:rFonts w:ascii="宋体" w:hAnsi="宋体" w:hint="eastAsia"/>
        </w:rPr>
      </w:pPr>
      <w:r w:rsidRPr="00B8271A">
        <w:rPr>
          <w:rFonts w:ascii="宋体" w:hAnsi="宋体"/>
        </w:rPr>
        <w:t>针对企业礼品采购方：推出标准化企业礼品套餐（128-880元/份），支持logo定制与区块链溯源功能，解决企业“文化礼品同质化、品质难保障”痛点；承诺“15天快速交付”，依托合作</w:t>
      </w:r>
      <w:proofErr w:type="gramStart"/>
      <w:r w:rsidRPr="00B8271A">
        <w:rPr>
          <w:rFonts w:ascii="宋体" w:hAnsi="宋体"/>
        </w:rPr>
        <w:t>非遗工坊</w:t>
      </w:r>
      <w:proofErr w:type="gramEnd"/>
      <w:r w:rsidRPr="00B8271A">
        <w:rPr>
          <w:rFonts w:ascii="宋体" w:hAnsi="宋体"/>
        </w:rPr>
        <w:t>与敏捷供应链，满足企业节日礼品、商务馈赠等刚需；提供合</w:t>
      </w:r>
      <w:proofErr w:type="gramStart"/>
      <w:r w:rsidRPr="00B8271A">
        <w:rPr>
          <w:rFonts w:ascii="宋体" w:hAnsi="宋体"/>
        </w:rPr>
        <w:t>规</w:t>
      </w:r>
      <w:proofErr w:type="gramEnd"/>
      <w:r w:rsidRPr="00B8271A">
        <w:rPr>
          <w:rFonts w:ascii="宋体" w:hAnsi="宋体"/>
        </w:rPr>
        <w:t>资质文件（非遗传承人授权书、环保检测报告），降低采购风险。</w:t>
      </w:r>
    </w:p>
    <w:p w14:paraId="7241B16F" w14:textId="77777777" w:rsidR="00852FC6" w:rsidRPr="00B8271A" w:rsidRDefault="00852FC6" w:rsidP="00852FC6">
      <w:pPr>
        <w:rPr>
          <w:rFonts w:ascii="宋体" w:hAnsi="宋体" w:hint="eastAsia"/>
          <w:b/>
          <w:bCs/>
        </w:rPr>
      </w:pPr>
      <w:r w:rsidRPr="00B8271A">
        <w:rPr>
          <w:rFonts w:ascii="宋体" w:hAnsi="宋体"/>
          <w:b/>
          <w:bCs/>
        </w:rPr>
        <w:t>b</w:t>
      </w:r>
      <w:r w:rsidRPr="00B8271A">
        <w:rPr>
          <w:rFonts w:ascii="宋体" w:hAnsi="宋体" w:hint="eastAsia"/>
          <w:b/>
          <w:bCs/>
        </w:rPr>
        <w:t>.</w:t>
      </w:r>
      <w:r w:rsidRPr="00B8271A">
        <w:rPr>
          <w:rFonts w:ascii="宋体" w:hAnsi="宋体" w:cs="宋体"/>
          <w:b/>
          <w:bCs/>
          <w:kern w:val="0"/>
        </w:rPr>
        <w:t xml:space="preserve"> </w:t>
      </w:r>
      <w:r w:rsidRPr="00B8271A">
        <w:rPr>
          <w:rFonts w:ascii="宋体" w:hAnsi="宋体"/>
          <w:b/>
          <w:bCs/>
        </w:rPr>
        <w:t>渠道推广：精准触达四大人群</w:t>
      </w:r>
    </w:p>
    <w:p w14:paraId="5D40ED47" w14:textId="77777777" w:rsidR="00852FC6" w:rsidRPr="00B8271A" w:rsidRDefault="00852FC6" w:rsidP="00852FC6">
      <w:pPr>
        <w:ind w:firstLineChars="200" w:firstLine="480"/>
        <w:rPr>
          <w:rFonts w:ascii="宋体" w:hAnsi="宋体" w:hint="eastAsia"/>
        </w:rPr>
      </w:pPr>
      <w:r w:rsidRPr="00B8271A">
        <w:rPr>
          <w:rFonts w:ascii="宋体" w:hAnsi="宋体"/>
        </w:rPr>
        <w:t>线上渠道：针对于喜爱文创的年轻人，他们多通过手机短视频平台了解非议文创，所以我们在抖音、小红书等平台发起#区块链溯源的荆楚</w:t>
      </w:r>
      <w:proofErr w:type="gramStart"/>
      <w:r w:rsidRPr="00B8271A">
        <w:rPr>
          <w:rFonts w:ascii="宋体" w:hAnsi="宋体"/>
        </w:rPr>
        <w:t>非遗美物</w:t>
      </w:r>
      <w:proofErr w:type="gramEnd"/>
      <w:r w:rsidRPr="00B8271A">
        <w:rPr>
          <w:rFonts w:ascii="宋体" w:hAnsi="宋体"/>
        </w:rPr>
        <w:t>#话题挑战，</w:t>
      </w:r>
      <w:proofErr w:type="gramStart"/>
      <w:r w:rsidRPr="00B8271A">
        <w:rPr>
          <w:rFonts w:ascii="宋体" w:hAnsi="宋体"/>
        </w:rPr>
        <w:t>联动非</w:t>
      </w:r>
      <w:proofErr w:type="gramEnd"/>
      <w:r w:rsidRPr="00B8271A">
        <w:rPr>
          <w:rFonts w:ascii="宋体" w:hAnsi="宋体"/>
        </w:rPr>
        <w:t>遗传承人拍摄技艺展示、产品溯源科普视频，吸引文创消费者与爱好者；</w:t>
      </w:r>
      <w:proofErr w:type="gramStart"/>
      <w:r w:rsidRPr="00B8271A">
        <w:rPr>
          <w:rFonts w:ascii="宋体" w:hAnsi="宋体"/>
        </w:rPr>
        <w:t>入驻天猫</w:t>
      </w:r>
      <w:proofErr w:type="gramEnd"/>
      <w:r w:rsidRPr="00B8271A">
        <w:rPr>
          <w:rFonts w:ascii="宋体" w:hAnsi="宋体"/>
        </w:rPr>
        <w:t>、京东文创专区，开设官方旗舰店，重点推广溯源文创产品</w:t>
      </w:r>
    </w:p>
    <w:p w14:paraId="1EDBA3AC" w14:textId="77777777" w:rsidR="00852FC6" w:rsidRPr="00B8271A" w:rsidRDefault="00852FC6" w:rsidP="00852FC6">
      <w:pPr>
        <w:ind w:firstLineChars="200" w:firstLine="480"/>
        <w:rPr>
          <w:rFonts w:ascii="宋体" w:hAnsi="宋体" w:hint="eastAsia"/>
        </w:rPr>
      </w:pPr>
      <w:r w:rsidRPr="00B8271A">
        <w:rPr>
          <w:rFonts w:ascii="宋体" w:hAnsi="宋体"/>
        </w:rPr>
        <w:t>线下渠道：在国内</w:t>
      </w:r>
      <w:proofErr w:type="gramStart"/>
      <w:r w:rsidRPr="00B8271A">
        <w:rPr>
          <w:rFonts w:ascii="宋体" w:hAnsi="宋体"/>
        </w:rPr>
        <w:t>一</w:t>
      </w:r>
      <w:proofErr w:type="gramEnd"/>
      <w:r w:rsidRPr="00B8271A">
        <w:rPr>
          <w:rFonts w:ascii="宋体" w:hAnsi="宋体"/>
        </w:rPr>
        <w:t>二线城市，非遗文化爱好者较多的城市创建相关的文创园区、博物馆开设体验店/快闪店，设置产品溯源体验区、技艺互动区，现场引导</w:t>
      </w:r>
      <w:proofErr w:type="gramStart"/>
      <w:r w:rsidRPr="00B8271A">
        <w:rPr>
          <w:rFonts w:ascii="宋体" w:hAnsi="宋体"/>
        </w:rPr>
        <w:t>消费者扫码溯源</w:t>
      </w:r>
      <w:proofErr w:type="gramEnd"/>
      <w:r w:rsidRPr="00B8271A">
        <w:rPr>
          <w:rFonts w:ascii="宋体" w:hAnsi="宋体"/>
        </w:rPr>
        <w:t>、参与简易织造体验。</w:t>
      </w:r>
    </w:p>
    <w:p w14:paraId="6B22C005" w14:textId="77777777" w:rsidR="00852FC6" w:rsidRPr="00B8271A" w:rsidRDefault="00852FC6" w:rsidP="00852FC6">
      <w:pPr>
        <w:ind w:firstLineChars="200" w:firstLine="480"/>
        <w:rPr>
          <w:rFonts w:ascii="宋体" w:hAnsi="宋体" w:hint="eastAsia"/>
        </w:rPr>
      </w:pPr>
      <w:r w:rsidRPr="00B8271A">
        <w:rPr>
          <w:rFonts w:ascii="宋体" w:hAnsi="宋体"/>
        </w:rPr>
        <w:t>政企合作：针对行政机构，通过行业协会、政务新媒体推送合作案例与数字化解决方案，与企业服务平台合作，参加企业采购展会，定向推介礼品定制服务；联合地方</w:t>
      </w:r>
      <w:proofErr w:type="gramStart"/>
      <w:r w:rsidRPr="00B8271A">
        <w:rPr>
          <w:rFonts w:ascii="宋体" w:hAnsi="宋体"/>
        </w:rPr>
        <w:t>文</w:t>
      </w:r>
      <w:r w:rsidRPr="00B8271A">
        <w:rPr>
          <w:rFonts w:ascii="宋体" w:hAnsi="宋体"/>
        </w:rPr>
        <w:lastRenderedPageBreak/>
        <w:t>旅局</w:t>
      </w:r>
      <w:proofErr w:type="gramEnd"/>
      <w:r w:rsidRPr="00B8271A">
        <w:rPr>
          <w:rFonts w:ascii="宋体" w:hAnsi="宋体"/>
        </w:rPr>
        <w:t>开展</w:t>
      </w:r>
      <w:proofErr w:type="gramStart"/>
      <w:r w:rsidRPr="00B8271A">
        <w:rPr>
          <w:rFonts w:ascii="宋体" w:hAnsi="宋体"/>
        </w:rPr>
        <w:t>非遗进社区</w:t>
      </w:r>
      <w:proofErr w:type="gramEnd"/>
      <w:r w:rsidRPr="00B8271A">
        <w:rPr>
          <w:rFonts w:ascii="宋体" w:hAnsi="宋体"/>
        </w:rPr>
        <w:t>、进校园活动，扩大品牌曝光。</w:t>
      </w:r>
    </w:p>
    <w:p w14:paraId="2F2D650C" w14:textId="77777777" w:rsidR="00852FC6" w:rsidRPr="00B8271A" w:rsidRDefault="00852FC6" w:rsidP="00852FC6">
      <w:pPr>
        <w:ind w:firstLineChars="200" w:firstLine="480"/>
        <w:rPr>
          <w:rFonts w:ascii="宋体" w:hAnsi="宋体" w:hint="eastAsia"/>
        </w:rPr>
      </w:pPr>
      <w:r w:rsidRPr="00B8271A">
        <w:rPr>
          <w:rFonts w:ascii="宋体" w:hAnsi="宋体"/>
        </w:rPr>
        <w:t>低门槛体验+社群搭建：推出新人福利，即文创消费者注册即送10元无门槛</w:t>
      </w:r>
      <w:proofErr w:type="gramStart"/>
      <w:r w:rsidRPr="00B8271A">
        <w:rPr>
          <w:rFonts w:ascii="宋体" w:hAnsi="宋体"/>
        </w:rPr>
        <w:t>券</w:t>
      </w:r>
      <w:proofErr w:type="gramEnd"/>
      <w:r w:rsidRPr="00B8271A">
        <w:rPr>
          <w:rFonts w:ascii="宋体" w:hAnsi="宋体"/>
        </w:rPr>
        <w:t>，邀请好友下单可获溯源产品折扣；非遗爱好者加入社群可免费领取技艺资料包，参与体验工坊可享8折优惠。搭建核心社群，按人群分类建立</w:t>
      </w:r>
      <w:proofErr w:type="gramStart"/>
      <w:r w:rsidRPr="00B8271A">
        <w:rPr>
          <w:rFonts w:ascii="宋体" w:hAnsi="宋体"/>
        </w:rPr>
        <w:t>微信社群</w:t>
      </w:r>
      <w:proofErr w:type="gramEnd"/>
      <w:r w:rsidRPr="00B8271A">
        <w:rPr>
          <w:rFonts w:ascii="宋体" w:hAnsi="宋体"/>
        </w:rPr>
        <w:t>，定期推送非遗文化知识、产品上新、活动预告，收集用户反馈优化产品；</w:t>
      </w:r>
      <w:proofErr w:type="gramStart"/>
      <w:r w:rsidRPr="00B8271A">
        <w:rPr>
          <w:rFonts w:ascii="宋体" w:hAnsi="宋体"/>
        </w:rPr>
        <w:t>组织线</w:t>
      </w:r>
      <w:proofErr w:type="gramEnd"/>
      <w:r w:rsidRPr="00B8271A">
        <w:rPr>
          <w:rFonts w:ascii="宋体" w:hAnsi="宋体"/>
        </w:rPr>
        <w:t>上打卡活动，完成者可获免费体验工坊名额。</w:t>
      </w:r>
    </w:p>
    <w:p w14:paraId="7B8A401E" w14:textId="77777777" w:rsidR="00852FC6" w:rsidRPr="00B8271A" w:rsidRDefault="00852FC6" w:rsidP="00852FC6">
      <w:pPr>
        <w:rPr>
          <w:rFonts w:ascii="宋体" w:hAnsi="宋体" w:hint="eastAsia"/>
          <w:b/>
          <w:bCs/>
        </w:rPr>
      </w:pPr>
      <w:r w:rsidRPr="00B8271A">
        <w:rPr>
          <w:rFonts w:ascii="宋体" w:hAnsi="宋体" w:hint="eastAsia"/>
          <w:b/>
          <w:bCs/>
        </w:rPr>
        <w:t>B.</w:t>
      </w:r>
      <w:r w:rsidRPr="00B8271A">
        <w:rPr>
          <w:rFonts w:ascii="宋体" w:hAnsi="宋体"/>
          <w:b/>
          <w:bCs/>
        </w:rPr>
        <w:t>短期收获</w:t>
      </w:r>
    </w:p>
    <w:p w14:paraId="01CAB909" w14:textId="77777777" w:rsidR="00852FC6" w:rsidRPr="00B8271A" w:rsidRDefault="00852FC6" w:rsidP="00852FC6">
      <w:pPr>
        <w:ind w:firstLineChars="200" w:firstLine="480"/>
        <w:rPr>
          <w:rFonts w:ascii="宋体" w:hAnsi="宋体" w:hint="eastAsia"/>
        </w:rPr>
      </w:pPr>
      <w:r w:rsidRPr="00B8271A">
        <w:rPr>
          <w:rFonts w:ascii="宋体" w:hAnsi="宋体"/>
        </w:rPr>
        <w:t>用户规模持续扩大，累计注册人数破十万，其中文创消费者人数占据主导，人们对于荆楚非</w:t>
      </w:r>
      <w:proofErr w:type="gramStart"/>
      <w:r w:rsidRPr="00B8271A">
        <w:rPr>
          <w:rFonts w:ascii="宋体" w:hAnsi="宋体"/>
        </w:rPr>
        <w:t>遗有了</w:t>
      </w:r>
      <w:proofErr w:type="gramEnd"/>
      <w:r w:rsidRPr="00B8271A">
        <w:rPr>
          <w:rFonts w:ascii="宋体" w:hAnsi="宋体"/>
        </w:rPr>
        <w:t>更深刻且清晰的认识，与各大企业及各级政府建立联系，在非</w:t>
      </w:r>
      <w:proofErr w:type="gramStart"/>
      <w:r w:rsidRPr="00B8271A">
        <w:rPr>
          <w:rFonts w:ascii="宋体" w:hAnsi="宋体"/>
        </w:rPr>
        <w:t>遗</w:t>
      </w:r>
      <w:proofErr w:type="gramEnd"/>
      <w:r w:rsidRPr="00B8271A">
        <w:rPr>
          <w:rFonts w:ascii="宋体" w:hAnsi="宋体"/>
        </w:rPr>
        <w:t>市场初步形成自己的品牌，“区块链技术</w:t>
      </w:r>
      <w:r w:rsidRPr="00B8271A">
        <w:rPr>
          <w:rFonts w:ascii="宋体" w:hAnsi="宋体" w:hint="eastAsia"/>
        </w:rPr>
        <w:t>+</w:t>
      </w:r>
      <w:r w:rsidRPr="00B8271A">
        <w:rPr>
          <w:rFonts w:ascii="宋体" w:hAnsi="宋体"/>
        </w:rPr>
        <w:t>非遗纺织技术”概念得到大众认可，形成自己的品牌效应，基础服务不断增收。</w:t>
      </w:r>
    </w:p>
    <w:p w14:paraId="592944BE" w14:textId="77777777" w:rsidR="00852FC6" w:rsidRPr="00B8271A" w:rsidRDefault="00852FC6" w:rsidP="00852FC6">
      <w:pPr>
        <w:rPr>
          <w:rFonts w:ascii="宋体" w:hAnsi="宋体" w:hint="eastAsia"/>
          <w:b/>
          <w:bCs/>
        </w:rPr>
      </w:pPr>
      <w:r w:rsidRPr="00B8271A">
        <w:rPr>
          <w:rFonts w:ascii="宋体" w:hAnsi="宋体" w:hint="eastAsia"/>
          <w:b/>
          <w:bCs/>
        </w:rPr>
        <w:t>②中期推广（3-4</w:t>
      </w:r>
      <w:r w:rsidRPr="00B8271A">
        <w:rPr>
          <w:rFonts w:ascii="宋体" w:hAnsi="宋体"/>
          <w:b/>
          <w:bCs/>
        </w:rPr>
        <w:t>年）：生态拓展</w:t>
      </w:r>
      <w:r w:rsidRPr="00B8271A">
        <w:rPr>
          <w:rFonts w:ascii="宋体" w:hAnsi="宋体" w:hint="eastAsia"/>
          <w:b/>
          <w:bCs/>
        </w:rPr>
        <w:t>+</w:t>
      </w:r>
      <w:r w:rsidRPr="00B8271A">
        <w:rPr>
          <w:rFonts w:ascii="宋体" w:hAnsi="宋体"/>
          <w:b/>
          <w:bCs/>
        </w:rPr>
        <w:t>模式成型</w:t>
      </w:r>
    </w:p>
    <w:p w14:paraId="1F3F08E4" w14:textId="77777777" w:rsidR="00852FC6" w:rsidRPr="00B8271A" w:rsidRDefault="00852FC6" w:rsidP="00852FC6">
      <w:pPr>
        <w:rPr>
          <w:rFonts w:ascii="宋体" w:hAnsi="宋体" w:hint="eastAsia"/>
          <w:b/>
          <w:bCs/>
        </w:rPr>
      </w:pPr>
      <w:r w:rsidRPr="00B8271A">
        <w:rPr>
          <w:rFonts w:ascii="宋体" w:hAnsi="宋体" w:hint="eastAsia"/>
          <w:b/>
          <w:bCs/>
        </w:rPr>
        <w:t>A.</w:t>
      </w:r>
      <w:r w:rsidRPr="00B8271A">
        <w:rPr>
          <w:rFonts w:ascii="宋体" w:hAnsi="宋体"/>
          <w:b/>
          <w:bCs/>
        </w:rPr>
        <w:t>推广策略</w:t>
      </w:r>
    </w:p>
    <w:p w14:paraId="5044D178" w14:textId="77777777" w:rsidR="00852FC6" w:rsidRPr="00B8271A" w:rsidRDefault="00852FC6" w:rsidP="00852FC6">
      <w:pPr>
        <w:rPr>
          <w:rFonts w:ascii="宋体" w:hAnsi="宋体" w:hint="eastAsia"/>
          <w:b/>
          <w:bCs/>
        </w:rPr>
      </w:pPr>
      <w:r w:rsidRPr="00B8271A">
        <w:rPr>
          <w:rFonts w:ascii="宋体" w:hAnsi="宋体"/>
          <w:b/>
          <w:bCs/>
        </w:rPr>
        <w:t>a</w:t>
      </w:r>
      <w:r w:rsidRPr="00B8271A">
        <w:rPr>
          <w:rFonts w:ascii="宋体" w:hAnsi="宋体" w:hint="eastAsia"/>
          <w:b/>
          <w:bCs/>
        </w:rPr>
        <w:t>.</w:t>
      </w:r>
      <w:r w:rsidRPr="00B8271A">
        <w:rPr>
          <w:rFonts w:ascii="宋体" w:hAnsi="宋体"/>
          <w:b/>
          <w:bCs/>
        </w:rPr>
        <w:t xml:space="preserve"> 产品升级：拓展区块链非遗纺织服务边界</w:t>
      </w:r>
    </w:p>
    <w:p w14:paraId="7B24BCBC" w14:textId="77777777" w:rsidR="00852FC6" w:rsidRPr="00B8271A" w:rsidRDefault="00852FC6" w:rsidP="00852FC6">
      <w:pPr>
        <w:ind w:firstLineChars="200" w:firstLine="480"/>
        <w:rPr>
          <w:rFonts w:ascii="宋体" w:hAnsi="宋体" w:hint="eastAsia"/>
        </w:rPr>
      </w:pPr>
      <w:r w:rsidRPr="00B8271A">
        <w:rPr>
          <w:rFonts w:ascii="宋体" w:hAnsi="宋体"/>
        </w:rPr>
        <w:t>针对文</w:t>
      </w:r>
      <w:proofErr w:type="gramStart"/>
      <w:r w:rsidRPr="00B8271A">
        <w:rPr>
          <w:rFonts w:ascii="宋体" w:hAnsi="宋体"/>
        </w:rPr>
        <w:t>创产品</w:t>
      </w:r>
      <w:proofErr w:type="gramEnd"/>
      <w:r w:rsidRPr="00B8271A">
        <w:rPr>
          <w:rFonts w:ascii="宋体" w:hAnsi="宋体"/>
        </w:rPr>
        <w:t>消费者：推出“定制化+NFG数字权益”服务，支持消费者自定义非遗纺织纹样，定制产品数据上链并生成专属NFG数字藏品，可在合</w:t>
      </w:r>
      <w:proofErr w:type="gramStart"/>
      <w:r w:rsidRPr="00B8271A">
        <w:rPr>
          <w:rFonts w:ascii="宋体" w:hAnsi="宋体"/>
        </w:rPr>
        <w:t>规</w:t>
      </w:r>
      <w:proofErr w:type="gramEnd"/>
      <w:r w:rsidRPr="00B8271A">
        <w:rPr>
          <w:rFonts w:ascii="宋体" w:hAnsi="宋体"/>
        </w:rPr>
        <w:t>平台流转；随着人们对荆楚非遗纺织的认可度不断增加，我们后续也会推出价格更高的实用性产品，如一些款式经典的家居用品、服饰、办公用品等，定价也会随之升高，整体产品价格跨度加大，涵盖从</w:t>
      </w:r>
      <w:r w:rsidRPr="00B8271A">
        <w:rPr>
          <w:rFonts w:ascii="宋体" w:hAnsi="宋体" w:hint="eastAsia"/>
        </w:rPr>
        <w:t>9.</w:t>
      </w:r>
      <w:r w:rsidRPr="00B8271A">
        <w:rPr>
          <w:rFonts w:ascii="宋体" w:hAnsi="宋体"/>
        </w:rPr>
        <w:t>9-2999元，满足不同消费场景需求。</w:t>
      </w:r>
    </w:p>
    <w:p w14:paraId="4B6977D3" w14:textId="77777777" w:rsidR="00852FC6" w:rsidRPr="00B8271A" w:rsidRDefault="00852FC6" w:rsidP="00852FC6">
      <w:pPr>
        <w:ind w:firstLineChars="200" w:firstLine="480"/>
        <w:rPr>
          <w:rFonts w:ascii="宋体" w:hAnsi="宋体" w:hint="eastAsia"/>
        </w:rPr>
      </w:pPr>
      <w:r w:rsidRPr="00B8271A">
        <w:rPr>
          <w:rFonts w:ascii="宋体" w:hAnsi="宋体"/>
        </w:rPr>
        <w:t>针对非遗文化爱好者：</w:t>
      </w:r>
      <w:proofErr w:type="gramStart"/>
      <w:r w:rsidRPr="00B8271A">
        <w:rPr>
          <w:rFonts w:ascii="宋体" w:hAnsi="宋体"/>
        </w:rPr>
        <w:t>搭建线</w:t>
      </w:r>
      <w:proofErr w:type="gramEnd"/>
      <w:r w:rsidRPr="00B8271A">
        <w:rPr>
          <w:rFonts w:ascii="宋体" w:hAnsi="宋体"/>
        </w:rPr>
        <w:t>上互动社区，推出“技艺共创”项目，爱好者可提交设计方案，与传承人合作开发新品，方案被采纳者可获销售分润；</w:t>
      </w:r>
      <w:proofErr w:type="gramStart"/>
      <w:r w:rsidRPr="00B8271A">
        <w:rPr>
          <w:rFonts w:ascii="宋体" w:hAnsi="宋体"/>
        </w:rPr>
        <w:t>上线进</w:t>
      </w:r>
      <w:proofErr w:type="gramEnd"/>
      <w:r w:rsidRPr="00B8271A">
        <w:rPr>
          <w:rFonts w:ascii="宋体" w:hAnsi="宋体"/>
        </w:rPr>
        <w:t>阶技艺认证课程，通过考核者可获区块链认证的技艺等级证书，优先获得商业合作机会；组织全国性非遗纺织技艺大赛，决赛落地线下，邀请行业专家点评，提升参与感与荣誉感。</w:t>
      </w:r>
    </w:p>
    <w:p w14:paraId="2826B97D" w14:textId="77777777" w:rsidR="00852FC6" w:rsidRPr="00B8271A" w:rsidRDefault="00852FC6" w:rsidP="00852FC6">
      <w:pPr>
        <w:ind w:firstLineChars="200" w:firstLine="480"/>
        <w:rPr>
          <w:rFonts w:ascii="宋体" w:hAnsi="宋体" w:hint="eastAsia"/>
        </w:rPr>
      </w:pPr>
      <w:r w:rsidRPr="00B8271A">
        <w:rPr>
          <w:rFonts w:ascii="宋体" w:hAnsi="宋体"/>
        </w:rPr>
        <w:t>针对相关行政机构：推出“非遗产业数字化监管平台”增值服务，提供数据统计、产业分析、扶持资金发放追踪等功能，帮助机构实现非遗产业精准管理；联合申报国家级非遗数字化保护项目，共建非遗纺织产业园区，争取政策资金与场地支持。</w:t>
      </w:r>
    </w:p>
    <w:p w14:paraId="70A6B019" w14:textId="77777777" w:rsidR="00852FC6" w:rsidRPr="00B8271A" w:rsidRDefault="00852FC6" w:rsidP="00852FC6">
      <w:pPr>
        <w:ind w:firstLineChars="200" w:firstLine="480"/>
        <w:rPr>
          <w:rFonts w:ascii="宋体" w:hAnsi="宋体" w:hint="eastAsia"/>
        </w:rPr>
      </w:pPr>
      <w:r w:rsidRPr="00B8271A">
        <w:rPr>
          <w:rFonts w:ascii="宋体" w:hAnsi="宋体"/>
        </w:rPr>
        <w:t>针对企业礼品采购方：推出“一体化礼品解决方案”，涵盖定制设计、批量生产、物流配送、售后服务全流程，支持“礼盒+数字权益”组合；建立企业采购会员体系，根据采购金额提供阶梯折扣与专属服务，随着购买次数增加或购买数量增加，我们也能够提供一定商业折扣或现金折扣，提升复购率。</w:t>
      </w:r>
    </w:p>
    <w:p w14:paraId="45BE980E" w14:textId="77777777" w:rsidR="00852FC6" w:rsidRPr="00B8271A" w:rsidRDefault="00852FC6" w:rsidP="00852FC6">
      <w:pPr>
        <w:rPr>
          <w:rFonts w:ascii="宋体" w:hAnsi="宋体" w:hint="eastAsia"/>
          <w:b/>
          <w:bCs/>
        </w:rPr>
      </w:pPr>
      <w:r w:rsidRPr="00B8271A">
        <w:rPr>
          <w:rFonts w:ascii="宋体" w:hAnsi="宋体" w:hint="eastAsia"/>
          <w:b/>
          <w:bCs/>
        </w:rPr>
        <w:t>b.</w:t>
      </w:r>
      <w:r w:rsidRPr="00B8271A">
        <w:rPr>
          <w:rFonts w:ascii="宋体" w:hAnsi="宋体"/>
          <w:b/>
          <w:bCs/>
        </w:rPr>
        <w:t xml:space="preserve"> 生态拓展：</w:t>
      </w:r>
      <w:proofErr w:type="gramStart"/>
      <w:r w:rsidRPr="00B8271A">
        <w:rPr>
          <w:rFonts w:ascii="宋体" w:hAnsi="宋体"/>
          <w:b/>
          <w:bCs/>
        </w:rPr>
        <w:t>构建“</w:t>
      </w:r>
      <w:proofErr w:type="gramEnd"/>
      <w:r w:rsidRPr="00B8271A">
        <w:rPr>
          <w:rFonts w:ascii="宋体" w:hAnsi="宋体"/>
          <w:b/>
          <w:bCs/>
        </w:rPr>
        <w:t>技术+非遗+</w:t>
      </w:r>
      <w:proofErr w:type="gramStart"/>
      <w:r w:rsidRPr="00B8271A">
        <w:rPr>
          <w:rFonts w:ascii="宋体" w:hAnsi="宋体"/>
          <w:b/>
          <w:bCs/>
        </w:rPr>
        <w:t>合作”生态网络</w:t>
      </w:r>
      <w:proofErr w:type="gramEnd"/>
    </w:p>
    <w:p w14:paraId="3BDC3D5C" w14:textId="77777777" w:rsidR="00852FC6" w:rsidRPr="00B8271A" w:rsidRDefault="00852FC6" w:rsidP="00852FC6">
      <w:pPr>
        <w:ind w:firstLineChars="200" w:firstLine="480"/>
        <w:rPr>
          <w:rFonts w:ascii="宋体" w:hAnsi="宋体" w:hint="eastAsia"/>
        </w:rPr>
      </w:pPr>
      <w:r w:rsidRPr="00B8271A">
        <w:rPr>
          <w:rFonts w:ascii="宋体" w:hAnsi="宋体"/>
        </w:rPr>
        <w:t>合作扩容：签约专业非遗纺织技艺传承人、与有关博物馆IP合作，丰富文化资源；与供应</w:t>
      </w:r>
      <w:proofErr w:type="gramStart"/>
      <w:r w:rsidRPr="00B8271A">
        <w:rPr>
          <w:rFonts w:ascii="宋体" w:hAnsi="宋体"/>
        </w:rPr>
        <w:t>链企业</w:t>
      </w:r>
      <w:proofErr w:type="gramEnd"/>
      <w:r w:rsidRPr="00B8271A">
        <w:rPr>
          <w:rFonts w:ascii="宋体" w:hAnsi="宋体"/>
        </w:rPr>
        <w:t>深度合作，建立标准化生产基地，提高产品生产效率和生产质量；与金融机构合作，解决资金周转问题。</w:t>
      </w:r>
    </w:p>
    <w:p w14:paraId="0B2AB7F5" w14:textId="77777777" w:rsidR="00852FC6" w:rsidRPr="00B8271A" w:rsidRDefault="00852FC6" w:rsidP="00852FC6">
      <w:pPr>
        <w:ind w:firstLineChars="200" w:firstLine="480"/>
        <w:rPr>
          <w:rFonts w:ascii="宋体" w:hAnsi="宋体" w:hint="eastAsia"/>
        </w:rPr>
      </w:pPr>
      <w:r w:rsidRPr="00B8271A">
        <w:rPr>
          <w:rFonts w:ascii="宋体" w:hAnsi="宋体"/>
        </w:rPr>
        <w:t>技术深化：</w:t>
      </w:r>
      <w:proofErr w:type="gramStart"/>
      <w:r w:rsidRPr="00B8271A">
        <w:rPr>
          <w:rFonts w:ascii="宋体" w:hAnsi="宋体"/>
        </w:rPr>
        <w:t>优化区</w:t>
      </w:r>
      <w:proofErr w:type="gramEnd"/>
      <w:r w:rsidRPr="00B8271A">
        <w:rPr>
          <w:rFonts w:ascii="宋体" w:hAnsi="宋体"/>
        </w:rPr>
        <w:t>块链溯源系统，增加AI识别功能，实现产品真伪智能核验；升级NFG系统，支持数字权益与实体产品的灵活绑定，提升用户粘性。</w:t>
      </w:r>
    </w:p>
    <w:p w14:paraId="00DFFB10" w14:textId="77777777" w:rsidR="00852FC6" w:rsidRPr="00B8271A" w:rsidRDefault="00852FC6" w:rsidP="00852FC6">
      <w:pPr>
        <w:ind w:firstLineChars="200" w:firstLine="480"/>
        <w:rPr>
          <w:rFonts w:ascii="宋体" w:hAnsi="宋体" w:hint="eastAsia"/>
        </w:rPr>
      </w:pPr>
      <w:r w:rsidRPr="00B8271A">
        <w:rPr>
          <w:rFonts w:ascii="宋体" w:hAnsi="宋体"/>
        </w:rPr>
        <w:t>跨界联动：</w:t>
      </w:r>
      <w:proofErr w:type="gramStart"/>
      <w:r w:rsidRPr="00B8271A">
        <w:rPr>
          <w:rFonts w:ascii="宋体" w:hAnsi="宋体"/>
        </w:rPr>
        <w:t>与文旅景区</w:t>
      </w:r>
      <w:proofErr w:type="gramEnd"/>
      <w:r w:rsidRPr="00B8271A">
        <w:rPr>
          <w:rFonts w:ascii="宋体" w:hAnsi="宋体"/>
        </w:rPr>
        <w:t>合作，推出“非遗纺织+旅游”套餐；与时尚品牌联名，推出非遗纺织纹样服饰系列，提升品牌影响力；参与国际文创展会，拓展海外市场。</w:t>
      </w:r>
    </w:p>
    <w:p w14:paraId="2BAF4C1C" w14:textId="77777777" w:rsidR="00852FC6" w:rsidRPr="00B8271A" w:rsidRDefault="00852FC6" w:rsidP="00852FC6">
      <w:pPr>
        <w:rPr>
          <w:rFonts w:ascii="宋体" w:hAnsi="宋体" w:hint="eastAsia"/>
          <w:b/>
          <w:bCs/>
        </w:rPr>
      </w:pPr>
      <w:r w:rsidRPr="00B8271A">
        <w:rPr>
          <w:rFonts w:ascii="宋体" w:hAnsi="宋体" w:hint="eastAsia"/>
          <w:b/>
          <w:bCs/>
        </w:rPr>
        <w:t>B.</w:t>
      </w:r>
      <w:r w:rsidRPr="00B8271A">
        <w:rPr>
          <w:rFonts w:ascii="宋体" w:hAnsi="宋体"/>
          <w:b/>
          <w:bCs/>
        </w:rPr>
        <w:t>中期收获</w:t>
      </w:r>
    </w:p>
    <w:p w14:paraId="7F07A9F5" w14:textId="77777777" w:rsidR="00852FC6" w:rsidRPr="00B8271A" w:rsidRDefault="00852FC6" w:rsidP="00852FC6">
      <w:pPr>
        <w:ind w:firstLineChars="200" w:firstLine="480"/>
        <w:rPr>
          <w:rFonts w:ascii="宋体" w:hAnsi="宋体" w:hint="eastAsia"/>
        </w:rPr>
      </w:pPr>
      <w:r w:rsidRPr="00B8271A">
        <w:rPr>
          <w:rFonts w:ascii="宋体" w:hAnsi="宋体" w:hint="eastAsia"/>
        </w:rPr>
        <w:t>累计注册人数不断上升，非遗文化爱好者逐渐了解并认可我们企业，与大型企业和政府建立较深联系，逐渐成为行业重要企业之一，品牌知名度持续提升，国内知名度较高，同时具有一定海外知名度，年收入破历史新高，市场占有率不断提高，能够达到30%-45%。</w:t>
      </w:r>
    </w:p>
    <w:p w14:paraId="641014E6" w14:textId="77777777" w:rsidR="00852FC6" w:rsidRPr="00B8271A" w:rsidRDefault="00852FC6" w:rsidP="00852FC6">
      <w:pPr>
        <w:rPr>
          <w:rFonts w:ascii="宋体" w:hAnsi="宋体" w:hint="eastAsia"/>
          <w:b/>
          <w:bCs/>
        </w:rPr>
      </w:pPr>
      <w:r w:rsidRPr="00B8271A">
        <w:rPr>
          <w:rFonts w:ascii="宋体" w:hAnsi="宋体" w:hint="eastAsia"/>
          <w:b/>
          <w:bCs/>
        </w:rPr>
        <w:lastRenderedPageBreak/>
        <w:t>③长期推广（5年）：</w:t>
      </w:r>
      <w:r w:rsidRPr="00B8271A">
        <w:rPr>
          <w:rFonts w:ascii="宋体" w:hAnsi="宋体"/>
          <w:b/>
          <w:bCs/>
        </w:rPr>
        <w:t>行业标杆+生态变现</w:t>
      </w:r>
    </w:p>
    <w:p w14:paraId="57FEAB92" w14:textId="77777777" w:rsidR="00852FC6" w:rsidRPr="00B8271A" w:rsidRDefault="00852FC6" w:rsidP="00852FC6">
      <w:pPr>
        <w:rPr>
          <w:rFonts w:ascii="宋体" w:hAnsi="宋体" w:hint="eastAsia"/>
          <w:b/>
          <w:bCs/>
        </w:rPr>
      </w:pPr>
      <w:r w:rsidRPr="00B8271A">
        <w:rPr>
          <w:rFonts w:ascii="宋体" w:hAnsi="宋体" w:hint="eastAsia"/>
          <w:b/>
          <w:bCs/>
        </w:rPr>
        <w:t>A.推广策略</w:t>
      </w:r>
    </w:p>
    <w:p w14:paraId="6008EF15" w14:textId="77777777" w:rsidR="00852FC6" w:rsidRPr="00B8271A" w:rsidRDefault="00852FC6" w:rsidP="00852FC6">
      <w:pPr>
        <w:rPr>
          <w:rFonts w:ascii="宋体" w:hAnsi="宋体" w:hint="eastAsia"/>
          <w:b/>
          <w:bCs/>
        </w:rPr>
      </w:pPr>
      <w:r w:rsidRPr="00B8271A">
        <w:rPr>
          <w:rFonts w:ascii="宋体" w:hAnsi="宋体" w:hint="eastAsia"/>
          <w:b/>
          <w:bCs/>
        </w:rPr>
        <w:t>a.</w:t>
      </w:r>
      <w:r w:rsidRPr="00B8271A">
        <w:rPr>
          <w:rFonts w:ascii="宋体" w:hAnsi="宋体"/>
          <w:b/>
          <w:bCs/>
        </w:rPr>
        <w:t>全球拓展：打造国际文化IP</w:t>
      </w:r>
    </w:p>
    <w:p w14:paraId="51C8D9CF" w14:textId="77777777" w:rsidR="00852FC6" w:rsidRPr="00B8271A" w:rsidRDefault="00852FC6" w:rsidP="00852FC6">
      <w:pPr>
        <w:ind w:firstLineChars="200" w:firstLine="480"/>
        <w:rPr>
          <w:rFonts w:ascii="宋体" w:hAnsi="宋体" w:hint="eastAsia"/>
        </w:rPr>
      </w:pPr>
      <w:r w:rsidRPr="00B8271A">
        <w:rPr>
          <w:rFonts w:ascii="宋体" w:hAnsi="宋体"/>
        </w:rPr>
        <w:t>海外市场深耕：在海外核心城市设立展示中心，参加国际</w:t>
      </w:r>
      <w:proofErr w:type="gramStart"/>
      <w:r w:rsidRPr="00B8271A">
        <w:rPr>
          <w:rFonts w:ascii="宋体" w:hAnsi="宋体"/>
        </w:rPr>
        <w:t>顶级文</w:t>
      </w:r>
      <w:proofErr w:type="gramEnd"/>
      <w:r w:rsidRPr="00B8271A">
        <w:rPr>
          <w:rFonts w:ascii="宋体" w:hAnsi="宋体"/>
        </w:rPr>
        <w:t>创、时尚展会，推广中国非遗纺织文化；与海外知名品牌、博物馆联名，推出国际化产品，提升全球影响力。</w:t>
      </w:r>
      <w:r w:rsidRPr="00B8271A">
        <w:rPr>
          <w:rFonts w:ascii="宋体" w:hAnsi="宋体" w:hint="eastAsia"/>
        </w:rPr>
        <w:t>同时致力于</w:t>
      </w:r>
      <w:r w:rsidRPr="00B8271A">
        <w:rPr>
          <w:rFonts w:ascii="宋体" w:hAnsi="宋体"/>
        </w:rPr>
        <w:t>文化输出</w:t>
      </w:r>
      <w:r w:rsidRPr="00B8271A">
        <w:rPr>
          <w:rFonts w:ascii="宋体" w:hAnsi="宋体" w:hint="eastAsia"/>
        </w:rPr>
        <w:t>，</w:t>
      </w:r>
      <w:r w:rsidRPr="00B8271A">
        <w:rPr>
          <w:rFonts w:ascii="宋体" w:hAnsi="宋体"/>
        </w:rPr>
        <w:t>将非遗纺织技艺课程翻译成多语种，通过线上平台面向全球推广；与海外教育机构合作，开展非遗文化交流项目，打造中国文化出海名片。</w:t>
      </w:r>
    </w:p>
    <w:p w14:paraId="2158CA98" w14:textId="77777777" w:rsidR="00852FC6" w:rsidRPr="00B8271A" w:rsidRDefault="00852FC6" w:rsidP="00852FC6">
      <w:pPr>
        <w:rPr>
          <w:rFonts w:ascii="宋体" w:hAnsi="宋体" w:hint="eastAsia"/>
          <w:b/>
          <w:bCs/>
        </w:rPr>
      </w:pPr>
      <w:r w:rsidRPr="00B8271A">
        <w:rPr>
          <w:rFonts w:ascii="宋体" w:hAnsi="宋体" w:hint="eastAsia"/>
          <w:b/>
          <w:bCs/>
        </w:rPr>
        <w:t>b.</w:t>
      </w:r>
      <w:r w:rsidRPr="00B8271A">
        <w:rPr>
          <w:rFonts w:ascii="宋体" w:hAnsi="宋体"/>
          <w:b/>
          <w:bCs/>
        </w:rPr>
        <w:t>变现升级：生态流量多元化变现</w:t>
      </w:r>
    </w:p>
    <w:p w14:paraId="6660EE60" w14:textId="77777777" w:rsidR="00852FC6" w:rsidRPr="00B8271A" w:rsidRDefault="00852FC6" w:rsidP="00852FC6">
      <w:pPr>
        <w:ind w:firstLineChars="200" w:firstLine="480"/>
        <w:rPr>
          <w:rFonts w:ascii="宋体" w:hAnsi="宋体" w:hint="eastAsia"/>
        </w:rPr>
      </w:pPr>
      <w:r w:rsidRPr="00B8271A">
        <w:rPr>
          <w:rFonts w:ascii="宋体" w:hAnsi="宋体"/>
        </w:rPr>
        <w:t>推出非遗纺织产业数字化服务平台，为中小非</w:t>
      </w:r>
      <w:proofErr w:type="gramStart"/>
      <w:r w:rsidRPr="00B8271A">
        <w:rPr>
          <w:rFonts w:ascii="宋体" w:hAnsi="宋体"/>
        </w:rPr>
        <w:t>遗工坊提供</w:t>
      </w:r>
      <w:proofErr w:type="gramEnd"/>
      <w:r w:rsidRPr="00B8271A">
        <w:rPr>
          <w:rFonts w:ascii="宋体" w:hAnsi="宋体"/>
        </w:rPr>
        <w:t>区块链溯源、供应链管理、营销推广等一体化服务，收取技术服务费；建立非遗纺织人才培养基地，与高校共建专业课程，定向输送专业人才，获得政府人才培养补贴。联合行业协会、科研机构制定“区块链+非遗纺织”行业标准，涵盖技术应用、产品质量、溯源规范等，提升行业话语权；申请专利与商标，构建知识产权保护体系。</w:t>
      </w:r>
    </w:p>
    <w:p w14:paraId="2FA5CBD1" w14:textId="77777777" w:rsidR="00852FC6" w:rsidRPr="00B8271A" w:rsidRDefault="00852FC6" w:rsidP="00852FC6">
      <w:pPr>
        <w:ind w:firstLineChars="200" w:firstLine="480"/>
        <w:rPr>
          <w:rFonts w:ascii="宋体" w:hAnsi="宋体" w:hint="eastAsia"/>
        </w:rPr>
      </w:pPr>
      <w:r w:rsidRPr="00B8271A">
        <w:rPr>
          <w:rFonts w:ascii="宋体" w:hAnsi="宋体"/>
        </w:rPr>
        <w:t>为文创消费者提供高端定制服务；为非遗爱好者提供大师工作室入驻、技艺商业化孵化服务；为行政机构提供产业规划咨询服务；为企业提供雇主品牌定制服务。</w:t>
      </w:r>
      <w:proofErr w:type="gramStart"/>
      <w:r w:rsidRPr="00B8271A">
        <w:rPr>
          <w:rFonts w:ascii="宋体" w:hAnsi="宋体"/>
        </w:rPr>
        <w:t>搭建非遗</w:t>
      </w:r>
      <w:proofErr w:type="gramEnd"/>
      <w:r w:rsidRPr="00B8271A">
        <w:rPr>
          <w:rFonts w:ascii="宋体" w:hAnsi="宋体"/>
        </w:rPr>
        <w:t>纺织数字资产交易平台，支持NFG数字藏品的二级交易，收取交易手续费；开展广告服务，为合作品牌、非</w:t>
      </w:r>
      <w:proofErr w:type="gramStart"/>
      <w:r w:rsidRPr="00B8271A">
        <w:rPr>
          <w:rFonts w:ascii="宋体" w:hAnsi="宋体"/>
        </w:rPr>
        <w:t>遗工坊提供</w:t>
      </w:r>
      <w:proofErr w:type="gramEnd"/>
      <w:r w:rsidRPr="00B8271A">
        <w:rPr>
          <w:rFonts w:ascii="宋体" w:hAnsi="宋体"/>
        </w:rPr>
        <w:t>精准广告投放；推出非遗纺织</w:t>
      </w:r>
      <w:proofErr w:type="gramStart"/>
      <w:r w:rsidRPr="00B8271A">
        <w:rPr>
          <w:rFonts w:ascii="宋体" w:hAnsi="宋体"/>
        </w:rPr>
        <w:t>主题文旅项目</w:t>
      </w:r>
      <w:proofErr w:type="gramEnd"/>
      <w:r w:rsidRPr="00B8271A">
        <w:rPr>
          <w:rFonts w:ascii="宋体" w:hAnsi="宋体"/>
        </w:rPr>
        <w:t>，实现流量跨界变现。</w:t>
      </w:r>
    </w:p>
    <w:p w14:paraId="0688DCD5" w14:textId="77777777" w:rsidR="00852FC6" w:rsidRPr="00B8271A" w:rsidRDefault="00852FC6" w:rsidP="00852FC6">
      <w:pPr>
        <w:rPr>
          <w:rFonts w:ascii="宋体" w:hAnsi="宋体" w:hint="eastAsia"/>
          <w:b/>
          <w:bCs/>
        </w:rPr>
      </w:pPr>
      <w:r w:rsidRPr="00B8271A">
        <w:rPr>
          <w:rFonts w:ascii="宋体" w:hAnsi="宋体" w:hint="eastAsia"/>
          <w:b/>
          <w:bCs/>
        </w:rPr>
        <w:t>B.长期收获</w:t>
      </w:r>
    </w:p>
    <w:p w14:paraId="4B8C8AEE" w14:textId="77777777" w:rsidR="00852FC6" w:rsidRPr="00B8271A" w:rsidRDefault="00852FC6" w:rsidP="00852FC6">
      <w:pPr>
        <w:ind w:firstLineChars="200" w:firstLine="480"/>
        <w:rPr>
          <w:rFonts w:ascii="宋体" w:hAnsi="宋体" w:hint="eastAsia"/>
        </w:rPr>
      </w:pPr>
      <w:r w:rsidRPr="00B8271A">
        <w:rPr>
          <w:rFonts w:ascii="宋体" w:hAnsi="宋体"/>
        </w:rPr>
        <w:t>打造</w:t>
      </w:r>
      <w:r w:rsidRPr="00B8271A">
        <w:rPr>
          <w:rFonts w:ascii="宋体" w:hAnsi="宋体" w:hint="eastAsia"/>
        </w:rPr>
        <w:t>成为</w:t>
      </w:r>
      <w:r w:rsidRPr="00B8271A">
        <w:rPr>
          <w:rFonts w:ascii="宋体" w:hAnsi="宋体"/>
        </w:rPr>
        <w:t>区块链+非遗纺织产业生态标杆，实现生态流量的多元化变现，推动行业标准制定，</w:t>
      </w:r>
      <w:proofErr w:type="gramStart"/>
      <w:r w:rsidRPr="00B8271A">
        <w:rPr>
          <w:rFonts w:ascii="宋体" w:hAnsi="宋体"/>
        </w:rPr>
        <w:t>引领非遗</w:t>
      </w:r>
      <w:proofErr w:type="gramEnd"/>
      <w:r w:rsidRPr="00B8271A">
        <w:rPr>
          <w:rFonts w:ascii="宋体" w:hAnsi="宋体"/>
        </w:rPr>
        <w:t>纺织产业数字化、规模化发展，成为文化与科技融合的典范。</w:t>
      </w:r>
      <w:r w:rsidRPr="00B8271A">
        <w:rPr>
          <w:rFonts w:ascii="宋体" w:hAnsi="宋体" w:hint="eastAsia"/>
        </w:rPr>
        <w:t>逐渐影响行业标准制订，带动当地就业，推动经济发展，具有一定海外影响力，发展成为上市公司。</w:t>
      </w:r>
    </w:p>
    <w:p w14:paraId="69BAA519" w14:textId="77777777" w:rsidR="00852FC6" w:rsidRPr="00B8271A" w:rsidRDefault="00852FC6" w:rsidP="00852FC6">
      <w:pPr>
        <w:rPr>
          <w:rFonts w:ascii="宋体" w:hAnsi="宋体" w:hint="eastAsia"/>
          <w:b/>
          <w:bCs/>
        </w:rPr>
      </w:pPr>
      <w:r w:rsidRPr="00B8271A">
        <w:rPr>
          <w:rFonts w:ascii="宋体" w:hAnsi="宋体" w:hint="eastAsia"/>
          <w:b/>
          <w:bCs/>
          <w:noProof/>
        </w:rPr>
        <w:drawing>
          <wp:anchor distT="0" distB="0" distL="114300" distR="114300" simplePos="0" relativeHeight="251668480" behindDoc="0" locked="0" layoutInCell="1" allowOverlap="1" wp14:anchorId="082077BE" wp14:editId="3447DAB1">
            <wp:simplePos x="0" y="0"/>
            <wp:positionH relativeFrom="margin">
              <wp:posOffset>-28117</wp:posOffset>
            </wp:positionH>
            <wp:positionV relativeFrom="paragraph">
              <wp:posOffset>266415</wp:posOffset>
            </wp:positionV>
            <wp:extent cx="5300980" cy="2765425"/>
            <wp:effectExtent l="0" t="0" r="0" b="0"/>
            <wp:wrapTopAndBottom/>
            <wp:docPr id="14051406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00980" cy="2765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271A">
        <w:rPr>
          <w:rFonts w:ascii="宋体" w:hAnsi="宋体" w:hint="eastAsia"/>
          <w:b/>
          <w:bCs/>
        </w:rPr>
        <w:t>（2）结构层面</w:t>
      </w:r>
    </w:p>
    <w:p w14:paraId="385CABB7" w14:textId="77777777" w:rsidR="00852FC6" w:rsidRPr="00B8271A" w:rsidRDefault="00852FC6" w:rsidP="00852FC6">
      <w:pPr>
        <w:ind w:firstLineChars="200" w:firstLine="480"/>
        <w:rPr>
          <w:rFonts w:ascii="宋体" w:hAnsi="宋体" w:hint="eastAsia"/>
        </w:rPr>
      </w:pPr>
      <w:r w:rsidRPr="00B8271A">
        <w:rPr>
          <w:rFonts w:ascii="宋体" w:hAnsi="宋体" w:hint="eastAsia"/>
        </w:rPr>
        <w:t>为最大程度对产品进行推广，我们</w:t>
      </w:r>
      <w:proofErr w:type="gramStart"/>
      <w:r w:rsidRPr="00B8271A">
        <w:rPr>
          <w:rFonts w:ascii="宋体" w:hAnsi="宋体" w:hint="eastAsia"/>
        </w:rPr>
        <w:t>选择线</w:t>
      </w:r>
      <w:proofErr w:type="gramEnd"/>
      <w:r w:rsidRPr="00B8271A">
        <w:rPr>
          <w:rFonts w:ascii="宋体" w:hAnsi="宋体" w:hint="eastAsia"/>
        </w:rPr>
        <w:t>上线下同步运营。</w:t>
      </w:r>
    </w:p>
    <w:p w14:paraId="56345A14" w14:textId="77777777" w:rsidR="00852FC6" w:rsidRPr="00B8271A" w:rsidRDefault="00852FC6" w:rsidP="00852FC6">
      <w:pPr>
        <w:rPr>
          <w:rFonts w:ascii="宋体" w:hAnsi="宋体" w:hint="eastAsia"/>
          <w:b/>
          <w:bCs/>
        </w:rPr>
      </w:pPr>
      <w:r w:rsidRPr="00B8271A">
        <w:rPr>
          <w:rFonts w:ascii="宋体" w:hAnsi="宋体" w:hint="eastAsia"/>
          <w:b/>
          <w:bCs/>
        </w:rPr>
        <w:t>①线</w:t>
      </w:r>
      <w:proofErr w:type="gramStart"/>
      <w:r w:rsidRPr="00B8271A">
        <w:rPr>
          <w:rFonts w:ascii="宋体" w:hAnsi="宋体" w:hint="eastAsia"/>
          <w:b/>
          <w:bCs/>
        </w:rPr>
        <w:t>上渠道</w:t>
      </w:r>
      <w:proofErr w:type="gramEnd"/>
      <w:r w:rsidRPr="00B8271A">
        <w:rPr>
          <w:rFonts w:ascii="宋体" w:hAnsi="宋体" w:hint="eastAsia"/>
          <w:b/>
          <w:bCs/>
        </w:rPr>
        <w:t>分层运营</w:t>
      </w:r>
    </w:p>
    <w:p w14:paraId="31709FDC" w14:textId="77777777" w:rsidR="00852FC6" w:rsidRPr="00B8271A" w:rsidRDefault="00852FC6" w:rsidP="00852FC6">
      <w:pPr>
        <w:ind w:firstLineChars="200" w:firstLine="480"/>
        <w:rPr>
          <w:rFonts w:ascii="宋体" w:hAnsi="宋体" w:hint="eastAsia"/>
        </w:rPr>
      </w:pPr>
      <w:bookmarkStart w:id="60" w:name="OLE_LINK3"/>
      <w:r w:rsidRPr="00B8271A">
        <w:rPr>
          <w:rFonts w:ascii="宋体" w:hAnsi="宋体" w:hint="eastAsia"/>
        </w:rPr>
        <w:t>我们采取“公域获客+私域留存转化”的方式运营。</w:t>
      </w:r>
    </w:p>
    <w:p w14:paraId="48B198A8" w14:textId="77777777" w:rsidR="00852FC6" w:rsidRPr="00B8271A" w:rsidRDefault="00852FC6" w:rsidP="00852FC6">
      <w:pPr>
        <w:rPr>
          <w:rFonts w:ascii="宋体" w:hAnsi="宋体" w:hint="eastAsia"/>
          <w:b/>
          <w:bCs/>
        </w:rPr>
      </w:pPr>
      <w:r w:rsidRPr="00B8271A">
        <w:rPr>
          <w:rFonts w:ascii="宋体" w:hAnsi="宋体" w:hint="eastAsia"/>
          <w:b/>
          <w:bCs/>
        </w:rPr>
        <w:t>A.公域</w:t>
      </w:r>
    </w:p>
    <w:p w14:paraId="603A47C9" w14:textId="77777777" w:rsidR="00852FC6" w:rsidRPr="00B8271A" w:rsidRDefault="00852FC6" w:rsidP="00852FC6">
      <w:pPr>
        <w:ind w:firstLineChars="200" w:firstLine="480"/>
        <w:rPr>
          <w:rFonts w:ascii="宋体" w:hAnsi="宋体" w:hint="eastAsia"/>
        </w:rPr>
      </w:pPr>
      <w:r w:rsidRPr="00B8271A">
        <w:rPr>
          <w:rFonts w:ascii="宋体" w:hAnsi="宋体" w:hint="eastAsia"/>
        </w:rPr>
        <w:t>特点：，但不归个人私有，需要通过广告、竞争来获取流量，容易受到平台规则等</w:t>
      </w:r>
      <w:r w:rsidRPr="00B8271A">
        <w:rPr>
          <w:rFonts w:ascii="宋体" w:hAnsi="宋体" w:hint="eastAsia"/>
        </w:rPr>
        <w:lastRenderedPageBreak/>
        <w:t>外部环境影响，能够建立的联系较浅。</w:t>
      </w:r>
    </w:p>
    <w:p w14:paraId="36E0D34B" w14:textId="77777777" w:rsidR="00852FC6" w:rsidRPr="00B8271A" w:rsidRDefault="00852FC6" w:rsidP="00852FC6">
      <w:pPr>
        <w:ind w:firstLineChars="200" w:firstLine="480"/>
        <w:rPr>
          <w:rFonts w:ascii="宋体" w:hAnsi="宋体" w:hint="eastAsia"/>
        </w:rPr>
      </w:pPr>
      <w:r w:rsidRPr="00B8271A">
        <w:rPr>
          <w:rFonts w:ascii="宋体" w:hAnsi="宋体" w:hint="eastAsia"/>
        </w:rPr>
        <w:t>常见平台：淘宝、</w:t>
      </w:r>
      <w:proofErr w:type="gramStart"/>
      <w:r w:rsidRPr="00B8271A">
        <w:rPr>
          <w:rFonts w:ascii="宋体" w:hAnsi="宋体" w:hint="eastAsia"/>
        </w:rPr>
        <w:t>京东等电商</w:t>
      </w:r>
      <w:proofErr w:type="gramEnd"/>
      <w:r w:rsidRPr="00B8271A">
        <w:rPr>
          <w:rFonts w:ascii="宋体" w:hAnsi="宋体" w:hint="eastAsia"/>
        </w:rPr>
        <w:t>平台；抖音、小红书等社交媒体；百度、谷歌等搜索引擎。</w:t>
      </w:r>
    </w:p>
    <w:p w14:paraId="6A16C5F3" w14:textId="77777777" w:rsidR="00852FC6" w:rsidRPr="00B8271A" w:rsidRDefault="00852FC6" w:rsidP="00852FC6">
      <w:pPr>
        <w:ind w:firstLineChars="200" w:firstLine="480"/>
        <w:rPr>
          <w:rFonts w:ascii="宋体" w:hAnsi="宋体" w:hint="eastAsia"/>
        </w:rPr>
      </w:pPr>
      <w:r w:rsidRPr="00B8271A">
        <w:rPr>
          <w:rFonts w:ascii="宋体" w:hAnsi="宋体" w:hint="eastAsia"/>
        </w:rPr>
        <w:t>优势：能够快速获得大量用户，适合品牌曝光和扩大品牌影响力。</w:t>
      </w:r>
    </w:p>
    <w:p w14:paraId="06B4F617" w14:textId="77777777" w:rsidR="00852FC6" w:rsidRPr="00B8271A" w:rsidRDefault="00852FC6" w:rsidP="00852FC6">
      <w:pPr>
        <w:ind w:firstLineChars="200" w:firstLine="480"/>
        <w:rPr>
          <w:rFonts w:ascii="宋体" w:hAnsi="宋体" w:hint="eastAsia"/>
        </w:rPr>
      </w:pPr>
      <w:r w:rsidRPr="00B8271A">
        <w:rPr>
          <w:rFonts w:ascii="宋体" w:hAnsi="宋体" w:hint="eastAsia"/>
        </w:rPr>
        <w:t>运营策略：</w:t>
      </w:r>
    </w:p>
    <w:p w14:paraId="675178AA" w14:textId="77777777" w:rsidR="00852FC6" w:rsidRPr="00B8271A" w:rsidRDefault="00852FC6" w:rsidP="00852FC6">
      <w:pPr>
        <w:ind w:firstLineChars="200" w:firstLine="480"/>
        <w:rPr>
          <w:rFonts w:ascii="宋体" w:hAnsi="宋体" w:hint="eastAsia"/>
        </w:rPr>
      </w:pPr>
      <w:r w:rsidRPr="00B8271A">
        <w:rPr>
          <w:rFonts w:ascii="宋体" w:hAnsi="宋体"/>
        </w:rPr>
        <w:t>在抖音、小红书、B 站</w:t>
      </w:r>
      <w:proofErr w:type="gramStart"/>
      <w:r w:rsidRPr="00B8271A">
        <w:rPr>
          <w:rFonts w:ascii="宋体" w:hAnsi="宋体"/>
        </w:rPr>
        <w:t>等公域平台</w:t>
      </w:r>
      <w:proofErr w:type="gramEnd"/>
      <w:r w:rsidRPr="00B8271A">
        <w:rPr>
          <w:rFonts w:ascii="宋体" w:hAnsi="宋体"/>
        </w:rPr>
        <w:t>，我们可以推出 “区块链溯源非遗纺织” 主题内容。</w:t>
      </w:r>
      <w:r w:rsidRPr="00B8271A">
        <w:rPr>
          <w:rFonts w:ascii="宋体" w:hAnsi="宋体" w:hint="eastAsia"/>
        </w:rPr>
        <w:t>例如：在抖</w:t>
      </w:r>
      <w:proofErr w:type="gramStart"/>
      <w:r w:rsidRPr="00B8271A">
        <w:rPr>
          <w:rFonts w:ascii="宋体" w:hAnsi="宋体" w:hint="eastAsia"/>
        </w:rPr>
        <w:t>音这样</w:t>
      </w:r>
      <w:proofErr w:type="gramEnd"/>
      <w:r w:rsidRPr="00B8271A">
        <w:rPr>
          <w:rFonts w:ascii="宋体" w:hAnsi="宋体" w:hint="eastAsia"/>
        </w:rPr>
        <w:t>的娱乐流量舞台，我们可以</w:t>
      </w:r>
      <w:r w:rsidRPr="00B8271A">
        <w:rPr>
          <w:rFonts w:ascii="宋体" w:hAnsi="宋体"/>
        </w:rPr>
        <w:t xml:space="preserve">推出 “匠人上链计划” 短视频，记录非遗匠人织造过程并同步上链，打造 “技术 + 人文” </w:t>
      </w:r>
      <w:proofErr w:type="gramStart"/>
      <w:r w:rsidRPr="00B8271A">
        <w:rPr>
          <w:rFonts w:ascii="宋体" w:hAnsi="宋体"/>
        </w:rPr>
        <w:t>的爆款话题</w:t>
      </w:r>
      <w:proofErr w:type="gramEnd"/>
      <w:r w:rsidRPr="00B8271A">
        <w:rPr>
          <w:rFonts w:ascii="宋体" w:hAnsi="宋体" w:hint="eastAsia"/>
        </w:rPr>
        <w:t>，</w:t>
      </w:r>
      <w:r w:rsidRPr="00B8271A">
        <w:rPr>
          <w:rFonts w:ascii="宋体" w:hAnsi="宋体"/>
        </w:rPr>
        <w:t>契合平台高流量爆发性和兴趣类</w:t>
      </w:r>
      <w:proofErr w:type="gramStart"/>
      <w:r w:rsidRPr="00B8271A">
        <w:rPr>
          <w:rFonts w:ascii="宋体" w:hAnsi="宋体"/>
        </w:rPr>
        <w:t>内容走量的</w:t>
      </w:r>
      <w:proofErr w:type="gramEnd"/>
      <w:r w:rsidRPr="00B8271A">
        <w:rPr>
          <w:rFonts w:ascii="宋体" w:hAnsi="宋体"/>
        </w:rPr>
        <w:t>特</w:t>
      </w:r>
      <w:r w:rsidRPr="00B8271A">
        <w:rPr>
          <w:rFonts w:ascii="宋体" w:hAnsi="宋体" w:hint="eastAsia"/>
        </w:rPr>
        <w:t>点；在小红书这样的分享种草平台，女性使用者较多，则可以</w:t>
      </w:r>
      <w:r w:rsidRPr="00B8271A">
        <w:rPr>
          <w:rFonts w:ascii="宋体" w:hAnsi="宋体"/>
        </w:rPr>
        <w:t>发布 “非遗纺织区块链溯源指南” 图文，结合</w:t>
      </w:r>
      <w:proofErr w:type="gramStart"/>
      <w:r w:rsidRPr="00B8271A">
        <w:rPr>
          <w:rFonts w:ascii="宋体" w:hAnsi="宋体"/>
        </w:rPr>
        <w:t>个性化穿搭场景</w:t>
      </w:r>
      <w:proofErr w:type="gramEnd"/>
      <w:r w:rsidRPr="00B8271A">
        <w:rPr>
          <w:rFonts w:ascii="宋体" w:hAnsi="宋体"/>
        </w:rPr>
        <w:t>，突出产品 “可溯源、唯一化” 的稀缺性，满足女性用户</w:t>
      </w:r>
      <w:proofErr w:type="gramStart"/>
      <w:r w:rsidRPr="00B8271A">
        <w:rPr>
          <w:rFonts w:ascii="宋体" w:hAnsi="宋体"/>
        </w:rPr>
        <w:t>对高客单价</w:t>
      </w:r>
      <w:proofErr w:type="gramEnd"/>
      <w:r w:rsidRPr="00B8271A">
        <w:rPr>
          <w:rFonts w:ascii="宋体" w:hAnsi="宋体"/>
        </w:rPr>
        <w:t>、个性化产品的种草需求</w:t>
      </w:r>
      <w:r w:rsidRPr="00B8271A">
        <w:rPr>
          <w:rFonts w:ascii="宋体" w:hAnsi="宋体" w:hint="eastAsia"/>
        </w:rPr>
        <w:t xml:space="preserve">；而在b站等z时代聚集地则可以1  </w:t>
      </w:r>
      <w:r w:rsidRPr="00B8271A">
        <w:rPr>
          <w:rFonts w:ascii="宋体" w:hAnsi="宋体"/>
        </w:rPr>
        <w:t>制作中长视频《非遗纺织的区块链重生》，深度解析技术赋能文化传承的底层逻辑，建立专业</w:t>
      </w:r>
      <w:proofErr w:type="gramStart"/>
      <w:r w:rsidRPr="00B8271A">
        <w:rPr>
          <w:rFonts w:ascii="宋体" w:hAnsi="宋体"/>
        </w:rPr>
        <w:t>垂类信任</w:t>
      </w:r>
      <w:proofErr w:type="gramEnd"/>
      <w:r w:rsidRPr="00B8271A">
        <w:rPr>
          <w:rFonts w:ascii="宋体" w:hAnsi="宋体"/>
        </w:rPr>
        <w:t>，吸引高溢价消费群体。</w:t>
      </w:r>
    </w:p>
    <w:p w14:paraId="3B8F0752" w14:textId="77777777" w:rsidR="00852FC6" w:rsidRPr="00B8271A" w:rsidRDefault="00852FC6" w:rsidP="00852FC6">
      <w:pPr>
        <w:ind w:firstLineChars="200" w:firstLine="480"/>
        <w:rPr>
          <w:rFonts w:ascii="宋体" w:hAnsi="宋体" w:hint="eastAsia"/>
        </w:rPr>
      </w:pPr>
      <w:r w:rsidRPr="00B8271A">
        <w:rPr>
          <w:rFonts w:ascii="宋体" w:hAnsi="宋体"/>
        </w:rPr>
        <w:t>在直播带货环节，通过区块链实时</w:t>
      </w:r>
      <w:proofErr w:type="gramStart"/>
      <w:r w:rsidRPr="00B8271A">
        <w:rPr>
          <w:rFonts w:ascii="宋体" w:hAnsi="宋体"/>
        </w:rPr>
        <w:t>展示非遗</w:t>
      </w:r>
      <w:proofErr w:type="gramEnd"/>
      <w:r w:rsidRPr="00B8271A">
        <w:rPr>
          <w:rFonts w:ascii="宋体" w:hAnsi="宋体"/>
        </w:rPr>
        <w:t>纺织产品的溯源信息，解决用户对 “非遗真伪” 的信任痛点。在非</w:t>
      </w:r>
      <w:proofErr w:type="gramStart"/>
      <w:r w:rsidRPr="00B8271A">
        <w:rPr>
          <w:rFonts w:ascii="宋体" w:hAnsi="宋体"/>
        </w:rPr>
        <w:t>遗</w:t>
      </w:r>
      <w:proofErr w:type="gramEnd"/>
      <w:r w:rsidRPr="00B8271A">
        <w:rPr>
          <w:rFonts w:ascii="宋体" w:hAnsi="宋体"/>
        </w:rPr>
        <w:t>纺织工坊、线下快闪店设置 “区块链溯源体验区”，用户可通过扫描产品二维码，查看链上存储的织造工艺、匠人故事和传承谱系。这种沉浸式体验不仅为线上内容提供了真实素材，还能引导用户</w:t>
      </w:r>
      <w:proofErr w:type="gramStart"/>
      <w:r w:rsidRPr="00B8271A">
        <w:rPr>
          <w:rFonts w:ascii="宋体" w:hAnsi="宋体"/>
        </w:rPr>
        <w:t>扫码关注</w:t>
      </w:r>
      <w:proofErr w:type="gramEnd"/>
      <w:r w:rsidRPr="00B8271A">
        <w:rPr>
          <w:rFonts w:ascii="宋体" w:hAnsi="宋体"/>
        </w:rPr>
        <w:t>品牌线上账号，将线下流量反哺</w:t>
      </w:r>
      <w:proofErr w:type="gramStart"/>
      <w:r w:rsidRPr="00B8271A">
        <w:rPr>
          <w:rFonts w:ascii="宋体" w:hAnsi="宋体"/>
        </w:rPr>
        <w:t>到私域池</w:t>
      </w:r>
      <w:proofErr w:type="gramEnd"/>
      <w:r w:rsidRPr="00B8271A">
        <w:rPr>
          <w:rFonts w:ascii="宋体" w:hAnsi="宋体"/>
        </w:rPr>
        <w:t>。</w:t>
      </w:r>
    </w:p>
    <w:p w14:paraId="7918AE66" w14:textId="77777777" w:rsidR="00852FC6" w:rsidRPr="00B8271A" w:rsidRDefault="00852FC6" w:rsidP="00852FC6">
      <w:pPr>
        <w:rPr>
          <w:rFonts w:ascii="宋体" w:hAnsi="宋体" w:hint="eastAsia"/>
          <w:b/>
          <w:bCs/>
        </w:rPr>
      </w:pPr>
      <w:r w:rsidRPr="00B8271A">
        <w:rPr>
          <w:rFonts w:ascii="宋体" w:hAnsi="宋体" w:hint="eastAsia"/>
          <w:b/>
          <w:bCs/>
        </w:rPr>
        <w:t>B.私域</w:t>
      </w:r>
    </w:p>
    <w:p w14:paraId="42E7888C" w14:textId="77777777" w:rsidR="00852FC6" w:rsidRPr="00B8271A" w:rsidRDefault="00852FC6" w:rsidP="00852FC6">
      <w:pPr>
        <w:ind w:firstLineChars="200" w:firstLine="480"/>
        <w:rPr>
          <w:rFonts w:ascii="宋体" w:hAnsi="宋体" w:hint="eastAsia"/>
        </w:rPr>
      </w:pPr>
      <w:r w:rsidRPr="00B8271A">
        <w:rPr>
          <w:rFonts w:ascii="宋体" w:hAnsi="宋体" w:hint="eastAsia"/>
        </w:rPr>
        <w:t>特点：，可以随时、低成本进行沟通，要通过沟通建立信任关系，在必要时可进行转化和</w:t>
      </w:r>
      <w:proofErr w:type="gramStart"/>
      <w:r w:rsidRPr="00B8271A">
        <w:rPr>
          <w:rFonts w:ascii="宋体" w:hAnsi="宋体" w:hint="eastAsia"/>
        </w:rPr>
        <w:t>复购</w:t>
      </w:r>
      <w:proofErr w:type="gramEnd"/>
      <w:r w:rsidRPr="00B8271A">
        <w:rPr>
          <w:rFonts w:ascii="宋体" w:hAnsi="宋体" w:hint="eastAsia"/>
        </w:rPr>
        <w:t>。</w:t>
      </w:r>
    </w:p>
    <w:p w14:paraId="476E48B0" w14:textId="77777777" w:rsidR="00852FC6" w:rsidRPr="00B8271A" w:rsidRDefault="00852FC6" w:rsidP="00852FC6">
      <w:pPr>
        <w:ind w:firstLineChars="200" w:firstLine="480"/>
        <w:rPr>
          <w:rFonts w:ascii="宋体" w:hAnsi="宋体" w:hint="eastAsia"/>
        </w:rPr>
      </w:pPr>
      <w:r w:rsidRPr="00B8271A">
        <w:rPr>
          <w:rFonts w:ascii="宋体" w:hAnsi="宋体" w:hint="eastAsia"/>
        </w:rPr>
        <w:t>常见形式：</w:t>
      </w:r>
      <w:proofErr w:type="gramStart"/>
      <w:r w:rsidRPr="00B8271A">
        <w:rPr>
          <w:rFonts w:ascii="宋体" w:hAnsi="宋体" w:hint="eastAsia"/>
        </w:rPr>
        <w:t>微信或</w:t>
      </w:r>
      <w:proofErr w:type="gramEnd"/>
      <w:r w:rsidRPr="00B8271A">
        <w:rPr>
          <w:rFonts w:ascii="宋体" w:hAnsi="宋体" w:hint="eastAsia"/>
        </w:rPr>
        <w:t>QQ个人号、企业微信、</w:t>
      </w:r>
      <w:proofErr w:type="gramStart"/>
      <w:r w:rsidRPr="00B8271A">
        <w:rPr>
          <w:rFonts w:ascii="宋体" w:hAnsi="宋体" w:hint="eastAsia"/>
        </w:rPr>
        <w:t>微信或</w:t>
      </w:r>
      <w:proofErr w:type="gramEnd"/>
      <w:r w:rsidRPr="00B8271A">
        <w:rPr>
          <w:rFonts w:ascii="宋体" w:hAnsi="宋体" w:hint="eastAsia"/>
        </w:rPr>
        <w:t>QQ群聊、公众号、小程序。</w:t>
      </w:r>
    </w:p>
    <w:p w14:paraId="6CE75C01" w14:textId="77777777" w:rsidR="00852FC6" w:rsidRPr="00B8271A" w:rsidRDefault="00852FC6" w:rsidP="00852FC6">
      <w:pPr>
        <w:ind w:firstLineChars="200" w:firstLine="480"/>
        <w:rPr>
          <w:rFonts w:ascii="宋体" w:hAnsi="宋体" w:hint="eastAsia"/>
        </w:rPr>
      </w:pPr>
      <w:r w:rsidRPr="00B8271A">
        <w:rPr>
          <w:rFonts w:ascii="宋体" w:hAnsi="宋体" w:hint="eastAsia"/>
          <w:noProof/>
        </w:rPr>
        <w:drawing>
          <wp:anchor distT="0" distB="0" distL="114300" distR="114300" simplePos="0" relativeHeight="251666432" behindDoc="0" locked="0" layoutInCell="1" allowOverlap="1" wp14:anchorId="39489BEA" wp14:editId="05286718">
            <wp:simplePos x="0" y="0"/>
            <wp:positionH relativeFrom="margin">
              <wp:posOffset>-101464</wp:posOffset>
            </wp:positionH>
            <wp:positionV relativeFrom="paragraph">
              <wp:posOffset>464535</wp:posOffset>
            </wp:positionV>
            <wp:extent cx="5473700" cy="2587625"/>
            <wp:effectExtent l="0" t="0" r="0" b="3175"/>
            <wp:wrapTopAndBottom/>
            <wp:docPr id="8844018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73700" cy="2587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271A">
        <w:rPr>
          <w:rFonts w:ascii="宋体" w:hAnsi="宋体" w:hint="eastAsia"/>
        </w:rPr>
        <w:t>优势：用户粘性强，可以反复接触，适合做精细化运营，提高转化率和</w:t>
      </w:r>
      <w:proofErr w:type="gramStart"/>
      <w:r w:rsidRPr="00B8271A">
        <w:rPr>
          <w:rFonts w:ascii="宋体" w:hAnsi="宋体" w:hint="eastAsia"/>
        </w:rPr>
        <w:t>复购</w:t>
      </w:r>
      <w:proofErr w:type="gramEnd"/>
      <w:r w:rsidRPr="00B8271A">
        <w:rPr>
          <w:rFonts w:ascii="宋体" w:hAnsi="宋体" w:hint="eastAsia"/>
        </w:rPr>
        <w:t>率，也是实现长期利润的关键，</w:t>
      </w:r>
    </w:p>
    <w:p w14:paraId="02C18AED" w14:textId="77777777" w:rsidR="00852FC6" w:rsidRPr="00B8271A" w:rsidRDefault="00852FC6" w:rsidP="00852FC6">
      <w:pPr>
        <w:ind w:firstLineChars="200" w:firstLine="480"/>
        <w:rPr>
          <w:rFonts w:ascii="宋体" w:hAnsi="宋体" w:hint="eastAsia"/>
        </w:rPr>
      </w:pPr>
      <w:r w:rsidRPr="00B8271A">
        <w:rPr>
          <w:rFonts w:ascii="宋体" w:hAnsi="宋体" w:hint="eastAsia"/>
        </w:rPr>
        <w:t>运营策略：</w:t>
      </w:r>
    </w:p>
    <w:p w14:paraId="55FB639D" w14:textId="77777777" w:rsidR="00852FC6" w:rsidRPr="00B8271A" w:rsidRDefault="00852FC6" w:rsidP="00852FC6">
      <w:pPr>
        <w:ind w:firstLineChars="200" w:firstLine="480"/>
        <w:rPr>
          <w:rFonts w:ascii="宋体" w:hAnsi="宋体" w:hint="eastAsia"/>
        </w:rPr>
      </w:pPr>
      <w:proofErr w:type="gramStart"/>
      <w:r w:rsidRPr="00B8271A">
        <w:rPr>
          <w:rFonts w:ascii="宋体" w:hAnsi="宋体"/>
        </w:rPr>
        <w:t>将公域引流</w:t>
      </w:r>
      <w:proofErr w:type="gramEnd"/>
      <w:r w:rsidRPr="00B8271A">
        <w:rPr>
          <w:rFonts w:ascii="宋体" w:hAnsi="宋体"/>
        </w:rPr>
        <w:t>的用户沉淀到</w:t>
      </w:r>
      <w:proofErr w:type="gramStart"/>
      <w:r w:rsidRPr="00B8271A">
        <w:rPr>
          <w:rFonts w:ascii="宋体" w:hAnsi="宋体"/>
        </w:rPr>
        <w:t>微信社群</w:t>
      </w:r>
      <w:proofErr w:type="gramEnd"/>
      <w:r w:rsidRPr="00B8271A">
        <w:rPr>
          <w:rFonts w:ascii="宋体" w:hAnsi="宋体"/>
        </w:rPr>
        <w:t>和企业微信，利用区块链技术为</w:t>
      </w:r>
      <w:proofErr w:type="gramStart"/>
      <w:r w:rsidRPr="00B8271A">
        <w:rPr>
          <w:rFonts w:ascii="宋体" w:hAnsi="宋体"/>
        </w:rPr>
        <w:t>私域用户</w:t>
      </w:r>
      <w:proofErr w:type="gramEnd"/>
      <w:r w:rsidRPr="00B8271A">
        <w:rPr>
          <w:rFonts w:ascii="宋体" w:hAnsi="宋体"/>
        </w:rPr>
        <w:t>提供专属权益。例如，为用户发放绑定非遗纺织产品的区块链数字藏品，用户可通过链上凭证享受新品优先购买权、匠人定制服务等。这既强化了</w:t>
      </w:r>
      <w:proofErr w:type="gramStart"/>
      <w:r w:rsidRPr="00B8271A">
        <w:rPr>
          <w:rFonts w:ascii="宋体" w:hAnsi="宋体"/>
        </w:rPr>
        <w:t>微信私</w:t>
      </w:r>
      <w:proofErr w:type="gramEnd"/>
      <w:r w:rsidRPr="00B8271A">
        <w:rPr>
          <w:rFonts w:ascii="宋体" w:hAnsi="宋体"/>
        </w:rPr>
        <w:t>域的社交裂变属性，</w:t>
      </w:r>
      <w:proofErr w:type="gramStart"/>
      <w:r w:rsidRPr="00B8271A">
        <w:rPr>
          <w:rFonts w:ascii="宋体" w:hAnsi="宋体"/>
        </w:rPr>
        <w:t>又用区块链</w:t>
      </w:r>
      <w:proofErr w:type="gramEnd"/>
      <w:r w:rsidRPr="00B8271A">
        <w:rPr>
          <w:rFonts w:ascii="宋体" w:hAnsi="宋体"/>
        </w:rPr>
        <w:t>的唯一性提升了用户粘性和</w:t>
      </w:r>
      <w:proofErr w:type="gramStart"/>
      <w:r w:rsidRPr="00B8271A">
        <w:rPr>
          <w:rFonts w:ascii="宋体" w:hAnsi="宋体"/>
        </w:rPr>
        <w:t>复购</w:t>
      </w:r>
      <w:proofErr w:type="gramEnd"/>
      <w:r w:rsidRPr="00B8271A">
        <w:rPr>
          <w:rFonts w:ascii="宋体" w:hAnsi="宋体"/>
        </w:rPr>
        <w:t>率。将非遗纺织的链上溯源数据、匠人访谈等内容沉淀为企业内容资产，通过</w:t>
      </w:r>
      <w:proofErr w:type="gramStart"/>
      <w:r w:rsidRPr="00B8271A">
        <w:rPr>
          <w:rFonts w:ascii="宋体" w:hAnsi="宋体"/>
        </w:rPr>
        <w:t>微信公众号</w:t>
      </w:r>
      <w:proofErr w:type="gramEnd"/>
      <w:r w:rsidRPr="00B8271A">
        <w:rPr>
          <w:rFonts w:ascii="宋体" w:hAnsi="宋体"/>
        </w:rPr>
        <w:t>、社群定期推送，强化用户对 “区块链 + 非</w:t>
      </w:r>
      <w:r w:rsidRPr="00B8271A">
        <w:rPr>
          <w:rFonts w:ascii="宋体" w:hAnsi="宋体"/>
        </w:rPr>
        <w:lastRenderedPageBreak/>
        <w:t>遗” 的品牌心智。</w:t>
      </w:r>
    </w:p>
    <w:p w14:paraId="28295CC0" w14:textId="77777777" w:rsidR="00852FC6" w:rsidRPr="00B8271A" w:rsidRDefault="00852FC6" w:rsidP="00852FC6">
      <w:pPr>
        <w:ind w:firstLineChars="200" w:firstLine="480"/>
        <w:rPr>
          <w:rFonts w:ascii="宋体" w:hAnsi="宋体" w:hint="eastAsia"/>
        </w:rPr>
      </w:pPr>
      <w:r w:rsidRPr="00B8271A">
        <w:rPr>
          <w:rFonts w:ascii="宋体" w:hAnsi="宋体" w:hint="eastAsia"/>
        </w:rPr>
        <w:t>通过</w:t>
      </w:r>
      <w:r w:rsidRPr="00B8271A">
        <w:rPr>
          <w:rFonts w:ascii="宋体" w:hAnsi="宋体"/>
        </w:rPr>
        <w:t>线下消费用户可获得区块链数字纪念凭证，线上用户则可凭借数字凭证</w:t>
      </w:r>
      <w:proofErr w:type="gramStart"/>
      <w:r w:rsidRPr="00B8271A">
        <w:rPr>
          <w:rFonts w:ascii="宋体" w:hAnsi="宋体"/>
        </w:rPr>
        <w:t>兑换线</w:t>
      </w:r>
      <w:proofErr w:type="gramEnd"/>
      <w:r w:rsidRPr="00B8271A">
        <w:rPr>
          <w:rFonts w:ascii="宋体" w:hAnsi="宋体"/>
        </w:rPr>
        <w:t>下工坊的体验名额，实现 “线下体验 - 线上沉淀 - 复购转化” 的闭环，</w:t>
      </w:r>
      <w:r w:rsidRPr="00B8271A">
        <w:rPr>
          <w:rFonts w:ascii="宋体" w:hAnsi="宋体" w:hint="eastAsia"/>
        </w:rPr>
        <w:t>完成</w:t>
      </w:r>
      <w:r w:rsidRPr="00B8271A">
        <w:rPr>
          <w:rFonts w:ascii="宋体" w:hAnsi="宋体"/>
        </w:rPr>
        <w:t>完美适配原模型中 “公域 - 私域 - 转化” 的流量流转。</w:t>
      </w:r>
    </w:p>
    <w:p w14:paraId="55D7ECA5" w14:textId="77777777" w:rsidR="00852FC6" w:rsidRPr="00B8271A" w:rsidRDefault="00852FC6" w:rsidP="00852FC6">
      <w:pPr>
        <w:rPr>
          <w:rFonts w:ascii="宋体" w:hAnsi="宋体" w:hint="eastAsia"/>
          <w:b/>
          <w:bCs/>
        </w:rPr>
      </w:pPr>
      <w:r w:rsidRPr="00B8271A">
        <w:rPr>
          <w:rFonts w:ascii="宋体" w:hAnsi="宋体" w:hint="eastAsia"/>
          <w:b/>
          <w:bCs/>
        </w:rPr>
        <w:t>②线下渠道试点引爆</w:t>
      </w:r>
    </w:p>
    <w:p w14:paraId="579E46F0" w14:textId="77777777" w:rsidR="00852FC6" w:rsidRPr="00B8271A" w:rsidRDefault="00852FC6" w:rsidP="00852FC6">
      <w:pPr>
        <w:rPr>
          <w:rFonts w:ascii="宋体" w:hAnsi="宋体" w:hint="eastAsia"/>
          <w:b/>
          <w:bCs/>
        </w:rPr>
      </w:pPr>
      <w:r w:rsidRPr="00B8271A">
        <w:rPr>
          <w:rFonts w:ascii="宋体" w:hAnsi="宋体" w:hint="eastAsia"/>
          <w:b/>
          <w:bCs/>
        </w:rPr>
        <w:t>A.精准破局，打造可复制增长样板</w:t>
      </w:r>
    </w:p>
    <w:p w14:paraId="6E144C96" w14:textId="77777777" w:rsidR="00852FC6" w:rsidRPr="00B8271A" w:rsidRDefault="00852FC6" w:rsidP="00852FC6">
      <w:pPr>
        <w:ind w:firstLineChars="200" w:firstLine="480"/>
        <w:rPr>
          <w:rFonts w:ascii="宋体" w:hAnsi="宋体" w:hint="eastAsia"/>
        </w:rPr>
      </w:pPr>
      <w:r w:rsidRPr="00B8271A">
        <w:rPr>
          <w:rFonts w:ascii="宋体" w:hAnsi="宋体" w:hint="eastAsia"/>
        </w:rPr>
        <w:t>他是</w:t>
      </w:r>
      <w:r w:rsidRPr="00B8271A">
        <w:rPr>
          <w:rFonts w:ascii="宋体" w:hAnsi="宋体"/>
        </w:rPr>
        <w:t>企业市场推广</w:t>
      </w:r>
      <w:r w:rsidRPr="00B8271A">
        <w:rPr>
          <w:rFonts w:ascii="宋体" w:hAnsi="宋体" w:hint="eastAsia"/>
        </w:rPr>
        <w:t>从无到有</w:t>
      </w:r>
      <w:r w:rsidRPr="00B8271A">
        <w:rPr>
          <w:rFonts w:ascii="宋体" w:hAnsi="宋体"/>
        </w:rPr>
        <w:t>关键环节，核心逻辑为通过小范围、高精准</w:t>
      </w:r>
      <w:r w:rsidRPr="00B8271A">
        <w:rPr>
          <w:rFonts w:ascii="宋体" w:hAnsi="宋体" w:hint="eastAsia"/>
        </w:rPr>
        <w:t>的</w:t>
      </w:r>
      <w:r w:rsidRPr="00B8271A">
        <w:rPr>
          <w:rFonts w:ascii="宋体" w:hAnsi="宋体"/>
        </w:rPr>
        <w:t>实践，</w:t>
      </w:r>
      <w:r w:rsidRPr="00B8271A">
        <w:rPr>
          <w:rFonts w:ascii="宋体" w:hAnsi="宋体" w:hint="eastAsia"/>
        </w:rPr>
        <w:t>核心目标是小范围验证模式，打磨产品和服务，初步积累用户，形成行业标杆案例，为后续规模化推广提供可复制基础；但是，在</w:t>
      </w:r>
      <w:r w:rsidRPr="00B8271A">
        <w:rPr>
          <w:rFonts w:ascii="宋体" w:hAnsi="宋体"/>
        </w:rPr>
        <w:t>市场竞争激烈、用户需求多元化背景下，全面铺开推广模式易引发资源分散、试</w:t>
      </w:r>
      <w:proofErr w:type="gramStart"/>
      <w:r w:rsidRPr="00B8271A">
        <w:rPr>
          <w:rFonts w:ascii="宋体" w:hAnsi="宋体"/>
        </w:rPr>
        <w:t>错成本</w:t>
      </w:r>
      <w:proofErr w:type="gramEnd"/>
      <w:r w:rsidRPr="00B8271A">
        <w:rPr>
          <w:rFonts w:ascii="宋体" w:hAnsi="宋体"/>
        </w:rPr>
        <w:t>过高、核心价值难以凸显等问题</w:t>
      </w:r>
      <w:r w:rsidRPr="00B8271A">
        <w:rPr>
          <w:rFonts w:ascii="宋体" w:hAnsi="宋体" w:hint="eastAsia"/>
        </w:rPr>
        <w:t>，</w:t>
      </w:r>
      <w:r w:rsidRPr="00B8271A">
        <w:rPr>
          <w:rFonts w:ascii="宋体" w:hAnsi="宋体"/>
        </w:rPr>
        <w:t>试点引爆非简单小范围尝试，而是包含人群锁定、场景落地、案例打造、模式提炼的系统化策略，各环节围绕 “精准化、可验证、可复制” 核心目标展开，确保试点成果成为企业规模化增长 “敲门砖”。</w:t>
      </w:r>
    </w:p>
    <w:p w14:paraId="1BCB09CF" w14:textId="77777777" w:rsidR="00852FC6" w:rsidRPr="00B8271A" w:rsidRDefault="00852FC6" w:rsidP="00852FC6">
      <w:pPr>
        <w:ind w:firstLineChars="200" w:firstLine="480"/>
        <w:rPr>
          <w:rFonts w:ascii="宋体" w:hAnsi="宋体" w:hint="eastAsia"/>
        </w:rPr>
      </w:pPr>
      <w:r w:rsidRPr="00B8271A">
        <w:rPr>
          <w:rFonts w:ascii="宋体" w:hAnsi="宋体" w:hint="eastAsia"/>
        </w:rPr>
        <w:t>核心要点：</w:t>
      </w:r>
    </w:p>
    <w:p w14:paraId="574412A7" w14:textId="77777777" w:rsidR="00852FC6" w:rsidRPr="00B8271A" w:rsidRDefault="00852FC6" w:rsidP="00852FC6">
      <w:pPr>
        <w:rPr>
          <w:rFonts w:ascii="宋体" w:hAnsi="宋体" w:hint="eastAsia"/>
          <w:b/>
          <w:bCs/>
        </w:rPr>
      </w:pPr>
      <w:r w:rsidRPr="00B8271A">
        <w:rPr>
          <w:rFonts w:ascii="宋体" w:hAnsi="宋体" w:hint="eastAsia"/>
          <w:b/>
          <w:bCs/>
        </w:rPr>
        <w:t>a.</w:t>
      </w:r>
      <w:r w:rsidRPr="00B8271A">
        <w:rPr>
          <w:rFonts w:ascii="宋体" w:hAnsi="宋体"/>
          <w:b/>
          <w:bCs/>
        </w:rPr>
        <w:t xml:space="preserve"> 试点人群与场景锁定，试点成功前提</w:t>
      </w:r>
    </w:p>
    <w:p w14:paraId="698C834E" w14:textId="77777777" w:rsidR="00852FC6" w:rsidRPr="00B8271A" w:rsidRDefault="00852FC6" w:rsidP="00852FC6">
      <w:pPr>
        <w:ind w:firstLineChars="200" w:firstLine="480"/>
        <w:rPr>
          <w:rFonts w:ascii="宋体" w:hAnsi="宋体" w:hint="eastAsia"/>
        </w:rPr>
      </w:pPr>
      <w:r w:rsidRPr="00B8271A">
        <w:rPr>
          <w:rFonts w:ascii="宋体" w:hAnsi="宋体"/>
        </w:rPr>
        <w:t>基于企业产品与服务核心优势、价值定位，结合市场调研数据，深入分析目标用户需求特征、消费习惯、</w:t>
      </w:r>
      <w:proofErr w:type="gramStart"/>
      <w:r w:rsidRPr="00B8271A">
        <w:rPr>
          <w:rFonts w:ascii="宋体" w:hAnsi="宋体"/>
        </w:rPr>
        <w:t>触达渠道</w:t>
      </w:r>
      <w:proofErr w:type="gramEnd"/>
      <w:r w:rsidRPr="00B8271A">
        <w:rPr>
          <w:rFonts w:ascii="宋体" w:hAnsi="宋体"/>
        </w:rPr>
        <w:t>，筛选 “高需求、低竞争、易触达、强传播” 细分人群为试点核心。避开竞争激烈大众人群，聚焦与产品核心价值高度匹配的细分群体；通过用户画像构建、需求调研、</w:t>
      </w:r>
      <w:proofErr w:type="gramStart"/>
      <w:r w:rsidRPr="00B8271A">
        <w:rPr>
          <w:rFonts w:ascii="宋体" w:hAnsi="宋体"/>
        </w:rPr>
        <w:t>竞品分析</w:t>
      </w:r>
      <w:proofErr w:type="gramEnd"/>
      <w:r w:rsidRPr="00B8271A">
        <w:rPr>
          <w:rFonts w:ascii="宋体" w:hAnsi="宋体"/>
        </w:rPr>
        <w:t>等方式，明确试点人群核心特征，避免人群定位模糊导致试点成果缺乏参考价值</w:t>
      </w:r>
    </w:p>
    <w:p w14:paraId="4E964417" w14:textId="77777777" w:rsidR="00852FC6" w:rsidRPr="00B8271A" w:rsidRDefault="00852FC6" w:rsidP="00852FC6">
      <w:pPr>
        <w:ind w:firstLineChars="200" w:firstLine="480"/>
        <w:rPr>
          <w:rFonts w:ascii="宋体" w:hAnsi="宋体" w:hint="eastAsia"/>
        </w:rPr>
      </w:pPr>
      <w:r w:rsidRPr="00B8271A">
        <w:rPr>
          <w:rFonts w:ascii="宋体" w:hAnsi="宋体"/>
        </w:rPr>
        <w:t>试点人群与场景锁定需形成高度契合的匹配关系，确保人群需求与场景特征适配，让产品与服务在试点场景中精准</w:t>
      </w:r>
      <w:proofErr w:type="gramStart"/>
      <w:r w:rsidRPr="00B8271A">
        <w:rPr>
          <w:rFonts w:ascii="宋体" w:hAnsi="宋体"/>
        </w:rPr>
        <w:t>触达目标</w:t>
      </w:r>
      <w:proofErr w:type="gramEnd"/>
      <w:r w:rsidRPr="00B8271A">
        <w:rPr>
          <w:rFonts w:ascii="宋体" w:hAnsi="宋体"/>
        </w:rPr>
        <w:t>人群，实现价值快速传递。</w:t>
      </w:r>
    </w:p>
    <w:p w14:paraId="75BF10C0" w14:textId="77777777" w:rsidR="00852FC6" w:rsidRPr="00B8271A" w:rsidRDefault="00852FC6" w:rsidP="00852FC6">
      <w:pPr>
        <w:rPr>
          <w:rFonts w:ascii="宋体" w:hAnsi="宋体" w:hint="eastAsia"/>
          <w:b/>
          <w:bCs/>
        </w:rPr>
      </w:pPr>
      <w:r w:rsidRPr="00B8271A">
        <w:rPr>
          <w:rFonts w:ascii="宋体" w:hAnsi="宋体" w:hint="eastAsia"/>
          <w:b/>
          <w:bCs/>
        </w:rPr>
        <w:t>b.</w:t>
      </w:r>
      <w:r w:rsidRPr="00B8271A">
        <w:rPr>
          <w:rFonts w:ascii="宋体" w:hAnsi="宋体"/>
          <w:b/>
          <w:bCs/>
        </w:rPr>
        <w:t xml:space="preserve"> 试点场景落地执行，试点引爆策略核心环节</w:t>
      </w:r>
    </w:p>
    <w:p w14:paraId="3DF29341" w14:textId="77777777" w:rsidR="00852FC6" w:rsidRPr="00B8271A" w:rsidRDefault="00852FC6" w:rsidP="00852FC6">
      <w:pPr>
        <w:ind w:firstLineChars="200" w:firstLine="480"/>
        <w:rPr>
          <w:rFonts w:ascii="宋体" w:hAnsi="宋体" w:hint="eastAsia"/>
        </w:rPr>
      </w:pPr>
      <w:r w:rsidRPr="00B8271A">
        <w:rPr>
          <w:rFonts w:ascii="宋体" w:hAnsi="宋体"/>
        </w:rPr>
        <w:t>将核心人力、物力、财力资源聚焦</w:t>
      </w:r>
      <w:proofErr w:type="gramStart"/>
      <w:r w:rsidRPr="00B8271A">
        <w:rPr>
          <w:rFonts w:ascii="宋体" w:hAnsi="宋体"/>
        </w:rPr>
        <w:t>于试点人群触达</w:t>
      </w:r>
      <w:proofErr w:type="gramEnd"/>
      <w:r w:rsidRPr="00B8271A">
        <w:rPr>
          <w:rFonts w:ascii="宋体" w:hAnsi="宋体"/>
        </w:rPr>
        <w:t>与服务，为试点人群提供专属福利政策，降低用户尝试成本，提升参与意愿；在试点场景设置线下体验点、线上专属入口，让用户快速、便捷接触并使用产品与服务；核心在于 “精准” 而非 “海量”，每一份资源围绕 “提升用户体验、验证产品价值” 展开，避免无效资源消耗。</w:t>
      </w:r>
    </w:p>
    <w:p w14:paraId="1E08080C" w14:textId="77777777" w:rsidR="00852FC6" w:rsidRPr="00B8271A" w:rsidRDefault="00852FC6" w:rsidP="00852FC6">
      <w:pPr>
        <w:ind w:firstLineChars="200" w:firstLine="480"/>
        <w:rPr>
          <w:rFonts w:ascii="宋体" w:hAnsi="宋体" w:hint="eastAsia"/>
        </w:rPr>
      </w:pPr>
      <w:r w:rsidRPr="00B8271A">
        <w:rPr>
          <w:rFonts w:ascii="宋体" w:hAnsi="宋体"/>
        </w:rPr>
        <w:t>针对试点人群提供精细化、个性化服务，提升用户体验感与认同感；建立试点用户专属社群，安排专业运营人员实时解答问题、收集反馈；针对用户个性化需求及时调整产品与服务细节，让用户感受到企业重视与诚意；定期开展试点用户专属活动，增强用户与企业粘性，提升用户归属感</w:t>
      </w:r>
      <w:r w:rsidRPr="00B8271A">
        <w:rPr>
          <w:rFonts w:ascii="宋体" w:hAnsi="宋体" w:hint="eastAsia"/>
        </w:rPr>
        <w:t>。</w:t>
      </w:r>
    </w:p>
    <w:p w14:paraId="35296942" w14:textId="77777777" w:rsidR="00852FC6" w:rsidRPr="00B8271A" w:rsidRDefault="00852FC6" w:rsidP="00852FC6">
      <w:pPr>
        <w:ind w:firstLineChars="200" w:firstLine="480"/>
        <w:rPr>
          <w:rFonts w:ascii="宋体" w:hAnsi="宋体" w:hint="eastAsia"/>
        </w:rPr>
      </w:pPr>
      <w:r w:rsidRPr="00B8271A">
        <w:rPr>
          <w:rFonts w:ascii="宋体" w:hAnsi="宋体"/>
        </w:rPr>
        <w:t>以轻量化投入实现深度运营，快速验证产品价值、转化路径与用户痛点，同时积累种子用户；摒弃 “大投入、大场面” 思维，采用 “核心资源聚焦、服务体验升级、反馈通道畅通” 轻量化模式，确保试点运营灵活性与高效性。</w:t>
      </w:r>
    </w:p>
    <w:p w14:paraId="10B7EBF6" w14:textId="77777777" w:rsidR="00852FC6" w:rsidRPr="00B8271A" w:rsidRDefault="00852FC6" w:rsidP="00852FC6">
      <w:pPr>
        <w:rPr>
          <w:rFonts w:ascii="宋体" w:hAnsi="宋体" w:hint="eastAsia"/>
          <w:b/>
          <w:bCs/>
        </w:rPr>
      </w:pPr>
      <w:r w:rsidRPr="00B8271A">
        <w:rPr>
          <w:rFonts w:ascii="宋体" w:hAnsi="宋体" w:hint="eastAsia"/>
          <w:b/>
          <w:bCs/>
        </w:rPr>
        <w:t>c.</w:t>
      </w:r>
      <w:r w:rsidRPr="00B8271A">
        <w:rPr>
          <w:rFonts w:ascii="宋体" w:hAnsi="宋体"/>
          <w:b/>
          <w:bCs/>
        </w:rPr>
        <w:t xml:space="preserve"> 标杆案例打造与本地引爆，试点引爆策略破局关键</w:t>
      </w:r>
    </w:p>
    <w:p w14:paraId="7AE3EDD1" w14:textId="77777777" w:rsidR="00852FC6" w:rsidRPr="00B8271A" w:rsidRDefault="00852FC6" w:rsidP="00852FC6">
      <w:pPr>
        <w:ind w:firstLineChars="200" w:firstLine="480"/>
        <w:rPr>
          <w:rFonts w:ascii="宋体" w:hAnsi="宋体" w:hint="eastAsia"/>
        </w:rPr>
      </w:pPr>
      <w:r w:rsidRPr="00B8271A">
        <w:rPr>
          <w:rFonts w:ascii="宋体" w:hAnsi="宋体"/>
        </w:rPr>
        <w:t>将试点成果转化为可视化、可传播的口碑资产，实现试点区域与试点人群口碑引爆；注重挖掘试点中优质用户案例、转化数据、口碑反馈，通过系统化包装与传播，</w:t>
      </w:r>
      <w:proofErr w:type="gramStart"/>
      <w:r w:rsidRPr="00B8271A">
        <w:rPr>
          <w:rFonts w:ascii="宋体" w:hAnsi="宋体"/>
        </w:rPr>
        <w:t>让试点</w:t>
      </w:r>
      <w:proofErr w:type="gramEnd"/>
      <w:r w:rsidRPr="00B8271A">
        <w:rPr>
          <w:rFonts w:ascii="宋体" w:hAnsi="宋体"/>
        </w:rPr>
        <w:t>成果被更多人知晓，形成良好市场口碑</w:t>
      </w:r>
      <w:r w:rsidRPr="00B8271A">
        <w:rPr>
          <w:rFonts w:ascii="宋体" w:hAnsi="宋体" w:hint="eastAsia"/>
        </w:rPr>
        <w:t>；</w:t>
      </w:r>
      <w:r w:rsidRPr="00B8271A">
        <w:rPr>
          <w:rFonts w:ascii="宋体" w:hAnsi="宋体"/>
        </w:rPr>
        <w:t>结合试点区域与试点</w:t>
      </w:r>
      <w:proofErr w:type="gramStart"/>
      <w:r w:rsidRPr="00B8271A">
        <w:rPr>
          <w:rFonts w:ascii="宋体" w:hAnsi="宋体"/>
        </w:rPr>
        <w:t>人群触达特征</w:t>
      </w:r>
      <w:proofErr w:type="gramEnd"/>
      <w:r w:rsidRPr="00B8271A">
        <w:rPr>
          <w:rFonts w:ascii="宋体" w:hAnsi="宋体"/>
        </w:rPr>
        <w:t>，选择试点人群高频使用的渠道进行小范围、高精准传播</w:t>
      </w:r>
      <w:r w:rsidRPr="00B8271A">
        <w:rPr>
          <w:rFonts w:ascii="宋体" w:hAnsi="宋体" w:hint="eastAsia"/>
        </w:rPr>
        <w:t>，</w:t>
      </w:r>
      <w:r w:rsidRPr="00B8271A">
        <w:rPr>
          <w:rFonts w:ascii="宋体" w:hAnsi="宋体"/>
        </w:rPr>
        <w:t>注重传播的互动性与参与性，开展试点成果分享、用户口碑征集等活动，引导试点用户主动社交传播；目标为让试点区域与试点人群形成对产品与服务的良好认知，打造区域标杆口碑，为后续规模化推广积累口碑资产，让企业凭借试点标杆成果快速获得新区域、新人群的用户信任。</w:t>
      </w:r>
    </w:p>
    <w:p w14:paraId="152766A3" w14:textId="77777777" w:rsidR="00852FC6" w:rsidRPr="00B8271A" w:rsidRDefault="00852FC6" w:rsidP="00852FC6">
      <w:pPr>
        <w:rPr>
          <w:rFonts w:ascii="宋体" w:hAnsi="宋体" w:hint="eastAsia"/>
          <w:b/>
          <w:bCs/>
        </w:rPr>
      </w:pPr>
      <w:r w:rsidRPr="00B8271A">
        <w:rPr>
          <w:rFonts w:ascii="宋体" w:hAnsi="宋体" w:hint="eastAsia"/>
          <w:b/>
          <w:bCs/>
        </w:rPr>
        <w:t>d.</w:t>
      </w:r>
      <w:r w:rsidRPr="00B8271A">
        <w:rPr>
          <w:rFonts w:ascii="宋体" w:hAnsi="宋体"/>
          <w:b/>
          <w:bCs/>
        </w:rPr>
        <w:t xml:space="preserve"> 试点模式复盘与复制提炼</w:t>
      </w:r>
    </w:p>
    <w:p w14:paraId="23992A7F" w14:textId="77777777" w:rsidR="00852FC6" w:rsidRPr="00B8271A" w:rsidRDefault="00852FC6" w:rsidP="00852FC6">
      <w:pPr>
        <w:ind w:firstLineChars="200" w:firstLine="480"/>
        <w:rPr>
          <w:rFonts w:ascii="宋体" w:hAnsi="宋体" w:hint="eastAsia"/>
        </w:rPr>
      </w:pPr>
      <w:r w:rsidRPr="00B8271A">
        <w:rPr>
          <w:rFonts w:ascii="宋体" w:hAnsi="宋体"/>
        </w:rPr>
        <w:lastRenderedPageBreak/>
        <w:t>从试点实践中提炼标准化、可落地的推广流程、运营话术、资源配置方案，确保试点成果成为企业规模化增长可复制样板；试点结束后，组织专业团队对试点过程全面、深度复盘，梳理成功经验、问题不足、核心数据，通过数据分析与逻辑梳理，提炼可复制模式与方法。</w:t>
      </w:r>
    </w:p>
    <w:p w14:paraId="46001537" w14:textId="77777777" w:rsidR="00852FC6" w:rsidRPr="00B8271A" w:rsidRDefault="00852FC6" w:rsidP="00852FC6">
      <w:pPr>
        <w:rPr>
          <w:rFonts w:ascii="宋体" w:hAnsi="宋体" w:hint="eastAsia"/>
          <w:b/>
          <w:bCs/>
        </w:rPr>
      </w:pPr>
      <w:r w:rsidRPr="00B8271A">
        <w:rPr>
          <w:rFonts w:ascii="宋体" w:hAnsi="宋体" w:hint="eastAsia"/>
          <w:b/>
          <w:bCs/>
        </w:rPr>
        <w:t>B.</w:t>
      </w:r>
      <w:r w:rsidRPr="00B8271A">
        <w:rPr>
          <w:rFonts w:ascii="宋体" w:hAnsi="宋体"/>
          <w:b/>
          <w:bCs/>
        </w:rPr>
        <w:t xml:space="preserve"> 渠道合作矩阵：以全域布局实现用户触达的规模化增长</w:t>
      </w:r>
    </w:p>
    <w:p w14:paraId="0C3AB8F9" w14:textId="77777777" w:rsidR="00852FC6" w:rsidRPr="00B8271A" w:rsidRDefault="00852FC6" w:rsidP="00852FC6">
      <w:pPr>
        <w:rPr>
          <w:rFonts w:ascii="宋体" w:hAnsi="宋体" w:hint="eastAsia"/>
          <w:b/>
          <w:bCs/>
        </w:rPr>
      </w:pPr>
      <w:r w:rsidRPr="00B8271A">
        <w:rPr>
          <w:rFonts w:ascii="宋体" w:hAnsi="宋体" w:hint="eastAsia"/>
          <w:b/>
          <w:bCs/>
        </w:rPr>
        <w:t>a.</w:t>
      </w:r>
      <w:r w:rsidRPr="00B8271A">
        <w:rPr>
          <w:rFonts w:ascii="宋体" w:hAnsi="宋体"/>
          <w:b/>
          <w:bCs/>
        </w:rPr>
        <w:t xml:space="preserve"> 核心渠道攻坚与深度合作，渠道合作矩阵基础</w:t>
      </w:r>
    </w:p>
    <w:p w14:paraId="43D6E1B4" w14:textId="77777777" w:rsidR="00852FC6" w:rsidRPr="00B8271A" w:rsidRDefault="00852FC6" w:rsidP="00852FC6">
      <w:pPr>
        <w:ind w:firstLineChars="200" w:firstLine="480"/>
        <w:rPr>
          <w:rFonts w:ascii="宋体" w:hAnsi="宋体" w:hint="eastAsia"/>
        </w:rPr>
      </w:pPr>
      <w:proofErr w:type="gramStart"/>
      <w:r w:rsidRPr="00B8271A">
        <w:rPr>
          <w:rFonts w:ascii="宋体" w:hAnsi="宋体"/>
        </w:rPr>
        <w:t>筛选触达率</w:t>
      </w:r>
      <w:proofErr w:type="gramEnd"/>
      <w:r w:rsidRPr="00B8271A">
        <w:rPr>
          <w:rFonts w:ascii="宋体" w:hAnsi="宋体"/>
        </w:rPr>
        <w:t>高、转化率高、用户质量优的渠道，这类渠道与企业目标用户高度契合，能实现</w:t>
      </w:r>
      <w:proofErr w:type="gramStart"/>
      <w:r w:rsidRPr="00B8271A">
        <w:rPr>
          <w:rFonts w:ascii="宋体" w:hAnsi="宋体"/>
        </w:rPr>
        <w:t>精准触达与</w:t>
      </w:r>
      <w:proofErr w:type="gramEnd"/>
      <w:r w:rsidRPr="00B8271A">
        <w:rPr>
          <w:rFonts w:ascii="宋体" w:hAnsi="宋体"/>
        </w:rPr>
        <w:t>高效转化，是企业规模化</w:t>
      </w:r>
      <w:proofErr w:type="gramStart"/>
      <w:r w:rsidRPr="00B8271A">
        <w:rPr>
          <w:rFonts w:ascii="宋体" w:hAnsi="宋体"/>
        </w:rPr>
        <w:t>获客核心</w:t>
      </w:r>
      <w:proofErr w:type="gramEnd"/>
      <w:r w:rsidRPr="00B8271A">
        <w:rPr>
          <w:rFonts w:ascii="宋体" w:hAnsi="宋体"/>
        </w:rPr>
        <w:t>支撑</w:t>
      </w:r>
      <w:r w:rsidRPr="00B8271A">
        <w:rPr>
          <w:rFonts w:ascii="宋体" w:hAnsi="宋体" w:hint="eastAsia"/>
        </w:rPr>
        <w:t>，</w:t>
      </w:r>
      <w:r w:rsidRPr="00B8271A">
        <w:rPr>
          <w:rFonts w:ascii="宋体" w:hAnsi="宋体"/>
        </w:rPr>
        <w:t>摒弃 “简单合作、一次性推广” 思维，采用 “专属政策支持、深度联合运营、利益共享绑定” 模式，确保渠道推广积极性与转化效率，实现企业与渠道共赢</w:t>
      </w:r>
      <w:r w:rsidRPr="00B8271A">
        <w:rPr>
          <w:rFonts w:ascii="宋体" w:hAnsi="宋体" w:hint="eastAsia"/>
        </w:rPr>
        <w:t>，</w:t>
      </w:r>
      <w:r w:rsidRPr="00B8271A">
        <w:rPr>
          <w:rFonts w:ascii="宋体" w:hAnsi="宋体"/>
        </w:rPr>
        <w:t>提升渠道忠诚度与粘性，为企业带来持续、稳定流量输入。</w:t>
      </w:r>
    </w:p>
    <w:p w14:paraId="259D878A" w14:textId="77777777" w:rsidR="00852FC6" w:rsidRPr="00B8271A" w:rsidRDefault="00852FC6" w:rsidP="00852FC6">
      <w:pPr>
        <w:rPr>
          <w:rFonts w:ascii="宋体" w:hAnsi="宋体" w:hint="eastAsia"/>
          <w:b/>
          <w:bCs/>
        </w:rPr>
      </w:pPr>
      <w:r w:rsidRPr="00B8271A">
        <w:rPr>
          <w:rFonts w:ascii="宋体" w:hAnsi="宋体" w:hint="eastAsia"/>
          <w:b/>
          <w:bCs/>
        </w:rPr>
        <w:t>b.</w:t>
      </w:r>
      <w:r w:rsidRPr="00B8271A">
        <w:rPr>
          <w:rFonts w:ascii="宋体" w:hAnsi="宋体"/>
          <w:b/>
          <w:bCs/>
        </w:rPr>
        <w:t xml:space="preserve"> 多元渠道布局与轻量化合作</w:t>
      </w:r>
    </w:p>
    <w:p w14:paraId="2765881C" w14:textId="77777777" w:rsidR="00852FC6" w:rsidRPr="00B8271A" w:rsidRDefault="00852FC6" w:rsidP="00852FC6">
      <w:pPr>
        <w:ind w:firstLineChars="200" w:firstLine="480"/>
        <w:rPr>
          <w:rFonts w:ascii="宋体" w:hAnsi="宋体" w:hint="eastAsia"/>
        </w:rPr>
      </w:pPr>
      <w:r w:rsidRPr="00B8271A">
        <w:rPr>
          <w:rFonts w:ascii="宋体" w:hAnsi="宋体"/>
        </w:rPr>
        <w:t>合作原则：遵循 “轻量化、高性价比、广覆盖” 原则，避免过度投入导致资源浪费，同时确保渠道推广效果。</w:t>
      </w:r>
    </w:p>
    <w:p w14:paraId="7D235EE1" w14:textId="77777777" w:rsidR="00852FC6" w:rsidRPr="00B8271A" w:rsidRDefault="00852FC6" w:rsidP="00852FC6">
      <w:pPr>
        <w:ind w:firstLineChars="200" w:firstLine="480"/>
        <w:rPr>
          <w:rFonts w:ascii="宋体" w:hAnsi="宋体" w:hint="eastAsia"/>
        </w:rPr>
      </w:pPr>
      <w:r w:rsidRPr="00B8271A">
        <w:rPr>
          <w:rFonts w:ascii="宋体" w:hAnsi="宋体"/>
        </w:rPr>
        <w:t>用户覆盖范围广、</w:t>
      </w:r>
      <w:proofErr w:type="gramStart"/>
      <w:r w:rsidRPr="00B8271A">
        <w:rPr>
          <w:rFonts w:ascii="宋体" w:hAnsi="宋体"/>
        </w:rPr>
        <w:t>触达场景</w:t>
      </w:r>
      <w:proofErr w:type="gramEnd"/>
      <w:r w:rsidRPr="00B8271A">
        <w:rPr>
          <w:rFonts w:ascii="宋体" w:hAnsi="宋体"/>
        </w:rPr>
        <w:t>多，单个渠道转化效率可能低于核心渠道，但通过规模化布局与轻量化合作，能有效提升企业品牌曝光度，</w:t>
      </w:r>
      <w:proofErr w:type="gramStart"/>
      <w:r w:rsidRPr="00B8271A">
        <w:rPr>
          <w:rFonts w:ascii="宋体" w:hAnsi="宋体"/>
        </w:rPr>
        <w:t>触达更多</w:t>
      </w:r>
      <w:proofErr w:type="gramEnd"/>
      <w:r w:rsidRPr="00B8271A">
        <w:rPr>
          <w:rFonts w:ascii="宋体" w:hAnsi="宋体"/>
        </w:rPr>
        <w:t>潜在用户，为企业筛选更多精准用户；采用内容投放、广告曝光、短期活动合作、福利互推等方式，降低合作成本与门槛；在社交媒体平台进行轻量化内容投放，发布产品科普、使用技巧、福利活动等内容；与本地生活平台合作开展短期优惠活动；以较低成本实现渠道布局与品牌曝光，同时快速试错，筛选转化效率较高的多元渠道。</w:t>
      </w:r>
    </w:p>
    <w:p w14:paraId="50FBCD3B" w14:textId="77777777" w:rsidR="00852FC6" w:rsidRPr="00B8271A" w:rsidRDefault="00852FC6" w:rsidP="00852FC6">
      <w:pPr>
        <w:ind w:firstLineChars="200" w:firstLine="480"/>
        <w:rPr>
          <w:rFonts w:ascii="宋体" w:hAnsi="宋体" w:hint="eastAsia"/>
        </w:rPr>
      </w:pPr>
      <w:r w:rsidRPr="00B8271A">
        <w:rPr>
          <w:rFonts w:ascii="宋体" w:hAnsi="宋体"/>
        </w:rPr>
        <w:t>针对不同多元渠道的用户特征与内容风格，定制差异</w:t>
      </w:r>
      <w:proofErr w:type="gramStart"/>
      <w:r w:rsidRPr="00B8271A">
        <w:rPr>
          <w:rFonts w:ascii="宋体" w:hAnsi="宋体"/>
        </w:rPr>
        <w:t>化推广</w:t>
      </w:r>
      <w:proofErr w:type="gramEnd"/>
      <w:r w:rsidRPr="00B8271A">
        <w:rPr>
          <w:rFonts w:ascii="宋体" w:hAnsi="宋体"/>
        </w:rPr>
        <w:t>内容与活动策略，提升</w:t>
      </w:r>
      <w:proofErr w:type="gramStart"/>
      <w:r w:rsidRPr="00B8271A">
        <w:rPr>
          <w:rFonts w:ascii="宋体" w:hAnsi="宋体"/>
        </w:rPr>
        <w:t>用户触达效果</w:t>
      </w:r>
      <w:proofErr w:type="gramEnd"/>
      <w:r w:rsidRPr="00B8271A">
        <w:rPr>
          <w:rFonts w:ascii="宋体" w:hAnsi="宋体"/>
        </w:rPr>
        <w:t>与参与意愿；针对短视频平台制作趣味化、轻量化短视频内容，结合算法推荐机制提升曝光度；针对种草平台制作真实、有价值的种草笔记，</w:t>
      </w:r>
      <w:proofErr w:type="gramStart"/>
      <w:r w:rsidRPr="00B8271A">
        <w:rPr>
          <w:rFonts w:ascii="宋体" w:hAnsi="宋体"/>
        </w:rPr>
        <w:t>结合达人探店</w:t>
      </w:r>
      <w:proofErr w:type="gramEnd"/>
      <w:r w:rsidRPr="00B8271A">
        <w:rPr>
          <w:rFonts w:ascii="宋体" w:hAnsi="宋体"/>
        </w:rPr>
        <w:t>、用户测评等形式提升品牌口碑与信任度；针对社交平台开展话题互动、抽奖活动等，提升用户参与度与传播意愿；针对异业合作品牌，结合双方产品优势打造互补福利套餐，提升用户接受度；</w:t>
      </w:r>
      <w:proofErr w:type="gramStart"/>
      <w:r w:rsidRPr="00B8271A">
        <w:rPr>
          <w:rFonts w:ascii="宋体" w:hAnsi="宋体"/>
        </w:rPr>
        <w:t>让推广</w:t>
      </w:r>
      <w:proofErr w:type="gramEnd"/>
      <w:r w:rsidRPr="00B8271A">
        <w:rPr>
          <w:rFonts w:ascii="宋体" w:hAnsi="宋体"/>
        </w:rPr>
        <w:t>内容更好适配不同渠道用户需求，提升</w:t>
      </w:r>
      <w:proofErr w:type="gramStart"/>
      <w:r w:rsidRPr="00B8271A">
        <w:rPr>
          <w:rFonts w:ascii="宋体" w:hAnsi="宋体"/>
        </w:rPr>
        <w:t>品牌触达精准</w:t>
      </w:r>
      <w:proofErr w:type="gramEnd"/>
      <w:r w:rsidRPr="00B8271A">
        <w:rPr>
          <w:rFonts w:ascii="宋体" w:hAnsi="宋体"/>
        </w:rPr>
        <w:t>度与效果。</w:t>
      </w:r>
    </w:p>
    <w:p w14:paraId="66FD350F" w14:textId="77777777" w:rsidR="00852FC6" w:rsidRPr="00B8271A" w:rsidRDefault="00852FC6" w:rsidP="00852FC6">
      <w:pPr>
        <w:ind w:firstLineChars="200" w:firstLine="480"/>
        <w:rPr>
          <w:rFonts w:ascii="宋体" w:hAnsi="宋体" w:hint="eastAsia"/>
        </w:rPr>
      </w:pPr>
      <w:r w:rsidRPr="00B8271A">
        <w:rPr>
          <w:rFonts w:ascii="宋体" w:hAnsi="宋体"/>
        </w:rPr>
        <w:t>成本控制体系：建立多元渠道成本考核体系，明确各渠道投入成本与推广效果；优先选择投入成本低、品牌曝光度高、潜在</w:t>
      </w:r>
      <w:proofErr w:type="gramStart"/>
      <w:r w:rsidRPr="00B8271A">
        <w:rPr>
          <w:rFonts w:ascii="宋体" w:hAnsi="宋体"/>
        </w:rPr>
        <w:t>用户触达多</w:t>
      </w:r>
      <w:proofErr w:type="gramEnd"/>
      <w:r w:rsidRPr="00B8271A">
        <w:rPr>
          <w:rFonts w:ascii="宋体" w:hAnsi="宋体"/>
        </w:rPr>
        <w:t>的渠道合作，对投入成本高、效果不佳的渠道及时调整或关停；将品牌曝光量、潜在</w:t>
      </w:r>
      <w:proofErr w:type="gramStart"/>
      <w:r w:rsidRPr="00B8271A">
        <w:rPr>
          <w:rFonts w:ascii="宋体" w:hAnsi="宋体"/>
        </w:rPr>
        <w:t>用户触达数</w:t>
      </w:r>
      <w:proofErr w:type="gramEnd"/>
      <w:r w:rsidRPr="00B8271A">
        <w:rPr>
          <w:rFonts w:ascii="宋体" w:hAnsi="宋体"/>
        </w:rPr>
        <w:t>、</w:t>
      </w:r>
      <w:proofErr w:type="gramStart"/>
      <w:r w:rsidRPr="00B8271A">
        <w:rPr>
          <w:rFonts w:ascii="宋体" w:hAnsi="宋体"/>
        </w:rPr>
        <w:t>渠道获客成本</w:t>
      </w:r>
      <w:proofErr w:type="gramEnd"/>
      <w:r w:rsidRPr="00B8271A">
        <w:rPr>
          <w:rFonts w:ascii="宋体" w:hAnsi="宋体"/>
        </w:rPr>
        <w:t>作为核心考核指标，确保每一份投入带来相应价值。</w:t>
      </w:r>
    </w:p>
    <w:p w14:paraId="1AE97E7B" w14:textId="77777777" w:rsidR="00852FC6" w:rsidRPr="00B8271A" w:rsidRDefault="00852FC6" w:rsidP="00852FC6">
      <w:pPr>
        <w:rPr>
          <w:rFonts w:ascii="宋体" w:hAnsi="宋体" w:hint="eastAsia"/>
          <w:b/>
          <w:bCs/>
        </w:rPr>
      </w:pPr>
      <w:r w:rsidRPr="00B8271A">
        <w:rPr>
          <w:rFonts w:ascii="宋体" w:hAnsi="宋体" w:hint="eastAsia"/>
          <w:b/>
          <w:bCs/>
        </w:rPr>
        <w:t>c.</w:t>
      </w:r>
      <w:r w:rsidRPr="00B8271A">
        <w:rPr>
          <w:rFonts w:ascii="宋体" w:hAnsi="宋体"/>
          <w:b/>
          <w:bCs/>
        </w:rPr>
        <w:t xml:space="preserve"> 渠道合作矩阵运营与优化</w:t>
      </w:r>
    </w:p>
    <w:p w14:paraId="0AA5FC18" w14:textId="77777777" w:rsidR="00852FC6" w:rsidRPr="00B8271A" w:rsidRDefault="00852FC6" w:rsidP="00852FC6">
      <w:pPr>
        <w:ind w:firstLineChars="200" w:firstLine="480"/>
        <w:rPr>
          <w:rFonts w:ascii="宋体" w:hAnsi="宋体" w:hint="eastAsia"/>
        </w:rPr>
      </w:pPr>
      <w:r w:rsidRPr="00B8271A">
        <w:rPr>
          <w:rFonts w:ascii="宋体" w:hAnsi="宋体"/>
        </w:rPr>
        <w:t>探索原则：遵循 “大胆尝试、小步试错、快速迭代” 原则，确保创新渠道探索高效、低成本推进。</w:t>
      </w:r>
    </w:p>
    <w:p w14:paraId="1CC4DC2B" w14:textId="77777777" w:rsidR="00852FC6" w:rsidRPr="00B8271A" w:rsidRDefault="00852FC6" w:rsidP="00852FC6">
      <w:pPr>
        <w:ind w:firstLineChars="200" w:firstLine="480"/>
        <w:rPr>
          <w:rFonts w:ascii="宋体" w:hAnsi="宋体" w:hint="eastAsia"/>
        </w:rPr>
      </w:pPr>
      <w:r w:rsidRPr="00B8271A">
        <w:rPr>
          <w:rFonts w:ascii="宋体" w:hAnsi="宋体"/>
        </w:rPr>
        <w:t>以小范围、轻量化方式进行创新渠道试错，投入少量资源进行试点合作，验证</w:t>
      </w:r>
      <w:proofErr w:type="gramStart"/>
      <w:r w:rsidRPr="00B8271A">
        <w:rPr>
          <w:rFonts w:ascii="宋体" w:hAnsi="宋体"/>
        </w:rPr>
        <w:t>渠道触达效果</w:t>
      </w:r>
      <w:proofErr w:type="gramEnd"/>
      <w:r w:rsidRPr="00B8271A">
        <w:rPr>
          <w:rFonts w:ascii="宋体" w:hAnsi="宋体"/>
        </w:rPr>
        <w:t>、转化效率、用户质量；与新兴 AI 工具平台开展小范围内容合作，发布专属产品推广内容；在核心区域开设线下快闪店，进行短期试点运营；核心目标为验证创新渠道可行性，避免大规模投入导致试</w:t>
      </w:r>
      <w:proofErr w:type="gramStart"/>
      <w:r w:rsidRPr="00B8271A">
        <w:rPr>
          <w:rFonts w:ascii="宋体" w:hAnsi="宋体"/>
        </w:rPr>
        <w:t>错成本</w:t>
      </w:r>
      <w:proofErr w:type="gramEnd"/>
      <w:r w:rsidRPr="00B8271A">
        <w:rPr>
          <w:rFonts w:ascii="宋体" w:hAnsi="宋体"/>
        </w:rPr>
        <w:t>过高。</w:t>
      </w:r>
    </w:p>
    <w:p w14:paraId="473F20FB" w14:textId="77777777" w:rsidR="00852FC6" w:rsidRPr="00B8271A" w:rsidRDefault="00852FC6" w:rsidP="00852FC6">
      <w:pPr>
        <w:ind w:firstLineChars="200" w:firstLine="480"/>
        <w:rPr>
          <w:rFonts w:ascii="宋体" w:hAnsi="宋体" w:hint="eastAsia"/>
        </w:rPr>
      </w:pPr>
      <w:r w:rsidRPr="00B8271A">
        <w:rPr>
          <w:rFonts w:ascii="宋体" w:hAnsi="宋体"/>
        </w:rPr>
        <w:t>建立 “数据化管理、系统化对接、动态化优化” 渠道运营体系，实现对渠道高效管理与精准优化，提升渠道</w:t>
      </w:r>
      <w:proofErr w:type="gramStart"/>
      <w:r w:rsidRPr="00B8271A">
        <w:rPr>
          <w:rFonts w:ascii="宋体" w:hAnsi="宋体"/>
        </w:rPr>
        <w:t>整体获客</w:t>
      </w:r>
      <w:proofErr w:type="gramEnd"/>
      <w:r w:rsidRPr="00B8271A">
        <w:rPr>
          <w:rFonts w:ascii="宋体" w:hAnsi="宋体"/>
        </w:rPr>
        <w:t>效率与价值；渠道合作矩阵构建非一劳永逸，而是动态过程，需根据市场环境、用户需求、渠道发展变化，实时监控渠道表现，及时优化渠道布局，确保渠道合作矩阵始终处于最佳状态。</w:t>
      </w:r>
    </w:p>
    <w:p w14:paraId="5BE12256" w14:textId="77777777" w:rsidR="00852FC6" w:rsidRPr="00B8271A" w:rsidRDefault="00852FC6" w:rsidP="00852FC6">
      <w:pPr>
        <w:rPr>
          <w:rFonts w:ascii="宋体" w:hAnsi="宋体" w:hint="eastAsia"/>
          <w:b/>
          <w:bCs/>
        </w:rPr>
      </w:pPr>
      <w:r w:rsidRPr="00B8271A">
        <w:rPr>
          <w:rFonts w:ascii="宋体" w:hAnsi="宋体" w:hint="eastAsia"/>
          <w:b/>
          <w:bCs/>
        </w:rPr>
        <w:t>C.</w:t>
      </w:r>
      <w:r w:rsidRPr="00B8271A">
        <w:rPr>
          <w:rFonts w:ascii="宋体" w:hAnsi="宋体"/>
          <w:b/>
          <w:bCs/>
        </w:rPr>
        <w:t xml:space="preserve"> 用户运营体系：实现用户价值与企业价值双重提升</w:t>
      </w:r>
    </w:p>
    <w:p w14:paraId="66EF1F52" w14:textId="77777777" w:rsidR="00852FC6" w:rsidRPr="00B8271A" w:rsidRDefault="00852FC6" w:rsidP="00852FC6">
      <w:pPr>
        <w:rPr>
          <w:rFonts w:ascii="宋体" w:hAnsi="宋体" w:hint="eastAsia"/>
          <w:b/>
          <w:bCs/>
        </w:rPr>
      </w:pPr>
      <w:r w:rsidRPr="00B8271A">
        <w:rPr>
          <w:rFonts w:ascii="宋体" w:hAnsi="宋体" w:hint="eastAsia"/>
          <w:b/>
          <w:bCs/>
        </w:rPr>
        <w:t>a.</w:t>
      </w:r>
      <w:r w:rsidRPr="00B8271A">
        <w:rPr>
          <w:rFonts w:ascii="宋体" w:hAnsi="宋体"/>
          <w:b/>
          <w:bCs/>
        </w:rPr>
        <w:t xml:space="preserve"> 用户分层运营，用户运营体系基础</w:t>
      </w:r>
    </w:p>
    <w:p w14:paraId="7E918412" w14:textId="77777777" w:rsidR="00852FC6" w:rsidRPr="00B8271A" w:rsidRDefault="00852FC6" w:rsidP="00852FC6">
      <w:pPr>
        <w:ind w:firstLineChars="200" w:firstLine="480"/>
        <w:rPr>
          <w:rFonts w:ascii="宋体" w:hAnsi="宋体" w:hint="eastAsia"/>
        </w:rPr>
      </w:pPr>
      <w:r w:rsidRPr="00B8271A">
        <w:rPr>
          <w:rFonts w:ascii="宋体" w:hAnsi="宋体"/>
        </w:rPr>
        <w:lastRenderedPageBreak/>
        <w:t>基于用户基本特征、消费行为、互动数据、生命周期阶段，将用户划分为不同层级，针对不同层级用户需求特征与价值定位，制定差异化运营策略，实现 “精准运营、资源优化、价值最大化”；用户数量不断增长背景下，统一运营策略易引发资源分散、运营效率低下、核心用户需求无法满足等问题，用户分层运营通过精准分类，将核心资源聚焦于高价值用户，提升运营效率，挖掘不同层级用户价值。</w:t>
      </w:r>
    </w:p>
    <w:p w14:paraId="2F84AD56" w14:textId="77777777" w:rsidR="00852FC6" w:rsidRPr="00B8271A" w:rsidRDefault="00852FC6" w:rsidP="00852FC6">
      <w:pPr>
        <w:ind w:firstLineChars="200" w:firstLine="480"/>
        <w:rPr>
          <w:rFonts w:ascii="宋体" w:hAnsi="宋体" w:hint="eastAsia"/>
        </w:rPr>
      </w:pPr>
      <w:r w:rsidRPr="00B8271A">
        <w:rPr>
          <w:rFonts w:ascii="宋体" w:hAnsi="宋体"/>
        </w:rPr>
        <w:t>种子用户：企业</w:t>
      </w:r>
      <w:proofErr w:type="gramStart"/>
      <w:r w:rsidRPr="00B8271A">
        <w:rPr>
          <w:rFonts w:ascii="宋体" w:hAnsi="宋体"/>
        </w:rPr>
        <w:t>最</w:t>
      </w:r>
      <w:proofErr w:type="gramEnd"/>
      <w:r w:rsidRPr="00B8271A">
        <w:rPr>
          <w:rFonts w:ascii="宋体" w:hAnsi="宋体"/>
        </w:rPr>
        <w:t>核心的精准用户，主要来源于试点引爆阶段核心用户与渠道引入的高精准用户；特征为对产品价值高度认可、使用频率高、互动意愿强、传播意愿足，部分用户具备行业影响力或社交影响力</w:t>
      </w:r>
      <w:r w:rsidRPr="00B8271A">
        <w:rPr>
          <w:rFonts w:ascii="宋体" w:hAnsi="宋体" w:hint="eastAsia"/>
        </w:rPr>
        <w:t>。这类人群的</w:t>
      </w:r>
      <w:r w:rsidRPr="00B8271A">
        <w:rPr>
          <w:rFonts w:ascii="宋体" w:hAnsi="宋体"/>
        </w:rPr>
        <w:t>价值不仅在于自身消费与使用，更在于口碑传播与裂变能力，能为企业带来更多精准潜在用户，同时为企业产品与服务优化提供宝贵意见与建议</w:t>
      </w:r>
      <w:r w:rsidRPr="00B8271A">
        <w:rPr>
          <w:rFonts w:ascii="宋体" w:hAnsi="宋体" w:hint="eastAsia"/>
        </w:rPr>
        <w:t>。</w:t>
      </w:r>
    </w:p>
    <w:p w14:paraId="0FFA8D65" w14:textId="77777777" w:rsidR="00852FC6" w:rsidRPr="00B8271A" w:rsidRDefault="00852FC6" w:rsidP="00852FC6">
      <w:pPr>
        <w:ind w:firstLineChars="200" w:firstLine="480"/>
        <w:rPr>
          <w:rFonts w:ascii="宋体" w:hAnsi="宋体" w:hint="eastAsia"/>
        </w:rPr>
      </w:pPr>
      <w:r w:rsidRPr="00B8271A">
        <w:rPr>
          <w:rFonts w:ascii="宋体" w:hAnsi="宋体"/>
        </w:rPr>
        <w:t>种子用户运</w:t>
      </w:r>
      <w:r w:rsidRPr="00B8271A">
        <w:rPr>
          <w:rFonts w:ascii="宋体" w:hAnsi="宋体" w:hint="eastAsia"/>
        </w:rPr>
        <w:t>营核</w:t>
      </w:r>
      <w:r w:rsidRPr="00B8271A">
        <w:rPr>
          <w:rFonts w:ascii="宋体" w:hAnsi="宋体"/>
        </w:rPr>
        <w:t>心为 “深度绑定、价值共创、激励传播”</w:t>
      </w:r>
      <w:r w:rsidRPr="00B8271A">
        <w:rPr>
          <w:rFonts w:ascii="宋体" w:hAnsi="宋体" w:hint="eastAsia"/>
        </w:rPr>
        <w:t>：</w:t>
      </w:r>
      <w:r w:rsidRPr="00B8271A">
        <w:rPr>
          <w:rFonts w:ascii="宋体" w:hAnsi="宋体"/>
        </w:rPr>
        <w:t>为种子用户提供专属权益与福利，如专属标识、免费试用新功能、</w:t>
      </w:r>
      <w:proofErr w:type="gramStart"/>
      <w:r w:rsidRPr="00B8271A">
        <w:rPr>
          <w:rFonts w:ascii="宋体" w:hAnsi="宋体"/>
        </w:rPr>
        <w:t>专属客服</w:t>
      </w:r>
      <w:proofErr w:type="gramEnd"/>
      <w:r w:rsidRPr="00B8271A">
        <w:rPr>
          <w:rFonts w:ascii="宋体" w:hAnsi="宋体"/>
        </w:rPr>
        <w:t>、线下沙龙邀请等，提升归属感与认同感；邀请种子用户参与产品与服务共创，如产品调研、功能测试、建议征集等，让其意见与建议融入产品优化过程；建立种子用户裂变激励机制，如 “邀请好友得专属福利”“口碑传播领积分” 等，激励种子用户社交传播。</w:t>
      </w:r>
    </w:p>
    <w:p w14:paraId="1A0F044E" w14:textId="77777777" w:rsidR="00852FC6" w:rsidRPr="00B8271A" w:rsidRDefault="00852FC6" w:rsidP="00852FC6">
      <w:pPr>
        <w:ind w:firstLineChars="200" w:firstLine="480"/>
        <w:rPr>
          <w:rFonts w:ascii="宋体" w:hAnsi="宋体" w:hint="eastAsia"/>
        </w:rPr>
      </w:pPr>
      <w:r w:rsidRPr="00B8271A">
        <w:rPr>
          <w:rFonts w:ascii="宋体" w:hAnsi="宋体"/>
        </w:rPr>
        <w:t>新用户：刚完成注册、首次接触产品与服务的用户；特征为对产品价值认知不足、使用体验尚浅、消费意愿不确定、留存率较低；核心价值在于潜在增长空间，是企业用户规模扩大的核心基础，做好新用户运营，能有效提升用户激活率与留存率，将潜在用户转化为活跃用户。</w:t>
      </w:r>
    </w:p>
    <w:p w14:paraId="4D24E90B" w14:textId="77777777" w:rsidR="00852FC6" w:rsidRPr="00B8271A" w:rsidRDefault="00852FC6" w:rsidP="00852FC6">
      <w:pPr>
        <w:ind w:firstLineChars="200" w:firstLine="480"/>
        <w:rPr>
          <w:rFonts w:ascii="宋体" w:hAnsi="宋体" w:hint="eastAsia"/>
        </w:rPr>
      </w:pPr>
      <w:r w:rsidRPr="00B8271A">
        <w:rPr>
          <w:rFonts w:ascii="宋体" w:hAnsi="宋体"/>
        </w:rPr>
        <w:t>新用户运营核心为 “快速激活、价值感知、降低门槛”</w:t>
      </w:r>
      <w:r w:rsidRPr="00B8271A">
        <w:rPr>
          <w:rFonts w:ascii="宋体" w:hAnsi="宋体" w:hint="eastAsia"/>
        </w:rPr>
        <w:t>：</w:t>
      </w:r>
      <w:r w:rsidRPr="00B8271A">
        <w:rPr>
          <w:rFonts w:ascii="宋体" w:hAnsi="宋体"/>
        </w:rPr>
        <w:t>为新用户提供专属新人福利，如新人立减、免费试用、专属优惠券等，降低尝试成本；搭建完善新用户引导体系，如新手引导页、产品使用教程、专</w:t>
      </w:r>
      <w:proofErr w:type="gramStart"/>
      <w:r w:rsidRPr="00B8271A">
        <w:rPr>
          <w:rFonts w:ascii="宋体" w:hAnsi="宋体"/>
        </w:rPr>
        <w:t>属客服指导</w:t>
      </w:r>
      <w:proofErr w:type="gramEnd"/>
      <w:r w:rsidRPr="00B8271A">
        <w:rPr>
          <w:rFonts w:ascii="宋体" w:hAnsi="宋体"/>
        </w:rPr>
        <w:t>等，帮助用户快速熟悉产品功能与使用方法；新用户注册后 24 小时内完成首次精准触达，通过 APP 推送、短信、社群等渠道，提醒用户使用新人福利、引导完成首次体验，提升激活率</w:t>
      </w:r>
      <w:proofErr w:type="gramStart"/>
      <w:r w:rsidRPr="00B8271A">
        <w:rPr>
          <w:rFonts w:ascii="宋体" w:hAnsi="宋体"/>
        </w:rPr>
        <w:t>与首单转化率</w:t>
      </w:r>
      <w:proofErr w:type="gramEnd"/>
      <w:r w:rsidRPr="00B8271A">
        <w:rPr>
          <w:rFonts w:ascii="宋体" w:hAnsi="宋体"/>
        </w:rPr>
        <w:t>。</w:t>
      </w:r>
    </w:p>
    <w:p w14:paraId="1C0D3A7E" w14:textId="77777777" w:rsidR="00852FC6" w:rsidRPr="00B8271A" w:rsidRDefault="00852FC6" w:rsidP="00852FC6">
      <w:pPr>
        <w:ind w:firstLineChars="200" w:firstLine="480"/>
        <w:rPr>
          <w:rFonts w:ascii="宋体" w:hAnsi="宋体" w:hint="eastAsia"/>
        </w:rPr>
      </w:pPr>
      <w:r w:rsidRPr="00B8271A">
        <w:rPr>
          <w:rFonts w:ascii="宋体" w:hAnsi="宋体"/>
        </w:rPr>
        <w:t>活跃用户：长期使用产品与服务、互动频率高、对产品价值有一定认知的用户；特征为使用频率稳定、互动意愿较强、具备一定消费意愿、留存率较高；是企业用户规模核心组成部分，是企业产品与服务核心使用者，做好活跃用户运营，能提升用户粘性与复购率，实现存量用户价值提升</w:t>
      </w:r>
      <w:r w:rsidRPr="00B8271A">
        <w:rPr>
          <w:rFonts w:ascii="宋体" w:hAnsi="宋体" w:hint="eastAsia"/>
        </w:rPr>
        <w:t>。</w:t>
      </w:r>
    </w:p>
    <w:p w14:paraId="4289B20A" w14:textId="77777777" w:rsidR="00852FC6" w:rsidRPr="00B8271A" w:rsidRDefault="00852FC6" w:rsidP="00852FC6">
      <w:pPr>
        <w:ind w:firstLineChars="200" w:firstLine="480"/>
        <w:rPr>
          <w:rFonts w:ascii="宋体" w:hAnsi="宋体" w:hint="eastAsia"/>
        </w:rPr>
      </w:pPr>
      <w:r w:rsidRPr="00B8271A">
        <w:rPr>
          <w:rFonts w:ascii="宋体" w:hAnsi="宋体"/>
        </w:rPr>
        <w:t>活跃用户运营核心为 “持续互动、提升粘性、引导复购”</w:t>
      </w:r>
      <w:r w:rsidRPr="00B8271A">
        <w:rPr>
          <w:rFonts w:ascii="宋体" w:hAnsi="宋体" w:hint="eastAsia"/>
        </w:rPr>
        <w:t>：</w:t>
      </w:r>
      <w:r w:rsidRPr="00B8271A">
        <w:rPr>
          <w:rFonts w:ascii="宋体" w:hAnsi="宋体"/>
        </w:rPr>
        <w:t>搭建活跃用户互动阵地，如专属社群、会员中心、线上活动等，定期开展每日打卡、积分任务、话题互动、限时福利等轻量互动活动，提升参与度与粘性；基于用户使用行为与消费偏好，提供个性化产品推荐与服务建议，引导复购；推出活跃用户专属福利政策，如积分加倍、专属折扣、优先体验新功能等，提升满意度与忠诚度。</w:t>
      </w:r>
    </w:p>
    <w:p w14:paraId="3780014D" w14:textId="77777777" w:rsidR="00852FC6" w:rsidRPr="00B8271A" w:rsidRDefault="00852FC6" w:rsidP="00852FC6">
      <w:pPr>
        <w:ind w:firstLineChars="200" w:firstLine="480"/>
        <w:rPr>
          <w:rFonts w:ascii="宋体" w:hAnsi="宋体" w:hint="eastAsia"/>
        </w:rPr>
      </w:pPr>
      <w:r w:rsidRPr="00B8271A">
        <w:rPr>
          <w:rFonts w:ascii="宋体" w:hAnsi="宋体"/>
        </w:rPr>
        <w:t>沉睡用户：曾经使用过产品与服务，但近期使用频率大幅下降、互动程度极低的用户；特征为对产品价值感知逐渐淡化、存在一定流失风险、但仍有重新激活的可能；核心价值在于存量基础，通过有效的唤醒运营，能将其重新转化为活跃用户，降低用户流失率，提升存量用户利用率。</w:t>
      </w:r>
    </w:p>
    <w:p w14:paraId="44BEAE61" w14:textId="77777777" w:rsidR="00852FC6" w:rsidRPr="00B8271A" w:rsidRDefault="00852FC6" w:rsidP="00852FC6">
      <w:pPr>
        <w:ind w:firstLineChars="200" w:firstLine="480"/>
        <w:rPr>
          <w:rFonts w:ascii="宋体" w:hAnsi="宋体" w:hint="eastAsia"/>
        </w:rPr>
      </w:pPr>
      <w:r w:rsidRPr="00B8271A">
        <w:rPr>
          <w:rFonts w:ascii="宋体" w:hAnsi="宋体"/>
        </w:rPr>
        <w:t>沉睡用户运营核心为 “精准唤醒、专属福利、重新激活”</w:t>
      </w:r>
      <w:r w:rsidRPr="00B8271A">
        <w:rPr>
          <w:rFonts w:ascii="宋体" w:hAnsi="宋体" w:hint="eastAsia"/>
        </w:rPr>
        <w:t>：</w:t>
      </w:r>
      <w:r w:rsidRPr="00B8271A">
        <w:rPr>
          <w:rFonts w:ascii="宋体" w:hAnsi="宋体"/>
        </w:rPr>
        <w:t>通过数据分析明确沉睡用户沉睡原因，针对不同原因制定差异化唤醒策略；为沉睡用户提供专属唤醒福利，如专属优惠券、积分补发、免费体验等，吸引用户重新使用产品；通过</w:t>
      </w:r>
      <w:proofErr w:type="gramStart"/>
      <w:r w:rsidRPr="00B8271A">
        <w:rPr>
          <w:rFonts w:ascii="宋体" w:hAnsi="宋体"/>
        </w:rPr>
        <w:t>个性化触达渠道</w:t>
      </w:r>
      <w:proofErr w:type="gramEnd"/>
      <w:r w:rsidRPr="00B8271A">
        <w:rPr>
          <w:rFonts w:ascii="宋体" w:hAnsi="宋体"/>
        </w:rPr>
        <w:t>，如短信、APP 推送、社群私信等，推送唤醒信息与专属福利，</w:t>
      </w:r>
      <w:proofErr w:type="gramStart"/>
      <w:r w:rsidRPr="00B8271A">
        <w:rPr>
          <w:rFonts w:ascii="宋体" w:hAnsi="宋体"/>
        </w:rPr>
        <w:t>确保触达精准</w:t>
      </w:r>
      <w:proofErr w:type="gramEnd"/>
      <w:r w:rsidRPr="00B8271A">
        <w:rPr>
          <w:rFonts w:ascii="宋体" w:hAnsi="宋体"/>
        </w:rPr>
        <w:t>度与有效性。</w:t>
      </w:r>
    </w:p>
    <w:p w14:paraId="62349D0C" w14:textId="77777777" w:rsidR="00852FC6" w:rsidRPr="00B8271A" w:rsidRDefault="00852FC6" w:rsidP="00852FC6">
      <w:pPr>
        <w:ind w:firstLineChars="200" w:firstLine="480"/>
        <w:rPr>
          <w:rFonts w:ascii="宋体" w:hAnsi="宋体" w:hint="eastAsia"/>
        </w:rPr>
      </w:pPr>
      <w:r w:rsidRPr="00B8271A">
        <w:rPr>
          <w:rFonts w:ascii="宋体" w:hAnsi="宋体"/>
        </w:rPr>
        <w:t>高价值用户：消费能力强、</w:t>
      </w:r>
      <w:proofErr w:type="gramStart"/>
      <w:r w:rsidRPr="00B8271A">
        <w:rPr>
          <w:rFonts w:ascii="宋体" w:hAnsi="宋体"/>
        </w:rPr>
        <w:t>复购率高</w:t>
      </w:r>
      <w:proofErr w:type="gramEnd"/>
      <w:r w:rsidRPr="00B8271A">
        <w:rPr>
          <w:rFonts w:ascii="宋体" w:hAnsi="宋体"/>
        </w:rPr>
        <w:t>、为企业带来核心收益的用户；特征为消费金额高、消费频率高、对产品与服务忠诚度高、具备一定付费意愿与能力；是企业商业价</w:t>
      </w:r>
      <w:r w:rsidRPr="00B8271A">
        <w:rPr>
          <w:rFonts w:ascii="宋体" w:hAnsi="宋体"/>
        </w:rPr>
        <w:lastRenderedPageBreak/>
        <w:t>值核心来源，做好高价值用户运营，能提升用户</w:t>
      </w:r>
      <w:proofErr w:type="gramStart"/>
      <w:r w:rsidRPr="00B8271A">
        <w:rPr>
          <w:rFonts w:ascii="宋体" w:hAnsi="宋体"/>
        </w:rPr>
        <w:t>复购率与</w:t>
      </w:r>
      <w:proofErr w:type="gramEnd"/>
      <w:r w:rsidRPr="00B8271A">
        <w:rPr>
          <w:rFonts w:ascii="宋体" w:hAnsi="宋体"/>
        </w:rPr>
        <w:t>客单价，实现企业收益持续增长。</w:t>
      </w:r>
    </w:p>
    <w:p w14:paraId="1779BF16" w14:textId="77777777" w:rsidR="00852FC6" w:rsidRPr="00B8271A" w:rsidRDefault="00852FC6" w:rsidP="00852FC6">
      <w:pPr>
        <w:ind w:firstLineChars="200" w:firstLine="480"/>
        <w:rPr>
          <w:rFonts w:ascii="宋体" w:hAnsi="宋体" w:hint="eastAsia"/>
        </w:rPr>
      </w:pPr>
      <w:r w:rsidRPr="00B8271A">
        <w:rPr>
          <w:rFonts w:ascii="宋体" w:hAnsi="宋体"/>
        </w:rPr>
        <w:t>高价值用户运营核心为 “专属服务、深度绑定、价值提升”：为高价值用户建立一对一专属服务体系，如专</w:t>
      </w:r>
      <w:proofErr w:type="gramStart"/>
      <w:r w:rsidRPr="00B8271A">
        <w:rPr>
          <w:rFonts w:ascii="宋体" w:hAnsi="宋体"/>
        </w:rPr>
        <w:t>属客户</w:t>
      </w:r>
      <w:proofErr w:type="gramEnd"/>
      <w:r w:rsidRPr="00B8271A">
        <w:rPr>
          <w:rFonts w:ascii="宋体" w:hAnsi="宋体"/>
        </w:rPr>
        <w:t>经理、24 小时</w:t>
      </w:r>
      <w:proofErr w:type="gramStart"/>
      <w:r w:rsidRPr="00B8271A">
        <w:rPr>
          <w:rFonts w:ascii="宋体" w:hAnsi="宋体"/>
        </w:rPr>
        <w:t>专属客服</w:t>
      </w:r>
      <w:proofErr w:type="gramEnd"/>
      <w:r w:rsidRPr="00B8271A">
        <w:rPr>
          <w:rFonts w:ascii="宋体" w:hAnsi="宋体"/>
        </w:rPr>
        <w:t>、定制化服务等，满足个性化需求；推出高价值用户专属稀缺权益，如限量产品优先购买、线下高端活动邀请、品牌周边赠送等，提升归属感与尊贵感；基于高价值用户消费能力与需求特征，推出定制化产品套餐与会员服务，引导用户提升消费金额与频率，实现客单价持续提升。</w:t>
      </w:r>
    </w:p>
    <w:p w14:paraId="34A46DC8" w14:textId="77777777" w:rsidR="00852FC6" w:rsidRPr="00B8271A" w:rsidRDefault="00852FC6" w:rsidP="00852FC6">
      <w:pPr>
        <w:rPr>
          <w:rFonts w:ascii="宋体" w:hAnsi="宋体" w:hint="eastAsia"/>
          <w:b/>
          <w:bCs/>
        </w:rPr>
      </w:pPr>
      <w:r w:rsidRPr="00B8271A">
        <w:rPr>
          <w:rFonts w:ascii="宋体" w:hAnsi="宋体" w:hint="eastAsia"/>
          <w:b/>
          <w:bCs/>
        </w:rPr>
        <w:t>b.</w:t>
      </w:r>
      <w:r w:rsidRPr="00B8271A">
        <w:rPr>
          <w:rFonts w:ascii="宋体" w:hAnsi="宋体"/>
          <w:b/>
          <w:bCs/>
        </w:rPr>
        <w:t xml:space="preserve"> 用户全生命周期运营</w:t>
      </w:r>
    </w:p>
    <w:p w14:paraId="231473BD" w14:textId="77777777" w:rsidR="00852FC6" w:rsidRPr="00B8271A" w:rsidRDefault="00852FC6" w:rsidP="00852FC6">
      <w:pPr>
        <w:ind w:firstLineChars="200" w:firstLine="480"/>
        <w:rPr>
          <w:rFonts w:ascii="宋体" w:hAnsi="宋体" w:hint="eastAsia"/>
        </w:rPr>
      </w:pPr>
      <w:r w:rsidRPr="00B8271A">
        <w:rPr>
          <w:rFonts w:ascii="宋体" w:hAnsi="宋体"/>
        </w:rPr>
        <w:t>围绕拉新、激活、留存、转化的完整用户成长流程，结合每个阶段的核心目标和用户实际问题，制定系统、细致的运营方案，实现用户从初识品牌到成为忠实用户、主动分享传播的全流程价值转化，各环节环环相扣、持续转化，前一阶段运营效果直接影响后续转化效率，需</w:t>
      </w:r>
      <w:proofErr w:type="gramStart"/>
      <w:r w:rsidRPr="00B8271A">
        <w:rPr>
          <w:rFonts w:ascii="宋体" w:hAnsi="宋体"/>
        </w:rPr>
        <w:t>搭建全</w:t>
      </w:r>
      <w:proofErr w:type="gramEnd"/>
      <w:r w:rsidRPr="00B8271A">
        <w:rPr>
          <w:rFonts w:ascii="宋体" w:hAnsi="宋体"/>
        </w:rPr>
        <w:t>流程运营框架，保证各环节高效衔接、逐步推进，持续提升用户价值。</w:t>
      </w:r>
    </w:p>
    <w:p w14:paraId="62A8EA95" w14:textId="77777777" w:rsidR="00852FC6" w:rsidRPr="00B8271A" w:rsidRDefault="00852FC6" w:rsidP="00852FC6">
      <w:pPr>
        <w:ind w:firstLineChars="200" w:firstLine="480"/>
        <w:rPr>
          <w:rFonts w:ascii="宋体" w:hAnsi="宋体" w:hint="eastAsia"/>
        </w:rPr>
      </w:pPr>
      <w:r w:rsidRPr="00B8271A">
        <w:rPr>
          <w:rFonts w:ascii="宋体" w:hAnsi="宋体"/>
        </w:rPr>
        <w:t>拉新：作为用户接触品牌的起点，核心目标是通过多渠道合作，把潜在用户转化为平台注册用户，为后续运营打好基础，重点在于精准触达、吸引关注，结合不同合作渠道特点设计差异化宣传内容和新人福利，同时严格把</w:t>
      </w:r>
      <w:proofErr w:type="gramStart"/>
      <w:r w:rsidRPr="00B8271A">
        <w:rPr>
          <w:rFonts w:ascii="宋体" w:hAnsi="宋体"/>
        </w:rPr>
        <w:t>控用户</w:t>
      </w:r>
      <w:proofErr w:type="gramEnd"/>
      <w:r w:rsidRPr="00B8271A">
        <w:rPr>
          <w:rFonts w:ascii="宋体" w:hAnsi="宋体"/>
        </w:rPr>
        <w:t>质量，筛选优质渠道、精准定位内容，保证引入用户与产品核心价值匹配，减少低质量用户流入，提升后续运营效率。</w:t>
      </w:r>
    </w:p>
    <w:p w14:paraId="053C3691" w14:textId="77777777" w:rsidR="00852FC6" w:rsidRPr="00B8271A" w:rsidRDefault="00852FC6" w:rsidP="00852FC6">
      <w:pPr>
        <w:ind w:firstLineChars="200" w:firstLine="480"/>
        <w:rPr>
          <w:rFonts w:ascii="宋体" w:hAnsi="宋体" w:hint="eastAsia"/>
        </w:rPr>
      </w:pPr>
      <w:r w:rsidRPr="00B8271A">
        <w:rPr>
          <w:rFonts w:ascii="宋体" w:hAnsi="宋体"/>
        </w:rPr>
        <w:t>激活：是新用户转化的关键环节，核心目标是让新注册用户快速完成首次产品使用，切实感受到产品核心作用，减少新用户流失，用户常见问题为不熟悉功能、使用难度大、未感知核心价值，重点在于降低使用门槛、快速体验产品、传递核心价值，通过图文、视频、引导弹窗等形式帮助用户掌握用法，推出新人专属福利降低使用成本，在注册关键时段</w:t>
      </w:r>
      <w:proofErr w:type="gramStart"/>
      <w:r w:rsidRPr="00B8271A">
        <w:rPr>
          <w:rFonts w:ascii="宋体" w:hAnsi="宋体"/>
        </w:rPr>
        <w:t>精准触达提升</w:t>
      </w:r>
      <w:proofErr w:type="gramEnd"/>
      <w:r w:rsidRPr="00B8271A">
        <w:rPr>
          <w:rFonts w:ascii="宋体" w:hAnsi="宋体"/>
        </w:rPr>
        <w:t>激活比例，核心判断标准是用户是否完成首次核心功能使用、是否感知到产品价值。</w:t>
      </w:r>
    </w:p>
    <w:p w14:paraId="72060362" w14:textId="77777777" w:rsidR="00852FC6" w:rsidRPr="00B8271A" w:rsidRDefault="00852FC6" w:rsidP="00852FC6">
      <w:pPr>
        <w:ind w:firstLineChars="200" w:firstLine="480"/>
        <w:rPr>
          <w:rFonts w:ascii="宋体" w:hAnsi="宋体" w:hint="eastAsia"/>
        </w:rPr>
      </w:pPr>
      <w:r w:rsidRPr="00B8271A">
        <w:rPr>
          <w:rFonts w:ascii="宋体" w:hAnsi="宋体"/>
        </w:rPr>
        <w:t>留存：是维持用户规模的核心支撑，核心目标是让已激活用户保持稳定使用频率和互动意愿，成长为活跃用户，降低流失率，用户常见问题为逐渐感知不到产品价值、缺少使用场景、互动体验不佳，重点在于持续传递产品价值、丰富使用场景、优化互动体验，依据用户行为和偏好推送个性化内容与服务，拓展使用场景、推出多样功能，搭建互动平台并定期开展活动提升参与感，通过监控用户留存率、使用频次、互动程度，结合数据分析优化留存方案。</w:t>
      </w:r>
    </w:p>
    <w:p w14:paraId="6BBCB4F8" w14:textId="77777777" w:rsidR="00852FC6" w:rsidRPr="00B8271A" w:rsidRDefault="00852FC6" w:rsidP="00852FC6">
      <w:pPr>
        <w:ind w:firstLineChars="200" w:firstLine="480"/>
        <w:rPr>
          <w:rFonts w:ascii="宋体" w:hAnsi="宋体" w:hint="eastAsia"/>
        </w:rPr>
      </w:pPr>
      <w:r w:rsidRPr="00B8271A">
        <w:rPr>
          <w:rFonts w:ascii="宋体" w:hAnsi="宋体"/>
        </w:rPr>
        <w:t>转化：是实现用户商业价值的核心环节，核心目标是推动活跃用户完成付费、复购，将用户使用价值转化为企业财务与经营收益，用户常见问题为付费门槛高、缺少复购动力、价格与价值不匹配，重点在于降低付费门槛、增强复购动力、强化价值认知，推出多种付费套餐适配不同消费需求，结合用户偏好推送个性化产品与优惠，设置会员折扣、满减、积分兑换等复购激励，通过功能升级、服务优化提升性价比，核心考核付费率、复购率、客单价并持续优化策略。</w:t>
      </w:r>
    </w:p>
    <w:p w14:paraId="41777D5D" w14:textId="77777777" w:rsidR="00852FC6" w:rsidRPr="00B8271A" w:rsidRDefault="00852FC6" w:rsidP="00852FC6">
      <w:pPr>
        <w:rPr>
          <w:rFonts w:ascii="宋体" w:hAnsi="宋体" w:hint="eastAsia"/>
          <w:b/>
          <w:bCs/>
        </w:rPr>
      </w:pPr>
      <w:r w:rsidRPr="00B8271A">
        <w:rPr>
          <w:rFonts w:ascii="宋体" w:hAnsi="宋体" w:hint="eastAsia"/>
          <w:b/>
          <w:bCs/>
        </w:rPr>
        <w:t>c.</w:t>
      </w:r>
      <w:r w:rsidRPr="00B8271A">
        <w:rPr>
          <w:rFonts w:ascii="宋体" w:hAnsi="宋体"/>
          <w:b/>
          <w:bCs/>
        </w:rPr>
        <w:t xml:space="preserve"> 用户运营体系支撑保障</w:t>
      </w:r>
    </w:p>
    <w:p w14:paraId="20112896" w14:textId="77777777" w:rsidR="00852FC6" w:rsidRPr="00B8271A" w:rsidRDefault="00852FC6" w:rsidP="00852FC6">
      <w:pPr>
        <w:ind w:firstLineChars="200" w:firstLine="480"/>
        <w:rPr>
          <w:rFonts w:ascii="宋体" w:hAnsi="宋体" w:hint="eastAsia"/>
        </w:rPr>
      </w:pPr>
      <w:r w:rsidRPr="00B8271A">
        <w:rPr>
          <w:rFonts w:ascii="宋体" w:hAnsi="宋体"/>
        </w:rPr>
        <w:t>搭建用户数据中台、多</w:t>
      </w:r>
      <w:proofErr w:type="gramStart"/>
      <w:r w:rsidRPr="00B8271A">
        <w:rPr>
          <w:rFonts w:ascii="宋体" w:hAnsi="宋体"/>
        </w:rPr>
        <w:t>触点触达体系</w:t>
      </w:r>
      <w:proofErr w:type="gramEnd"/>
      <w:r w:rsidRPr="00B8271A">
        <w:rPr>
          <w:rFonts w:ascii="宋体" w:hAnsi="宋体"/>
        </w:rPr>
        <w:t>、会员权益体系三大支撑体系，从数据、渠道、权益三个维度为精细化运营提供保障，确保运营工作高效推进、可持续开展。</w:t>
      </w:r>
    </w:p>
    <w:p w14:paraId="4D4EC720" w14:textId="77777777" w:rsidR="00852FC6" w:rsidRPr="00B8271A" w:rsidRDefault="00852FC6" w:rsidP="00852FC6">
      <w:pPr>
        <w:ind w:firstLineChars="200" w:firstLine="480"/>
        <w:rPr>
          <w:rFonts w:ascii="宋体" w:hAnsi="宋体" w:hint="eastAsia"/>
        </w:rPr>
      </w:pPr>
      <w:r w:rsidRPr="00B8271A">
        <w:rPr>
          <w:rFonts w:ascii="宋体" w:hAnsi="宋体"/>
        </w:rPr>
        <w:t>用户数据中台：核心是整合用户基础信息、消费行为、互动数据、生命周期阶段等多维度数据，精准勾勒用户画像、深度分析用户行为、优化运营方案，通过数据埋点、平台后台、第三方工具收集全流程数据，经整合、清洗、分析后明确用户需求与偏好，为运营策略制定、产品优化、市场推广提供数据支撑，助力精准运营与决策优化。</w:t>
      </w:r>
    </w:p>
    <w:p w14:paraId="6239FF26" w14:textId="77777777" w:rsidR="00852FC6" w:rsidRPr="00B8271A" w:rsidRDefault="00852FC6" w:rsidP="00852FC6">
      <w:pPr>
        <w:ind w:firstLineChars="200" w:firstLine="480"/>
        <w:rPr>
          <w:rFonts w:ascii="宋体" w:hAnsi="宋体" w:hint="eastAsia"/>
        </w:rPr>
      </w:pPr>
      <w:r w:rsidRPr="00B8271A">
        <w:rPr>
          <w:rFonts w:ascii="宋体" w:hAnsi="宋体"/>
        </w:rPr>
        <w:lastRenderedPageBreak/>
        <w:t>多</w:t>
      </w:r>
      <w:proofErr w:type="gramStart"/>
      <w:r w:rsidRPr="00B8271A">
        <w:rPr>
          <w:rFonts w:ascii="宋体" w:hAnsi="宋体"/>
        </w:rPr>
        <w:t>触点触达体系</w:t>
      </w:r>
      <w:proofErr w:type="gramEnd"/>
      <w:r w:rsidRPr="00B8271A">
        <w:rPr>
          <w:rFonts w:ascii="宋体" w:hAnsi="宋体"/>
        </w:rPr>
        <w:t>：核心是整合APP推送、短信、公众号、视频号、社群、客服私信等</w:t>
      </w:r>
      <w:proofErr w:type="gramStart"/>
      <w:r w:rsidRPr="00B8271A">
        <w:rPr>
          <w:rFonts w:ascii="宋体" w:hAnsi="宋体"/>
        </w:rPr>
        <w:t>多种触达方式</w:t>
      </w:r>
      <w:proofErr w:type="gramEnd"/>
      <w:r w:rsidRPr="00B8271A">
        <w:rPr>
          <w:rFonts w:ascii="宋体" w:hAnsi="宋体"/>
        </w:rPr>
        <w:t>，实现全场景、精准、个性化信息传递，确保运营内容高效</w:t>
      </w:r>
      <w:proofErr w:type="gramStart"/>
      <w:r w:rsidRPr="00B8271A">
        <w:rPr>
          <w:rFonts w:ascii="宋体" w:hAnsi="宋体"/>
        </w:rPr>
        <w:t>触达目标</w:t>
      </w:r>
      <w:proofErr w:type="gramEnd"/>
      <w:r w:rsidRPr="00B8271A">
        <w:rPr>
          <w:rFonts w:ascii="宋体" w:hAnsi="宋体"/>
        </w:rPr>
        <w:t>用户，根据用户偏好选择适配渠道，对年轻用户优先采用</w:t>
      </w:r>
      <w:proofErr w:type="spellStart"/>
      <w:r w:rsidRPr="00B8271A">
        <w:rPr>
          <w:rFonts w:ascii="宋体" w:hAnsi="宋体"/>
        </w:rPr>
        <w:t>APP</w:t>
      </w:r>
      <w:proofErr w:type="spellEnd"/>
      <w:r w:rsidRPr="00B8271A">
        <w:rPr>
          <w:rFonts w:ascii="宋体" w:hAnsi="宋体"/>
        </w:rPr>
        <w:t>推送、社群、短视频，对中老年用户优先选择短信、公众号，同时建立</w:t>
      </w:r>
      <w:proofErr w:type="gramStart"/>
      <w:r w:rsidRPr="00B8271A">
        <w:rPr>
          <w:rFonts w:ascii="宋体" w:hAnsi="宋体"/>
        </w:rPr>
        <w:t>触达频次管</w:t>
      </w:r>
      <w:proofErr w:type="gramEnd"/>
      <w:r w:rsidRPr="00B8271A">
        <w:rPr>
          <w:rFonts w:ascii="宋体" w:hAnsi="宋体"/>
        </w:rPr>
        <w:t>控机制，避免过度推送引发反感，兼顾传递效果与用户体验。</w:t>
      </w:r>
    </w:p>
    <w:p w14:paraId="65FE3D8D" w14:textId="77777777" w:rsidR="00852FC6" w:rsidRPr="00B8271A" w:rsidRDefault="00852FC6" w:rsidP="00852FC6">
      <w:pPr>
        <w:ind w:firstLineChars="200" w:firstLine="480"/>
        <w:rPr>
          <w:rFonts w:ascii="宋体" w:hAnsi="宋体" w:hint="eastAsia"/>
        </w:rPr>
      </w:pPr>
      <w:r w:rsidRPr="00B8271A">
        <w:rPr>
          <w:rFonts w:ascii="宋体" w:hAnsi="宋体"/>
        </w:rPr>
        <w:t>会员权益体系：核心是建立等级化、多样化会员权益，通过积分积累、等级升级引导用户持续互动与消费，提升用户粘性、忠诚度和</w:t>
      </w:r>
      <w:proofErr w:type="gramStart"/>
      <w:r w:rsidRPr="00B8271A">
        <w:rPr>
          <w:rFonts w:ascii="宋体" w:hAnsi="宋体"/>
        </w:rPr>
        <w:t>复购</w:t>
      </w:r>
      <w:proofErr w:type="gramEnd"/>
      <w:r w:rsidRPr="00B8271A">
        <w:rPr>
          <w:rFonts w:ascii="宋体" w:hAnsi="宋体"/>
        </w:rPr>
        <w:t>率，助力财务端营收提升，依据用户消费金额、使用频次、互动程度划分普通、银卡、金卡、钻石等会员等级，匹配差异化权益，涵盖价格优惠、专属服务、积分兑换等类型，用户可通过消费、互动、裂变积累积分兑换福利，以价值分层、持续激励的原则，强化会员等级价值感知，推动用户持续互动与消费。</w:t>
      </w:r>
    </w:p>
    <w:p w14:paraId="658C47E0" w14:textId="77777777" w:rsidR="00852FC6" w:rsidRPr="00B8271A" w:rsidRDefault="00852FC6" w:rsidP="00852FC6">
      <w:pPr>
        <w:rPr>
          <w:rFonts w:ascii="宋体" w:hAnsi="宋体" w:hint="eastAsia"/>
          <w:b/>
          <w:bCs/>
        </w:rPr>
      </w:pPr>
      <w:r w:rsidRPr="00B8271A">
        <w:rPr>
          <w:rFonts w:ascii="宋体" w:hAnsi="宋体" w:hint="eastAsia"/>
          <w:b/>
          <w:bCs/>
        </w:rPr>
        <w:t>D.</w:t>
      </w:r>
      <w:r w:rsidRPr="00B8271A">
        <w:rPr>
          <w:rFonts w:ascii="宋体" w:hAnsi="宋体"/>
          <w:b/>
          <w:bCs/>
        </w:rPr>
        <w:t xml:space="preserve"> 合作伙伴生态构建：以共生共赢推动增长模式的生态化长效发展</w:t>
      </w:r>
    </w:p>
    <w:p w14:paraId="51AE4DAA" w14:textId="77777777" w:rsidR="00852FC6" w:rsidRPr="00B8271A" w:rsidRDefault="00852FC6" w:rsidP="00852FC6">
      <w:pPr>
        <w:rPr>
          <w:rFonts w:ascii="宋体" w:hAnsi="宋体" w:hint="eastAsia"/>
          <w:b/>
          <w:bCs/>
        </w:rPr>
      </w:pPr>
      <w:r w:rsidRPr="00B8271A">
        <w:rPr>
          <w:rFonts w:ascii="宋体" w:hAnsi="宋体" w:hint="eastAsia"/>
          <w:b/>
          <w:bCs/>
        </w:rPr>
        <w:t>a.</w:t>
      </w:r>
      <w:r w:rsidRPr="00B8271A">
        <w:rPr>
          <w:rFonts w:ascii="宋体" w:hAnsi="宋体"/>
          <w:b/>
          <w:bCs/>
        </w:rPr>
        <w:t xml:space="preserve"> 合作伙伴生态分层布局，生态构建基础</w:t>
      </w:r>
    </w:p>
    <w:p w14:paraId="26E6652D" w14:textId="77777777" w:rsidR="00852FC6" w:rsidRPr="00B8271A" w:rsidRDefault="00852FC6" w:rsidP="00852FC6">
      <w:pPr>
        <w:ind w:firstLineChars="200" w:firstLine="480"/>
        <w:rPr>
          <w:rFonts w:ascii="宋体" w:hAnsi="宋体" w:hint="eastAsia"/>
        </w:rPr>
      </w:pPr>
      <w:r w:rsidRPr="00B8271A">
        <w:rPr>
          <w:rFonts w:ascii="宋体" w:hAnsi="宋体"/>
        </w:rPr>
        <w:t>围绕企业核心业务场景与发展目标，结合合作伙伴价值定位、资源优势、合作深度，将合作伙伴划分为不同层级，实现对合作伙伴精准定位、差异化合作、资源优化配置，确保生态体系结构清晰、功能互补、动力充足；企业核心业务场景涉及上游供应链、中游渠道销售、下游用户服务，以及跨领域资源互补，合作伙伴生态分层布局需覆盖业务全链路，兼顾跨领域合作需求。</w:t>
      </w:r>
    </w:p>
    <w:p w14:paraId="6FC430D5" w14:textId="77777777" w:rsidR="00852FC6" w:rsidRPr="00B8271A" w:rsidRDefault="00852FC6" w:rsidP="00852FC6">
      <w:pPr>
        <w:ind w:firstLineChars="200" w:firstLine="480"/>
        <w:rPr>
          <w:rFonts w:ascii="宋体" w:hAnsi="宋体" w:hint="eastAsia"/>
        </w:rPr>
      </w:pPr>
      <w:r w:rsidRPr="00B8271A">
        <w:rPr>
          <w:rFonts w:ascii="宋体" w:hAnsi="宋体"/>
        </w:rPr>
        <w:t>四大核心体系：搭建 “核心供应链合作伙伴、渠道销售合作伙伴、跨界生态合作伙伴、用户共创合作伙伴” 四大核心体系，各体系合作伙伴资源优势与价值定位明确，与企业核心业务场景高度契合，形成功能互补、协同发力的生态格局。</w:t>
      </w:r>
    </w:p>
    <w:p w14:paraId="54925224" w14:textId="77777777" w:rsidR="00852FC6" w:rsidRPr="00B8271A" w:rsidRDefault="00852FC6" w:rsidP="00852FC6">
      <w:pPr>
        <w:ind w:firstLineChars="200" w:firstLine="480"/>
        <w:rPr>
          <w:rFonts w:ascii="宋体" w:hAnsi="宋体" w:hint="eastAsia"/>
        </w:rPr>
      </w:pPr>
      <w:r w:rsidRPr="00B8271A">
        <w:rPr>
          <w:rFonts w:ascii="宋体" w:hAnsi="宋体"/>
        </w:rPr>
        <w:t>核心供应</w:t>
      </w:r>
      <w:proofErr w:type="gramStart"/>
      <w:r w:rsidRPr="00B8271A">
        <w:rPr>
          <w:rFonts w:ascii="宋体" w:hAnsi="宋体"/>
        </w:rPr>
        <w:t>链合作</w:t>
      </w:r>
      <w:proofErr w:type="gramEnd"/>
      <w:r w:rsidRPr="00B8271A">
        <w:rPr>
          <w:rFonts w:ascii="宋体" w:hAnsi="宋体"/>
        </w:rPr>
        <w:t>伙伴：企业生态体系基础支撑，为企业提供产品研发、原材料供应、生产制造、物流配送等上游资源；核心价值为保障企业产品与服务品质、供应效率与成本控制，是企业产品与服务持续、稳定交付的核心保障；选择遵循 “品质优先、效率至上、长期稳定” 原则，筛选具备优质资源、先进技术、高效运营能力、良好口碑的合作伙伴，建立长期、稳定的战略合作关系；合作过程中注重深度绑定与利益共享，通过签订长期战略合作协议、共建研发生产体系、共享成本优化成果等方式，实现企业与供应</w:t>
      </w:r>
      <w:proofErr w:type="gramStart"/>
      <w:r w:rsidRPr="00B8271A">
        <w:rPr>
          <w:rFonts w:ascii="宋体" w:hAnsi="宋体"/>
        </w:rPr>
        <w:t>链合作</w:t>
      </w:r>
      <w:proofErr w:type="gramEnd"/>
      <w:r w:rsidRPr="00B8271A">
        <w:rPr>
          <w:rFonts w:ascii="宋体" w:hAnsi="宋体"/>
        </w:rPr>
        <w:t>伙伴共同成长，确保产品与服务品质与供应效率处于行业领先水平。</w:t>
      </w:r>
    </w:p>
    <w:p w14:paraId="0C66052D" w14:textId="77777777" w:rsidR="00852FC6" w:rsidRPr="00B8271A" w:rsidRDefault="00852FC6" w:rsidP="00852FC6">
      <w:pPr>
        <w:ind w:firstLineChars="200" w:firstLine="480"/>
        <w:rPr>
          <w:rFonts w:ascii="宋体" w:hAnsi="宋体" w:hint="eastAsia"/>
        </w:rPr>
      </w:pPr>
      <w:r w:rsidRPr="00B8271A">
        <w:rPr>
          <w:rFonts w:ascii="宋体" w:hAnsi="宋体"/>
        </w:rPr>
        <w:t>渠道销售合作伙伴：企业生态体系流量核心，为前文渠道合作矩阵中的核心渠道、优质多元渠道合作伙伴；核心价值为</w:t>
      </w:r>
      <w:proofErr w:type="gramStart"/>
      <w:r w:rsidRPr="00B8271A">
        <w:rPr>
          <w:rFonts w:ascii="宋体" w:hAnsi="宋体"/>
        </w:rPr>
        <w:t>为</w:t>
      </w:r>
      <w:proofErr w:type="gramEnd"/>
      <w:r w:rsidRPr="00B8271A">
        <w:rPr>
          <w:rFonts w:ascii="宋体" w:hAnsi="宋体"/>
        </w:rPr>
        <w:t>企业提供规模化的</w:t>
      </w:r>
      <w:proofErr w:type="gramStart"/>
      <w:r w:rsidRPr="00B8271A">
        <w:rPr>
          <w:rFonts w:ascii="宋体" w:hAnsi="宋体"/>
        </w:rPr>
        <w:t>用户触达与</w:t>
      </w:r>
      <w:proofErr w:type="gramEnd"/>
      <w:r w:rsidRPr="00B8271A">
        <w:rPr>
          <w:rFonts w:ascii="宋体" w:hAnsi="宋体"/>
        </w:rPr>
        <w:t>产品销售渠道，是企业实现市场推广与用户增长的核心载体；与企业核心业务增长高度绑定，推广效率与销售业绩直接影响企业市场规模与用户数量；延续渠道合作矩阵中的深度合作模式，通过专属政策支持、深度联合运营、利益共享绑定，提升推广积极性与转化效率；将其纳入企业生态体系，提供更多资源支持、品牌曝光与发展机会，让其成为企业生态体系重要组成部分，与企业共同拓展市场、实现增长。</w:t>
      </w:r>
    </w:p>
    <w:p w14:paraId="40E13782" w14:textId="77777777" w:rsidR="00852FC6" w:rsidRPr="00B8271A" w:rsidRDefault="00852FC6" w:rsidP="00852FC6">
      <w:pPr>
        <w:ind w:firstLineChars="200" w:firstLine="480"/>
        <w:rPr>
          <w:rFonts w:ascii="宋体" w:hAnsi="宋体" w:hint="eastAsia"/>
        </w:rPr>
      </w:pPr>
      <w:r w:rsidRPr="00B8271A">
        <w:rPr>
          <w:rFonts w:ascii="宋体" w:hAnsi="宋体"/>
        </w:rPr>
        <w:t>跨界生态合作伙伴：企业生态体系价值延伸，为与企业非竞争关系、具备资源互补优势的跨行业品牌、平台、机构；核心价值为通过资源互补、场景融合、用户共享，为企业带来新的用户增量、新的业务场景、新的价值增长点；类型丰富多样，与企业形成 “优势互补、价值共生” 的合作关系；通过共享用户资源、共建业务场景、共推产品套餐，实现双方用户规模与商业价值共同提升；引入能够让企业突破自身业务场景限制，</w:t>
      </w:r>
      <w:proofErr w:type="gramStart"/>
      <w:r w:rsidRPr="00B8271A">
        <w:rPr>
          <w:rFonts w:ascii="宋体" w:hAnsi="宋体"/>
        </w:rPr>
        <w:t>触达更多</w:t>
      </w:r>
      <w:proofErr w:type="gramEnd"/>
      <w:r w:rsidRPr="00B8271A">
        <w:rPr>
          <w:rFonts w:ascii="宋体" w:hAnsi="宋体"/>
        </w:rPr>
        <w:t>潜在用户，挖掘新的业务机会，为企业持续增长提供新动力。</w:t>
      </w:r>
    </w:p>
    <w:p w14:paraId="1B1B5DDB" w14:textId="77777777" w:rsidR="00852FC6" w:rsidRPr="00B8271A" w:rsidRDefault="00852FC6" w:rsidP="00852FC6">
      <w:pPr>
        <w:ind w:firstLineChars="200" w:firstLine="480"/>
        <w:rPr>
          <w:rFonts w:ascii="宋体" w:hAnsi="宋体" w:hint="eastAsia"/>
        </w:rPr>
      </w:pPr>
      <w:r w:rsidRPr="00B8271A">
        <w:rPr>
          <w:rFonts w:ascii="宋体" w:hAnsi="宋体"/>
        </w:rPr>
        <w:t>用户共创合作伙伴：企业生态体系核心活力，为企业的种子用户、高价值用户、行业意见领袖、专业博主等；核心价值为通过参与产品共创、内容创作、口碑传播，为企</w:t>
      </w:r>
      <w:r w:rsidRPr="00B8271A">
        <w:rPr>
          <w:rFonts w:ascii="宋体" w:hAnsi="宋体"/>
        </w:rPr>
        <w:lastRenderedPageBreak/>
        <w:t>业提供产品优化建议、优质内容输出、口碑传播动力，同时提升用户归属感与认同感，让用户从 “产品使用者” 转变为 “品牌共创者”；是企业与用户之间的桥梁，其意见与建议能让企业更精准把握用户需求，优化产品与服务，其内容创作与口碑传播能让企业品牌形象更贴近用户，提升品牌口碑与影响力；合作过程中为其提供参与产品共创的渠道、内容创作的资源、口碑传播的激励，让其在生态中实现自身价值，同时为企业发展提供持续活力</w:t>
      </w:r>
    </w:p>
    <w:p w14:paraId="03EC560E" w14:textId="77777777" w:rsidR="00852FC6" w:rsidRPr="00B8271A" w:rsidRDefault="00852FC6" w:rsidP="00852FC6">
      <w:pPr>
        <w:ind w:firstLineChars="200" w:firstLine="480"/>
        <w:rPr>
          <w:rFonts w:ascii="宋体" w:hAnsi="宋体" w:hint="eastAsia"/>
        </w:rPr>
      </w:pPr>
      <w:r w:rsidRPr="00B8271A">
        <w:rPr>
          <w:rFonts w:ascii="宋体" w:hAnsi="宋体"/>
        </w:rPr>
        <w:t>制定统一、公平、透明的合作规则与利益分配机制，推出多元化、差异化的激励政策，确保每一个合作伙伴在生态中明确自身权利与义务，实现自身价值与收益，提升合作伙伴粘性与忠诚度，保障生态体系稳定、有序、可持续发展；合作伙伴生态构建非简单伙伴聚合，需建立完善规则与激励体系，让合作伙伴在规则框架内有序合作、在激励机制下积极发力，实现生态共生共赢</w:t>
      </w:r>
    </w:p>
    <w:p w14:paraId="1CAE131B" w14:textId="77777777" w:rsidR="00852FC6" w:rsidRPr="00B8271A" w:rsidRDefault="00852FC6" w:rsidP="00852FC6">
      <w:pPr>
        <w:ind w:firstLineChars="200" w:firstLine="480"/>
        <w:rPr>
          <w:rFonts w:ascii="宋体" w:hAnsi="宋体" w:hint="eastAsia"/>
        </w:rPr>
      </w:pPr>
      <w:r w:rsidRPr="00B8271A">
        <w:rPr>
          <w:rFonts w:ascii="宋体" w:hAnsi="宋体"/>
        </w:rPr>
        <w:t>围绕 “准入标准、权责划分、合作流程、风险管控” 四大核心维度，制定统一、公平、透明的合作规则；准入标准方面，根据不同层级合作伙伴价值定位与资源需求，制定明确企业资质、资源优势、口碑形象、合作能力等准入条件，确保引入合作伙伴与企业生态体系高度契合；权责划分方面，与合作伙伴签订正式合作协议，明确双方资源投入、推广责任、服务标准、数据保密、知识产权保护等权利与义务，避免权责不清导致的合作纠纷；合作流程方面，制定标准化合作对接流程，包含合作申请、资质审核、政策讲解、方案制定、执行落地、数据反馈、效果考核等环节，提升合作效率；风险管控方面，建立完善风险防控机制，包含合作风险评估、过程监控、应急处理等，针对产品质量问题、推广效果不佳、用户投诉等风险制定具体防控措施与解决方案，确保生态体系稳定发展；核心在于 “公平、透明、落地”，提升合作伙伴信任度与参与意愿。</w:t>
      </w:r>
    </w:p>
    <w:p w14:paraId="5D1FB93D" w14:textId="77777777" w:rsidR="00852FC6" w:rsidRPr="00B8271A" w:rsidRDefault="00852FC6" w:rsidP="00852FC6">
      <w:pPr>
        <w:ind w:firstLineChars="200" w:firstLine="480"/>
        <w:rPr>
          <w:rFonts w:ascii="宋体" w:hAnsi="宋体" w:hint="eastAsia"/>
        </w:rPr>
      </w:pPr>
      <w:r w:rsidRPr="00B8271A">
        <w:rPr>
          <w:rFonts w:ascii="宋体" w:hAnsi="宋体"/>
        </w:rPr>
        <w:t>建立 “风险共担、利益共享、按绩分配” 的利益分配机制，将合作伙伴收益与企业增长、合作效果深度绑定，确保每一个合作伙伴根据自身贡献获得相应收益；根据不同层级合作伙伴合作模式、价值贡献、风险承担，制定差异化分配方式；针对核心供应</w:t>
      </w:r>
      <w:proofErr w:type="gramStart"/>
      <w:r w:rsidRPr="00B8271A">
        <w:rPr>
          <w:rFonts w:ascii="宋体" w:hAnsi="宋体"/>
        </w:rPr>
        <w:t>链合作</w:t>
      </w:r>
      <w:proofErr w:type="gramEnd"/>
      <w:r w:rsidRPr="00B8271A">
        <w:rPr>
          <w:rFonts w:ascii="宋体" w:hAnsi="宋体"/>
        </w:rPr>
        <w:t>伙伴采用 “成本共享、利润分成” 方式，针对渠道销售合作伙伴采用 “阶梯式分润、业绩奖励” 方式，针对跨界生态合作伙伴采用 “用户共享、收益分成” 方式，针对用户共创合作伙伴采用 “激励奖励、价值回报” 方式；核心在于 “公平合理、按绩分配”，激励合作伙伴积极投入资源、提升合作效果，实现企业与合作伙伴共同增长。</w:t>
      </w:r>
    </w:p>
    <w:p w14:paraId="25124F79" w14:textId="77777777" w:rsidR="00852FC6" w:rsidRPr="00B8271A" w:rsidRDefault="00852FC6" w:rsidP="00852FC6">
      <w:pPr>
        <w:ind w:firstLineChars="200" w:firstLine="480"/>
        <w:rPr>
          <w:rFonts w:ascii="宋体" w:hAnsi="宋体" w:hint="eastAsia"/>
        </w:rPr>
      </w:pPr>
      <w:r w:rsidRPr="00B8271A">
        <w:rPr>
          <w:rFonts w:ascii="宋体" w:hAnsi="宋体"/>
        </w:rPr>
        <w:t>推出多元化、差异化激励政策，除基础利益分配外，为合作伙伴提供更多非物质激励与发展支持，提升合作伙伴粘性与忠诚度，实现生态体系长期绑定；覆盖 “业绩激励、成长激励、品牌激励、资源激励” 四大维度，形成全方位激励体系；业绩激励方面，针对合作效果优异、业绩表现突出的合作伙伴给予额外现金奖励、分润提升、福利补贴等；成长激励方面，为合作伙伴提供培训指导、技术支持、资源对接等服务，帮助其提升运营能力、发展能力；品牌激励方面，为优秀合作伙伴提供</w:t>
      </w:r>
      <w:proofErr w:type="gramStart"/>
      <w:r w:rsidRPr="00B8271A">
        <w:rPr>
          <w:rFonts w:ascii="宋体" w:hAnsi="宋体"/>
        </w:rPr>
        <w:t>企业官网展示</w:t>
      </w:r>
      <w:proofErr w:type="gramEnd"/>
      <w:r w:rsidRPr="00B8271A">
        <w:rPr>
          <w:rFonts w:ascii="宋体" w:hAnsi="宋体"/>
        </w:rPr>
        <w:t>、社交媒体宣传、线下活动邀请等品牌曝光支持；资源激励方面，为核心合作伙伴提供企业核心产品资源、市场机会、生态资源等；核心在于 “多元化、长期化”，通过物质与非物质激励结合、短期与长期激励衔接，让合作伙伴获得持续价值回报与发展机会，实现生态体系长期稳定发展。</w:t>
      </w:r>
    </w:p>
    <w:p w14:paraId="4A7FA787" w14:textId="77777777" w:rsidR="00852FC6" w:rsidRPr="00B8271A" w:rsidRDefault="00852FC6" w:rsidP="00852FC6">
      <w:pPr>
        <w:rPr>
          <w:rFonts w:ascii="宋体" w:hAnsi="宋体" w:hint="eastAsia"/>
          <w:b/>
          <w:bCs/>
        </w:rPr>
      </w:pPr>
      <w:r w:rsidRPr="00B8271A">
        <w:rPr>
          <w:rFonts w:ascii="宋体" w:hAnsi="宋体" w:hint="eastAsia"/>
          <w:b/>
          <w:bCs/>
        </w:rPr>
        <w:t>c.</w:t>
      </w:r>
      <w:r w:rsidRPr="00B8271A">
        <w:rPr>
          <w:rFonts w:ascii="宋体" w:hAnsi="宋体"/>
          <w:b/>
          <w:bCs/>
        </w:rPr>
        <w:t xml:space="preserve"> 平台搭建与价值共创，生态活力核心来源</w:t>
      </w:r>
    </w:p>
    <w:p w14:paraId="1E4AC654" w14:textId="77777777" w:rsidR="00852FC6" w:rsidRPr="00B8271A" w:rsidRDefault="00852FC6" w:rsidP="00852FC6">
      <w:pPr>
        <w:ind w:firstLineChars="200" w:firstLine="480"/>
        <w:rPr>
          <w:rFonts w:ascii="宋体" w:hAnsi="宋体" w:hint="eastAsia"/>
        </w:rPr>
      </w:pPr>
      <w:r w:rsidRPr="00B8271A">
        <w:rPr>
          <w:rFonts w:ascii="宋体" w:hAnsi="宋体"/>
        </w:rPr>
        <w:t>为企业市场推广与用户增长搭建 “共生、共赢、共成长” 的生态体系，实现从单一增长到</w:t>
      </w:r>
      <w:proofErr w:type="gramStart"/>
      <w:r w:rsidRPr="00B8271A">
        <w:rPr>
          <w:rFonts w:ascii="宋体" w:hAnsi="宋体"/>
        </w:rPr>
        <w:t>生态化增长</w:t>
      </w:r>
      <w:proofErr w:type="gramEnd"/>
      <w:r w:rsidRPr="00B8271A">
        <w:rPr>
          <w:rFonts w:ascii="宋体" w:hAnsi="宋体"/>
        </w:rPr>
        <w:t>的升级；通过整合上下游资源、联动跨领域合作伙伴，实现优势互补、资源共享、场景融合，为企业带来持续的用户增量、新的业务机会、更低的运营成</w:t>
      </w:r>
      <w:r w:rsidRPr="00B8271A">
        <w:rPr>
          <w:rFonts w:ascii="宋体" w:hAnsi="宋体"/>
        </w:rPr>
        <w:lastRenderedPageBreak/>
        <w:t>本，提升企业市场竞争力与抗风险能力；让企业从 “自己做增长” 转变为 “和所有合作伙伴一起做增长”，实现市场推广与用户增长的长效化、规模化；与试点引爆策略、渠道合作矩阵、用户运营体系形成闭环联动，试点引爆为生态构建提供初始样板与种子用户，渠道合作矩阵为生态构建提供流量渠道与合作伙伴基础，用户运营体系为生态构建提供高价值用户基础与口碑支撑，生态构建反哺前三者，为其提供更多资源支持、场景延伸、用户增量，四大维度相互赋能、循环提升，推动企业实现用户数量与商业价值的持续、高速增长。</w:t>
      </w:r>
    </w:p>
    <w:p w14:paraId="35A747A7" w14:textId="77777777" w:rsidR="00852FC6" w:rsidRPr="00B8271A" w:rsidRDefault="00852FC6" w:rsidP="00852FC6">
      <w:pPr>
        <w:ind w:firstLineChars="200" w:firstLine="480"/>
        <w:rPr>
          <w:rFonts w:ascii="宋体" w:hAnsi="宋体" w:hint="eastAsia"/>
        </w:rPr>
      </w:pPr>
      <w:r w:rsidRPr="00B8271A">
        <w:rPr>
          <w:rFonts w:ascii="宋体" w:hAnsi="宋体"/>
        </w:rPr>
        <w:t>企业联合渠道销售合作伙伴、跨界生态合作伙伴，整合各方推广资源、渠道资源、用户资源，共同开展市场推广活动、打造品牌宣传内容、举办线下体验活动等；实现推广资源互补、渠道覆盖扩大、</w:t>
      </w:r>
      <w:proofErr w:type="gramStart"/>
      <w:r w:rsidRPr="00B8271A">
        <w:rPr>
          <w:rFonts w:ascii="宋体" w:hAnsi="宋体"/>
        </w:rPr>
        <w:t>用户触达精准</w:t>
      </w:r>
      <w:proofErr w:type="gramEnd"/>
      <w:r w:rsidRPr="00B8271A">
        <w:rPr>
          <w:rFonts w:ascii="宋体" w:hAnsi="宋体"/>
        </w:rPr>
        <w:t>，提升市场推广效果与品牌影响力，同时降低各方推广成本，实现合作共赢。</w:t>
      </w:r>
    </w:p>
    <w:p w14:paraId="6D74A1EA" w14:textId="77777777" w:rsidR="00852FC6" w:rsidRPr="00B8271A" w:rsidRDefault="00852FC6" w:rsidP="00852FC6">
      <w:pPr>
        <w:ind w:firstLineChars="200" w:firstLine="480"/>
        <w:rPr>
          <w:rFonts w:ascii="宋体" w:hAnsi="宋体" w:hint="eastAsia"/>
        </w:rPr>
      </w:pPr>
      <w:r w:rsidRPr="00B8271A">
        <w:rPr>
          <w:rFonts w:ascii="宋体" w:hAnsi="宋体" w:hint="eastAsia"/>
        </w:rPr>
        <w:t>综上，</w:t>
      </w:r>
      <w:r w:rsidRPr="00B8271A">
        <w:rPr>
          <w:rFonts w:ascii="宋体" w:hAnsi="宋体"/>
        </w:rPr>
        <w:t>数字化经济与市场竞争白热化背景下，市场推广与用户增长已脱离单一维度流量获取逻辑，转向系统化、</w:t>
      </w:r>
      <w:proofErr w:type="gramStart"/>
      <w:r w:rsidRPr="00B8271A">
        <w:rPr>
          <w:rFonts w:ascii="宋体" w:hAnsi="宋体"/>
        </w:rPr>
        <w:t>体系化增长</w:t>
      </w:r>
      <w:proofErr w:type="gramEnd"/>
      <w:r w:rsidRPr="00B8271A">
        <w:rPr>
          <w:rFonts w:ascii="宋体" w:hAnsi="宋体"/>
        </w:rPr>
        <w:t>布局，实现从流量积累到价值沉淀的全链路升级。试点引爆策略：市场</w:t>
      </w:r>
      <w:proofErr w:type="gramStart"/>
      <w:r w:rsidRPr="00B8271A">
        <w:rPr>
          <w:rFonts w:ascii="宋体" w:hAnsi="宋体"/>
        </w:rPr>
        <w:t>破局核心</w:t>
      </w:r>
      <w:proofErr w:type="gramEnd"/>
      <w:r w:rsidRPr="00B8271A">
        <w:rPr>
          <w:rFonts w:ascii="宋体" w:hAnsi="宋体"/>
        </w:rPr>
        <w:t>，提供可复制实践样板；渠道合作矩阵：流量核心载体，实现</w:t>
      </w:r>
      <w:proofErr w:type="gramStart"/>
      <w:r w:rsidRPr="00B8271A">
        <w:rPr>
          <w:rFonts w:ascii="宋体" w:hAnsi="宋体"/>
        </w:rPr>
        <w:t>用户触达全域</w:t>
      </w:r>
      <w:proofErr w:type="gramEnd"/>
      <w:r w:rsidRPr="00B8271A">
        <w:rPr>
          <w:rFonts w:ascii="宋体" w:hAnsi="宋体"/>
        </w:rPr>
        <w:t>化与规模化；用户运营体系：增长核心支撑，完成从拉新到留存的价值转化；合作伙伴生态构建：增长长效保障，推动增长模式可持续与生态化。四大维度相互联动、层层递进，构成市场推广与用户增长完整路径，助力企业建立市场竞争核心优势，</w:t>
      </w:r>
      <w:r w:rsidRPr="00B8271A">
        <w:rPr>
          <w:rFonts w:ascii="宋体" w:hAnsi="宋体" w:hint="eastAsia"/>
        </w:rPr>
        <w:t>最终</w:t>
      </w:r>
      <w:r w:rsidRPr="00B8271A">
        <w:rPr>
          <w:rFonts w:ascii="宋体" w:hAnsi="宋体"/>
        </w:rPr>
        <w:t>实现用户数量与商业价值双重增长。</w:t>
      </w:r>
    </w:p>
    <w:p w14:paraId="2E747C74" w14:textId="77777777" w:rsidR="00852FC6" w:rsidRPr="000E747E" w:rsidRDefault="00852FC6" w:rsidP="00852FC6">
      <w:pPr>
        <w:pStyle w:val="af4"/>
        <w:rPr>
          <w:rFonts w:hint="eastAsia"/>
        </w:rPr>
      </w:pPr>
      <w:bookmarkStart w:id="61" w:name="_Toc221032501"/>
      <w:bookmarkStart w:id="62" w:name="_Toc221528824"/>
      <w:bookmarkEnd w:id="60"/>
      <w:r w:rsidRPr="000E747E">
        <w:rPr>
          <w:rFonts w:hint="eastAsia"/>
        </w:rPr>
        <w:t>3.2.3</w:t>
      </w:r>
      <w:r w:rsidRPr="000E747E">
        <w:rPr>
          <w:rFonts w:hint="eastAsia"/>
        </w:rPr>
        <w:t>多元化盈利模式设计</w:t>
      </w:r>
      <w:bookmarkEnd w:id="61"/>
      <w:bookmarkEnd w:id="62"/>
    </w:p>
    <w:tbl>
      <w:tblPr>
        <w:tblStyle w:val="11"/>
        <w:tblpPr w:leftFromText="180" w:rightFromText="180" w:vertAnchor="page" w:horzAnchor="margin" w:tblpY="5406"/>
        <w:tblW w:w="5000" w:type="pct"/>
        <w:tblLook w:val="04A0" w:firstRow="1" w:lastRow="0" w:firstColumn="1" w:lastColumn="0" w:noHBand="0" w:noVBand="1"/>
      </w:tblPr>
      <w:tblGrid>
        <w:gridCol w:w="1859"/>
        <w:gridCol w:w="1713"/>
        <w:gridCol w:w="5444"/>
      </w:tblGrid>
      <w:tr w:rsidR="00852FC6" w:rsidRPr="00D729B1" w14:paraId="482560D0" w14:textId="77777777" w:rsidTr="00236729">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031" w:type="pct"/>
            <w:hideMark/>
          </w:tcPr>
          <w:p w14:paraId="45D73E17" w14:textId="77777777" w:rsidR="00852FC6" w:rsidRPr="00D729B1" w:rsidRDefault="00852FC6" w:rsidP="00236729">
            <w:pPr>
              <w:rPr>
                <w:rFonts w:ascii="宋体" w:hAnsi="宋体" w:hint="eastAsia"/>
              </w:rPr>
            </w:pPr>
            <w:r w:rsidRPr="00D729B1">
              <w:rPr>
                <w:rFonts w:ascii="宋体" w:hAnsi="宋体"/>
              </w:rPr>
              <w:t>营收大类</w:t>
            </w:r>
          </w:p>
        </w:tc>
        <w:tc>
          <w:tcPr>
            <w:tcW w:w="950" w:type="pct"/>
            <w:hideMark/>
          </w:tcPr>
          <w:p w14:paraId="6D75CAED" w14:textId="77777777" w:rsidR="00852FC6" w:rsidRPr="00D729B1" w:rsidRDefault="00852FC6" w:rsidP="0023672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具体项目</w:t>
            </w:r>
          </w:p>
        </w:tc>
        <w:tc>
          <w:tcPr>
            <w:tcW w:w="3019" w:type="pct"/>
            <w:hideMark/>
          </w:tcPr>
          <w:p w14:paraId="5AF6C661" w14:textId="77777777" w:rsidR="00852FC6" w:rsidRPr="00D729B1" w:rsidRDefault="00852FC6" w:rsidP="00236729">
            <w:pP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收费/分润核心规则</w:t>
            </w:r>
          </w:p>
        </w:tc>
      </w:tr>
      <w:tr w:rsidR="00852FC6" w:rsidRPr="00D729B1" w14:paraId="06DB3785" w14:textId="77777777" w:rsidTr="0023672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031" w:type="pct"/>
            <w:vMerge w:val="restart"/>
            <w:hideMark/>
          </w:tcPr>
          <w:p w14:paraId="5CFFE2C7" w14:textId="77777777" w:rsidR="00852FC6" w:rsidRPr="00D729B1" w:rsidRDefault="00852FC6" w:rsidP="00236729">
            <w:pPr>
              <w:rPr>
                <w:rFonts w:ascii="宋体" w:hAnsi="宋体" w:hint="eastAsia"/>
              </w:rPr>
            </w:pPr>
            <w:r w:rsidRPr="00D729B1">
              <w:rPr>
                <w:rFonts w:ascii="宋体" w:hAnsi="宋体"/>
              </w:rPr>
              <w:t>基础服务收费</w:t>
            </w:r>
          </w:p>
        </w:tc>
        <w:tc>
          <w:tcPr>
            <w:tcW w:w="950" w:type="pct"/>
            <w:hideMark/>
          </w:tcPr>
          <w:p w14:paraId="5FABD69D" w14:textId="77777777" w:rsidR="00852FC6" w:rsidRPr="00D729B1" w:rsidRDefault="00852FC6" w:rsidP="00236729">
            <w:pP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D729B1">
              <w:rPr>
                <w:rFonts w:ascii="宋体" w:hAnsi="宋体"/>
              </w:rPr>
              <w:t>区块链溯源服务</w:t>
            </w:r>
          </w:p>
        </w:tc>
        <w:tc>
          <w:tcPr>
            <w:tcW w:w="3019" w:type="pct"/>
            <w:hideMark/>
          </w:tcPr>
          <w:p w14:paraId="5E553B92" w14:textId="77777777" w:rsidR="00852FC6" w:rsidRPr="00D729B1" w:rsidRDefault="00852FC6" w:rsidP="00236729">
            <w:pP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D729B1">
              <w:rPr>
                <w:rFonts w:ascii="宋体" w:hAnsi="宋体"/>
              </w:rPr>
              <w:t>消费者查询免费；企业/工坊0.5-2元/件，批量享阶梯折扣</w:t>
            </w:r>
          </w:p>
        </w:tc>
      </w:tr>
      <w:tr w:rsidR="00852FC6" w:rsidRPr="00D729B1" w14:paraId="6214238B" w14:textId="77777777" w:rsidTr="00236729">
        <w:trPr>
          <w:trHeight w:val="585"/>
        </w:trPr>
        <w:tc>
          <w:tcPr>
            <w:cnfStyle w:val="001000000000" w:firstRow="0" w:lastRow="0" w:firstColumn="1" w:lastColumn="0" w:oddVBand="0" w:evenVBand="0" w:oddHBand="0" w:evenHBand="0" w:firstRowFirstColumn="0" w:firstRowLastColumn="0" w:lastRowFirstColumn="0" w:lastRowLastColumn="0"/>
            <w:tcW w:w="1031" w:type="pct"/>
            <w:vMerge/>
            <w:hideMark/>
          </w:tcPr>
          <w:p w14:paraId="22ED96E0" w14:textId="77777777" w:rsidR="00852FC6" w:rsidRPr="00D729B1" w:rsidRDefault="00852FC6" w:rsidP="00236729">
            <w:pPr>
              <w:rPr>
                <w:rFonts w:ascii="宋体" w:hAnsi="宋体" w:hint="eastAsia"/>
              </w:rPr>
            </w:pPr>
          </w:p>
        </w:tc>
        <w:tc>
          <w:tcPr>
            <w:tcW w:w="950" w:type="pct"/>
            <w:hideMark/>
          </w:tcPr>
          <w:p w14:paraId="0FC1D3A3" w14:textId="77777777" w:rsidR="00852FC6" w:rsidRPr="00D729B1" w:rsidRDefault="00852FC6" w:rsidP="0023672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基础文创销售</w:t>
            </w:r>
          </w:p>
        </w:tc>
        <w:tc>
          <w:tcPr>
            <w:tcW w:w="3019" w:type="pct"/>
            <w:hideMark/>
          </w:tcPr>
          <w:p w14:paraId="19E0D9E7" w14:textId="77777777" w:rsidR="00852FC6" w:rsidRPr="00D729B1" w:rsidRDefault="00852FC6" w:rsidP="0023672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99-880元/件（套），企业定制享阶梯折扣</w:t>
            </w:r>
          </w:p>
        </w:tc>
      </w:tr>
      <w:tr w:rsidR="00852FC6" w:rsidRPr="00D729B1" w14:paraId="497A5248" w14:textId="77777777" w:rsidTr="0023672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031" w:type="pct"/>
            <w:vMerge/>
            <w:hideMark/>
          </w:tcPr>
          <w:p w14:paraId="39A48747" w14:textId="77777777" w:rsidR="00852FC6" w:rsidRPr="00D729B1" w:rsidRDefault="00852FC6" w:rsidP="00236729">
            <w:pPr>
              <w:rPr>
                <w:rFonts w:ascii="宋体" w:hAnsi="宋体" w:hint="eastAsia"/>
              </w:rPr>
            </w:pPr>
          </w:p>
        </w:tc>
        <w:tc>
          <w:tcPr>
            <w:tcW w:w="950" w:type="pct"/>
            <w:hideMark/>
          </w:tcPr>
          <w:p w14:paraId="77E68B54" w14:textId="77777777" w:rsidR="00852FC6" w:rsidRPr="00D729B1" w:rsidRDefault="00852FC6" w:rsidP="00236729">
            <w:pP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D729B1">
              <w:rPr>
                <w:rFonts w:ascii="宋体" w:hAnsi="宋体"/>
              </w:rPr>
              <w:t>行政数字化存证</w:t>
            </w:r>
          </w:p>
        </w:tc>
        <w:tc>
          <w:tcPr>
            <w:tcW w:w="3019" w:type="pct"/>
            <w:hideMark/>
          </w:tcPr>
          <w:p w14:paraId="627BFBDE" w14:textId="77777777" w:rsidR="00852FC6" w:rsidRPr="00D729B1" w:rsidRDefault="00852FC6" w:rsidP="00236729">
            <w:pP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D729B1">
              <w:rPr>
                <w:rFonts w:ascii="宋体" w:hAnsi="宋体"/>
              </w:rPr>
              <w:t>10-50万元/年，基础服务低价/免费，增值功能另收费</w:t>
            </w:r>
          </w:p>
        </w:tc>
      </w:tr>
      <w:tr w:rsidR="00852FC6" w:rsidRPr="00D729B1" w14:paraId="20B3943D" w14:textId="77777777" w:rsidTr="00236729">
        <w:trPr>
          <w:trHeight w:val="585"/>
        </w:trPr>
        <w:tc>
          <w:tcPr>
            <w:cnfStyle w:val="001000000000" w:firstRow="0" w:lastRow="0" w:firstColumn="1" w:lastColumn="0" w:oddVBand="0" w:evenVBand="0" w:oddHBand="0" w:evenHBand="0" w:firstRowFirstColumn="0" w:firstRowLastColumn="0" w:lastRowFirstColumn="0" w:lastRowLastColumn="0"/>
            <w:tcW w:w="1031" w:type="pct"/>
            <w:vMerge w:val="restart"/>
            <w:hideMark/>
          </w:tcPr>
          <w:p w14:paraId="74B37DCD" w14:textId="77777777" w:rsidR="00852FC6" w:rsidRPr="00D729B1" w:rsidRDefault="00852FC6" w:rsidP="00236729">
            <w:pPr>
              <w:rPr>
                <w:rFonts w:ascii="宋体" w:hAnsi="宋体" w:hint="eastAsia"/>
              </w:rPr>
            </w:pPr>
            <w:r w:rsidRPr="00D729B1">
              <w:rPr>
                <w:rFonts w:ascii="宋体" w:hAnsi="宋体"/>
              </w:rPr>
              <w:t>交易分润</w:t>
            </w:r>
          </w:p>
        </w:tc>
        <w:tc>
          <w:tcPr>
            <w:tcW w:w="950" w:type="pct"/>
            <w:hideMark/>
          </w:tcPr>
          <w:p w14:paraId="24EE2606" w14:textId="77777777" w:rsidR="00852FC6" w:rsidRPr="00D729B1" w:rsidRDefault="00852FC6" w:rsidP="0023672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产品销售分润</w:t>
            </w:r>
          </w:p>
        </w:tc>
        <w:tc>
          <w:tcPr>
            <w:tcW w:w="3019" w:type="pct"/>
            <w:hideMark/>
          </w:tcPr>
          <w:p w14:paraId="5F357418" w14:textId="77777777" w:rsidR="00852FC6" w:rsidRPr="00D729B1" w:rsidRDefault="00852FC6" w:rsidP="0023672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传承人30%-40%、设计师10%-15%、平台35%-45%、渠道5%-10%，月5日前自动结算</w:t>
            </w:r>
          </w:p>
        </w:tc>
      </w:tr>
      <w:tr w:rsidR="00852FC6" w:rsidRPr="00D729B1" w14:paraId="486BAE01" w14:textId="77777777" w:rsidTr="0023672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031" w:type="pct"/>
            <w:vMerge/>
            <w:hideMark/>
          </w:tcPr>
          <w:p w14:paraId="244AA1A2" w14:textId="77777777" w:rsidR="00852FC6" w:rsidRPr="00D729B1" w:rsidRDefault="00852FC6" w:rsidP="00236729">
            <w:pPr>
              <w:rPr>
                <w:rFonts w:ascii="宋体" w:hAnsi="宋体" w:hint="eastAsia"/>
              </w:rPr>
            </w:pPr>
          </w:p>
        </w:tc>
        <w:tc>
          <w:tcPr>
            <w:tcW w:w="950" w:type="pct"/>
            <w:hideMark/>
          </w:tcPr>
          <w:p w14:paraId="5E27838A" w14:textId="77777777" w:rsidR="00852FC6" w:rsidRPr="00D729B1" w:rsidRDefault="00852FC6" w:rsidP="00236729">
            <w:pP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D729B1">
              <w:rPr>
                <w:rFonts w:ascii="宋体" w:hAnsi="宋体"/>
              </w:rPr>
              <w:t>定制服务分润</w:t>
            </w:r>
          </w:p>
        </w:tc>
        <w:tc>
          <w:tcPr>
            <w:tcW w:w="3019" w:type="pct"/>
            <w:hideMark/>
          </w:tcPr>
          <w:p w14:paraId="2CEE2E1C" w14:textId="77777777" w:rsidR="00852FC6" w:rsidRPr="00D729B1" w:rsidRDefault="00852FC6" w:rsidP="00236729">
            <w:pP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D729B1">
              <w:rPr>
                <w:rFonts w:ascii="宋体" w:hAnsi="宋体"/>
              </w:rPr>
              <w:t>工坊40%-50%、设计师15%-20%、平台15%-25%，10万+订单额外奖5%</w:t>
            </w:r>
          </w:p>
        </w:tc>
      </w:tr>
      <w:tr w:rsidR="00852FC6" w:rsidRPr="00D729B1" w14:paraId="3B7C48A0" w14:textId="77777777" w:rsidTr="00236729">
        <w:trPr>
          <w:trHeight w:val="585"/>
        </w:trPr>
        <w:tc>
          <w:tcPr>
            <w:cnfStyle w:val="001000000000" w:firstRow="0" w:lastRow="0" w:firstColumn="1" w:lastColumn="0" w:oddVBand="0" w:evenVBand="0" w:oddHBand="0" w:evenHBand="0" w:firstRowFirstColumn="0" w:firstRowLastColumn="0" w:lastRowFirstColumn="0" w:lastRowLastColumn="0"/>
            <w:tcW w:w="1031" w:type="pct"/>
            <w:vMerge/>
            <w:hideMark/>
          </w:tcPr>
          <w:p w14:paraId="65FF414A" w14:textId="77777777" w:rsidR="00852FC6" w:rsidRPr="00D729B1" w:rsidRDefault="00852FC6" w:rsidP="00236729">
            <w:pPr>
              <w:rPr>
                <w:rFonts w:ascii="宋体" w:hAnsi="宋体" w:hint="eastAsia"/>
              </w:rPr>
            </w:pPr>
          </w:p>
        </w:tc>
        <w:tc>
          <w:tcPr>
            <w:tcW w:w="950" w:type="pct"/>
            <w:hideMark/>
          </w:tcPr>
          <w:p w14:paraId="0C78A76D" w14:textId="77777777" w:rsidR="00852FC6" w:rsidRPr="00D729B1" w:rsidRDefault="00852FC6" w:rsidP="0023672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NFG交易分润</w:t>
            </w:r>
          </w:p>
        </w:tc>
        <w:tc>
          <w:tcPr>
            <w:tcW w:w="3019" w:type="pct"/>
            <w:hideMark/>
          </w:tcPr>
          <w:p w14:paraId="0BBBB786" w14:textId="77777777" w:rsidR="00852FC6" w:rsidRPr="00D729B1" w:rsidRDefault="00852FC6" w:rsidP="0023672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首发：IP方20%-30%、平台45%-55%；二级交易10%手续费，三方按比例分配</w:t>
            </w:r>
          </w:p>
        </w:tc>
      </w:tr>
      <w:tr w:rsidR="00852FC6" w:rsidRPr="00D729B1" w14:paraId="4CA9A44A" w14:textId="77777777" w:rsidTr="0023672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031" w:type="pct"/>
            <w:vMerge w:val="restart"/>
            <w:hideMark/>
          </w:tcPr>
          <w:p w14:paraId="29FAFDC4" w14:textId="77777777" w:rsidR="00852FC6" w:rsidRPr="00D729B1" w:rsidRDefault="00852FC6" w:rsidP="00236729">
            <w:pPr>
              <w:rPr>
                <w:rFonts w:ascii="宋体" w:hAnsi="宋体" w:hint="eastAsia"/>
              </w:rPr>
            </w:pPr>
            <w:r w:rsidRPr="00D729B1">
              <w:rPr>
                <w:rFonts w:ascii="宋体" w:hAnsi="宋体"/>
              </w:rPr>
              <w:t>增值服务收入</w:t>
            </w:r>
          </w:p>
        </w:tc>
        <w:tc>
          <w:tcPr>
            <w:tcW w:w="950" w:type="pct"/>
            <w:hideMark/>
          </w:tcPr>
          <w:p w14:paraId="1CE6014D" w14:textId="77777777" w:rsidR="00852FC6" w:rsidRPr="00D729B1" w:rsidRDefault="00852FC6" w:rsidP="00236729">
            <w:pP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D729B1">
              <w:rPr>
                <w:rFonts w:ascii="宋体" w:hAnsi="宋体"/>
              </w:rPr>
              <w:t>高端定制</w:t>
            </w:r>
          </w:p>
        </w:tc>
        <w:tc>
          <w:tcPr>
            <w:tcW w:w="3019" w:type="pct"/>
            <w:hideMark/>
          </w:tcPr>
          <w:p w14:paraId="3ECCAA2F" w14:textId="77777777" w:rsidR="00852FC6" w:rsidRPr="00D729B1" w:rsidRDefault="00852FC6" w:rsidP="00236729">
            <w:pP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D729B1">
              <w:rPr>
                <w:rFonts w:ascii="宋体" w:hAnsi="宋体"/>
              </w:rPr>
              <w:t>个人1万-10万元/单，企业10万-100万元/单</w:t>
            </w:r>
          </w:p>
        </w:tc>
      </w:tr>
      <w:tr w:rsidR="00852FC6" w:rsidRPr="00D729B1" w14:paraId="534047D2" w14:textId="77777777" w:rsidTr="00236729">
        <w:trPr>
          <w:trHeight w:val="585"/>
        </w:trPr>
        <w:tc>
          <w:tcPr>
            <w:cnfStyle w:val="001000000000" w:firstRow="0" w:lastRow="0" w:firstColumn="1" w:lastColumn="0" w:oddVBand="0" w:evenVBand="0" w:oddHBand="0" w:evenHBand="0" w:firstRowFirstColumn="0" w:firstRowLastColumn="0" w:lastRowFirstColumn="0" w:lastRowLastColumn="0"/>
            <w:tcW w:w="1031" w:type="pct"/>
            <w:vMerge/>
            <w:hideMark/>
          </w:tcPr>
          <w:p w14:paraId="23109535" w14:textId="77777777" w:rsidR="00852FC6" w:rsidRPr="00D729B1" w:rsidRDefault="00852FC6" w:rsidP="00236729">
            <w:pPr>
              <w:rPr>
                <w:rFonts w:ascii="宋体" w:hAnsi="宋体" w:hint="eastAsia"/>
              </w:rPr>
            </w:pPr>
          </w:p>
        </w:tc>
        <w:tc>
          <w:tcPr>
            <w:tcW w:w="950" w:type="pct"/>
            <w:hideMark/>
          </w:tcPr>
          <w:p w14:paraId="4E38E26D" w14:textId="77777777" w:rsidR="00852FC6" w:rsidRPr="00D729B1" w:rsidRDefault="00852FC6" w:rsidP="0023672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技艺孵化与培训</w:t>
            </w:r>
          </w:p>
        </w:tc>
        <w:tc>
          <w:tcPr>
            <w:tcW w:w="3019" w:type="pct"/>
            <w:hideMark/>
          </w:tcPr>
          <w:p w14:paraId="77535712" w14:textId="77777777" w:rsidR="00852FC6" w:rsidRPr="00D729B1" w:rsidRDefault="00852FC6" w:rsidP="0023672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培训399-1999元/套，</w:t>
            </w:r>
            <w:proofErr w:type="gramStart"/>
            <w:r w:rsidRPr="00D729B1">
              <w:rPr>
                <w:rFonts w:ascii="宋体" w:hAnsi="宋体"/>
              </w:rPr>
              <w:t>孵化收</w:t>
            </w:r>
            <w:proofErr w:type="gramEnd"/>
            <w:r w:rsidRPr="00D729B1">
              <w:rPr>
                <w:rFonts w:ascii="宋体" w:hAnsi="宋体"/>
              </w:rPr>
              <w:t>营收15%-20%服务费</w:t>
            </w:r>
          </w:p>
        </w:tc>
      </w:tr>
      <w:tr w:rsidR="00852FC6" w:rsidRPr="00D729B1" w14:paraId="5238C2AA" w14:textId="77777777" w:rsidTr="0023672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031" w:type="pct"/>
            <w:vMerge/>
            <w:hideMark/>
          </w:tcPr>
          <w:p w14:paraId="64102DE9" w14:textId="77777777" w:rsidR="00852FC6" w:rsidRPr="00D729B1" w:rsidRDefault="00852FC6" w:rsidP="00236729">
            <w:pPr>
              <w:rPr>
                <w:rFonts w:ascii="宋体" w:hAnsi="宋体" w:hint="eastAsia"/>
              </w:rPr>
            </w:pPr>
          </w:p>
        </w:tc>
        <w:tc>
          <w:tcPr>
            <w:tcW w:w="950" w:type="pct"/>
            <w:hideMark/>
          </w:tcPr>
          <w:p w14:paraId="5BBE2FB1" w14:textId="77777777" w:rsidR="00852FC6" w:rsidRPr="00D729B1" w:rsidRDefault="00852FC6" w:rsidP="00236729">
            <w:pP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D729B1">
              <w:rPr>
                <w:rFonts w:ascii="宋体" w:hAnsi="宋体"/>
              </w:rPr>
              <w:t>行政产业赋能</w:t>
            </w:r>
          </w:p>
        </w:tc>
        <w:tc>
          <w:tcPr>
            <w:tcW w:w="3019" w:type="pct"/>
            <w:hideMark/>
          </w:tcPr>
          <w:p w14:paraId="2A38704B" w14:textId="77777777" w:rsidR="00852FC6" w:rsidRPr="00D729B1" w:rsidRDefault="00852FC6" w:rsidP="00236729">
            <w:pP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D729B1">
              <w:rPr>
                <w:rFonts w:ascii="宋体" w:hAnsi="宋体"/>
              </w:rPr>
              <w:t>10万-200万元/年/项目，长期合作享打包折扣</w:t>
            </w:r>
          </w:p>
        </w:tc>
      </w:tr>
      <w:tr w:rsidR="00852FC6" w:rsidRPr="00D729B1" w14:paraId="0F770EE4" w14:textId="77777777" w:rsidTr="00236729">
        <w:trPr>
          <w:trHeight w:val="585"/>
        </w:trPr>
        <w:tc>
          <w:tcPr>
            <w:cnfStyle w:val="001000000000" w:firstRow="0" w:lastRow="0" w:firstColumn="1" w:lastColumn="0" w:oddVBand="0" w:evenVBand="0" w:oddHBand="0" w:evenHBand="0" w:firstRowFirstColumn="0" w:firstRowLastColumn="0" w:lastRowFirstColumn="0" w:lastRowLastColumn="0"/>
            <w:tcW w:w="1031" w:type="pct"/>
            <w:vMerge/>
            <w:hideMark/>
          </w:tcPr>
          <w:p w14:paraId="6690D04B" w14:textId="77777777" w:rsidR="00852FC6" w:rsidRPr="00D729B1" w:rsidRDefault="00852FC6" w:rsidP="00236729">
            <w:pPr>
              <w:rPr>
                <w:rFonts w:ascii="宋体" w:hAnsi="宋体" w:hint="eastAsia"/>
              </w:rPr>
            </w:pPr>
          </w:p>
        </w:tc>
        <w:tc>
          <w:tcPr>
            <w:tcW w:w="950" w:type="pct"/>
            <w:hideMark/>
          </w:tcPr>
          <w:p w14:paraId="5C93B399" w14:textId="77777777" w:rsidR="00852FC6" w:rsidRPr="00D729B1" w:rsidRDefault="00852FC6" w:rsidP="0023672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企业福利/团建</w:t>
            </w:r>
          </w:p>
        </w:tc>
        <w:tc>
          <w:tcPr>
            <w:tcW w:w="3019" w:type="pct"/>
            <w:hideMark/>
          </w:tcPr>
          <w:p w14:paraId="295DD311" w14:textId="77777777" w:rsidR="00852FC6" w:rsidRPr="00D729B1" w:rsidRDefault="00852FC6" w:rsidP="00236729">
            <w:pP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D729B1">
              <w:rPr>
                <w:rFonts w:ascii="宋体" w:hAnsi="宋体"/>
              </w:rPr>
              <w:t>团建500-1000元/人，福利套餐399-1999元/人/年</w:t>
            </w:r>
          </w:p>
        </w:tc>
      </w:tr>
    </w:tbl>
    <w:p w14:paraId="658300E4" w14:textId="77777777" w:rsidR="00852FC6" w:rsidRPr="00D729B1" w:rsidRDefault="00852FC6" w:rsidP="00852FC6">
      <w:pPr>
        <w:rPr>
          <w:rFonts w:ascii="宋体" w:hAnsi="宋体" w:hint="eastAsia"/>
          <w:b/>
          <w:bCs/>
        </w:rPr>
      </w:pPr>
      <w:r w:rsidRPr="00D729B1">
        <w:rPr>
          <w:rFonts w:ascii="宋体" w:hAnsi="宋体" w:hint="eastAsia"/>
          <w:b/>
          <w:bCs/>
        </w:rPr>
        <w:t>（1）基础服务收费</w:t>
      </w:r>
    </w:p>
    <w:p w14:paraId="6DC61047" w14:textId="77777777" w:rsidR="00852FC6" w:rsidRPr="00D729B1" w:rsidRDefault="00852FC6" w:rsidP="00852FC6">
      <w:pPr>
        <w:rPr>
          <w:rFonts w:ascii="宋体" w:hAnsi="宋体" w:hint="eastAsia"/>
          <w:b/>
          <w:bCs/>
        </w:rPr>
      </w:pPr>
      <w:r>
        <w:rPr>
          <w:rFonts w:ascii="宋体" w:hAnsi="宋体" w:hint="eastAsia"/>
          <w:b/>
          <w:bCs/>
        </w:rPr>
        <w:lastRenderedPageBreak/>
        <w:t>①</w:t>
      </w:r>
      <w:r w:rsidRPr="00D729B1">
        <w:rPr>
          <w:rFonts w:ascii="宋体" w:hAnsi="宋体"/>
          <w:b/>
          <w:bCs/>
        </w:rPr>
        <w:t>非遗纺织产品区块链溯源服务</w:t>
      </w:r>
    </w:p>
    <w:p w14:paraId="626B71BF" w14:textId="77777777" w:rsidR="00852FC6" w:rsidRPr="00D729B1" w:rsidRDefault="00852FC6" w:rsidP="00852FC6">
      <w:pPr>
        <w:ind w:firstLineChars="200" w:firstLine="480"/>
        <w:rPr>
          <w:rFonts w:ascii="宋体" w:hAnsi="宋体" w:hint="eastAsia"/>
        </w:rPr>
      </w:pPr>
      <w:r w:rsidRPr="00D729B1">
        <w:rPr>
          <w:rFonts w:ascii="宋体" w:hAnsi="宋体"/>
        </w:rPr>
        <w:t>面向对象：文</w:t>
      </w:r>
      <w:proofErr w:type="gramStart"/>
      <w:r w:rsidRPr="00D729B1">
        <w:rPr>
          <w:rFonts w:ascii="宋体" w:hAnsi="宋体"/>
        </w:rPr>
        <w:t>创产品</w:t>
      </w:r>
      <w:proofErr w:type="gramEnd"/>
      <w:r w:rsidRPr="00D729B1">
        <w:rPr>
          <w:rFonts w:ascii="宋体" w:hAnsi="宋体"/>
        </w:rPr>
        <w:t>消费者、企业礼品采购方、</w:t>
      </w:r>
      <w:proofErr w:type="gramStart"/>
      <w:r w:rsidRPr="00D729B1">
        <w:rPr>
          <w:rFonts w:ascii="宋体" w:hAnsi="宋体"/>
        </w:rPr>
        <w:t>非遗工坊</w:t>
      </w:r>
      <w:proofErr w:type="gramEnd"/>
    </w:p>
    <w:p w14:paraId="4EF79343" w14:textId="77777777" w:rsidR="00852FC6" w:rsidRPr="00D729B1" w:rsidRDefault="00852FC6" w:rsidP="00852FC6">
      <w:pPr>
        <w:ind w:firstLineChars="200" w:firstLine="480"/>
        <w:rPr>
          <w:rFonts w:ascii="宋体" w:hAnsi="宋体" w:hint="eastAsia"/>
        </w:rPr>
      </w:pPr>
      <w:r w:rsidRPr="00D729B1">
        <w:rPr>
          <w:rFonts w:ascii="宋体" w:hAnsi="宋体"/>
        </w:rPr>
        <w:t>服务内容：为非遗纺织产品提供原料、工艺、传承人、流通等全链路数据上链服务，生成唯一溯源码与电子证书；消费者查询溯源信息免费，</w:t>
      </w:r>
      <w:proofErr w:type="gramStart"/>
      <w:r w:rsidRPr="00D729B1">
        <w:rPr>
          <w:rFonts w:ascii="宋体" w:hAnsi="宋体"/>
        </w:rPr>
        <w:t>非遗工坊</w:t>
      </w:r>
      <w:proofErr w:type="gramEnd"/>
      <w:r w:rsidRPr="00D729B1">
        <w:rPr>
          <w:rFonts w:ascii="宋体" w:hAnsi="宋体"/>
        </w:rPr>
        <w:t>/企业按产品数量收费，0.5-2元/件（批量采购可享阶梯折扣</w:t>
      </w:r>
      <w:r w:rsidRPr="00D729B1">
        <w:rPr>
          <w:rFonts w:ascii="宋体" w:hAnsi="宋体" w:hint="eastAsia"/>
        </w:rPr>
        <w:t>，随着购买量增加，折扣也会随之增长</w:t>
      </w:r>
      <w:r w:rsidRPr="00D729B1">
        <w:rPr>
          <w:rFonts w:ascii="宋体" w:hAnsi="宋体"/>
        </w:rPr>
        <w:t>）。</w:t>
      </w:r>
    </w:p>
    <w:p w14:paraId="0AD95A3E" w14:textId="77777777" w:rsidR="00852FC6" w:rsidRPr="00D729B1" w:rsidRDefault="00852FC6" w:rsidP="00852FC6">
      <w:pPr>
        <w:ind w:firstLineChars="200" w:firstLine="480"/>
        <w:rPr>
          <w:rFonts w:ascii="宋体" w:hAnsi="宋体" w:hint="eastAsia"/>
        </w:rPr>
      </w:pPr>
      <w:r w:rsidRPr="00D729B1">
        <w:rPr>
          <w:rFonts w:ascii="宋体" w:hAnsi="宋体"/>
        </w:rPr>
        <w:t>收费逻辑：解决“真伪溯源”核心痛点，按件收费降低中小工坊门槛，批量采购模式保障营收稳定性。</w:t>
      </w:r>
    </w:p>
    <w:p w14:paraId="4F67BB63" w14:textId="77777777" w:rsidR="00852FC6" w:rsidRPr="00D729B1" w:rsidRDefault="00852FC6" w:rsidP="00852FC6">
      <w:pPr>
        <w:rPr>
          <w:rFonts w:ascii="宋体" w:hAnsi="宋体" w:hint="eastAsia"/>
          <w:b/>
          <w:bCs/>
        </w:rPr>
      </w:pPr>
      <w:r>
        <w:rPr>
          <w:rFonts w:ascii="宋体" w:hAnsi="宋体" w:hint="eastAsia"/>
          <w:b/>
          <w:bCs/>
        </w:rPr>
        <w:t>②</w:t>
      </w:r>
      <w:r w:rsidRPr="00D729B1">
        <w:rPr>
          <w:rFonts w:ascii="宋体" w:hAnsi="宋体"/>
          <w:b/>
          <w:bCs/>
        </w:rPr>
        <w:t>基础非遗文</w:t>
      </w:r>
      <w:proofErr w:type="gramStart"/>
      <w:r w:rsidRPr="00D729B1">
        <w:rPr>
          <w:rFonts w:ascii="宋体" w:hAnsi="宋体"/>
          <w:b/>
          <w:bCs/>
        </w:rPr>
        <w:t>创产品</w:t>
      </w:r>
      <w:proofErr w:type="gramEnd"/>
      <w:r w:rsidRPr="00D729B1">
        <w:rPr>
          <w:rFonts w:ascii="宋体" w:hAnsi="宋体"/>
          <w:b/>
          <w:bCs/>
        </w:rPr>
        <w:t>销售</w:t>
      </w:r>
    </w:p>
    <w:p w14:paraId="598CAE03" w14:textId="77777777" w:rsidR="00852FC6" w:rsidRPr="00D729B1" w:rsidRDefault="00852FC6" w:rsidP="00852FC6">
      <w:pPr>
        <w:ind w:firstLineChars="200" w:firstLine="480"/>
        <w:rPr>
          <w:rFonts w:ascii="宋体" w:hAnsi="宋体" w:hint="eastAsia"/>
        </w:rPr>
      </w:pPr>
      <w:r w:rsidRPr="00D729B1">
        <w:rPr>
          <w:rFonts w:ascii="宋体" w:hAnsi="宋体"/>
        </w:rPr>
        <w:t>面向对象：文</w:t>
      </w:r>
      <w:proofErr w:type="gramStart"/>
      <w:r w:rsidRPr="00D729B1">
        <w:rPr>
          <w:rFonts w:ascii="宋体" w:hAnsi="宋体"/>
        </w:rPr>
        <w:t>创产品</w:t>
      </w:r>
      <w:proofErr w:type="gramEnd"/>
      <w:r w:rsidRPr="00D729B1">
        <w:rPr>
          <w:rFonts w:ascii="宋体" w:hAnsi="宋体"/>
        </w:rPr>
        <w:t>消费者、企业礼品采购方</w:t>
      </w:r>
    </w:p>
    <w:p w14:paraId="04FC9C42" w14:textId="77777777" w:rsidR="00852FC6" w:rsidRPr="00D729B1" w:rsidRDefault="00852FC6" w:rsidP="00852FC6">
      <w:pPr>
        <w:ind w:firstLineChars="200" w:firstLine="480"/>
        <w:rPr>
          <w:rFonts w:ascii="宋体" w:hAnsi="宋体" w:hint="eastAsia"/>
        </w:rPr>
      </w:pPr>
      <w:r w:rsidRPr="00D729B1">
        <w:rPr>
          <w:rFonts w:ascii="宋体" w:hAnsi="宋体"/>
        </w:rPr>
        <w:t>服务内容：销售标准化非遗纺织文创产品（如围巾、文具、家居用品）与基础定制礼品套餐，定价99-880元/件（套），包含产品、溯源服务、基础包装。</w:t>
      </w:r>
    </w:p>
    <w:p w14:paraId="6A034A6B" w14:textId="77777777" w:rsidR="00852FC6" w:rsidRPr="00D729B1" w:rsidRDefault="00852FC6" w:rsidP="00852FC6">
      <w:pPr>
        <w:ind w:firstLineChars="200" w:firstLine="480"/>
        <w:rPr>
          <w:rFonts w:ascii="宋体" w:hAnsi="宋体" w:hint="eastAsia"/>
        </w:rPr>
      </w:pPr>
      <w:r w:rsidRPr="00D729B1">
        <w:rPr>
          <w:rFonts w:ascii="宋体" w:hAnsi="宋体"/>
        </w:rPr>
        <w:t>收费逻辑：依托非遗文化溢价与区块链技术加持，定价高于普通文</w:t>
      </w:r>
      <w:proofErr w:type="gramStart"/>
      <w:r w:rsidRPr="00D729B1">
        <w:rPr>
          <w:rFonts w:ascii="宋体" w:hAnsi="宋体"/>
        </w:rPr>
        <w:t>创产品</w:t>
      </w:r>
      <w:proofErr w:type="gramEnd"/>
      <w:r w:rsidRPr="00D729B1">
        <w:rPr>
          <w:rFonts w:ascii="宋体" w:hAnsi="宋体"/>
        </w:rPr>
        <w:t>15%-30%，平衡性价比与盈利能力；企业定制套餐按采购量提供阶梯折扣，吸引大额订单。</w:t>
      </w:r>
    </w:p>
    <w:p w14:paraId="1B4ADECA" w14:textId="77777777" w:rsidR="00852FC6" w:rsidRPr="00D729B1" w:rsidRDefault="00852FC6" w:rsidP="00852FC6">
      <w:pPr>
        <w:rPr>
          <w:rFonts w:ascii="宋体" w:hAnsi="宋体" w:hint="eastAsia"/>
          <w:b/>
          <w:bCs/>
        </w:rPr>
      </w:pPr>
      <w:r>
        <w:rPr>
          <w:rFonts w:ascii="宋体" w:hAnsi="宋体" w:hint="eastAsia"/>
          <w:b/>
          <w:bCs/>
        </w:rPr>
        <w:t>③</w:t>
      </w:r>
      <w:r w:rsidRPr="00D729B1">
        <w:rPr>
          <w:rFonts w:ascii="宋体" w:hAnsi="宋体"/>
          <w:b/>
          <w:bCs/>
        </w:rPr>
        <w:t>行政机构非遗数字化存证服务</w:t>
      </w:r>
    </w:p>
    <w:p w14:paraId="22519EC9" w14:textId="77777777" w:rsidR="00852FC6" w:rsidRPr="00D729B1" w:rsidRDefault="00852FC6" w:rsidP="00852FC6">
      <w:pPr>
        <w:ind w:firstLineChars="200" w:firstLine="480"/>
        <w:rPr>
          <w:rFonts w:ascii="宋体" w:hAnsi="宋体" w:hint="eastAsia"/>
        </w:rPr>
      </w:pPr>
      <w:r w:rsidRPr="00D729B1">
        <w:rPr>
          <w:rFonts w:ascii="宋体" w:hAnsi="宋体"/>
        </w:rPr>
        <w:t>面向对象：相关行政机构</w:t>
      </w:r>
    </w:p>
    <w:p w14:paraId="30454FB9" w14:textId="77777777" w:rsidR="00852FC6" w:rsidRPr="00D729B1" w:rsidRDefault="00852FC6" w:rsidP="00852FC6">
      <w:pPr>
        <w:ind w:firstLineChars="200" w:firstLine="480"/>
        <w:rPr>
          <w:rFonts w:ascii="宋体" w:hAnsi="宋体" w:hint="eastAsia"/>
        </w:rPr>
      </w:pPr>
      <w:r w:rsidRPr="00D729B1">
        <w:rPr>
          <w:rFonts w:ascii="宋体" w:hAnsi="宋体"/>
        </w:rPr>
        <w:t>服务内容：为非遗技艺、传承人信息提供基础数字化存证与数据库搭建服务，按服务范围收费，10-50万元/年（单个地区/单项技艺）。</w:t>
      </w:r>
    </w:p>
    <w:p w14:paraId="6E1049B7" w14:textId="77777777" w:rsidR="00852FC6" w:rsidRPr="00D729B1" w:rsidRDefault="00852FC6" w:rsidP="00852FC6">
      <w:pPr>
        <w:ind w:firstLineChars="200" w:firstLine="480"/>
        <w:rPr>
          <w:rFonts w:ascii="宋体" w:hAnsi="宋体" w:hint="eastAsia"/>
        </w:rPr>
      </w:pPr>
      <w:r w:rsidRPr="00D729B1">
        <w:rPr>
          <w:rFonts w:ascii="宋体" w:hAnsi="宋体"/>
        </w:rPr>
        <w:t>收费逻辑：依托政策导向，以“公益+收费”结合模式，基础存证服务低价或免费，增值功能（如数据统计、分析）额外收费，争取政策补贴与长期合作。</w:t>
      </w:r>
    </w:p>
    <w:p w14:paraId="01E8E5B3" w14:textId="77777777" w:rsidR="00852FC6" w:rsidRPr="00D729B1" w:rsidRDefault="00852FC6" w:rsidP="00852FC6">
      <w:pPr>
        <w:rPr>
          <w:rFonts w:ascii="宋体" w:hAnsi="宋体" w:hint="eastAsia"/>
          <w:b/>
          <w:bCs/>
        </w:rPr>
      </w:pPr>
      <w:r w:rsidRPr="00D729B1">
        <w:rPr>
          <w:rFonts w:ascii="宋体" w:hAnsi="宋体" w:hint="eastAsia"/>
          <w:b/>
          <w:bCs/>
        </w:rPr>
        <w:t>（2）</w:t>
      </w:r>
      <w:r w:rsidRPr="00D729B1">
        <w:rPr>
          <w:rFonts w:ascii="宋体" w:hAnsi="宋体"/>
          <w:b/>
          <w:bCs/>
        </w:rPr>
        <w:t>交易分润：生态纽带，激发协同活力</w:t>
      </w:r>
    </w:p>
    <w:p w14:paraId="5EC0AD03" w14:textId="77777777" w:rsidR="00852FC6" w:rsidRPr="00D729B1" w:rsidRDefault="00852FC6" w:rsidP="00852FC6">
      <w:pPr>
        <w:rPr>
          <w:rFonts w:ascii="宋体" w:hAnsi="宋体" w:hint="eastAsia"/>
          <w:b/>
          <w:bCs/>
        </w:rPr>
      </w:pPr>
      <w:r>
        <w:rPr>
          <w:rFonts w:ascii="宋体" w:hAnsi="宋体" w:hint="eastAsia"/>
          <w:b/>
          <w:bCs/>
        </w:rPr>
        <w:t>①</w:t>
      </w:r>
      <w:r w:rsidRPr="00D729B1">
        <w:rPr>
          <w:rFonts w:ascii="宋体" w:hAnsi="宋体"/>
          <w:b/>
          <w:bCs/>
        </w:rPr>
        <w:t>产品销售分润</w:t>
      </w:r>
    </w:p>
    <w:p w14:paraId="20BA33A5" w14:textId="77777777" w:rsidR="00852FC6" w:rsidRPr="00D729B1" w:rsidRDefault="00852FC6" w:rsidP="00852FC6">
      <w:pPr>
        <w:ind w:firstLineChars="200" w:firstLine="480"/>
        <w:rPr>
          <w:rFonts w:ascii="宋体" w:hAnsi="宋体" w:hint="eastAsia"/>
        </w:rPr>
      </w:pPr>
      <w:r w:rsidRPr="00D729B1">
        <w:rPr>
          <w:rFonts w:ascii="宋体" w:hAnsi="宋体"/>
        </w:rPr>
        <w:t>参与方：非遗传承人、设计师、合作品牌、渠道方</w:t>
      </w:r>
    </w:p>
    <w:p w14:paraId="225C0C79" w14:textId="77777777" w:rsidR="00852FC6" w:rsidRPr="00D729B1" w:rsidRDefault="00852FC6" w:rsidP="00852FC6">
      <w:pPr>
        <w:ind w:firstLineChars="200" w:firstLine="480"/>
        <w:rPr>
          <w:rFonts w:ascii="宋体" w:hAnsi="宋体" w:hint="eastAsia"/>
        </w:rPr>
      </w:pPr>
      <w:r w:rsidRPr="00D729B1">
        <w:rPr>
          <w:rFonts w:ascii="宋体" w:hAnsi="宋体"/>
        </w:rPr>
        <w:t>分润规则：</w:t>
      </w:r>
    </w:p>
    <w:p w14:paraId="40573508" w14:textId="77777777" w:rsidR="00852FC6" w:rsidRPr="00D729B1" w:rsidRDefault="00852FC6" w:rsidP="00852FC6">
      <w:pPr>
        <w:ind w:firstLineChars="200" w:firstLine="480"/>
        <w:rPr>
          <w:rFonts w:ascii="宋体" w:hAnsi="宋体" w:hint="eastAsia"/>
        </w:rPr>
      </w:pPr>
      <w:r w:rsidRPr="00D729B1">
        <w:rPr>
          <w:rFonts w:ascii="宋体" w:hAnsi="宋体"/>
        </w:rPr>
        <w:t>自有平台销售：产品销售额扣除成本后，传承人分润30%-40%（根据技艺复杂度调整），设计师分润10%-15%（联名款），平台分润35%-45%，渠道推广方分润5%-10%（如KOL、线下门店）。</w:t>
      </w:r>
    </w:p>
    <w:p w14:paraId="6C9A3AC9" w14:textId="77777777" w:rsidR="00852FC6" w:rsidRPr="00D729B1" w:rsidRDefault="00852FC6" w:rsidP="00852FC6">
      <w:pPr>
        <w:ind w:firstLineChars="200" w:firstLine="480"/>
        <w:rPr>
          <w:rFonts w:ascii="宋体" w:hAnsi="宋体" w:hint="eastAsia"/>
        </w:rPr>
      </w:pPr>
      <w:r w:rsidRPr="00D729B1">
        <w:rPr>
          <w:rFonts w:ascii="宋体" w:hAnsi="宋体"/>
        </w:rPr>
        <w:t>第三方平台销售：销售额扣除平台佣金后，按自有平台分润比例执行，第三方平台佣金由各方按分润比例分摊或平台单独承担。</w:t>
      </w:r>
    </w:p>
    <w:p w14:paraId="73CE2AC6" w14:textId="77777777" w:rsidR="00852FC6" w:rsidRPr="00D729B1" w:rsidRDefault="00852FC6" w:rsidP="00852FC6">
      <w:pPr>
        <w:ind w:firstLineChars="200" w:firstLine="480"/>
        <w:rPr>
          <w:rFonts w:ascii="宋体" w:hAnsi="宋体" w:hint="eastAsia"/>
        </w:rPr>
      </w:pPr>
      <w:r w:rsidRPr="00D729B1">
        <w:rPr>
          <w:rFonts w:ascii="宋体" w:hAnsi="宋体"/>
        </w:rPr>
        <w:t>结算机制：基于区块链智能合约，实时记录交易数据，每月5日前自动结算分润，支持线上提现，确保透明、高效。</w:t>
      </w:r>
    </w:p>
    <w:p w14:paraId="474BF493" w14:textId="77777777" w:rsidR="00852FC6" w:rsidRPr="00D729B1" w:rsidRDefault="00852FC6" w:rsidP="00852FC6">
      <w:pPr>
        <w:rPr>
          <w:rFonts w:ascii="宋体" w:hAnsi="宋体" w:hint="eastAsia"/>
          <w:b/>
          <w:bCs/>
        </w:rPr>
      </w:pPr>
      <w:r>
        <w:rPr>
          <w:rFonts w:ascii="宋体" w:hAnsi="宋体" w:hint="eastAsia"/>
          <w:b/>
          <w:bCs/>
        </w:rPr>
        <w:t>②</w:t>
      </w:r>
      <w:r w:rsidRPr="00D729B1">
        <w:rPr>
          <w:rFonts w:ascii="宋体" w:hAnsi="宋体"/>
          <w:b/>
          <w:bCs/>
        </w:rPr>
        <w:t>定制服务分润</w:t>
      </w:r>
    </w:p>
    <w:p w14:paraId="47F294FA" w14:textId="77777777" w:rsidR="00852FC6" w:rsidRPr="00D729B1" w:rsidRDefault="00852FC6" w:rsidP="00852FC6">
      <w:pPr>
        <w:ind w:firstLineChars="200" w:firstLine="480"/>
        <w:rPr>
          <w:rFonts w:ascii="宋体" w:hAnsi="宋体" w:hint="eastAsia"/>
        </w:rPr>
      </w:pPr>
      <w:r w:rsidRPr="00D729B1">
        <w:rPr>
          <w:rFonts w:ascii="宋体" w:hAnsi="宋体"/>
        </w:rPr>
        <w:t>参与方：定制设计师、</w:t>
      </w:r>
      <w:proofErr w:type="gramStart"/>
      <w:r w:rsidRPr="00D729B1">
        <w:rPr>
          <w:rFonts w:ascii="宋体" w:hAnsi="宋体"/>
        </w:rPr>
        <w:t>非遗工坊</w:t>
      </w:r>
      <w:proofErr w:type="gramEnd"/>
      <w:r w:rsidRPr="00D729B1">
        <w:rPr>
          <w:rFonts w:ascii="宋体" w:hAnsi="宋体"/>
        </w:rPr>
        <w:t>、服务团队</w:t>
      </w:r>
    </w:p>
    <w:p w14:paraId="404A120A" w14:textId="77777777" w:rsidR="00852FC6" w:rsidRPr="00D729B1" w:rsidRDefault="00852FC6" w:rsidP="00852FC6">
      <w:pPr>
        <w:ind w:firstLineChars="200" w:firstLine="480"/>
        <w:rPr>
          <w:rFonts w:ascii="宋体" w:hAnsi="宋体" w:hint="eastAsia"/>
        </w:rPr>
      </w:pPr>
      <w:r w:rsidRPr="00D729B1">
        <w:rPr>
          <w:rFonts w:ascii="宋体" w:hAnsi="宋体"/>
        </w:rPr>
        <w:t>分润规则：企业定制、高端个人定制服务营收，扣除生产成本后，定制设计师分润15%-20%，</w:t>
      </w:r>
      <w:proofErr w:type="gramStart"/>
      <w:r w:rsidRPr="00D729B1">
        <w:rPr>
          <w:rFonts w:ascii="宋体" w:hAnsi="宋体"/>
        </w:rPr>
        <w:t>非遗工坊</w:t>
      </w:r>
      <w:proofErr w:type="gramEnd"/>
      <w:r w:rsidRPr="00D729B1">
        <w:rPr>
          <w:rFonts w:ascii="宋体" w:hAnsi="宋体"/>
        </w:rPr>
        <w:t>分润40%-50%，服务团队分润10%-15%，平台分润15%-25%。</w:t>
      </w:r>
    </w:p>
    <w:p w14:paraId="74A2CD97" w14:textId="77777777" w:rsidR="00852FC6" w:rsidRPr="00D729B1" w:rsidRDefault="00852FC6" w:rsidP="00852FC6">
      <w:pPr>
        <w:ind w:firstLineChars="200" w:firstLine="480"/>
        <w:rPr>
          <w:rFonts w:ascii="宋体" w:hAnsi="宋体" w:hint="eastAsia"/>
        </w:rPr>
      </w:pPr>
      <w:r w:rsidRPr="00D729B1">
        <w:rPr>
          <w:rFonts w:ascii="宋体" w:hAnsi="宋体"/>
        </w:rPr>
        <w:t>激励机制：定制订单金额超10万元的，额外给予参与方总营收5%的奖励，鼓励承接大额订单。</w:t>
      </w:r>
    </w:p>
    <w:p w14:paraId="24B61065" w14:textId="77777777" w:rsidR="00852FC6" w:rsidRPr="00D729B1" w:rsidRDefault="00852FC6" w:rsidP="00852FC6">
      <w:pPr>
        <w:rPr>
          <w:rFonts w:ascii="宋体" w:hAnsi="宋体" w:hint="eastAsia"/>
          <w:b/>
          <w:bCs/>
        </w:rPr>
      </w:pPr>
      <w:r>
        <w:rPr>
          <w:rFonts w:ascii="宋体" w:hAnsi="宋体" w:hint="eastAsia"/>
          <w:b/>
          <w:bCs/>
        </w:rPr>
        <w:t>③</w:t>
      </w:r>
      <w:r w:rsidRPr="00D729B1">
        <w:rPr>
          <w:rFonts w:ascii="宋体" w:hAnsi="宋体"/>
          <w:b/>
          <w:bCs/>
        </w:rPr>
        <w:t>NFG数字资产交易分润</w:t>
      </w:r>
    </w:p>
    <w:p w14:paraId="779FB3F3" w14:textId="77777777" w:rsidR="00852FC6" w:rsidRPr="00D729B1" w:rsidRDefault="00852FC6" w:rsidP="00852FC6">
      <w:pPr>
        <w:ind w:firstLineChars="200" w:firstLine="480"/>
        <w:rPr>
          <w:rFonts w:ascii="宋体" w:hAnsi="宋体" w:hint="eastAsia"/>
        </w:rPr>
      </w:pPr>
      <w:r w:rsidRPr="00D729B1">
        <w:rPr>
          <w:rFonts w:ascii="宋体" w:hAnsi="宋体"/>
        </w:rPr>
        <w:t>参与方：IP方（传承人、博物馆）、创作者、平台</w:t>
      </w:r>
    </w:p>
    <w:p w14:paraId="44C7797F" w14:textId="77777777" w:rsidR="00852FC6" w:rsidRPr="00D729B1" w:rsidRDefault="00852FC6" w:rsidP="00852FC6">
      <w:pPr>
        <w:ind w:firstLineChars="200" w:firstLine="480"/>
        <w:rPr>
          <w:rFonts w:ascii="宋体" w:hAnsi="宋体" w:hint="eastAsia"/>
        </w:rPr>
      </w:pPr>
      <w:r w:rsidRPr="00D729B1">
        <w:rPr>
          <w:rFonts w:ascii="宋体" w:hAnsi="宋体"/>
        </w:rPr>
        <w:t>分润规则：NFG首发销售，IP方分润20%-30%，创作者分润10%-15%，平台分润45%-55%；二级交易收取10%手续费，其中IP方分4%、平台分3%、原藏家分3%，实现IP</w:t>
      </w:r>
      <w:proofErr w:type="gramStart"/>
      <w:r w:rsidRPr="00D729B1">
        <w:rPr>
          <w:rFonts w:ascii="宋体" w:hAnsi="宋体"/>
        </w:rPr>
        <w:t>方持续</w:t>
      </w:r>
      <w:proofErr w:type="gramEnd"/>
      <w:r w:rsidRPr="00D729B1">
        <w:rPr>
          <w:rFonts w:ascii="宋体" w:hAnsi="宋体"/>
        </w:rPr>
        <w:t>获益。</w:t>
      </w:r>
    </w:p>
    <w:p w14:paraId="338CDFAB" w14:textId="77777777" w:rsidR="00852FC6" w:rsidRPr="00D729B1" w:rsidRDefault="00852FC6" w:rsidP="00852FC6">
      <w:pPr>
        <w:rPr>
          <w:rFonts w:ascii="宋体" w:hAnsi="宋体" w:hint="eastAsia"/>
          <w:b/>
          <w:bCs/>
        </w:rPr>
      </w:pPr>
      <w:r w:rsidRPr="00D729B1">
        <w:rPr>
          <w:rFonts w:ascii="宋体" w:hAnsi="宋体" w:hint="eastAsia"/>
          <w:b/>
          <w:bCs/>
        </w:rPr>
        <w:t>（3）</w:t>
      </w:r>
      <w:r w:rsidRPr="00D729B1">
        <w:rPr>
          <w:rFonts w:ascii="宋体" w:hAnsi="宋体"/>
          <w:b/>
          <w:bCs/>
        </w:rPr>
        <w:t>增值服务收入：价值提升，增强盈利弹性</w:t>
      </w:r>
    </w:p>
    <w:p w14:paraId="3E6D777E" w14:textId="77777777" w:rsidR="00852FC6" w:rsidRPr="00D729B1" w:rsidRDefault="00852FC6" w:rsidP="00852FC6">
      <w:pPr>
        <w:rPr>
          <w:rFonts w:ascii="宋体" w:hAnsi="宋体" w:hint="eastAsia"/>
          <w:b/>
          <w:bCs/>
        </w:rPr>
      </w:pPr>
      <w:r>
        <w:rPr>
          <w:rFonts w:ascii="宋体" w:hAnsi="宋体" w:hint="eastAsia"/>
          <w:b/>
          <w:bCs/>
        </w:rPr>
        <w:t>①</w:t>
      </w:r>
      <w:r w:rsidRPr="00D729B1">
        <w:rPr>
          <w:rFonts w:ascii="宋体" w:hAnsi="宋体"/>
          <w:b/>
          <w:bCs/>
        </w:rPr>
        <w:t>高端定制服务</w:t>
      </w:r>
    </w:p>
    <w:p w14:paraId="088DE47C" w14:textId="77777777" w:rsidR="00852FC6" w:rsidRPr="00D729B1" w:rsidRDefault="00852FC6" w:rsidP="00852FC6">
      <w:pPr>
        <w:ind w:firstLineChars="200" w:firstLine="480"/>
        <w:rPr>
          <w:rFonts w:ascii="宋体" w:hAnsi="宋体" w:hint="eastAsia"/>
        </w:rPr>
      </w:pPr>
      <w:r w:rsidRPr="00D729B1">
        <w:rPr>
          <w:rFonts w:ascii="宋体" w:hAnsi="宋体"/>
        </w:rPr>
        <w:lastRenderedPageBreak/>
        <w:t>面向对象：文</w:t>
      </w:r>
      <w:proofErr w:type="gramStart"/>
      <w:r w:rsidRPr="00D729B1">
        <w:rPr>
          <w:rFonts w:ascii="宋体" w:hAnsi="宋体"/>
        </w:rPr>
        <w:t>创产品</w:t>
      </w:r>
      <w:proofErr w:type="gramEnd"/>
      <w:r w:rsidRPr="00D729B1">
        <w:rPr>
          <w:rFonts w:ascii="宋体" w:hAnsi="宋体"/>
        </w:rPr>
        <w:t>消费者（高端）、企业礼品采购方</w:t>
      </w:r>
    </w:p>
    <w:p w14:paraId="46831601" w14:textId="77777777" w:rsidR="00852FC6" w:rsidRPr="00D729B1" w:rsidRDefault="00852FC6" w:rsidP="00852FC6">
      <w:pPr>
        <w:ind w:firstLineChars="200" w:firstLine="480"/>
        <w:rPr>
          <w:rFonts w:ascii="宋体" w:hAnsi="宋体" w:hint="eastAsia"/>
        </w:rPr>
      </w:pPr>
      <w:r w:rsidRPr="00D729B1">
        <w:rPr>
          <w:rFonts w:ascii="宋体" w:hAnsi="宋体"/>
        </w:rPr>
        <w:t>服务内容：个人高端定制（如非遗纺织艺术藏品、私人服饰定制）、企业专属定制（如年会礼品、国礼级定制），提供一对一设计咨询、专属传承人合作、高端包装与物流服务。</w:t>
      </w:r>
    </w:p>
    <w:p w14:paraId="2DEFFD9B" w14:textId="77777777" w:rsidR="00852FC6" w:rsidRPr="00D729B1" w:rsidRDefault="00852FC6" w:rsidP="00852FC6">
      <w:pPr>
        <w:ind w:firstLineChars="200" w:firstLine="480"/>
        <w:rPr>
          <w:rFonts w:ascii="宋体" w:hAnsi="宋体" w:hint="eastAsia"/>
        </w:rPr>
      </w:pPr>
      <w:r w:rsidRPr="00D729B1">
        <w:rPr>
          <w:rFonts w:ascii="宋体" w:hAnsi="宋体"/>
        </w:rPr>
        <w:t>收费标准：个人定制1万-10万元/单，企业定制10万-100万元/单，按定制复杂度、材质、工艺收费。</w:t>
      </w:r>
    </w:p>
    <w:p w14:paraId="6AE0E398" w14:textId="77777777" w:rsidR="00852FC6" w:rsidRPr="00D729B1" w:rsidRDefault="00852FC6" w:rsidP="00852FC6">
      <w:pPr>
        <w:ind w:firstLineChars="200" w:firstLine="480"/>
        <w:rPr>
          <w:rFonts w:ascii="宋体" w:hAnsi="宋体" w:hint="eastAsia"/>
        </w:rPr>
      </w:pPr>
      <w:r w:rsidRPr="00D729B1">
        <w:rPr>
          <w:rFonts w:ascii="宋体" w:hAnsi="宋体"/>
        </w:rPr>
        <w:t>核心价值：满足“个性化、稀缺性、身份象征”需求，依托非遗文化与区块链技术实现高溢价。</w:t>
      </w:r>
    </w:p>
    <w:p w14:paraId="50883893" w14:textId="77777777" w:rsidR="00852FC6" w:rsidRPr="00D729B1" w:rsidRDefault="00852FC6" w:rsidP="00852FC6">
      <w:pPr>
        <w:rPr>
          <w:rFonts w:ascii="宋体" w:hAnsi="宋体" w:hint="eastAsia"/>
          <w:b/>
          <w:bCs/>
        </w:rPr>
      </w:pPr>
      <w:r>
        <w:rPr>
          <w:rFonts w:ascii="宋体" w:hAnsi="宋体" w:hint="eastAsia"/>
          <w:b/>
          <w:bCs/>
        </w:rPr>
        <w:t>②</w:t>
      </w:r>
      <w:r w:rsidRPr="00D729B1">
        <w:rPr>
          <w:rFonts w:ascii="宋体" w:hAnsi="宋体"/>
          <w:b/>
          <w:bCs/>
        </w:rPr>
        <w:t>非遗技艺孵化与商业化服务</w:t>
      </w:r>
    </w:p>
    <w:p w14:paraId="14EF5112" w14:textId="77777777" w:rsidR="00852FC6" w:rsidRPr="00D729B1" w:rsidRDefault="00852FC6" w:rsidP="00852FC6">
      <w:pPr>
        <w:ind w:firstLineChars="200" w:firstLine="480"/>
        <w:rPr>
          <w:rFonts w:ascii="宋体" w:hAnsi="宋体" w:hint="eastAsia"/>
        </w:rPr>
      </w:pPr>
      <w:r w:rsidRPr="00D729B1">
        <w:rPr>
          <w:rFonts w:ascii="宋体" w:hAnsi="宋体"/>
        </w:rPr>
        <w:t>面向对象：非遗文化爱好者、非遗传承人</w:t>
      </w:r>
    </w:p>
    <w:p w14:paraId="3C05E812" w14:textId="77777777" w:rsidR="00852FC6" w:rsidRPr="00D729B1" w:rsidRDefault="00852FC6" w:rsidP="00852FC6">
      <w:pPr>
        <w:ind w:firstLineChars="200" w:firstLine="480"/>
        <w:rPr>
          <w:rFonts w:ascii="宋体" w:hAnsi="宋体" w:hint="eastAsia"/>
        </w:rPr>
      </w:pPr>
      <w:r w:rsidRPr="00D729B1">
        <w:rPr>
          <w:rFonts w:ascii="宋体" w:hAnsi="宋体"/>
        </w:rPr>
        <w:t>服务内容：技艺进阶培训（399-1999元/套）、作品商业化孵化（如产品设计、包装、营销推广）、大师工作室入驻与运营支持（5-20万元/年）。</w:t>
      </w:r>
    </w:p>
    <w:p w14:paraId="49A4CDC9" w14:textId="77777777" w:rsidR="00852FC6" w:rsidRPr="00D729B1" w:rsidRDefault="00852FC6" w:rsidP="00852FC6">
      <w:pPr>
        <w:ind w:firstLineChars="200" w:firstLine="480"/>
        <w:rPr>
          <w:rFonts w:ascii="宋体" w:hAnsi="宋体" w:hint="eastAsia"/>
        </w:rPr>
      </w:pPr>
      <w:r w:rsidRPr="00D729B1">
        <w:rPr>
          <w:rFonts w:ascii="宋体" w:hAnsi="宋体"/>
        </w:rPr>
        <w:t>收费标准：培训课程按套收费，孵化服务按项目收费（收取营收15%-20%的服务费），入驻支持按年收费。</w:t>
      </w:r>
    </w:p>
    <w:p w14:paraId="52776A4A" w14:textId="77777777" w:rsidR="00852FC6" w:rsidRPr="00D729B1" w:rsidRDefault="00852FC6" w:rsidP="00852FC6">
      <w:pPr>
        <w:ind w:firstLineChars="200" w:firstLine="480"/>
        <w:rPr>
          <w:rFonts w:ascii="宋体" w:hAnsi="宋体" w:hint="eastAsia"/>
        </w:rPr>
      </w:pPr>
      <w:r w:rsidRPr="00D729B1">
        <w:rPr>
          <w:rFonts w:ascii="宋体" w:hAnsi="宋体"/>
        </w:rPr>
        <w:t>核心价值：帮助爱好者实现“技艺变现”，帮助传承人提升商业化能力，丰富生态产品供给。</w:t>
      </w:r>
    </w:p>
    <w:p w14:paraId="4A3583A8" w14:textId="77777777" w:rsidR="00852FC6" w:rsidRPr="00D729B1" w:rsidRDefault="00852FC6" w:rsidP="00852FC6">
      <w:pPr>
        <w:rPr>
          <w:rFonts w:ascii="宋体" w:hAnsi="宋体" w:hint="eastAsia"/>
          <w:b/>
          <w:bCs/>
        </w:rPr>
      </w:pPr>
      <w:r>
        <w:rPr>
          <w:rFonts w:ascii="宋体" w:hAnsi="宋体" w:hint="eastAsia"/>
          <w:b/>
          <w:bCs/>
        </w:rPr>
        <w:t>③</w:t>
      </w:r>
      <w:r w:rsidRPr="00D729B1">
        <w:rPr>
          <w:rFonts w:ascii="宋体" w:hAnsi="宋体"/>
          <w:b/>
          <w:bCs/>
        </w:rPr>
        <w:t>行政机构产业赋能服务</w:t>
      </w:r>
    </w:p>
    <w:p w14:paraId="020897A8" w14:textId="77777777" w:rsidR="00852FC6" w:rsidRPr="00D729B1" w:rsidRDefault="00852FC6" w:rsidP="00852FC6">
      <w:pPr>
        <w:ind w:firstLineChars="200" w:firstLine="480"/>
        <w:rPr>
          <w:rFonts w:ascii="宋体" w:hAnsi="宋体" w:hint="eastAsia"/>
        </w:rPr>
      </w:pPr>
      <w:r w:rsidRPr="00D729B1">
        <w:rPr>
          <w:rFonts w:ascii="宋体" w:hAnsi="宋体"/>
        </w:rPr>
        <w:t>面向对象：相关行政机构</w:t>
      </w:r>
    </w:p>
    <w:p w14:paraId="1EAEB06C" w14:textId="77777777" w:rsidR="00852FC6" w:rsidRPr="00D729B1" w:rsidRDefault="00852FC6" w:rsidP="00852FC6">
      <w:pPr>
        <w:ind w:firstLineChars="200" w:firstLine="480"/>
        <w:rPr>
          <w:rFonts w:ascii="宋体" w:hAnsi="宋体" w:hint="eastAsia"/>
        </w:rPr>
      </w:pPr>
      <w:r w:rsidRPr="00D729B1">
        <w:rPr>
          <w:rFonts w:ascii="宋体" w:hAnsi="宋体"/>
        </w:rPr>
        <w:t>服务内容：非遗产业数字化监管平台（10-50万元/年）、产业规划咨询（50-200万元/项目）、扶持资金发放追踪系统（20-50万元/年）。</w:t>
      </w:r>
    </w:p>
    <w:p w14:paraId="2EB2CF0B" w14:textId="77777777" w:rsidR="00852FC6" w:rsidRPr="00D729B1" w:rsidRDefault="00852FC6" w:rsidP="00852FC6">
      <w:pPr>
        <w:ind w:firstLineChars="200" w:firstLine="480"/>
        <w:rPr>
          <w:rFonts w:ascii="宋体" w:hAnsi="宋体" w:hint="eastAsia"/>
        </w:rPr>
      </w:pPr>
      <w:r w:rsidRPr="00D729B1">
        <w:rPr>
          <w:rFonts w:ascii="宋体" w:hAnsi="宋体"/>
        </w:rPr>
        <w:t>收费标准：按服务模块与地区范围收费，长期合作可享打包折扣。</w:t>
      </w:r>
    </w:p>
    <w:p w14:paraId="1CBD9F22" w14:textId="77777777" w:rsidR="00852FC6" w:rsidRPr="00D729B1" w:rsidRDefault="00852FC6" w:rsidP="00852FC6">
      <w:pPr>
        <w:ind w:firstLineChars="200" w:firstLine="480"/>
        <w:rPr>
          <w:rFonts w:ascii="宋体" w:hAnsi="宋体" w:hint="eastAsia"/>
        </w:rPr>
      </w:pPr>
      <w:r w:rsidRPr="00D729B1">
        <w:rPr>
          <w:rFonts w:ascii="宋体" w:hAnsi="宋体"/>
        </w:rPr>
        <w:t>核心价值：帮助机构提升非遗产业管理效率，争取政策支持，实现“公益+商业”双赢。</w:t>
      </w:r>
    </w:p>
    <w:p w14:paraId="318E8F6E" w14:textId="77777777" w:rsidR="00852FC6" w:rsidRPr="00D729B1" w:rsidRDefault="00852FC6" w:rsidP="00852FC6">
      <w:pPr>
        <w:rPr>
          <w:rFonts w:ascii="宋体" w:hAnsi="宋体" w:hint="eastAsia"/>
          <w:b/>
          <w:bCs/>
        </w:rPr>
      </w:pPr>
      <w:r>
        <w:rPr>
          <w:rFonts w:ascii="宋体" w:hAnsi="宋体" w:hint="eastAsia"/>
          <w:b/>
          <w:bCs/>
        </w:rPr>
        <w:t>④</w:t>
      </w:r>
      <w:r w:rsidRPr="00D729B1">
        <w:rPr>
          <w:rFonts w:ascii="宋体" w:hAnsi="宋体"/>
          <w:b/>
          <w:bCs/>
        </w:rPr>
        <w:t>企业雇主品牌与福利解决方案</w:t>
      </w:r>
    </w:p>
    <w:p w14:paraId="45212BA7" w14:textId="77777777" w:rsidR="00852FC6" w:rsidRPr="00D729B1" w:rsidRDefault="00852FC6" w:rsidP="00852FC6">
      <w:pPr>
        <w:ind w:firstLineChars="200" w:firstLine="480"/>
        <w:rPr>
          <w:rFonts w:ascii="宋体" w:hAnsi="宋体" w:hint="eastAsia"/>
        </w:rPr>
      </w:pPr>
      <w:r w:rsidRPr="00D729B1">
        <w:rPr>
          <w:rFonts w:ascii="宋体" w:hAnsi="宋体"/>
        </w:rPr>
        <w:t>面向对象：企业礼品采购方</w:t>
      </w:r>
    </w:p>
    <w:p w14:paraId="24948474" w14:textId="77777777" w:rsidR="00852FC6" w:rsidRPr="00D729B1" w:rsidRDefault="00852FC6" w:rsidP="00852FC6">
      <w:pPr>
        <w:ind w:firstLineChars="200" w:firstLine="480"/>
        <w:rPr>
          <w:rFonts w:ascii="宋体" w:hAnsi="宋体" w:hint="eastAsia"/>
        </w:rPr>
      </w:pPr>
      <w:r w:rsidRPr="00D729B1">
        <w:rPr>
          <w:rFonts w:ascii="宋体" w:hAnsi="宋体"/>
        </w:rPr>
        <w:t>服务内容：非</w:t>
      </w:r>
      <w:proofErr w:type="gramStart"/>
      <w:r w:rsidRPr="00D729B1">
        <w:rPr>
          <w:rFonts w:ascii="宋体" w:hAnsi="宋体"/>
        </w:rPr>
        <w:t>遗主题团</w:t>
      </w:r>
      <w:proofErr w:type="gramEnd"/>
      <w:r w:rsidRPr="00D729B1">
        <w:rPr>
          <w:rFonts w:ascii="宋体" w:hAnsi="宋体"/>
        </w:rPr>
        <w:t>建（500-1000元/人）、员工福利定制套餐（399-1999元/人/年）、雇主品牌联名合作（10-50万元/项目）。</w:t>
      </w:r>
    </w:p>
    <w:p w14:paraId="70AA275C" w14:textId="77777777" w:rsidR="00852FC6" w:rsidRPr="00D729B1" w:rsidRDefault="00852FC6" w:rsidP="00852FC6">
      <w:pPr>
        <w:ind w:firstLineChars="200" w:firstLine="480"/>
        <w:rPr>
          <w:rFonts w:ascii="宋体" w:hAnsi="宋体" w:hint="eastAsia"/>
        </w:rPr>
      </w:pPr>
      <w:r w:rsidRPr="00D729B1">
        <w:rPr>
          <w:rFonts w:ascii="宋体" w:hAnsi="宋体"/>
        </w:rPr>
        <w:t>收费标准：按服务人数、项目复杂度收费。</w:t>
      </w:r>
    </w:p>
    <w:p w14:paraId="53981C0E" w14:textId="0B8A3885" w:rsidR="00852FC6" w:rsidRPr="006D6205" w:rsidRDefault="00852FC6" w:rsidP="00852FC6">
      <w:pPr>
        <w:ind w:firstLineChars="200" w:firstLine="480"/>
        <w:rPr>
          <w:rFonts w:ascii="宋体" w:hAnsi="宋体" w:hint="eastAsia"/>
        </w:rPr>
      </w:pPr>
      <w:r w:rsidRPr="00D729B1">
        <w:rPr>
          <w:rFonts w:ascii="宋体" w:hAnsi="宋体"/>
        </w:rPr>
        <w:t>核心价值：将非</w:t>
      </w:r>
      <w:proofErr w:type="gramStart"/>
      <w:r w:rsidRPr="00D729B1">
        <w:rPr>
          <w:rFonts w:ascii="宋体" w:hAnsi="宋体"/>
        </w:rPr>
        <w:t>遗文创与企业</w:t>
      </w:r>
      <w:proofErr w:type="gramEnd"/>
      <w:r w:rsidRPr="00D729B1">
        <w:rPr>
          <w:rFonts w:ascii="宋体" w:hAnsi="宋体"/>
        </w:rPr>
        <w:t>人力资源服务结合，满足企业员工激励、品牌传播需求。</w:t>
      </w:r>
    </w:p>
    <w:p w14:paraId="0D792213" w14:textId="77777777" w:rsidR="00852FC6" w:rsidRPr="00852FC6" w:rsidRDefault="00852FC6" w:rsidP="00852FC6">
      <w:pPr>
        <w:pStyle w:val="af4"/>
        <w:rPr>
          <w:rFonts w:hint="eastAsia"/>
        </w:rPr>
      </w:pPr>
      <w:bookmarkStart w:id="63" w:name="_Toc221032502"/>
      <w:bookmarkStart w:id="64" w:name="_Toc221528825"/>
      <w:r w:rsidRPr="00852FC6">
        <w:rPr>
          <w:rFonts w:hint="eastAsia"/>
        </w:rPr>
        <w:t>3.2.4</w:t>
      </w:r>
      <w:r w:rsidRPr="00852FC6">
        <w:rPr>
          <w:rFonts w:hint="eastAsia"/>
        </w:rPr>
        <w:t>可持续发展保障</w:t>
      </w:r>
      <w:bookmarkEnd w:id="63"/>
      <w:bookmarkEnd w:id="64"/>
    </w:p>
    <w:p w14:paraId="7B1CF656" w14:textId="77777777" w:rsidR="00852FC6" w:rsidRPr="00DA10CA" w:rsidRDefault="00852FC6" w:rsidP="00852FC6">
      <w:pPr>
        <w:rPr>
          <w:rFonts w:ascii="宋体" w:hAnsi="宋体" w:hint="eastAsia"/>
          <w:b/>
          <w:bCs/>
        </w:rPr>
      </w:pPr>
      <w:r w:rsidRPr="00DA10CA">
        <w:rPr>
          <w:rFonts w:ascii="宋体" w:hAnsi="宋体"/>
          <w:b/>
          <w:bCs/>
        </w:rPr>
        <w:t>（一）品牌建设与行业影响力可持续发展</w:t>
      </w:r>
    </w:p>
    <w:p w14:paraId="21232D5E" w14:textId="77777777" w:rsidR="00852FC6" w:rsidRPr="00D729B1" w:rsidRDefault="00852FC6" w:rsidP="00852FC6">
      <w:pPr>
        <w:rPr>
          <w:rFonts w:ascii="宋体" w:hAnsi="宋体" w:hint="eastAsia"/>
          <w:b/>
          <w:bCs/>
        </w:rPr>
      </w:pPr>
      <w:r w:rsidRPr="00D729B1">
        <w:rPr>
          <w:rFonts w:ascii="宋体" w:hAnsi="宋体" w:hint="eastAsia"/>
          <w:b/>
          <w:bCs/>
        </w:rPr>
        <w:t>①</w:t>
      </w:r>
      <w:r w:rsidRPr="00D729B1">
        <w:rPr>
          <w:rFonts w:ascii="宋体" w:hAnsi="宋体"/>
          <w:b/>
          <w:bCs/>
        </w:rPr>
        <w:t>概述</w:t>
      </w:r>
    </w:p>
    <w:p w14:paraId="5D9026D2" w14:textId="77777777" w:rsidR="00852FC6" w:rsidRPr="00DA10CA" w:rsidRDefault="00852FC6" w:rsidP="00852FC6">
      <w:pPr>
        <w:ind w:firstLineChars="200" w:firstLine="480"/>
        <w:rPr>
          <w:rFonts w:ascii="宋体" w:hAnsi="宋体" w:hint="eastAsia"/>
        </w:rPr>
      </w:pPr>
      <w:r w:rsidRPr="00DA10CA">
        <w:rPr>
          <w:rFonts w:ascii="宋体" w:hAnsi="宋体"/>
        </w:rPr>
        <w:t>品牌是项目穿越市场周期、实现长期增值的核心护城河，行业影响力是项目引领赛道、整合资源的关键支撑。本项目以 “文化赋能 + 技术创新” 为</w:t>
      </w:r>
      <w:proofErr w:type="gramStart"/>
      <w:r w:rsidRPr="00DA10CA">
        <w:rPr>
          <w:rFonts w:ascii="宋体" w:hAnsi="宋体"/>
        </w:rPr>
        <w:t>双核心</w:t>
      </w:r>
      <w:proofErr w:type="gramEnd"/>
      <w:r w:rsidRPr="00DA10CA">
        <w:rPr>
          <w:rFonts w:ascii="宋体" w:hAnsi="宋体"/>
        </w:rPr>
        <w:t>驱动，通过精准定位、</w:t>
      </w:r>
      <w:proofErr w:type="gramStart"/>
      <w:r w:rsidRPr="00DA10CA">
        <w:rPr>
          <w:rFonts w:ascii="宋体" w:hAnsi="宋体"/>
        </w:rPr>
        <w:t>全渠道</w:t>
      </w:r>
      <w:proofErr w:type="gramEnd"/>
      <w:r w:rsidRPr="00DA10CA">
        <w:rPr>
          <w:rFonts w:ascii="宋体" w:hAnsi="宋体"/>
        </w:rPr>
        <w:t>运营、品质夯实构建差异</w:t>
      </w:r>
      <w:proofErr w:type="gramStart"/>
      <w:r w:rsidRPr="00DA10CA">
        <w:rPr>
          <w:rFonts w:ascii="宋体" w:hAnsi="宋体"/>
        </w:rPr>
        <w:t>化品牌</w:t>
      </w:r>
      <w:proofErr w:type="gramEnd"/>
      <w:r w:rsidRPr="00DA10CA">
        <w:rPr>
          <w:rFonts w:ascii="宋体" w:hAnsi="宋体"/>
        </w:rPr>
        <w:t>体系，同时以生态共建、标准输出、社会责任传递强化行业话语权，形成 “品牌价值沉淀 — 行业资源聚合 — 生态协同共赢” 的可持续发展路径，确保品牌生命力与行业影响力持续提升。</w:t>
      </w:r>
    </w:p>
    <w:p w14:paraId="7E2E1E8D" w14:textId="77777777" w:rsidR="00852FC6" w:rsidRDefault="00852FC6" w:rsidP="00852FC6">
      <w:pPr>
        <w:rPr>
          <w:rFonts w:ascii="宋体" w:hAnsi="宋体" w:hint="eastAsia"/>
          <w:b/>
          <w:bCs/>
        </w:rPr>
      </w:pPr>
      <w:r>
        <w:rPr>
          <w:rFonts w:ascii="宋体" w:hAnsi="宋体" w:hint="eastAsia"/>
          <w:b/>
          <w:bCs/>
        </w:rPr>
        <w:t>②</w:t>
      </w:r>
      <w:r w:rsidRPr="00DA10CA">
        <w:rPr>
          <w:rFonts w:ascii="宋体" w:hAnsi="宋体"/>
          <w:b/>
          <w:bCs/>
        </w:rPr>
        <w:t>品牌建设具体实施路径</w:t>
      </w:r>
    </w:p>
    <w:p w14:paraId="4A570660" w14:textId="77777777" w:rsidR="00852FC6" w:rsidRPr="00D729B1" w:rsidRDefault="00852FC6" w:rsidP="00852FC6">
      <w:pPr>
        <w:rPr>
          <w:rFonts w:ascii="宋体" w:hAnsi="宋体" w:hint="eastAsia"/>
          <w:b/>
          <w:bCs/>
        </w:rPr>
      </w:pPr>
      <w:r w:rsidRPr="00D729B1">
        <w:rPr>
          <w:rFonts w:ascii="宋体" w:hAnsi="宋体" w:hint="eastAsia"/>
          <w:b/>
          <w:bCs/>
        </w:rPr>
        <w:t>A.</w:t>
      </w:r>
      <w:r w:rsidRPr="00D729B1">
        <w:rPr>
          <w:rFonts w:ascii="宋体" w:hAnsi="宋体"/>
          <w:b/>
          <w:bCs/>
        </w:rPr>
        <w:t>品牌定位与视觉体系构建</w:t>
      </w:r>
    </w:p>
    <w:p w14:paraId="079C7429" w14:textId="77777777" w:rsidR="00852FC6" w:rsidRPr="00DA10CA" w:rsidRDefault="00852FC6" w:rsidP="00852FC6">
      <w:pPr>
        <w:ind w:firstLineChars="200" w:firstLine="480"/>
        <w:rPr>
          <w:rFonts w:ascii="宋体" w:hAnsi="宋体" w:hint="eastAsia"/>
        </w:rPr>
      </w:pPr>
      <w:r w:rsidRPr="00DA10CA">
        <w:rPr>
          <w:rFonts w:ascii="宋体" w:hAnsi="宋体"/>
        </w:rPr>
        <w:t>核心定位落地：</w:t>
      </w:r>
      <w:proofErr w:type="gramStart"/>
      <w:r w:rsidRPr="00DA10CA">
        <w:rPr>
          <w:rFonts w:ascii="宋体" w:hAnsi="宋体"/>
        </w:rPr>
        <w:t>联合非</w:t>
      </w:r>
      <w:proofErr w:type="gramEnd"/>
      <w:r w:rsidRPr="00DA10CA">
        <w:rPr>
          <w:rFonts w:ascii="宋体" w:hAnsi="宋体"/>
        </w:rPr>
        <w:t>遗传承大师、区块链技术专家组建品牌定位委员会，明确 “非遗数字化传承领航者” 的核心价值主张，提炼 “科技护宝</w:t>
      </w:r>
      <w:r w:rsidRPr="00DA10CA">
        <w:rPr>
          <w:rFonts w:ascii="宋体" w:hAnsi="宋体" w:cs="宋体" w:hint="eastAsia"/>
        </w:rPr>
        <w:t>文化新生</w:t>
      </w:r>
      <w:r w:rsidRPr="00DA10CA">
        <w:rPr>
          <w:rFonts w:ascii="宋体" w:hAnsi="宋体"/>
        </w:rPr>
        <w:t>” 的品牌口</w:t>
      </w:r>
      <w:r w:rsidRPr="00DA10CA">
        <w:rPr>
          <w:rFonts w:ascii="宋体" w:hAnsi="宋体"/>
        </w:rPr>
        <w:lastRenderedPageBreak/>
        <w:t>号，形成统一的品牌故事脚本（包含非遗技艺濒危现状、技术赋能解决方案、文化</w:t>
      </w:r>
      <w:proofErr w:type="gramStart"/>
      <w:r w:rsidRPr="00DA10CA">
        <w:rPr>
          <w:rFonts w:ascii="宋体" w:hAnsi="宋体"/>
        </w:rPr>
        <w:t>传承愿景等</w:t>
      </w:r>
      <w:proofErr w:type="gramEnd"/>
      <w:r w:rsidRPr="00DA10CA">
        <w:rPr>
          <w:rFonts w:ascii="宋体" w:hAnsi="宋体"/>
        </w:rPr>
        <w:t>核心内容）。</w:t>
      </w:r>
    </w:p>
    <w:p w14:paraId="1820EFDC" w14:textId="77777777" w:rsidR="00852FC6" w:rsidRPr="00DA10CA" w:rsidRDefault="00852FC6" w:rsidP="00852FC6">
      <w:pPr>
        <w:ind w:firstLineChars="200" w:firstLine="480"/>
        <w:rPr>
          <w:rFonts w:ascii="宋体" w:hAnsi="宋体" w:hint="eastAsia"/>
        </w:rPr>
      </w:pPr>
      <w:r w:rsidRPr="00DA10CA">
        <w:rPr>
          <w:rFonts w:ascii="宋体" w:hAnsi="宋体"/>
        </w:rPr>
        <w:t>视觉形象标准化：设计全套品牌视觉识别系统（VI），包括品牌 LOGO（融合非遗元素与区块链符号）、色彩体系（主色调采用非遗传统色系 + 科技蓝）、字体规范、应用场景模板（宣传册、展会展板、线上海报等），确保</w:t>
      </w:r>
      <w:proofErr w:type="gramStart"/>
      <w:r w:rsidRPr="00DA10CA">
        <w:rPr>
          <w:rFonts w:ascii="宋体" w:hAnsi="宋体"/>
        </w:rPr>
        <w:t>全渠道</w:t>
      </w:r>
      <w:proofErr w:type="gramEnd"/>
      <w:r w:rsidRPr="00DA10CA">
        <w:rPr>
          <w:rFonts w:ascii="宋体" w:hAnsi="宋体"/>
        </w:rPr>
        <w:t>视觉呈现一致。</w:t>
      </w:r>
    </w:p>
    <w:p w14:paraId="429E8FC8" w14:textId="77777777" w:rsidR="00852FC6" w:rsidRPr="00DA10CA" w:rsidRDefault="00852FC6" w:rsidP="00852FC6">
      <w:pPr>
        <w:ind w:firstLineChars="200" w:firstLine="480"/>
        <w:rPr>
          <w:rFonts w:ascii="宋体" w:hAnsi="宋体" w:hint="eastAsia"/>
        </w:rPr>
      </w:pPr>
      <w:r w:rsidRPr="00DA10CA">
        <w:rPr>
          <w:rFonts w:ascii="宋体" w:hAnsi="宋体"/>
        </w:rPr>
        <w:t>品牌手册编制：制定《品牌运营手册》，明确品牌核心价值、传播规范、话术标准、视觉应用要求，为内部团队及外部合作方提供统一指引。</w:t>
      </w:r>
    </w:p>
    <w:p w14:paraId="57FEC2B9" w14:textId="77777777" w:rsidR="00852FC6" w:rsidRPr="00D729B1" w:rsidRDefault="00852FC6" w:rsidP="00852FC6">
      <w:pPr>
        <w:rPr>
          <w:rFonts w:ascii="宋体" w:hAnsi="宋体" w:hint="eastAsia"/>
          <w:b/>
          <w:bCs/>
        </w:rPr>
      </w:pPr>
      <w:r w:rsidRPr="00D729B1">
        <w:rPr>
          <w:rFonts w:ascii="宋体" w:hAnsi="宋体" w:hint="eastAsia"/>
          <w:b/>
          <w:bCs/>
        </w:rPr>
        <w:t>B.</w:t>
      </w:r>
      <w:proofErr w:type="gramStart"/>
      <w:r w:rsidRPr="00D729B1">
        <w:rPr>
          <w:rFonts w:ascii="宋体" w:hAnsi="宋体"/>
          <w:b/>
          <w:bCs/>
        </w:rPr>
        <w:t>全渠道</w:t>
      </w:r>
      <w:proofErr w:type="gramEnd"/>
      <w:r w:rsidRPr="00D729B1">
        <w:rPr>
          <w:rFonts w:ascii="宋体" w:hAnsi="宋体"/>
          <w:b/>
          <w:bCs/>
        </w:rPr>
        <w:t>品牌传播矩阵搭建</w:t>
      </w:r>
    </w:p>
    <w:p w14:paraId="63810F97" w14:textId="77777777" w:rsidR="00852FC6" w:rsidRPr="00DA10CA" w:rsidRDefault="00852FC6" w:rsidP="00852FC6">
      <w:pPr>
        <w:rPr>
          <w:rFonts w:ascii="宋体" w:hAnsi="宋体" w:hint="eastAsia"/>
        </w:rPr>
      </w:pPr>
      <w:r w:rsidRPr="00DA10CA">
        <w:rPr>
          <w:rFonts w:ascii="宋体" w:hAnsi="宋体"/>
        </w:rPr>
        <w:t>线上传播体系：</w:t>
      </w:r>
    </w:p>
    <w:p w14:paraId="694012A2" w14:textId="77777777" w:rsidR="00852FC6" w:rsidRPr="00DA10CA" w:rsidRDefault="00852FC6" w:rsidP="00852FC6">
      <w:pPr>
        <w:ind w:firstLineChars="200" w:firstLine="480"/>
        <w:rPr>
          <w:rFonts w:ascii="宋体" w:hAnsi="宋体" w:hint="eastAsia"/>
        </w:rPr>
      </w:pPr>
      <w:r w:rsidRPr="00DA10CA">
        <w:rPr>
          <w:rFonts w:ascii="宋体" w:hAnsi="宋体"/>
        </w:rPr>
        <w:t>社交媒体运营：开设</w:t>
      </w:r>
      <w:proofErr w:type="gramStart"/>
      <w:r w:rsidRPr="00DA10CA">
        <w:rPr>
          <w:rFonts w:ascii="宋体" w:hAnsi="宋体"/>
        </w:rPr>
        <w:t>微信公众号</w:t>
      </w:r>
      <w:proofErr w:type="gramEnd"/>
      <w:r w:rsidRPr="00DA10CA">
        <w:rPr>
          <w:rFonts w:ascii="宋体" w:hAnsi="宋体"/>
        </w:rPr>
        <w:t>、视频号、抖音、小红书等官方账号，每周输出 3-5 条优质内容（非遗技艺科普短视频、区块链技术应用解析、用户体验故事、文</w:t>
      </w:r>
      <w:proofErr w:type="gramStart"/>
      <w:r w:rsidRPr="00DA10CA">
        <w:rPr>
          <w:rFonts w:ascii="宋体" w:hAnsi="宋体"/>
        </w:rPr>
        <w:t>创产品</w:t>
      </w:r>
      <w:proofErr w:type="gramEnd"/>
      <w:r w:rsidRPr="00DA10CA">
        <w:rPr>
          <w:rFonts w:ascii="宋体" w:hAnsi="宋体"/>
        </w:rPr>
        <w:t>开箱等），每月策划 1 次主题活动（如 “非遗数字藏品设计大赛”“线上非遗技艺直播课”）。</w:t>
      </w:r>
    </w:p>
    <w:p w14:paraId="5A17B794" w14:textId="77777777" w:rsidR="00852FC6" w:rsidRPr="00DA10CA" w:rsidRDefault="00852FC6" w:rsidP="00852FC6">
      <w:pPr>
        <w:ind w:firstLineChars="200" w:firstLine="480"/>
        <w:rPr>
          <w:rFonts w:ascii="宋体" w:hAnsi="宋体" w:hint="eastAsia"/>
        </w:rPr>
      </w:pPr>
      <w:r w:rsidRPr="00DA10CA">
        <w:rPr>
          <w:rFonts w:ascii="宋体" w:hAnsi="宋体"/>
        </w:rPr>
        <w:t>垂直平台合作：与文化类平台（如故宫文创、</w:t>
      </w:r>
      <w:proofErr w:type="gramStart"/>
      <w:r w:rsidRPr="00DA10CA">
        <w:rPr>
          <w:rFonts w:ascii="宋体" w:hAnsi="宋体"/>
        </w:rPr>
        <w:t>腾讯文化</w:t>
      </w:r>
      <w:proofErr w:type="gramEnd"/>
      <w:r w:rsidRPr="00DA10CA">
        <w:rPr>
          <w:rFonts w:ascii="宋体" w:hAnsi="宋体"/>
        </w:rPr>
        <w:t>）、区块链行业平台（如金色财经、火星财经）、</w:t>
      </w:r>
      <w:proofErr w:type="gramStart"/>
      <w:r w:rsidRPr="00DA10CA">
        <w:rPr>
          <w:rFonts w:ascii="宋体" w:hAnsi="宋体"/>
        </w:rPr>
        <w:t>内容电</w:t>
      </w:r>
      <w:proofErr w:type="gramEnd"/>
      <w:r w:rsidRPr="00DA10CA">
        <w:rPr>
          <w:rFonts w:ascii="宋体" w:hAnsi="宋体"/>
        </w:rPr>
        <w:t>商平台（</w:t>
      </w:r>
      <w:proofErr w:type="gramStart"/>
      <w:r w:rsidRPr="00DA10CA">
        <w:rPr>
          <w:rFonts w:ascii="宋体" w:hAnsi="宋体"/>
        </w:rPr>
        <w:t>如淘宝文</w:t>
      </w:r>
      <w:proofErr w:type="gramEnd"/>
      <w:r w:rsidRPr="00DA10CA">
        <w:rPr>
          <w:rFonts w:ascii="宋体" w:hAnsi="宋体"/>
        </w:rPr>
        <w:t>创、京东非遗馆）建立合作，发布专栏文章、入驻品牌店铺、开展联合推广。</w:t>
      </w:r>
    </w:p>
    <w:p w14:paraId="5AEA83BA" w14:textId="77777777" w:rsidR="00852FC6" w:rsidRPr="00DA10CA" w:rsidRDefault="00852FC6" w:rsidP="00852FC6">
      <w:pPr>
        <w:ind w:firstLineChars="200" w:firstLine="480"/>
        <w:rPr>
          <w:rFonts w:ascii="宋体" w:hAnsi="宋体" w:hint="eastAsia"/>
        </w:rPr>
      </w:pPr>
      <w:r w:rsidRPr="00DA10CA">
        <w:rPr>
          <w:rFonts w:ascii="宋体" w:hAnsi="宋体"/>
        </w:rPr>
        <w:t>舆情监测与维护：引入舆情监测工具，实时跟踪品牌相关话题热度与口碑反馈，建立负面舆情快速响应机制（24 小时内处理），定期输出品牌舆情分析报告。</w:t>
      </w:r>
    </w:p>
    <w:p w14:paraId="71CC640A" w14:textId="77777777" w:rsidR="00852FC6" w:rsidRPr="00DA10CA" w:rsidRDefault="00852FC6" w:rsidP="00852FC6">
      <w:pPr>
        <w:rPr>
          <w:rFonts w:ascii="宋体" w:hAnsi="宋体" w:hint="eastAsia"/>
        </w:rPr>
      </w:pPr>
      <w:r w:rsidRPr="00DA10CA">
        <w:rPr>
          <w:rFonts w:ascii="宋体" w:hAnsi="宋体"/>
        </w:rPr>
        <w:t>线下传播体系：</w:t>
      </w:r>
    </w:p>
    <w:p w14:paraId="4926BBEF" w14:textId="77777777" w:rsidR="00852FC6" w:rsidRPr="00DA10CA" w:rsidRDefault="00852FC6" w:rsidP="00852FC6">
      <w:pPr>
        <w:ind w:firstLineChars="200" w:firstLine="480"/>
        <w:rPr>
          <w:rFonts w:ascii="宋体" w:hAnsi="宋体" w:hint="eastAsia"/>
        </w:rPr>
      </w:pPr>
      <w:r w:rsidRPr="00DA10CA">
        <w:rPr>
          <w:rFonts w:ascii="宋体" w:hAnsi="宋体"/>
        </w:rPr>
        <w:t xml:space="preserve">展会与活动参与：每年参加不少于 4 场全国性文化展会（如中国非遗博览会、文博会）、2 </w:t>
      </w:r>
      <w:proofErr w:type="gramStart"/>
      <w:r w:rsidRPr="00DA10CA">
        <w:rPr>
          <w:rFonts w:ascii="宋体" w:hAnsi="宋体"/>
        </w:rPr>
        <w:t>场行业</w:t>
      </w:r>
      <w:proofErr w:type="gramEnd"/>
      <w:r w:rsidRPr="00DA10CA">
        <w:rPr>
          <w:rFonts w:ascii="宋体" w:hAnsi="宋体"/>
        </w:rPr>
        <w:t>峰会（如区块链技术应用峰会），搭建沉浸式体验展区（设置非遗技艺互动体验区、数字藏品展示区、技术原理演示区）。</w:t>
      </w:r>
    </w:p>
    <w:p w14:paraId="6E0493AB" w14:textId="77777777" w:rsidR="00852FC6" w:rsidRPr="00DA10CA" w:rsidRDefault="00852FC6" w:rsidP="00852FC6">
      <w:pPr>
        <w:ind w:firstLineChars="200" w:firstLine="480"/>
        <w:rPr>
          <w:rFonts w:ascii="宋体" w:hAnsi="宋体" w:hint="eastAsia"/>
        </w:rPr>
      </w:pPr>
      <w:r w:rsidRPr="00DA10CA">
        <w:rPr>
          <w:rFonts w:ascii="宋体" w:hAnsi="宋体"/>
        </w:rPr>
        <w:t>线下合作与落地：与博物馆、非遗体验馆、高校文化学院建立合作，举办 “非遗数字化成果巡展”“校企联合非遗传承讲座”，每月开展 1-2 场线下体验活动。</w:t>
      </w:r>
    </w:p>
    <w:p w14:paraId="40A1EAC7" w14:textId="77777777" w:rsidR="00852FC6" w:rsidRPr="00DA10CA" w:rsidRDefault="00852FC6" w:rsidP="00852FC6">
      <w:pPr>
        <w:ind w:firstLineChars="200" w:firstLine="480"/>
        <w:rPr>
          <w:rFonts w:ascii="宋体" w:hAnsi="宋体" w:hint="eastAsia"/>
        </w:rPr>
      </w:pPr>
      <w:r w:rsidRPr="00DA10CA">
        <w:rPr>
          <w:rFonts w:ascii="宋体" w:hAnsi="宋体"/>
        </w:rPr>
        <w:t>跨界联名合作：与知名品牌（如美妆、服饰、数码产品）开展非遗数字化联名合作，推出限定款文创产品，借助合作</w:t>
      </w:r>
      <w:proofErr w:type="gramStart"/>
      <w:r w:rsidRPr="00DA10CA">
        <w:rPr>
          <w:rFonts w:ascii="宋体" w:hAnsi="宋体"/>
        </w:rPr>
        <w:t>方渠道</w:t>
      </w:r>
      <w:proofErr w:type="gramEnd"/>
      <w:r w:rsidRPr="00DA10CA">
        <w:rPr>
          <w:rFonts w:ascii="宋体" w:hAnsi="宋体"/>
        </w:rPr>
        <w:t>扩大品牌曝光。</w:t>
      </w:r>
    </w:p>
    <w:p w14:paraId="1EB89E40" w14:textId="77777777" w:rsidR="00852FC6" w:rsidRPr="00D729B1" w:rsidRDefault="00852FC6" w:rsidP="00852FC6">
      <w:pPr>
        <w:rPr>
          <w:rFonts w:ascii="宋体" w:hAnsi="宋体" w:hint="eastAsia"/>
          <w:b/>
          <w:bCs/>
        </w:rPr>
      </w:pPr>
      <w:r w:rsidRPr="00D729B1">
        <w:rPr>
          <w:rFonts w:ascii="宋体" w:hAnsi="宋体" w:hint="eastAsia"/>
          <w:b/>
          <w:bCs/>
        </w:rPr>
        <w:t>C.</w:t>
      </w:r>
      <w:r w:rsidRPr="00D729B1">
        <w:rPr>
          <w:rFonts w:ascii="宋体" w:hAnsi="宋体"/>
          <w:b/>
          <w:bCs/>
        </w:rPr>
        <w:t>产品与服务品质提升</w:t>
      </w:r>
    </w:p>
    <w:p w14:paraId="2B9BBB71" w14:textId="77777777" w:rsidR="00852FC6" w:rsidRPr="00DA10CA" w:rsidRDefault="00852FC6" w:rsidP="00852FC6">
      <w:pPr>
        <w:ind w:firstLineChars="200" w:firstLine="480"/>
        <w:rPr>
          <w:rFonts w:ascii="宋体" w:hAnsi="宋体" w:hint="eastAsia"/>
        </w:rPr>
      </w:pPr>
      <w:r w:rsidRPr="00DA10CA">
        <w:rPr>
          <w:rFonts w:ascii="宋体" w:hAnsi="宋体"/>
        </w:rPr>
        <w:t>质量管控体系：建立非</w:t>
      </w:r>
      <w:proofErr w:type="gramStart"/>
      <w:r w:rsidRPr="00DA10CA">
        <w:rPr>
          <w:rFonts w:ascii="宋体" w:hAnsi="宋体"/>
        </w:rPr>
        <w:t>遗数字文创产品</w:t>
      </w:r>
      <w:proofErr w:type="gramEnd"/>
      <w:r w:rsidRPr="00DA10CA">
        <w:rPr>
          <w:rFonts w:ascii="宋体" w:hAnsi="宋体"/>
        </w:rPr>
        <w:t>质量标准（包含内容真实性、技术稳定性、艺术价值评估等指标），组建质量检测小组，对每款产品上线前进行 3 轮测试（内容审核、技术测试、用户体验测试）。</w:t>
      </w:r>
    </w:p>
    <w:p w14:paraId="1072AEC0" w14:textId="77777777" w:rsidR="00852FC6" w:rsidRPr="00DA10CA" w:rsidRDefault="00852FC6" w:rsidP="00852FC6">
      <w:pPr>
        <w:ind w:firstLineChars="200" w:firstLine="480"/>
        <w:rPr>
          <w:rFonts w:ascii="宋体" w:hAnsi="宋体" w:hint="eastAsia"/>
        </w:rPr>
      </w:pPr>
      <w:r w:rsidRPr="00DA10CA">
        <w:rPr>
          <w:rFonts w:ascii="宋体" w:hAnsi="宋体"/>
        </w:rPr>
        <w:t>客户服务体系：搭建 “线上 + 线下” 一体化客户服务平台，线上开通 400 热线、</w:t>
      </w:r>
      <w:proofErr w:type="gramStart"/>
      <w:r w:rsidRPr="00DA10CA">
        <w:rPr>
          <w:rFonts w:ascii="宋体" w:hAnsi="宋体"/>
        </w:rPr>
        <w:t>微信客</w:t>
      </w:r>
      <w:proofErr w:type="gramEnd"/>
      <w:r w:rsidRPr="00DA10CA">
        <w:rPr>
          <w:rFonts w:ascii="宋体" w:hAnsi="宋体"/>
        </w:rPr>
        <w:t>服、智能问答系统（7×12 小时响应），线下在展会、体验区设置服务咨询点；建立客户反馈收集机制，每月开展客户满意度调研，根据反馈优化产品与服务。</w:t>
      </w:r>
    </w:p>
    <w:p w14:paraId="1AA6C748" w14:textId="77777777" w:rsidR="00852FC6" w:rsidRPr="00DA10CA" w:rsidRDefault="00852FC6" w:rsidP="00852FC6">
      <w:pPr>
        <w:ind w:firstLineChars="200" w:firstLine="480"/>
        <w:rPr>
          <w:rFonts w:ascii="宋体" w:hAnsi="宋体" w:hint="eastAsia"/>
        </w:rPr>
      </w:pPr>
      <w:r w:rsidRPr="00DA10CA">
        <w:rPr>
          <w:rFonts w:ascii="宋体" w:hAnsi="宋体"/>
        </w:rPr>
        <w:t>口碑传播激励：推出 “老用户推荐计划”，老用户成功推荐新用户购买产品可获得数字藏品奖励或优惠券，鼓励用户分享体验（如发布小红书笔记、抖音短视频），定期评选 “非遗文化传播大使” 并给予表彰。</w:t>
      </w:r>
    </w:p>
    <w:p w14:paraId="0B37CC3B" w14:textId="77777777" w:rsidR="00852FC6" w:rsidRPr="00DA10CA" w:rsidRDefault="00852FC6" w:rsidP="00852FC6">
      <w:pPr>
        <w:rPr>
          <w:rFonts w:ascii="宋体" w:hAnsi="宋体" w:hint="eastAsia"/>
          <w:b/>
          <w:bCs/>
        </w:rPr>
      </w:pPr>
      <w:r>
        <w:rPr>
          <w:rFonts w:ascii="宋体" w:hAnsi="宋体" w:hint="eastAsia"/>
          <w:b/>
          <w:bCs/>
        </w:rPr>
        <w:t>③</w:t>
      </w:r>
      <w:r w:rsidRPr="00DA10CA">
        <w:rPr>
          <w:rFonts w:ascii="宋体" w:hAnsi="宋体"/>
          <w:b/>
          <w:bCs/>
        </w:rPr>
        <w:t>行业影响力构建与生态共建</w:t>
      </w:r>
    </w:p>
    <w:p w14:paraId="76A2BA50" w14:textId="77777777" w:rsidR="00852FC6" w:rsidRPr="00D729B1" w:rsidRDefault="00852FC6" w:rsidP="00852FC6">
      <w:pPr>
        <w:rPr>
          <w:rFonts w:ascii="宋体" w:hAnsi="宋体" w:hint="eastAsia"/>
          <w:b/>
          <w:bCs/>
        </w:rPr>
      </w:pPr>
      <w:r w:rsidRPr="00D729B1">
        <w:rPr>
          <w:rFonts w:ascii="宋体" w:hAnsi="宋体" w:hint="eastAsia"/>
          <w:b/>
          <w:bCs/>
        </w:rPr>
        <w:t>A.</w:t>
      </w:r>
      <w:r w:rsidRPr="00D729B1">
        <w:rPr>
          <w:rFonts w:ascii="宋体" w:hAnsi="宋体"/>
          <w:b/>
          <w:bCs/>
        </w:rPr>
        <w:t>行业交流平台与联盟发起</w:t>
      </w:r>
    </w:p>
    <w:p w14:paraId="5BD288D2" w14:textId="77777777" w:rsidR="00852FC6" w:rsidRPr="00DA10CA" w:rsidRDefault="00852FC6" w:rsidP="00852FC6">
      <w:pPr>
        <w:ind w:firstLineChars="200" w:firstLine="480"/>
        <w:rPr>
          <w:rFonts w:ascii="宋体" w:hAnsi="宋体" w:hint="eastAsia"/>
        </w:rPr>
      </w:pPr>
      <w:r w:rsidRPr="00DA10CA">
        <w:rPr>
          <w:rFonts w:ascii="宋体" w:hAnsi="宋体"/>
        </w:rPr>
        <w:t>多方主体联动：联合全国 10 + 非遗传承机构、5 + 文化研究院校（如中央民族大学文化学院、中国艺术研究院）、8 + 区块链技术企业，发起 “非遗数字化传承产业联盟”，制定联盟章程与合作机制。</w:t>
      </w:r>
    </w:p>
    <w:p w14:paraId="36D7C093" w14:textId="77777777" w:rsidR="00852FC6" w:rsidRPr="00DA10CA" w:rsidRDefault="00852FC6" w:rsidP="00852FC6">
      <w:pPr>
        <w:ind w:firstLineChars="200" w:firstLine="480"/>
        <w:rPr>
          <w:rFonts w:ascii="宋体" w:hAnsi="宋体" w:hint="eastAsia"/>
        </w:rPr>
      </w:pPr>
      <w:r w:rsidRPr="00DA10CA">
        <w:rPr>
          <w:rFonts w:ascii="宋体" w:hAnsi="宋体"/>
        </w:rPr>
        <w:t>常态化交流活动：每季度组织 1 次联盟内部研讨会（聚焦技术创新、标准制定、市场拓展等议题），每年举办 1 次全国性非遗数字化产业峰会，邀请行业专家、政府相</w:t>
      </w:r>
      <w:r w:rsidRPr="00DA10CA">
        <w:rPr>
          <w:rFonts w:ascii="宋体" w:hAnsi="宋体"/>
        </w:rPr>
        <w:lastRenderedPageBreak/>
        <w:t>关部门代表、企业负责人参与，发布行业发展报告。</w:t>
      </w:r>
    </w:p>
    <w:p w14:paraId="0E038A8B" w14:textId="77777777" w:rsidR="00852FC6" w:rsidRPr="00DA10CA" w:rsidRDefault="00852FC6" w:rsidP="00852FC6">
      <w:pPr>
        <w:ind w:firstLineChars="200" w:firstLine="480"/>
        <w:rPr>
          <w:rFonts w:ascii="宋体" w:hAnsi="宋体" w:hint="eastAsia"/>
        </w:rPr>
      </w:pPr>
      <w:r w:rsidRPr="00DA10CA">
        <w:rPr>
          <w:rFonts w:ascii="宋体" w:hAnsi="宋体"/>
        </w:rPr>
        <w:t>资源共享平台搭建：建立联盟线上资源共享平台，</w:t>
      </w:r>
      <w:proofErr w:type="gramStart"/>
      <w:r w:rsidRPr="00DA10CA">
        <w:rPr>
          <w:rFonts w:ascii="宋体" w:hAnsi="宋体"/>
        </w:rPr>
        <w:t>整合非遗</w:t>
      </w:r>
      <w:proofErr w:type="gramEnd"/>
      <w:r w:rsidRPr="00DA10CA">
        <w:rPr>
          <w:rFonts w:ascii="宋体" w:hAnsi="宋体"/>
        </w:rPr>
        <w:t>技艺资源库、技术解决方案库、市场渠道资源库、人才库，为联盟成员提供免费或优惠的资源对接服务。</w:t>
      </w:r>
    </w:p>
    <w:p w14:paraId="38E6A062" w14:textId="77777777" w:rsidR="00852FC6" w:rsidRPr="00D729B1" w:rsidRDefault="00852FC6" w:rsidP="00852FC6">
      <w:pPr>
        <w:rPr>
          <w:rFonts w:ascii="宋体" w:hAnsi="宋体" w:hint="eastAsia"/>
          <w:b/>
          <w:bCs/>
        </w:rPr>
      </w:pPr>
      <w:r w:rsidRPr="00D729B1">
        <w:rPr>
          <w:rFonts w:ascii="宋体" w:hAnsi="宋体" w:hint="eastAsia"/>
          <w:b/>
          <w:bCs/>
        </w:rPr>
        <w:t>B.</w:t>
      </w:r>
      <w:r w:rsidRPr="00D729B1">
        <w:rPr>
          <w:rFonts w:ascii="宋体" w:hAnsi="宋体"/>
          <w:b/>
          <w:bCs/>
        </w:rPr>
        <w:t>行业标准制定与话语权提升</w:t>
      </w:r>
    </w:p>
    <w:p w14:paraId="02A397B0" w14:textId="77777777" w:rsidR="00852FC6" w:rsidRPr="00DA10CA" w:rsidRDefault="00852FC6" w:rsidP="00852FC6">
      <w:pPr>
        <w:ind w:firstLineChars="200" w:firstLine="480"/>
        <w:rPr>
          <w:rFonts w:ascii="宋体" w:hAnsi="宋体" w:hint="eastAsia"/>
        </w:rPr>
      </w:pPr>
      <w:r w:rsidRPr="00DA10CA">
        <w:rPr>
          <w:rFonts w:ascii="宋体" w:hAnsi="宋体"/>
        </w:rPr>
        <w:t>标准起草与修订：组建标准制定专项小组，梳理项目在非</w:t>
      </w:r>
      <w:proofErr w:type="gramStart"/>
      <w:r w:rsidRPr="00DA10CA">
        <w:rPr>
          <w:rFonts w:ascii="宋体" w:hAnsi="宋体"/>
        </w:rPr>
        <w:t>遗</w:t>
      </w:r>
      <w:proofErr w:type="gramEnd"/>
      <w:r w:rsidRPr="00DA10CA">
        <w:rPr>
          <w:rFonts w:ascii="宋体" w:hAnsi="宋体"/>
        </w:rPr>
        <w:t>数字资产确权、交易流程、溯源技术、安全保障等环节的实践经验，联合行业协会、科研院校起草《非遗数字资产确权规范》《区块链技术非遗应用指南》等行业标准，提交相关主管部门审核发布。</w:t>
      </w:r>
    </w:p>
    <w:p w14:paraId="58FEE45F" w14:textId="77777777" w:rsidR="00852FC6" w:rsidRPr="00DA10CA" w:rsidRDefault="00852FC6" w:rsidP="00852FC6">
      <w:pPr>
        <w:ind w:firstLineChars="200" w:firstLine="480"/>
        <w:rPr>
          <w:rFonts w:ascii="宋体" w:hAnsi="宋体" w:hint="eastAsia"/>
        </w:rPr>
      </w:pPr>
      <w:r w:rsidRPr="00DA10CA">
        <w:rPr>
          <w:rFonts w:ascii="宋体" w:hAnsi="宋体"/>
        </w:rPr>
        <w:t>政策建议与发声：定期向文化和旅游部、工信部等相关部门提交行业发展建议报告，参与政策调研与座谈，积极发声传递行业诉求，推动有利政策出台。</w:t>
      </w:r>
    </w:p>
    <w:p w14:paraId="458BFB83" w14:textId="77777777" w:rsidR="00852FC6" w:rsidRPr="00DA10CA" w:rsidRDefault="00852FC6" w:rsidP="00852FC6">
      <w:pPr>
        <w:ind w:firstLineChars="200" w:firstLine="480"/>
        <w:rPr>
          <w:rFonts w:ascii="宋体" w:hAnsi="宋体" w:hint="eastAsia"/>
        </w:rPr>
      </w:pPr>
      <w:r w:rsidRPr="00DA10CA">
        <w:rPr>
          <w:rFonts w:ascii="宋体" w:hAnsi="宋体"/>
        </w:rPr>
        <w:t>行业案例输出：整理项目在非</w:t>
      </w:r>
      <w:proofErr w:type="gramStart"/>
      <w:r w:rsidRPr="00DA10CA">
        <w:rPr>
          <w:rFonts w:ascii="宋体" w:hAnsi="宋体"/>
        </w:rPr>
        <w:t>遗</w:t>
      </w:r>
      <w:proofErr w:type="gramEnd"/>
      <w:r w:rsidRPr="00DA10CA">
        <w:rPr>
          <w:rFonts w:ascii="宋体" w:hAnsi="宋体"/>
        </w:rPr>
        <w:t>数字化传承中的成功案例（如</w:t>
      </w:r>
      <w:proofErr w:type="gramStart"/>
      <w:r w:rsidRPr="00DA10CA">
        <w:rPr>
          <w:rFonts w:ascii="宋体" w:hAnsi="宋体"/>
        </w:rPr>
        <w:t>某非遗</w:t>
      </w:r>
      <w:proofErr w:type="gramEnd"/>
      <w:r w:rsidRPr="00DA10CA">
        <w:rPr>
          <w:rFonts w:ascii="宋体" w:hAnsi="宋体"/>
        </w:rPr>
        <w:t>技艺数字化保护成果、数字藏品发行数据、文化传播效果），编制案例集并在行业媒体发布，形成行业标杆效应。</w:t>
      </w:r>
    </w:p>
    <w:p w14:paraId="263CA9C2" w14:textId="77777777" w:rsidR="00852FC6" w:rsidRPr="00D729B1" w:rsidRDefault="00852FC6" w:rsidP="00852FC6">
      <w:pPr>
        <w:rPr>
          <w:rFonts w:ascii="宋体" w:hAnsi="宋体" w:hint="eastAsia"/>
          <w:b/>
          <w:bCs/>
        </w:rPr>
      </w:pPr>
      <w:r w:rsidRPr="00D729B1">
        <w:rPr>
          <w:rFonts w:ascii="宋体" w:hAnsi="宋体" w:hint="eastAsia"/>
          <w:b/>
          <w:bCs/>
        </w:rPr>
        <w:t>C.</w:t>
      </w:r>
      <w:r w:rsidRPr="00D729B1">
        <w:rPr>
          <w:rFonts w:ascii="宋体" w:hAnsi="宋体"/>
          <w:b/>
          <w:bCs/>
        </w:rPr>
        <w:t>社会责任与品牌公信力建设</w:t>
      </w:r>
    </w:p>
    <w:p w14:paraId="004930CD" w14:textId="77777777" w:rsidR="00852FC6" w:rsidRPr="00DA10CA" w:rsidRDefault="00852FC6" w:rsidP="00852FC6">
      <w:pPr>
        <w:ind w:firstLineChars="200" w:firstLine="480"/>
        <w:rPr>
          <w:rFonts w:ascii="宋体" w:hAnsi="宋体" w:hint="eastAsia"/>
        </w:rPr>
      </w:pPr>
      <w:r w:rsidRPr="00DA10CA">
        <w:rPr>
          <w:rFonts w:ascii="宋体" w:hAnsi="宋体"/>
        </w:rPr>
        <w:t>公益项目开展：发起 “非遗数字化保护公益计划”，每年投入不少于项目营收 5% 的资金用于濒危非遗技艺数字化记录与保护，免费为偏远地区非遗传承人设数字化培训课程。</w:t>
      </w:r>
    </w:p>
    <w:p w14:paraId="12E1DA3A" w14:textId="77777777" w:rsidR="00852FC6" w:rsidRPr="00DA10CA" w:rsidRDefault="00852FC6" w:rsidP="00852FC6">
      <w:pPr>
        <w:ind w:firstLineChars="200" w:firstLine="480"/>
        <w:rPr>
          <w:rFonts w:ascii="宋体" w:hAnsi="宋体" w:hint="eastAsia"/>
        </w:rPr>
      </w:pPr>
      <w:r w:rsidRPr="00DA10CA">
        <w:rPr>
          <w:rFonts w:ascii="宋体" w:hAnsi="宋体"/>
        </w:rPr>
        <w:t>科普与教育推广：</w:t>
      </w:r>
      <w:proofErr w:type="gramStart"/>
      <w:r w:rsidRPr="00DA10CA">
        <w:rPr>
          <w:rFonts w:ascii="宋体" w:hAnsi="宋体"/>
        </w:rPr>
        <w:t>编写非遗</w:t>
      </w:r>
      <w:proofErr w:type="gramEnd"/>
      <w:r w:rsidRPr="00DA10CA">
        <w:rPr>
          <w:rFonts w:ascii="宋体" w:hAnsi="宋体"/>
        </w:rPr>
        <w:t>数字化科普手册（面向青少年、大众群体），与中小学合作开展 “非遗数字化进校园” 活动，每周推出 1 期线上科普短视频，提升公众对非遗数字化的认知度与关注度。</w:t>
      </w:r>
    </w:p>
    <w:p w14:paraId="7D7DADEC" w14:textId="77777777" w:rsidR="00852FC6" w:rsidRPr="00DA10CA" w:rsidRDefault="00852FC6" w:rsidP="00852FC6">
      <w:pPr>
        <w:ind w:firstLineChars="200" w:firstLine="480"/>
        <w:rPr>
          <w:rFonts w:ascii="宋体" w:hAnsi="宋体" w:hint="eastAsia"/>
        </w:rPr>
      </w:pPr>
      <w:r w:rsidRPr="00DA10CA">
        <w:rPr>
          <w:rFonts w:ascii="宋体" w:hAnsi="宋体"/>
        </w:rPr>
        <w:t>社会责任报告发布：每年发布《品牌社会责任报告》，公开项目在文化传承、公益事业、环境保护（如数字化减少纸质宣传品使用）等方面的成果，接受社会监督。</w:t>
      </w:r>
    </w:p>
    <w:p w14:paraId="5986308C" w14:textId="77777777" w:rsidR="00852FC6" w:rsidRPr="00DA10CA" w:rsidRDefault="00852FC6" w:rsidP="00852FC6">
      <w:pPr>
        <w:rPr>
          <w:rFonts w:ascii="宋体" w:hAnsi="宋体" w:hint="eastAsia"/>
          <w:b/>
          <w:bCs/>
        </w:rPr>
      </w:pPr>
      <w:r w:rsidRPr="00DA10CA">
        <w:rPr>
          <w:rFonts w:ascii="宋体" w:hAnsi="宋体"/>
          <w:b/>
          <w:bCs/>
        </w:rPr>
        <w:t>（二）政策红利对接可持续发展</w:t>
      </w:r>
    </w:p>
    <w:p w14:paraId="0C0159FB" w14:textId="77777777" w:rsidR="00852FC6" w:rsidRPr="00DA10CA" w:rsidRDefault="00852FC6" w:rsidP="00852FC6">
      <w:pPr>
        <w:rPr>
          <w:rFonts w:ascii="宋体" w:hAnsi="宋体" w:hint="eastAsia"/>
          <w:b/>
          <w:bCs/>
        </w:rPr>
      </w:pPr>
      <w:r>
        <w:rPr>
          <w:rFonts w:ascii="宋体" w:hAnsi="宋体" w:hint="eastAsia"/>
          <w:b/>
          <w:bCs/>
        </w:rPr>
        <w:t>①</w:t>
      </w:r>
      <w:r w:rsidRPr="00DA10CA">
        <w:rPr>
          <w:rFonts w:ascii="宋体" w:hAnsi="宋体"/>
          <w:b/>
          <w:bCs/>
        </w:rPr>
        <w:t>概述</w:t>
      </w:r>
    </w:p>
    <w:p w14:paraId="2AE5B3F9" w14:textId="77777777" w:rsidR="00852FC6" w:rsidRPr="00DA10CA" w:rsidRDefault="00852FC6" w:rsidP="00852FC6">
      <w:pPr>
        <w:ind w:firstLineChars="200" w:firstLine="480"/>
        <w:rPr>
          <w:rFonts w:ascii="宋体" w:hAnsi="宋体" w:hint="eastAsia"/>
        </w:rPr>
      </w:pPr>
      <w:r w:rsidRPr="00DA10CA">
        <w:rPr>
          <w:rFonts w:ascii="宋体" w:hAnsi="宋体"/>
        </w:rPr>
        <w:t>政策支持是项目降低运营成本、获得资源倾斜、规避行业风险的重要外部保障。本项目通过建立专业化、常态化的政策对接机制，精准解读政策导向、高效对接政策资源、严格合</w:t>
      </w:r>
      <w:proofErr w:type="gramStart"/>
      <w:r w:rsidRPr="00DA10CA">
        <w:rPr>
          <w:rFonts w:ascii="宋体" w:hAnsi="宋体"/>
        </w:rPr>
        <w:t>规</w:t>
      </w:r>
      <w:proofErr w:type="gramEnd"/>
      <w:r w:rsidRPr="00DA10CA">
        <w:rPr>
          <w:rFonts w:ascii="宋体" w:hAnsi="宋体"/>
        </w:rPr>
        <w:t>运营，将政策红利转化为项目发展的核心动力，实现 “政策解读 — 资源落地 — 合</w:t>
      </w:r>
      <w:proofErr w:type="gramStart"/>
      <w:r w:rsidRPr="00DA10CA">
        <w:rPr>
          <w:rFonts w:ascii="宋体" w:hAnsi="宋体"/>
        </w:rPr>
        <w:t>规</w:t>
      </w:r>
      <w:proofErr w:type="gramEnd"/>
      <w:r w:rsidRPr="00DA10CA">
        <w:rPr>
          <w:rFonts w:ascii="宋体" w:hAnsi="宋体"/>
        </w:rPr>
        <w:t>运营 — 政策反馈” 的良性循环，确保项目在政策支持下持续健康发展。</w:t>
      </w:r>
    </w:p>
    <w:p w14:paraId="49361D5D" w14:textId="77777777" w:rsidR="00852FC6" w:rsidRPr="00DA10CA" w:rsidRDefault="00852FC6" w:rsidP="00852FC6">
      <w:pPr>
        <w:rPr>
          <w:rFonts w:ascii="宋体" w:hAnsi="宋体" w:hint="eastAsia"/>
          <w:b/>
          <w:bCs/>
        </w:rPr>
      </w:pPr>
      <w:r>
        <w:rPr>
          <w:rFonts w:ascii="宋体" w:hAnsi="宋体" w:hint="eastAsia"/>
          <w:b/>
          <w:bCs/>
        </w:rPr>
        <w:t>②</w:t>
      </w:r>
      <w:r w:rsidRPr="00DA10CA">
        <w:rPr>
          <w:rFonts w:ascii="宋体" w:hAnsi="宋体"/>
          <w:b/>
          <w:bCs/>
        </w:rPr>
        <w:t>政策对接机制建设</w:t>
      </w:r>
    </w:p>
    <w:p w14:paraId="3C1164AF" w14:textId="77777777" w:rsidR="00852FC6" w:rsidRPr="00D729B1" w:rsidRDefault="00852FC6" w:rsidP="00852FC6">
      <w:pPr>
        <w:rPr>
          <w:rFonts w:ascii="宋体" w:hAnsi="宋体" w:hint="eastAsia"/>
          <w:b/>
          <w:bCs/>
        </w:rPr>
      </w:pPr>
      <w:r w:rsidRPr="00D729B1">
        <w:rPr>
          <w:rFonts w:ascii="宋体" w:hAnsi="宋体" w:hint="eastAsia"/>
          <w:b/>
          <w:bCs/>
        </w:rPr>
        <w:t>A.</w:t>
      </w:r>
      <w:r w:rsidRPr="00D729B1">
        <w:rPr>
          <w:rFonts w:ascii="宋体" w:hAnsi="宋体"/>
          <w:b/>
          <w:bCs/>
        </w:rPr>
        <w:t>政策研究与解读体系</w:t>
      </w:r>
    </w:p>
    <w:p w14:paraId="025056A2" w14:textId="77777777" w:rsidR="00852FC6" w:rsidRPr="00DA10CA" w:rsidRDefault="00852FC6" w:rsidP="00852FC6">
      <w:pPr>
        <w:ind w:firstLineChars="200" w:firstLine="480"/>
        <w:rPr>
          <w:rFonts w:ascii="宋体" w:hAnsi="宋体" w:hint="eastAsia"/>
        </w:rPr>
      </w:pPr>
      <w:r w:rsidRPr="00DA10CA">
        <w:rPr>
          <w:rFonts w:ascii="宋体" w:hAnsi="宋体"/>
        </w:rPr>
        <w:t>专业团队组建：成立政策对接专项小组（由法</w:t>
      </w:r>
      <w:proofErr w:type="gramStart"/>
      <w:r w:rsidRPr="00DA10CA">
        <w:rPr>
          <w:rFonts w:ascii="宋体" w:hAnsi="宋体"/>
        </w:rPr>
        <w:t>务</w:t>
      </w:r>
      <w:proofErr w:type="gramEnd"/>
      <w:r w:rsidRPr="00DA10CA">
        <w:rPr>
          <w:rFonts w:ascii="宋体" w:hAnsi="宋体"/>
        </w:rPr>
        <w:t>、财务、业务骨干组成，不少于 3 人），明确各成员职责（政策收集、解读、申报、对接等），定期参加政策解读培训（每年不少于 2 次）。</w:t>
      </w:r>
    </w:p>
    <w:p w14:paraId="5F183C26" w14:textId="77777777" w:rsidR="00852FC6" w:rsidRPr="00DA10CA" w:rsidRDefault="00852FC6" w:rsidP="00852FC6">
      <w:pPr>
        <w:ind w:firstLineChars="200" w:firstLine="480"/>
        <w:rPr>
          <w:rFonts w:ascii="宋体" w:hAnsi="宋体" w:hint="eastAsia"/>
        </w:rPr>
      </w:pPr>
      <w:r w:rsidRPr="00DA10CA">
        <w:rPr>
          <w:rFonts w:ascii="宋体" w:hAnsi="宋体"/>
        </w:rPr>
        <w:t>政策信息收集渠道：建立多维度政策信息收集网络，包括政府官网（如文旅部官网、工信</w:t>
      </w:r>
      <w:proofErr w:type="gramStart"/>
      <w:r w:rsidRPr="00DA10CA">
        <w:rPr>
          <w:rFonts w:ascii="宋体" w:hAnsi="宋体"/>
        </w:rPr>
        <w:t>部官网</w:t>
      </w:r>
      <w:proofErr w:type="gramEnd"/>
      <w:r w:rsidRPr="00DA10CA">
        <w:rPr>
          <w:rFonts w:ascii="宋体" w:hAnsi="宋体"/>
        </w:rPr>
        <w:t>）、行业协会通知、政策申报平台（如全国文化产业项目服务平台）、线下政府对接会，确保政策信息实时更新。</w:t>
      </w:r>
    </w:p>
    <w:p w14:paraId="3FC85998" w14:textId="77777777" w:rsidR="00852FC6" w:rsidRPr="00DA10CA" w:rsidRDefault="00852FC6" w:rsidP="00852FC6">
      <w:pPr>
        <w:ind w:firstLineChars="200" w:firstLine="480"/>
        <w:rPr>
          <w:rFonts w:ascii="宋体" w:hAnsi="宋体" w:hint="eastAsia"/>
        </w:rPr>
      </w:pPr>
      <w:r w:rsidRPr="00DA10CA">
        <w:rPr>
          <w:rFonts w:ascii="宋体" w:hAnsi="宋体"/>
        </w:rPr>
        <w:t>政策解读与分析：每周整理政策动态简报，每月开展 1 次政策深度解读会议，重点分析政策支持方向、申报条件、补贴标准、时间节点，结合项目业务规划（如数字藏品发行、技术研发、市场拓展），筛选适配的政策资源，形成《政策对接可行性分析报告》。</w:t>
      </w:r>
    </w:p>
    <w:p w14:paraId="0421FA42" w14:textId="77777777" w:rsidR="00852FC6" w:rsidRPr="00D729B1" w:rsidRDefault="00852FC6" w:rsidP="00852FC6">
      <w:pPr>
        <w:rPr>
          <w:rFonts w:ascii="宋体" w:hAnsi="宋体" w:hint="eastAsia"/>
          <w:b/>
          <w:bCs/>
        </w:rPr>
      </w:pPr>
      <w:r w:rsidRPr="00D729B1">
        <w:rPr>
          <w:rFonts w:ascii="宋体" w:hAnsi="宋体" w:hint="eastAsia"/>
          <w:b/>
          <w:bCs/>
        </w:rPr>
        <w:t>B.</w:t>
      </w:r>
      <w:r w:rsidRPr="00D729B1">
        <w:rPr>
          <w:rFonts w:ascii="宋体" w:hAnsi="宋体"/>
          <w:b/>
          <w:bCs/>
        </w:rPr>
        <w:t>政策资源申报与落地</w:t>
      </w:r>
    </w:p>
    <w:p w14:paraId="268A67E1" w14:textId="77777777" w:rsidR="00852FC6" w:rsidRPr="00DA10CA" w:rsidRDefault="00852FC6" w:rsidP="00852FC6">
      <w:pPr>
        <w:ind w:firstLineChars="200" w:firstLine="480"/>
        <w:rPr>
          <w:rFonts w:ascii="宋体" w:hAnsi="宋体" w:hint="eastAsia"/>
        </w:rPr>
      </w:pPr>
      <w:r w:rsidRPr="00DA10CA">
        <w:rPr>
          <w:rFonts w:ascii="宋体" w:hAnsi="宋体"/>
        </w:rPr>
        <w:t>申报计划制定：根据政策要求与项目发展阶段，制定年度政策申报计划，明确申报项目（如非</w:t>
      </w:r>
      <w:proofErr w:type="gramStart"/>
      <w:r w:rsidRPr="00DA10CA">
        <w:rPr>
          <w:rFonts w:ascii="宋体" w:hAnsi="宋体"/>
        </w:rPr>
        <w:t>遗保护</w:t>
      </w:r>
      <w:proofErr w:type="gramEnd"/>
      <w:r w:rsidRPr="00DA10CA">
        <w:rPr>
          <w:rFonts w:ascii="宋体" w:hAnsi="宋体"/>
        </w:rPr>
        <w:t>专项资金、高新技术企业认定、区块链技术创新项目扶持、文化产业发展补贴等）、申报时间节点、责任分工、所需材料清单。</w:t>
      </w:r>
    </w:p>
    <w:p w14:paraId="26BFFB88" w14:textId="77777777" w:rsidR="00852FC6" w:rsidRPr="00DA10CA" w:rsidRDefault="00852FC6" w:rsidP="00852FC6">
      <w:pPr>
        <w:ind w:firstLineChars="200" w:firstLine="480"/>
        <w:rPr>
          <w:rFonts w:ascii="宋体" w:hAnsi="宋体" w:hint="eastAsia"/>
        </w:rPr>
      </w:pPr>
      <w:r w:rsidRPr="00DA10CA">
        <w:rPr>
          <w:rFonts w:ascii="宋体" w:hAnsi="宋体"/>
        </w:rPr>
        <w:lastRenderedPageBreak/>
        <w:t>申报材料编制：安排专人负责申报材料撰写与整理，确保材料符合申报要求（数据真实、逻辑清晰、重点突出），编制前组织内部评审，提交</w:t>
      </w:r>
      <w:proofErr w:type="gramStart"/>
      <w:r w:rsidRPr="00DA10CA">
        <w:rPr>
          <w:rFonts w:ascii="宋体" w:hAnsi="宋体"/>
        </w:rPr>
        <w:t>前邀请</w:t>
      </w:r>
      <w:proofErr w:type="gramEnd"/>
      <w:r w:rsidRPr="00DA10CA">
        <w:rPr>
          <w:rFonts w:ascii="宋体" w:hAnsi="宋体"/>
        </w:rPr>
        <w:t>政策申报专家进行指导优化。</w:t>
      </w:r>
    </w:p>
    <w:p w14:paraId="2E214D40" w14:textId="77777777" w:rsidR="00852FC6" w:rsidRPr="00DA10CA" w:rsidRDefault="00852FC6" w:rsidP="00852FC6">
      <w:pPr>
        <w:ind w:firstLineChars="200" w:firstLine="480"/>
        <w:rPr>
          <w:rFonts w:ascii="宋体" w:hAnsi="宋体" w:hint="eastAsia"/>
        </w:rPr>
      </w:pPr>
      <w:r w:rsidRPr="00DA10CA">
        <w:rPr>
          <w:rFonts w:ascii="宋体" w:hAnsi="宋体"/>
        </w:rPr>
        <w:t>申报跟踪与落地：提交申报材料后，安排专人与政府相关部门保持密切沟通，及时跟进申报进度，反馈补充材料；政策资源落地后（如资金到账、资质认定通过），建立专项台账，规范资金使用与资质管理，确保符合政策要求。</w:t>
      </w:r>
    </w:p>
    <w:p w14:paraId="4E9D569B" w14:textId="77777777" w:rsidR="00852FC6" w:rsidRPr="00D729B1" w:rsidRDefault="00852FC6" w:rsidP="00852FC6">
      <w:pPr>
        <w:rPr>
          <w:rFonts w:ascii="宋体" w:hAnsi="宋体" w:hint="eastAsia"/>
          <w:b/>
          <w:bCs/>
        </w:rPr>
      </w:pPr>
      <w:r w:rsidRPr="00D729B1">
        <w:rPr>
          <w:rFonts w:ascii="宋体" w:hAnsi="宋体" w:hint="eastAsia"/>
          <w:b/>
          <w:bCs/>
        </w:rPr>
        <w:t>C.</w:t>
      </w:r>
      <w:r w:rsidRPr="00D729B1">
        <w:rPr>
          <w:rFonts w:ascii="宋体" w:hAnsi="宋体"/>
          <w:b/>
          <w:bCs/>
        </w:rPr>
        <w:t>政企沟通与政策反馈</w:t>
      </w:r>
    </w:p>
    <w:p w14:paraId="051067A8" w14:textId="77777777" w:rsidR="00852FC6" w:rsidRPr="00DA10CA" w:rsidRDefault="00852FC6" w:rsidP="00852FC6">
      <w:pPr>
        <w:ind w:firstLineChars="200" w:firstLine="480"/>
        <w:rPr>
          <w:rFonts w:ascii="宋体" w:hAnsi="宋体" w:hint="eastAsia"/>
        </w:rPr>
      </w:pPr>
      <w:r w:rsidRPr="00DA10CA">
        <w:rPr>
          <w:rFonts w:ascii="宋体" w:hAnsi="宋体"/>
        </w:rPr>
        <w:t>常态化沟通渠道：与文旅部、工信部、地方</w:t>
      </w:r>
      <w:proofErr w:type="gramStart"/>
      <w:r w:rsidRPr="00DA10CA">
        <w:rPr>
          <w:rFonts w:ascii="宋体" w:hAnsi="宋体"/>
        </w:rPr>
        <w:t>文旅局</w:t>
      </w:r>
      <w:proofErr w:type="gramEnd"/>
      <w:r w:rsidRPr="00DA10CA">
        <w:rPr>
          <w:rFonts w:ascii="宋体" w:hAnsi="宋体"/>
        </w:rPr>
        <w:t>、科技局等相关部门建立定期沟通机制，每季度开展 1 次面对面交流，汇报项目进展、成果与遇到的问题，争取政策指导与支持。</w:t>
      </w:r>
    </w:p>
    <w:p w14:paraId="6165485C" w14:textId="77777777" w:rsidR="00852FC6" w:rsidRPr="00DA10CA" w:rsidRDefault="00852FC6" w:rsidP="00852FC6">
      <w:pPr>
        <w:ind w:firstLineChars="200" w:firstLine="480"/>
        <w:rPr>
          <w:rFonts w:ascii="宋体" w:hAnsi="宋体" w:hint="eastAsia"/>
        </w:rPr>
      </w:pPr>
      <w:r w:rsidRPr="00DA10CA">
        <w:rPr>
          <w:rFonts w:ascii="宋体" w:hAnsi="宋体"/>
        </w:rPr>
        <w:t>政策调研参与：积极参与政府部门组织的政策调研、座谈会、意见征集活动，结合项目实践经验，提出针对性的政策建议（如加大非遗数字化技术研发补贴、建立数字文</w:t>
      </w:r>
      <w:proofErr w:type="gramStart"/>
      <w:r w:rsidRPr="00DA10CA">
        <w:rPr>
          <w:rFonts w:ascii="宋体" w:hAnsi="宋体"/>
        </w:rPr>
        <w:t>创产品</w:t>
      </w:r>
      <w:proofErr w:type="gramEnd"/>
      <w:r w:rsidRPr="00DA10CA">
        <w:rPr>
          <w:rFonts w:ascii="宋体" w:hAnsi="宋体"/>
        </w:rPr>
        <w:t>监管标准等）。</w:t>
      </w:r>
    </w:p>
    <w:p w14:paraId="0595D155" w14:textId="77777777" w:rsidR="00852FC6" w:rsidRPr="00DA10CA" w:rsidRDefault="00852FC6" w:rsidP="00852FC6">
      <w:pPr>
        <w:ind w:firstLineChars="200" w:firstLine="480"/>
        <w:rPr>
          <w:rFonts w:ascii="宋体" w:hAnsi="宋体" w:hint="eastAsia"/>
        </w:rPr>
      </w:pPr>
      <w:r w:rsidRPr="00DA10CA">
        <w:rPr>
          <w:rFonts w:ascii="宋体" w:hAnsi="宋体"/>
        </w:rPr>
        <w:t>政企合作项目落地：主动对接政府主导的文化产业项目、乡村振兴非遗帮扶项目，争取成为合作单位，通过政企合作扩大项目影响力与资源获取渠道。</w:t>
      </w:r>
    </w:p>
    <w:p w14:paraId="5F8C7089" w14:textId="77777777" w:rsidR="00852FC6" w:rsidRPr="00D729B1" w:rsidRDefault="00852FC6" w:rsidP="00852FC6">
      <w:pPr>
        <w:rPr>
          <w:rFonts w:ascii="宋体" w:hAnsi="宋体" w:hint="eastAsia"/>
          <w:b/>
          <w:bCs/>
        </w:rPr>
      </w:pPr>
      <w:r w:rsidRPr="00D729B1">
        <w:rPr>
          <w:rFonts w:ascii="宋体" w:hAnsi="宋体" w:hint="eastAsia"/>
          <w:b/>
          <w:bCs/>
        </w:rPr>
        <w:t>D.</w:t>
      </w:r>
      <w:r w:rsidRPr="00D729B1">
        <w:rPr>
          <w:rFonts w:ascii="宋体" w:hAnsi="宋体"/>
          <w:b/>
          <w:bCs/>
        </w:rPr>
        <w:t>合</w:t>
      </w:r>
      <w:proofErr w:type="gramStart"/>
      <w:r w:rsidRPr="00D729B1">
        <w:rPr>
          <w:rFonts w:ascii="宋体" w:hAnsi="宋体"/>
          <w:b/>
          <w:bCs/>
        </w:rPr>
        <w:t>规</w:t>
      </w:r>
      <w:proofErr w:type="gramEnd"/>
      <w:r w:rsidRPr="00D729B1">
        <w:rPr>
          <w:rFonts w:ascii="宋体" w:hAnsi="宋体"/>
          <w:b/>
          <w:bCs/>
        </w:rPr>
        <w:t>运营与风险防控</w:t>
      </w:r>
    </w:p>
    <w:p w14:paraId="29C61CA0" w14:textId="77777777" w:rsidR="00852FC6" w:rsidRPr="00DA10CA" w:rsidRDefault="00852FC6" w:rsidP="00852FC6">
      <w:pPr>
        <w:ind w:firstLineChars="200" w:firstLine="480"/>
        <w:rPr>
          <w:rFonts w:ascii="宋体" w:hAnsi="宋体" w:hint="eastAsia"/>
        </w:rPr>
      </w:pPr>
      <w:r w:rsidRPr="00DA10CA">
        <w:rPr>
          <w:rFonts w:ascii="宋体" w:hAnsi="宋体"/>
        </w:rPr>
        <w:t>合</w:t>
      </w:r>
      <w:proofErr w:type="gramStart"/>
      <w:r w:rsidRPr="00DA10CA">
        <w:rPr>
          <w:rFonts w:ascii="宋体" w:hAnsi="宋体"/>
        </w:rPr>
        <w:t>规</w:t>
      </w:r>
      <w:proofErr w:type="gramEnd"/>
      <w:r w:rsidRPr="00DA10CA">
        <w:rPr>
          <w:rFonts w:ascii="宋体" w:hAnsi="宋体"/>
        </w:rPr>
        <w:t>管理体系建立：组建合</w:t>
      </w:r>
      <w:proofErr w:type="gramStart"/>
      <w:r w:rsidRPr="00DA10CA">
        <w:rPr>
          <w:rFonts w:ascii="宋体" w:hAnsi="宋体"/>
        </w:rPr>
        <w:t>规</w:t>
      </w:r>
      <w:proofErr w:type="gramEnd"/>
      <w:r w:rsidRPr="00DA10CA">
        <w:rPr>
          <w:rFonts w:ascii="宋体" w:hAnsi="宋体"/>
        </w:rPr>
        <w:t>管理小组，制定《合规运营手册》，明确政策法规要求（如数据安全法、著作权法、区块链行业监管规定等）、业务操作合</w:t>
      </w:r>
      <w:proofErr w:type="gramStart"/>
      <w:r w:rsidRPr="00DA10CA">
        <w:rPr>
          <w:rFonts w:ascii="宋体" w:hAnsi="宋体"/>
        </w:rPr>
        <w:t>规</w:t>
      </w:r>
      <w:proofErr w:type="gramEnd"/>
      <w:r w:rsidRPr="00DA10CA">
        <w:rPr>
          <w:rFonts w:ascii="宋体" w:hAnsi="宋体"/>
        </w:rPr>
        <w:t>流程、风险防控措施。</w:t>
      </w:r>
    </w:p>
    <w:p w14:paraId="3044EC56" w14:textId="77777777" w:rsidR="00852FC6" w:rsidRPr="00DA10CA" w:rsidRDefault="00852FC6" w:rsidP="00852FC6">
      <w:pPr>
        <w:ind w:firstLineChars="200" w:firstLine="480"/>
        <w:rPr>
          <w:rFonts w:ascii="宋体" w:hAnsi="宋体" w:hint="eastAsia"/>
        </w:rPr>
      </w:pPr>
      <w:r w:rsidRPr="00DA10CA">
        <w:rPr>
          <w:rFonts w:ascii="宋体" w:hAnsi="宋体"/>
        </w:rPr>
        <w:t>定期合</w:t>
      </w:r>
      <w:proofErr w:type="gramStart"/>
      <w:r w:rsidRPr="00DA10CA">
        <w:rPr>
          <w:rFonts w:ascii="宋体" w:hAnsi="宋体"/>
        </w:rPr>
        <w:t>规</w:t>
      </w:r>
      <w:proofErr w:type="gramEnd"/>
      <w:r w:rsidRPr="00DA10CA">
        <w:rPr>
          <w:rFonts w:ascii="宋体" w:hAnsi="宋体"/>
        </w:rPr>
        <w:t>自查：每半年开展 1 次全面合</w:t>
      </w:r>
      <w:proofErr w:type="gramStart"/>
      <w:r w:rsidRPr="00DA10CA">
        <w:rPr>
          <w:rFonts w:ascii="宋体" w:hAnsi="宋体"/>
        </w:rPr>
        <w:t>规</w:t>
      </w:r>
      <w:proofErr w:type="gramEnd"/>
      <w:r w:rsidRPr="00DA10CA">
        <w:rPr>
          <w:rFonts w:ascii="宋体" w:hAnsi="宋体"/>
        </w:rPr>
        <w:t>自查，重点检查资质审批、资金使用、数据安全、市场运营等环节是否符合政策要求，形成自查报告并及时整改问题。</w:t>
      </w:r>
    </w:p>
    <w:p w14:paraId="5F2B5A49" w14:textId="77777777" w:rsidR="00852FC6" w:rsidRPr="00DA10CA" w:rsidRDefault="00852FC6" w:rsidP="00852FC6">
      <w:pPr>
        <w:ind w:firstLineChars="200" w:firstLine="480"/>
        <w:rPr>
          <w:rFonts w:ascii="宋体" w:hAnsi="宋体" w:hint="eastAsia"/>
        </w:rPr>
      </w:pPr>
      <w:r w:rsidRPr="00DA10CA">
        <w:rPr>
          <w:rFonts w:ascii="宋体" w:hAnsi="宋体"/>
        </w:rPr>
        <w:t>法律与政策咨询：聘请专业律师事务所、政策咨询机构作为长期顾问，定期提供政策解读与法律风险评估服务，确保项目运营全程合</w:t>
      </w:r>
      <w:proofErr w:type="gramStart"/>
      <w:r w:rsidRPr="00DA10CA">
        <w:rPr>
          <w:rFonts w:ascii="宋体" w:hAnsi="宋体"/>
        </w:rPr>
        <w:t>规</w:t>
      </w:r>
      <w:proofErr w:type="gramEnd"/>
      <w:r w:rsidRPr="00DA10CA">
        <w:rPr>
          <w:rFonts w:ascii="宋体" w:hAnsi="宋体"/>
        </w:rPr>
        <w:t>。</w:t>
      </w:r>
    </w:p>
    <w:p w14:paraId="1D338175" w14:textId="77777777" w:rsidR="00852FC6" w:rsidRPr="00DA10CA" w:rsidRDefault="00852FC6" w:rsidP="00852FC6">
      <w:pPr>
        <w:rPr>
          <w:rFonts w:ascii="宋体" w:hAnsi="宋体" w:hint="eastAsia"/>
          <w:b/>
          <w:bCs/>
        </w:rPr>
      </w:pPr>
      <w:r w:rsidRPr="00DA10CA">
        <w:rPr>
          <w:rFonts w:ascii="宋体" w:hAnsi="宋体" w:hint="eastAsia"/>
          <w:b/>
          <w:bCs/>
        </w:rPr>
        <w:t>（三）</w:t>
      </w:r>
      <w:r w:rsidRPr="00DA10CA">
        <w:rPr>
          <w:rFonts w:ascii="宋体" w:hAnsi="宋体"/>
          <w:b/>
          <w:bCs/>
        </w:rPr>
        <w:t>数据资产沉淀与价值挖掘可持续发展</w:t>
      </w:r>
    </w:p>
    <w:p w14:paraId="5BFA1E4C" w14:textId="77777777" w:rsidR="00852FC6" w:rsidRPr="00DA10CA" w:rsidRDefault="00852FC6" w:rsidP="00852FC6">
      <w:pPr>
        <w:rPr>
          <w:rFonts w:ascii="宋体" w:hAnsi="宋体" w:hint="eastAsia"/>
          <w:b/>
          <w:bCs/>
        </w:rPr>
      </w:pPr>
      <w:r>
        <w:rPr>
          <w:rFonts w:ascii="宋体" w:hAnsi="宋体" w:hint="eastAsia"/>
          <w:b/>
          <w:bCs/>
        </w:rPr>
        <w:t>①</w:t>
      </w:r>
      <w:r w:rsidRPr="00DA10CA">
        <w:rPr>
          <w:rFonts w:ascii="宋体" w:hAnsi="宋体"/>
          <w:b/>
          <w:bCs/>
        </w:rPr>
        <w:t>概述</w:t>
      </w:r>
    </w:p>
    <w:p w14:paraId="25693DAD" w14:textId="77777777" w:rsidR="00852FC6" w:rsidRPr="00DA10CA" w:rsidRDefault="00852FC6" w:rsidP="00852FC6">
      <w:pPr>
        <w:ind w:firstLineChars="200" w:firstLine="480"/>
        <w:rPr>
          <w:rFonts w:ascii="宋体" w:hAnsi="宋体" w:hint="eastAsia"/>
        </w:rPr>
      </w:pPr>
      <w:r w:rsidRPr="00DA10CA">
        <w:rPr>
          <w:rFonts w:ascii="宋体" w:hAnsi="宋体"/>
        </w:rPr>
        <w:t>数据资产是数字经济时代项目核心竞争力的重要组成部分，本项目以 “全流程沉淀、精细化管理、深度化挖掘” 为核心原则，搭建基于区块链技术的安全、合</w:t>
      </w:r>
      <w:proofErr w:type="gramStart"/>
      <w:r w:rsidRPr="00DA10CA">
        <w:rPr>
          <w:rFonts w:ascii="宋体" w:hAnsi="宋体"/>
        </w:rPr>
        <w:t>规</w:t>
      </w:r>
      <w:proofErr w:type="gramEnd"/>
      <w:r w:rsidRPr="00DA10CA">
        <w:rPr>
          <w:rFonts w:ascii="宋体" w:hAnsi="宋体"/>
        </w:rPr>
        <w:t>数据资产体系，通过大数据分析与人工智能技术挖掘数据价值，实现数据资产向商业价值、文化价值、社会价值的转化，以数据驱动项目业务持续创新与高效发展，构建数据资产增值的可持续循环。</w:t>
      </w:r>
    </w:p>
    <w:p w14:paraId="516FD72F" w14:textId="77777777" w:rsidR="00852FC6" w:rsidRPr="00DA10CA" w:rsidRDefault="00852FC6" w:rsidP="00852FC6">
      <w:pPr>
        <w:rPr>
          <w:rFonts w:ascii="宋体" w:hAnsi="宋体" w:hint="eastAsia"/>
          <w:b/>
          <w:bCs/>
        </w:rPr>
      </w:pPr>
      <w:r>
        <w:rPr>
          <w:rFonts w:ascii="宋体" w:hAnsi="宋体" w:hint="eastAsia"/>
          <w:b/>
          <w:bCs/>
        </w:rPr>
        <w:t>②</w:t>
      </w:r>
      <w:r w:rsidRPr="00DA10CA">
        <w:rPr>
          <w:rFonts w:ascii="宋体" w:hAnsi="宋体"/>
          <w:b/>
          <w:bCs/>
        </w:rPr>
        <w:t>数据资产沉淀体系构建</w:t>
      </w:r>
    </w:p>
    <w:p w14:paraId="4A9F0EE6" w14:textId="77777777" w:rsidR="00852FC6" w:rsidRPr="00D729B1" w:rsidRDefault="00852FC6" w:rsidP="00852FC6">
      <w:pPr>
        <w:rPr>
          <w:rFonts w:ascii="宋体" w:hAnsi="宋体" w:hint="eastAsia"/>
          <w:b/>
          <w:bCs/>
        </w:rPr>
      </w:pPr>
      <w:r w:rsidRPr="00D729B1">
        <w:rPr>
          <w:rFonts w:ascii="宋体" w:hAnsi="宋体" w:hint="eastAsia"/>
          <w:b/>
          <w:bCs/>
        </w:rPr>
        <w:t>A.</w:t>
      </w:r>
      <w:r w:rsidRPr="00D729B1">
        <w:rPr>
          <w:rFonts w:ascii="宋体" w:hAnsi="宋体"/>
          <w:b/>
          <w:bCs/>
        </w:rPr>
        <w:t>数据采集范围与标准制定</w:t>
      </w:r>
    </w:p>
    <w:p w14:paraId="530B6BD0" w14:textId="77777777" w:rsidR="00852FC6" w:rsidRPr="00DA10CA" w:rsidRDefault="00852FC6" w:rsidP="00852FC6">
      <w:pPr>
        <w:ind w:firstLineChars="200" w:firstLine="480"/>
        <w:rPr>
          <w:rFonts w:ascii="宋体" w:hAnsi="宋体" w:hint="eastAsia"/>
        </w:rPr>
      </w:pPr>
      <w:r w:rsidRPr="00DA10CA">
        <w:rPr>
          <w:rFonts w:ascii="宋体" w:hAnsi="宋体"/>
        </w:rPr>
        <w:t>核心数据分类与采集范围：</w:t>
      </w:r>
    </w:p>
    <w:p w14:paraId="7833F7BB" w14:textId="77777777" w:rsidR="00852FC6" w:rsidRPr="00DA10CA" w:rsidRDefault="00852FC6" w:rsidP="00852FC6">
      <w:pPr>
        <w:ind w:firstLineChars="200" w:firstLine="480"/>
        <w:rPr>
          <w:rFonts w:ascii="宋体" w:hAnsi="宋体" w:hint="eastAsia"/>
        </w:rPr>
      </w:pPr>
      <w:r w:rsidRPr="00DA10CA">
        <w:rPr>
          <w:rFonts w:ascii="宋体" w:hAnsi="宋体"/>
        </w:rPr>
        <w:t>非遗原生数据：包括非遗技艺视频（高清全景拍摄，时长不少于 30 分钟 / 项）、音频（技艺传承人口述史、技艺操作音效）、文字资料（技艺工艺流程、历史渊源、文化内涵）、图片资料（技艺成品、操作场景、传承人肖像），覆盖不少于 50 项重点非遗技艺。</w:t>
      </w:r>
    </w:p>
    <w:p w14:paraId="7CB3B3B8" w14:textId="77777777" w:rsidR="00852FC6" w:rsidRPr="00DA10CA" w:rsidRDefault="00852FC6" w:rsidP="00852FC6">
      <w:pPr>
        <w:ind w:firstLineChars="200" w:firstLine="480"/>
        <w:rPr>
          <w:rFonts w:ascii="宋体" w:hAnsi="宋体" w:hint="eastAsia"/>
        </w:rPr>
      </w:pPr>
      <w:r w:rsidRPr="00DA10CA">
        <w:rPr>
          <w:rFonts w:ascii="宋体" w:hAnsi="宋体"/>
        </w:rPr>
        <w:t>用户数据：用户注册信息（实名认证数据，符合个人信息保护法要求）、消费行为数据（购买记录、浏览轨迹、收藏偏好、支付金额）、互动数据（评论、分享、点赞、参与活动记录）、反馈数据（满意度调研、投诉建议）。</w:t>
      </w:r>
    </w:p>
    <w:p w14:paraId="1502A48A" w14:textId="77777777" w:rsidR="00852FC6" w:rsidRPr="00DA10CA" w:rsidRDefault="00852FC6" w:rsidP="00852FC6">
      <w:pPr>
        <w:ind w:firstLineChars="200" w:firstLine="480"/>
        <w:rPr>
          <w:rFonts w:ascii="宋体" w:hAnsi="宋体" w:hint="eastAsia"/>
        </w:rPr>
      </w:pPr>
      <w:r w:rsidRPr="00DA10CA">
        <w:rPr>
          <w:rFonts w:ascii="宋体" w:hAnsi="宋体"/>
        </w:rPr>
        <w:t>业务数据：产品研发数据（数字藏品设计稿、技术参数、迭代记录）、生产供应链数据（合作机构信息、生产进度、成本核算）、销售数据（销量、销售额、客单价、渠道分布）、运营数据（活动参与人数、曝光量、转化率、留存率）。</w:t>
      </w:r>
    </w:p>
    <w:p w14:paraId="216EFE01" w14:textId="77777777" w:rsidR="00852FC6" w:rsidRPr="00DA10CA" w:rsidRDefault="00852FC6" w:rsidP="00852FC6">
      <w:pPr>
        <w:ind w:firstLineChars="200" w:firstLine="480"/>
        <w:rPr>
          <w:rFonts w:ascii="宋体" w:hAnsi="宋体" w:hint="eastAsia"/>
        </w:rPr>
      </w:pPr>
      <w:r w:rsidRPr="00DA10CA">
        <w:rPr>
          <w:rFonts w:ascii="宋体" w:hAnsi="宋体"/>
        </w:rPr>
        <w:lastRenderedPageBreak/>
        <w:t>数据采集标准：制定《数据采集规范手册》，明确各类数据的采集格式（如视频为 MP4 格式，分辨率不低于 1080P；文字为 Word 格式，编码为 UTF-8）、采集工具（专业拍摄设备、数据采集系统、问卷调研平台）、采集流程（需求提报 — 采集执行 — 初步审核 — 入库），确保数据采集的全面性、准确性、一致性。</w:t>
      </w:r>
    </w:p>
    <w:p w14:paraId="3A1324DC" w14:textId="77777777" w:rsidR="00852FC6" w:rsidRPr="00DA10CA" w:rsidRDefault="00852FC6" w:rsidP="00852FC6">
      <w:pPr>
        <w:ind w:firstLineChars="200" w:firstLine="480"/>
        <w:rPr>
          <w:rFonts w:ascii="宋体" w:hAnsi="宋体" w:hint="eastAsia"/>
        </w:rPr>
      </w:pPr>
      <w:r w:rsidRPr="00DA10CA">
        <w:rPr>
          <w:rFonts w:ascii="宋体" w:hAnsi="宋体"/>
        </w:rPr>
        <w:t>合</w:t>
      </w:r>
      <w:proofErr w:type="gramStart"/>
      <w:r w:rsidRPr="00DA10CA">
        <w:rPr>
          <w:rFonts w:ascii="宋体" w:hAnsi="宋体"/>
        </w:rPr>
        <w:t>规</w:t>
      </w:r>
      <w:proofErr w:type="gramEnd"/>
      <w:r w:rsidRPr="00DA10CA">
        <w:rPr>
          <w:rFonts w:ascii="宋体" w:hAnsi="宋体"/>
        </w:rPr>
        <w:t>采集保障：严格遵守《个人信息保护法》《数据安全法》等相关法规，用户数据采集前明确告知采集目的、范围、使用方式，获取用户书面授权；非遗数据采集前与传承人事先沟通，签订数据使用授权协议，明确知识产权归属与保护责任。</w:t>
      </w:r>
    </w:p>
    <w:p w14:paraId="0B79E41E" w14:textId="77777777" w:rsidR="00852FC6" w:rsidRPr="00D729B1" w:rsidRDefault="00852FC6" w:rsidP="00852FC6">
      <w:pPr>
        <w:rPr>
          <w:rFonts w:ascii="宋体" w:hAnsi="宋体" w:hint="eastAsia"/>
          <w:b/>
          <w:bCs/>
        </w:rPr>
      </w:pPr>
      <w:r w:rsidRPr="00D729B1">
        <w:rPr>
          <w:rFonts w:ascii="宋体" w:hAnsi="宋体" w:hint="eastAsia"/>
          <w:b/>
          <w:bCs/>
        </w:rPr>
        <w:t>B.</w:t>
      </w:r>
      <w:r w:rsidRPr="00D729B1">
        <w:rPr>
          <w:rFonts w:ascii="宋体" w:hAnsi="宋体"/>
          <w:b/>
          <w:bCs/>
        </w:rPr>
        <w:t>区块链数据存储与管理体系搭建</w:t>
      </w:r>
    </w:p>
    <w:p w14:paraId="5E30FE5B" w14:textId="77777777" w:rsidR="00852FC6" w:rsidRPr="00DA10CA" w:rsidRDefault="00852FC6" w:rsidP="00852FC6">
      <w:pPr>
        <w:ind w:firstLineChars="200" w:firstLine="480"/>
        <w:rPr>
          <w:rFonts w:ascii="宋体" w:hAnsi="宋体" w:hint="eastAsia"/>
        </w:rPr>
      </w:pPr>
      <w:r w:rsidRPr="00DA10CA">
        <w:rPr>
          <w:rFonts w:ascii="宋体" w:hAnsi="宋体"/>
        </w:rPr>
        <w:t>存储架构设计：采用 “私有链 + 联盟链” 混合存储架构，核心敏感数据（如用户实名认证信息、非遗原始数据）存储在私有链，确保数据安全；公开数据（如数字藏品展示信息、项目进展数据）存储在联盟链，方便合作方共享与查询。</w:t>
      </w:r>
    </w:p>
    <w:p w14:paraId="189AD063" w14:textId="77777777" w:rsidR="00852FC6" w:rsidRPr="00DA10CA" w:rsidRDefault="00852FC6" w:rsidP="00852FC6">
      <w:pPr>
        <w:ind w:firstLineChars="200" w:firstLine="480"/>
        <w:rPr>
          <w:rFonts w:ascii="宋体" w:hAnsi="宋体" w:hint="eastAsia"/>
        </w:rPr>
      </w:pPr>
      <w:r w:rsidRPr="00DA10CA">
        <w:rPr>
          <w:rFonts w:ascii="宋体" w:hAnsi="宋体"/>
        </w:rPr>
        <w:t>数据确权与加密：利用区块链技术为每一项数据资产生成唯一的哈希值与数字证书，明确数据所有权、使用权、收益权归属；采用对称加密 + 非对称加密相结合的方式对数据进行加密处理，关键数据传输过程中采用 SSL 协议保障安全。</w:t>
      </w:r>
    </w:p>
    <w:p w14:paraId="06392BF4" w14:textId="77777777" w:rsidR="00852FC6" w:rsidRPr="00DA10CA" w:rsidRDefault="00852FC6" w:rsidP="00852FC6">
      <w:pPr>
        <w:ind w:firstLineChars="200" w:firstLine="480"/>
        <w:rPr>
          <w:rFonts w:ascii="宋体" w:hAnsi="宋体" w:hint="eastAsia"/>
        </w:rPr>
      </w:pPr>
      <w:r w:rsidRPr="00DA10CA">
        <w:rPr>
          <w:rFonts w:ascii="宋体" w:hAnsi="宋体"/>
        </w:rPr>
        <w:t>标准化数据资产库建设：搭建分类分级的数据资产库，按 “非遗原生数据”“用户数据”“业务数据” 三大类划分，每类下设细分子类（如非遗原生数据下设 “纺织类”“陶瓷类”“雕刻类” 等），建立数据索引、标签体系与检索功能，实现数据资产的有序管理与快速调取。</w:t>
      </w:r>
    </w:p>
    <w:p w14:paraId="5A57D5C7" w14:textId="77777777" w:rsidR="00852FC6" w:rsidRPr="00DA10CA" w:rsidRDefault="00852FC6" w:rsidP="00852FC6">
      <w:pPr>
        <w:ind w:firstLineChars="200" w:firstLine="480"/>
        <w:rPr>
          <w:rFonts w:ascii="宋体" w:hAnsi="宋体" w:hint="eastAsia"/>
        </w:rPr>
      </w:pPr>
      <w:r w:rsidRPr="00DA10CA">
        <w:rPr>
          <w:rFonts w:ascii="宋体" w:hAnsi="宋体"/>
        </w:rPr>
        <w:t>数据备份与恢复机制：建立 “三地备份” 制度（本地服务器 + 云端存储 + 异地备份中心），每日自动备份数据；制定数据恢复应急预案，定期开展恢复演练，确保数据丢失后可在 4 小时内快速恢复。</w:t>
      </w:r>
    </w:p>
    <w:p w14:paraId="76B11E96" w14:textId="77777777" w:rsidR="00852FC6" w:rsidRPr="00DA10CA" w:rsidRDefault="00852FC6" w:rsidP="00852FC6">
      <w:pPr>
        <w:rPr>
          <w:rFonts w:ascii="宋体" w:hAnsi="宋体" w:hint="eastAsia"/>
          <w:b/>
          <w:bCs/>
        </w:rPr>
      </w:pPr>
      <w:r>
        <w:rPr>
          <w:rFonts w:ascii="宋体" w:hAnsi="宋体" w:hint="eastAsia"/>
          <w:b/>
          <w:bCs/>
        </w:rPr>
        <w:t>③</w:t>
      </w:r>
      <w:r w:rsidRPr="00DA10CA">
        <w:rPr>
          <w:rFonts w:ascii="宋体" w:hAnsi="宋体"/>
          <w:b/>
          <w:bCs/>
        </w:rPr>
        <w:t>数据价值挖掘与转化</w:t>
      </w:r>
    </w:p>
    <w:p w14:paraId="03EF64E5" w14:textId="77777777" w:rsidR="00852FC6" w:rsidRPr="00D729B1" w:rsidRDefault="00852FC6" w:rsidP="00852FC6">
      <w:pPr>
        <w:rPr>
          <w:rFonts w:ascii="宋体" w:hAnsi="宋体" w:hint="eastAsia"/>
          <w:b/>
          <w:bCs/>
        </w:rPr>
      </w:pPr>
      <w:r w:rsidRPr="00D729B1">
        <w:rPr>
          <w:rFonts w:ascii="宋体" w:hAnsi="宋体" w:hint="eastAsia"/>
          <w:b/>
          <w:bCs/>
        </w:rPr>
        <w:t>A.</w:t>
      </w:r>
      <w:r w:rsidRPr="00D729B1">
        <w:rPr>
          <w:rFonts w:ascii="宋体" w:hAnsi="宋体"/>
          <w:b/>
          <w:bCs/>
        </w:rPr>
        <w:t>数据治理与质量提升</w:t>
      </w:r>
    </w:p>
    <w:p w14:paraId="11FE572C" w14:textId="77777777" w:rsidR="00852FC6" w:rsidRPr="00DA10CA" w:rsidRDefault="00852FC6" w:rsidP="00852FC6">
      <w:pPr>
        <w:ind w:firstLineChars="200" w:firstLine="480"/>
        <w:rPr>
          <w:rFonts w:ascii="宋体" w:hAnsi="宋体" w:hint="eastAsia"/>
        </w:rPr>
      </w:pPr>
      <w:r w:rsidRPr="00DA10CA">
        <w:rPr>
          <w:rFonts w:ascii="宋体" w:hAnsi="宋体"/>
        </w:rPr>
        <w:t>数据清洗与处理：引入数据治理工具，对采集的原始数据进行清洗（去除重复数据、修正错误数据、补全缺失数据）、去重、标准化处理（统一数据格式、编码、单位），形成干净、规范的结构化数据。</w:t>
      </w:r>
    </w:p>
    <w:p w14:paraId="6562EC61" w14:textId="77777777" w:rsidR="00852FC6" w:rsidRPr="00DA10CA" w:rsidRDefault="00852FC6" w:rsidP="00852FC6">
      <w:pPr>
        <w:ind w:firstLineChars="200" w:firstLine="480"/>
        <w:rPr>
          <w:rFonts w:ascii="宋体" w:hAnsi="宋体" w:hint="eastAsia"/>
        </w:rPr>
      </w:pPr>
      <w:r w:rsidRPr="00DA10CA">
        <w:rPr>
          <w:rFonts w:ascii="宋体" w:hAnsi="宋体"/>
        </w:rPr>
        <w:t>数据质量评估与监控：建立数据质量评估指标体系（包括准确性、完整性、一致性、及时性、有效性），每月开展 1 次数据质量检测，形成数据质量报告，针对不合格数据制定整改措施（如重新采集、修正错误）。</w:t>
      </w:r>
    </w:p>
    <w:p w14:paraId="1F132453" w14:textId="77777777" w:rsidR="00852FC6" w:rsidRPr="00DA10CA" w:rsidRDefault="00852FC6" w:rsidP="00852FC6">
      <w:pPr>
        <w:ind w:firstLineChars="200" w:firstLine="480"/>
        <w:rPr>
          <w:rFonts w:ascii="宋体" w:hAnsi="宋体" w:hint="eastAsia"/>
        </w:rPr>
      </w:pPr>
      <w:r w:rsidRPr="00DA10CA">
        <w:rPr>
          <w:rFonts w:ascii="宋体" w:hAnsi="宋体"/>
        </w:rPr>
        <w:t>数据脱敏处理：对用户敏感数据（如身份证号、手机号、银行卡号）进行脱敏处理（隐藏部分字段、加密转换），在不影响数据使用价值的前提下保障用户隐私安全。</w:t>
      </w:r>
    </w:p>
    <w:p w14:paraId="3C654AE3" w14:textId="77777777" w:rsidR="00852FC6" w:rsidRPr="00D729B1" w:rsidRDefault="00852FC6" w:rsidP="00852FC6">
      <w:pPr>
        <w:rPr>
          <w:rFonts w:ascii="宋体" w:hAnsi="宋体" w:hint="eastAsia"/>
          <w:b/>
          <w:bCs/>
        </w:rPr>
      </w:pPr>
      <w:r w:rsidRPr="00D729B1">
        <w:rPr>
          <w:rFonts w:ascii="宋体" w:hAnsi="宋体" w:hint="eastAsia"/>
          <w:b/>
          <w:bCs/>
        </w:rPr>
        <w:t>B.</w:t>
      </w:r>
      <w:r w:rsidRPr="00D729B1">
        <w:rPr>
          <w:rFonts w:ascii="宋体" w:hAnsi="宋体"/>
          <w:b/>
          <w:bCs/>
        </w:rPr>
        <w:t>数据分析模型构建与应用</w:t>
      </w:r>
    </w:p>
    <w:p w14:paraId="14F6ABED" w14:textId="77777777" w:rsidR="00852FC6" w:rsidRPr="00DA10CA" w:rsidRDefault="00852FC6" w:rsidP="00852FC6">
      <w:pPr>
        <w:ind w:firstLineChars="200" w:firstLine="480"/>
        <w:rPr>
          <w:rFonts w:ascii="宋体" w:hAnsi="宋体" w:hint="eastAsia"/>
        </w:rPr>
      </w:pPr>
      <w:r w:rsidRPr="00DA10CA">
        <w:rPr>
          <w:rFonts w:ascii="宋体" w:hAnsi="宋体"/>
        </w:rPr>
        <w:t>用户分析模型：基于用户 demographics 数据、消费行为数据、互动数据，构建用户画像模型（包括年龄、性别、地域、消费能力、兴趣偏好、购买决策因子等维度）、用户生命周期价值（LTV）模型、用户流失预警模型。</w:t>
      </w:r>
    </w:p>
    <w:p w14:paraId="562E652F" w14:textId="77777777" w:rsidR="00852FC6" w:rsidRPr="00DA10CA" w:rsidRDefault="00852FC6" w:rsidP="00852FC6">
      <w:pPr>
        <w:ind w:firstLineChars="200" w:firstLine="480"/>
        <w:rPr>
          <w:rFonts w:ascii="宋体" w:hAnsi="宋体" w:hint="eastAsia"/>
        </w:rPr>
      </w:pPr>
      <w:r w:rsidRPr="00DA10CA">
        <w:rPr>
          <w:rFonts w:ascii="宋体" w:hAnsi="宋体"/>
        </w:rPr>
        <w:t>市场分析模型：整合行业数据、</w:t>
      </w:r>
      <w:proofErr w:type="gramStart"/>
      <w:r w:rsidRPr="00DA10CA">
        <w:rPr>
          <w:rFonts w:ascii="宋体" w:hAnsi="宋体"/>
        </w:rPr>
        <w:t>竞品数据</w:t>
      </w:r>
      <w:proofErr w:type="gramEnd"/>
      <w:r w:rsidRPr="00DA10CA">
        <w:rPr>
          <w:rFonts w:ascii="宋体" w:hAnsi="宋体"/>
        </w:rPr>
        <w:t>、项目销售数据，构建市场需求趋势预测模型、</w:t>
      </w:r>
      <w:proofErr w:type="gramStart"/>
      <w:r w:rsidRPr="00DA10CA">
        <w:rPr>
          <w:rFonts w:ascii="宋体" w:hAnsi="宋体"/>
        </w:rPr>
        <w:t>竞品分析模型</w:t>
      </w:r>
      <w:proofErr w:type="gramEnd"/>
      <w:r w:rsidRPr="00DA10CA">
        <w:rPr>
          <w:rFonts w:ascii="宋体" w:hAnsi="宋体"/>
        </w:rPr>
        <w:t>、价格敏感度分析模型。</w:t>
      </w:r>
    </w:p>
    <w:p w14:paraId="4CEC9DDB" w14:textId="77777777" w:rsidR="00852FC6" w:rsidRPr="00DA10CA" w:rsidRDefault="00852FC6" w:rsidP="00852FC6">
      <w:pPr>
        <w:ind w:firstLineChars="200" w:firstLine="480"/>
        <w:rPr>
          <w:rFonts w:ascii="宋体" w:hAnsi="宋体" w:hint="eastAsia"/>
        </w:rPr>
      </w:pPr>
      <w:r w:rsidRPr="00DA10CA">
        <w:rPr>
          <w:rFonts w:ascii="宋体" w:hAnsi="宋体"/>
        </w:rPr>
        <w:t>产品分析模型：基于产品研发数据、销售数据、用户反馈数据，构建产品迭代优化模型、</w:t>
      </w:r>
      <w:proofErr w:type="gramStart"/>
      <w:r w:rsidRPr="00DA10CA">
        <w:rPr>
          <w:rFonts w:ascii="宋体" w:hAnsi="宋体"/>
        </w:rPr>
        <w:t>爆款产品</w:t>
      </w:r>
      <w:proofErr w:type="gramEnd"/>
      <w:r w:rsidRPr="00DA10CA">
        <w:rPr>
          <w:rFonts w:ascii="宋体" w:hAnsi="宋体"/>
        </w:rPr>
        <w:t>预测模型、用户满意度影响因素分析模型。</w:t>
      </w:r>
    </w:p>
    <w:p w14:paraId="2C70B5F9" w14:textId="77777777" w:rsidR="00852FC6" w:rsidRPr="00DA10CA" w:rsidRDefault="00852FC6" w:rsidP="00852FC6">
      <w:pPr>
        <w:ind w:firstLineChars="200" w:firstLine="480"/>
        <w:rPr>
          <w:rFonts w:ascii="宋体" w:hAnsi="宋体" w:hint="eastAsia"/>
        </w:rPr>
      </w:pPr>
      <w:r w:rsidRPr="00DA10CA">
        <w:rPr>
          <w:rFonts w:ascii="宋体" w:hAnsi="宋体"/>
        </w:rPr>
        <w:t>非遗技艺分析模型：基于非遗原生数据、传承人流传数据，构建技艺濒危风险评估模型、技艺传承优化建议模型。</w:t>
      </w:r>
    </w:p>
    <w:p w14:paraId="7B01DC02" w14:textId="77777777" w:rsidR="00852FC6" w:rsidRPr="00DA10CA" w:rsidRDefault="00852FC6" w:rsidP="00852FC6">
      <w:pPr>
        <w:ind w:firstLineChars="200" w:firstLine="480"/>
        <w:rPr>
          <w:rFonts w:ascii="宋体" w:hAnsi="宋体" w:hint="eastAsia"/>
        </w:rPr>
      </w:pPr>
      <w:r w:rsidRPr="00DA10CA">
        <w:rPr>
          <w:rFonts w:ascii="宋体" w:hAnsi="宋体"/>
        </w:rPr>
        <w:t>数据分析工具与团队配置：引入大数据分析平台（如 Hadoop、Spark）、人工智能算法工具（如 TensorFlow、</w:t>
      </w:r>
      <w:proofErr w:type="spellStart"/>
      <w:r w:rsidRPr="00DA10CA">
        <w:rPr>
          <w:rFonts w:ascii="宋体" w:hAnsi="宋体"/>
        </w:rPr>
        <w:t>PyTorch</w:t>
      </w:r>
      <w:proofErr w:type="spellEnd"/>
      <w:r w:rsidRPr="00DA10CA">
        <w:rPr>
          <w:rFonts w:ascii="宋体" w:hAnsi="宋体"/>
        </w:rPr>
        <w:t>），组建数据分析团队（包括数据分析师、算法工</w:t>
      </w:r>
      <w:r w:rsidRPr="00DA10CA">
        <w:rPr>
          <w:rFonts w:ascii="宋体" w:hAnsi="宋体"/>
        </w:rPr>
        <w:lastRenderedPageBreak/>
        <w:t>程师、数据可视化专家），每月输出数据分析报告，为业务决策提供支撑。</w:t>
      </w:r>
    </w:p>
    <w:p w14:paraId="11622EAB" w14:textId="77777777" w:rsidR="00852FC6" w:rsidRPr="00D729B1" w:rsidRDefault="00852FC6" w:rsidP="00852FC6">
      <w:pPr>
        <w:rPr>
          <w:rFonts w:ascii="宋体" w:hAnsi="宋体" w:hint="eastAsia"/>
          <w:b/>
          <w:bCs/>
        </w:rPr>
      </w:pPr>
      <w:r>
        <w:rPr>
          <w:rFonts w:ascii="宋体" w:hAnsi="宋体" w:hint="eastAsia"/>
          <w:b/>
          <w:bCs/>
        </w:rPr>
        <w:t>C.</w:t>
      </w:r>
      <w:r w:rsidRPr="00D729B1">
        <w:rPr>
          <w:rFonts w:ascii="宋体" w:hAnsi="宋体"/>
          <w:b/>
          <w:bCs/>
        </w:rPr>
        <w:t>数据价值转化与落</w:t>
      </w:r>
      <w:r>
        <w:rPr>
          <w:rFonts w:ascii="宋体" w:hAnsi="宋体" w:hint="eastAsia"/>
          <w:b/>
          <w:bCs/>
        </w:rPr>
        <w:t>地</w:t>
      </w:r>
    </w:p>
    <w:p w14:paraId="7EA505FF" w14:textId="77777777" w:rsidR="00852FC6" w:rsidRPr="00DA10CA" w:rsidRDefault="00852FC6" w:rsidP="00852FC6">
      <w:pPr>
        <w:ind w:firstLineChars="200" w:firstLine="480"/>
        <w:rPr>
          <w:rFonts w:ascii="宋体" w:hAnsi="宋体" w:hint="eastAsia"/>
        </w:rPr>
      </w:pPr>
      <w:r w:rsidRPr="00DA10CA">
        <w:rPr>
          <w:rFonts w:ascii="宋体" w:hAnsi="宋体"/>
        </w:rPr>
        <w:t>产品优化：根据用户画像与偏好数据，优化数字文</w:t>
      </w:r>
      <w:proofErr w:type="gramStart"/>
      <w:r w:rsidRPr="00DA10CA">
        <w:rPr>
          <w:rFonts w:ascii="宋体" w:hAnsi="宋体"/>
        </w:rPr>
        <w:t>创产品</w:t>
      </w:r>
      <w:proofErr w:type="gramEnd"/>
      <w:r w:rsidRPr="00DA10CA">
        <w:rPr>
          <w:rFonts w:ascii="宋体" w:hAnsi="宋体"/>
        </w:rPr>
        <w:t>设计（如推出用户关注度高的非遗技艺主题藏品、调整产品定价策略），提升产品转化率与复购率。</w:t>
      </w:r>
    </w:p>
    <w:p w14:paraId="1BE40A77" w14:textId="77777777" w:rsidR="00852FC6" w:rsidRPr="00DA10CA" w:rsidRDefault="00852FC6" w:rsidP="00852FC6">
      <w:pPr>
        <w:ind w:firstLineChars="200" w:firstLine="480"/>
        <w:rPr>
          <w:rFonts w:ascii="宋体" w:hAnsi="宋体" w:hint="eastAsia"/>
        </w:rPr>
      </w:pPr>
      <w:r w:rsidRPr="00DA10CA">
        <w:rPr>
          <w:rFonts w:ascii="宋体" w:hAnsi="宋体"/>
        </w:rPr>
        <w:t>营销策略优化：基于市场趋势预测与用户行为数据，精准定位目标用户群体，制定个性化营销方案（如定向推送感兴趣的产品信息、针对高价值用户推出专属权益），降低营销成本。</w:t>
      </w:r>
    </w:p>
    <w:p w14:paraId="16723067" w14:textId="77777777" w:rsidR="00852FC6" w:rsidRPr="00DA10CA" w:rsidRDefault="00852FC6" w:rsidP="00852FC6">
      <w:pPr>
        <w:ind w:firstLineChars="200" w:firstLine="480"/>
        <w:rPr>
          <w:rFonts w:ascii="宋体" w:hAnsi="宋体" w:hint="eastAsia"/>
        </w:rPr>
      </w:pPr>
      <w:r w:rsidRPr="00DA10CA">
        <w:rPr>
          <w:rFonts w:ascii="宋体" w:hAnsi="宋体"/>
        </w:rPr>
        <w:t>新业务开发：基于数据分析发现的市场空白，开发新的业务板块（如非遗数字化培训服务、数据咨询服务、定制</w:t>
      </w:r>
      <w:proofErr w:type="gramStart"/>
      <w:r w:rsidRPr="00DA10CA">
        <w:rPr>
          <w:rFonts w:ascii="宋体" w:hAnsi="宋体"/>
        </w:rPr>
        <w:t>化文创产品</w:t>
      </w:r>
      <w:proofErr w:type="gramEnd"/>
      <w:r w:rsidRPr="00DA10CA">
        <w:rPr>
          <w:rFonts w:ascii="宋体" w:hAnsi="宋体"/>
        </w:rPr>
        <w:t>服务）。</w:t>
      </w:r>
    </w:p>
    <w:p w14:paraId="35B7A999" w14:textId="77777777" w:rsidR="00852FC6" w:rsidRPr="00DA10CA" w:rsidRDefault="00852FC6" w:rsidP="00852FC6">
      <w:pPr>
        <w:ind w:firstLineChars="200" w:firstLine="480"/>
        <w:rPr>
          <w:rFonts w:ascii="宋体" w:hAnsi="宋体" w:hint="eastAsia"/>
        </w:rPr>
      </w:pPr>
      <w:r w:rsidRPr="00DA10CA">
        <w:rPr>
          <w:rFonts w:ascii="宋体" w:hAnsi="宋体"/>
        </w:rPr>
        <w:t>文化价值转化：</w:t>
      </w:r>
    </w:p>
    <w:p w14:paraId="61F225AD" w14:textId="77777777" w:rsidR="00852FC6" w:rsidRPr="00DA10CA" w:rsidRDefault="00852FC6" w:rsidP="00852FC6">
      <w:pPr>
        <w:ind w:firstLineChars="200" w:firstLine="480"/>
        <w:rPr>
          <w:rFonts w:ascii="宋体" w:hAnsi="宋体" w:hint="eastAsia"/>
        </w:rPr>
      </w:pPr>
      <w:r w:rsidRPr="00DA10CA">
        <w:rPr>
          <w:rFonts w:ascii="宋体" w:hAnsi="宋体"/>
        </w:rPr>
        <w:t>技艺传承优化：根据非遗技艺分析模型输出的建议，为非遗传承人提供技艺优化方案（如改进工艺流程、创新表现形式），</w:t>
      </w:r>
      <w:proofErr w:type="gramStart"/>
      <w:r w:rsidRPr="00DA10CA">
        <w:rPr>
          <w:rFonts w:ascii="宋体" w:hAnsi="宋体"/>
        </w:rPr>
        <w:t>助力非遗</w:t>
      </w:r>
      <w:proofErr w:type="gramEnd"/>
      <w:r w:rsidRPr="00DA10CA">
        <w:rPr>
          <w:rFonts w:ascii="宋体" w:hAnsi="宋体"/>
        </w:rPr>
        <w:t>技艺活态传承。</w:t>
      </w:r>
    </w:p>
    <w:p w14:paraId="219C488C" w14:textId="77777777" w:rsidR="00852FC6" w:rsidRPr="00DA10CA" w:rsidRDefault="00852FC6" w:rsidP="00852FC6">
      <w:pPr>
        <w:ind w:firstLineChars="200" w:firstLine="480"/>
        <w:rPr>
          <w:rFonts w:ascii="宋体" w:hAnsi="宋体" w:hint="eastAsia"/>
        </w:rPr>
      </w:pPr>
      <w:r w:rsidRPr="00DA10CA">
        <w:rPr>
          <w:rFonts w:ascii="宋体" w:hAnsi="宋体"/>
        </w:rPr>
        <w:t>文化传播精准化：基于用户兴趣数据，推送针对性的非遗文化科普内容，提升文化传播的有效性。</w:t>
      </w:r>
    </w:p>
    <w:p w14:paraId="0397EF84" w14:textId="77777777" w:rsidR="00852FC6" w:rsidRPr="00DA10CA" w:rsidRDefault="00852FC6" w:rsidP="00852FC6">
      <w:pPr>
        <w:ind w:firstLineChars="200" w:firstLine="480"/>
        <w:rPr>
          <w:rFonts w:ascii="宋体" w:hAnsi="宋体" w:hint="eastAsia"/>
        </w:rPr>
      </w:pPr>
      <w:r w:rsidRPr="00DA10CA">
        <w:rPr>
          <w:rFonts w:ascii="宋体" w:hAnsi="宋体"/>
        </w:rPr>
        <w:t>社会价值转化：</w:t>
      </w:r>
    </w:p>
    <w:p w14:paraId="76CC4775" w14:textId="77777777" w:rsidR="00852FC6" w:rsidRPr="00DA10CA" w:rsidRDefault="00852FC6" w:rsidP="00852FC6">
      <w:pPr>
        <w:ind w:firstLineChars="200" w:firstLine="480"/>
        <w:rPr>
          <w:rFonts w:ascii="宋体" w:hAnsi="宋体" w:hint="eastAsia"/>
        </w:rPr>
      </w:pPr>
      <w:r w:rsidRPr="00DA10CA">
        <w:rPr>
          <w:rFonts w:ascii="宋体" w:hAnsi="宋体"/>
        </w:rPr>
        <w:t>行业数据共享：向政府部门、行业协会、科研院校共享非遗数字化相关数据（脱敏后），为行业政策制定、学术研究提供支撑。</w:t>
      </w:r>
    </w:p>
    <w:p w14:paraId="15DE4FAA" w14:textId="77777777" w:rsidR="00852FC6" w:rsidRPr="00DA10CA" w:rsidRDefault="00852FC6" w:rsidP="00852FC6">
      <w:pPr>
        <w:ind w:firstLineChars="200" w:firstLine="480"/>
        <w:rPr>
          <w:rFonts w:ascii="宋体" w:hAnsi="宋体" w:hint="eastAsia"/>
        </w:rPr>
      </w:pPr>
      <w:r w:rsidRPr="00DA10CA">
        <w:rPr>
          <w:rFonts w:ascii="宋体" w:hAnsi="宋体"/>
        </w:rPr>
        <w:t>公益项目落地：基于数据分析识别的濒危技艺，优先开展公益保护项目，扩大社会影响力。</w:t>
      </w:r>
    </w:p>
    <w:p w14:paraId="0CA2DF7D" w14:textId="77777777" w:rsidR="00852FC6" w:rsidRPr="00B8271A" w:rsidRDefault="00852FC6" w:rsidP="00852FC6">
      <w:pPr>
        <w:rPr>
          <w:rFonts w:ascii="宋体" w:hAnsi="宋体" w:hint="eastAsia"/>
          <w:b/>
          <w:bCs/>
        </w:rPr>
      </w:pPr>
      <w:r w:rsidRPr="00B8271A">
        <w:rPr>
          <w:rFonts w:ascii="宋体" w:hAnsi="宋体" w:hint="eastAsia"/>
          <w:b/>
          <w:bCs/>
        </w:rPr>
        <w:t>D.</w:t>
      </w:r>
      <w:r w:rsidRPr="00B8271A">
        <w:rPr>
          <w:rFonts w:ascii="宋体" w:hAnsi="宋体"/>
          <w:b/>
          <w:bCs/>
        </w:rPr>
        <w:t>数据资产更新与迭代机制</w:t>
      </w:r>
    </w:p>
    <w:p w14:paraId="5F6470C3" w14:textId="77777777" w:rsidR="00852FC6" w:rsidRPr="00DA10CA" w:rsidRDefault="00852FC6" w:rsidP="00852FC6">
      <w:pPr>
        <w:ind w:firstLineChars="200" w:firstLine="480"/>
        <w:rPr>
          <w:rFonts w:ascii="宋体" w:hAnsi="宋体" w:hint="eastAsia"/>
        </w:rPr>
      </w:pPr>
      <w:r w:rsidRPr="00DA10CA">
        <w:rPr>
          <w:rFonts w:ascii="宋体" w:hAnsi="宋体"/>
        </w:rPr>
        <w:t>数据资产库更新：建立数据采集常态化机制，每月新增不少于 5 项非遗技艺原生数据，实时更新用户数据、业务数据，每季度开展数据资产盘点，淘汰无效、过时数据，确保数据资产库的时效性与价值性。</w:t>
      </w:r>
    </w:p>
    <w:p w14:paraId="2B46C514" w14:textId="77777777" w:rsidR="00852FC6" w:rsidRPr="00DA10CA" w:rsidRDefault="00852FC6" w:rsidP="00852FC6">
      <w:pPr>
        <w:ind w:firstLineChars="200" w:firstLine="480"/>
        <w:rPr>
          <w:rFonts w:ascii="宋体" w:hAnsi="宋体" w:hint="eastAsia"/>
        </w:rPr>
      </w:pPr>
      <w:r w:rsidRPr="00DA10CA">
        <w:rPr>
          <w:rFonts w:ascii="宋体" w:hAnsi="宋体"/>
        </w:rPr>
        <w:t>分析模型优化：根据业务发展需求与市场变化，每半年对数据分析模型进行迭代优化（调整模型参数、补充数据维度、引入新的算法），提升分析结果的准确性与实用性。</w:t>
      </w:r>
    </w:p>
    <w:p w14:paraId="7CBD19FD" w14:textId="0EACDA65" w:rsidR="00852FC6" w:rsidRDefault="00852FC6" w:rsidP="007855D5">
      <w:pPr>
        <w:ind w:firstLineChars="200" w:firstLine="480"/>
        <w:rPr>
          <w:rFonts w:ascii="宋体" w:hAnsi="宋体" w:hint="eastAsia"/>
        </w:rPr>
      </w:pPr>
      <w:r w:rsidRPr="00DA10CA">
        <w:rPr>
          <w:rFonts w:ascii="宋体" w:hAnsi="宋体"/>
        </w:rPr>
        <w:t>价值转化效果评估：建立数据价值转化评估体系，设定关键指标（如产品迭代后销售额提升率、营销策略优化后 ROI、技艺传承优化后传承人满意度），每季度评估数据价值转化效果，形成评估报告并优化转化方案。</w:t>
      </w:r>
    </w:p>
    <w:p w14:paraId="7D9AFF7C" w14:textId="77777777" w:rsidR="00852FC6" w:rsidRPr="00DA10CA" w:rsidRDefault="00852FC6" w:rsidP="007855D5">
      <w:pPr>
        <w:ind w:firstLineChars="200" w:firstLine="480"/>
        <w:rPr>
          <w:rFonts w:ascii="宋体" w:hAnsi="宋体" w:hint="eastAsia"/>
        </w:rPr>
      </w:pPr>
      <w:r>
        <w:rPr>
          <w:rFonts w:ascii="宋体" w:hAnsi="宋体" w:hint="eastAsia"/>
        </w:rPr>
        <w:t>最后，我们将坚持</w:t>
      </w:r>
      <w:r w:rsidRPr="00DA10CA">
        <w:rPr>
          <w:rFonts w:ascii="宋体" w:hAnsi="宋体" w:hint="eastAsia"/>
        </w:rPr>
        <w:t>以 “文化赋能 + 技术创新” 为核心驱动，通过品牌精准定位、</w:t>
      </w:r>
      <w:proofErr w:type="gramStart"/>
      <w:r w:rsidRPr="00DA10CA">
        <w:rPr>
          <w:rFonts w:ascii="宋体" w:hAnsi="宋体" w:hint="eastAsia"/>
        </w:rPr>
        <w:t>全渠道</w:t>
      </w:r>
      <w:proofErr w:type="gramEnd"/>
      <w:r w:rsidRPr="00DA10CA">
        <w:rPr>
          <w:rFonts w:ascii="宋体" w:hAnsi="宋体" w:hint="eastAsia"/>
        </w:rPr>
        <w:t>运营与行业生态共建，筑牢品牌</w:t>
      </w:r>
      <w:r>
        <w:rPr>
          <w:rFonts w:ascii="宋体" w:hAnsi="宋体" w:hint="eastAsia"/>
        </w:rPr>
        <w:t>信誉</w:t>
      </w:r>
      <w:r w:rsidRPr="00DA10CA">
        <w:rPr>
          <w:rFonts w:ascii="宋体" w:hAnsi="宋体" w:hint="eastAsia"/>
        </w:rPr>
        <w:t>并提升行业话语权；以专业化政策对接机制为抓手，实现政策解读、资源落地、合</w:t>
      </w:r>
      <w:proofErr w:type="gramStart"/>
      <w:r w:rsidRPr="00DA10CA">
        <w:rPr>
          <w:rFonts w:ascii="宋体" w:hAnsi="宋体" w:hint="eastAsia"/>
        </w:rPr>
        <w:t>规</w:t>
      </w:r>
      <w:proofErr w:type="gramEnd"/>
      <w:r w:rsidRPr="00DA10CA">
        <w:rPr>
          <w:rFonts w:ascii="宋体" w:hAnsi="宋体" w:hint="eastAsia"/>
        </w:rPr>
        <w:t>运营与反馈优化的闭环，充分释放政策红利价值；以区块链技术为基础</w:t>
      </w:r>
      <w:proofErr w:type="gramStart"/>
      <w:r w:rsidRPr="00DA10CA">
        <w:rPr>
          <w:rFonts w:ascii="宋体" w:hAnsi="宋体" w:hint="eastAsia"/>
        </w:rPr>
        <w:t>搭建全</w:t>
      </w:r>
      <w:proofErr w:type="gramEnd"/>
      <w:r w:rsidRPr="00DA10CA">
        <w:rPr>
          <w:rFonts w:ascii="宋体" w:hAnsi="宋体" w:hint="eastAsia"/>
        </w:rPr>
        <w:t>流程数据资产体系，通过精细化治理、多维</w:t>
      </w:r>
      <w:proofErr w:type="gramStart"/>
      <w:r w:rsidRPr="00DA10CA">
        <w:rPr>
          <w:rFonts w:ascii="宋体" w:hAnsi="宋体" w:hint="eastAsia"/>
        </w:rPr>
        <w:t>度分析</w:t>
      </w:r>
      <w:proofErr w:type="gramEnd"/>
      <w:r w:rsidRPr="00DA10CA">
        <w:rPr>
          <w:rFonts w:ascii="宋体" w:hAnsi="宋体" w:hint="eastAsia"/>
        </w:rPr>
        <w:t>与全场景价值转化，让数据成为驱动业务创新的核心生产要素。三大维度相互支撑、协同发力，从品牌价值、外部资源、核心资产三个层面形成项目可持续发展的完整闭环，为项目穿越市场周期、实现文化传承与商业价值的双重长效增长提供全方位、标准化的实施指引与保障。</w:t>
      </w:r>
    </w:p>
    <w:p w14:paraId="0A50950B" w14:textId="309B39CF" w:rsidR="007855D5" w:rsidRDefault="00852FC6" w:rsidP="007855D5">
      <w:pPr>
        <w:ind w:firstLineChars="200" w:firstLine="480"/>
        <w:rPr>
          <w:rFonts w:ascii="宋体" w:hAnsi="宋体" w:hint="eastAsia"/>
        </w:rPr>
      </w:pPr>
      <w:r w:rsidRPr="00DA10CA">
        <w:rPr>
          <w:rFonts w:ascii="宋体" w:hAnsi="宋体" w:hint="eastAsia"/>
          <w:noProof/>
        </w:rPr>
        <w:lastRenderedPageBreak/>
        <w:drawing>
          <wp:anchor distT="0" distB="0" distL="114300" distR="114300" simplePos="0" relativeHeight="251667456" behindDoc="0" locked="0" layoutInCell="1" allowOverlap="1" wp14:anchorId="4DCE3907" wp14:editId="1AAB2F72">
            <wp:simplePos x="0" y="0"/>
            <wp:positionH relativeFrom="margin">
              <wp:align>left</wp:align>
            </wp:positionH>
            <wp:positionV relativeFrom="paragraph">
              <wp:posOffset>671623</wp:posOffset>
            </wp:positionV>
            <wp:extent cx="5231765" cy="4156075"/>
            <wp:effectExtent l="0" t="0" r="6985" b="0"/>
            <wp:wrapTopAndBottom/>
            <wp:docPr id="18872144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14499" name="图片 1887214499"/>
                    <pic:cNvPicPr/>
                  </pic:nvPicPr>
                  <pic:blipFill>
                    <a:blip r:embed="rId36">
                      <a:extLst>
                        <a:ext uri="{28A0092B-C50C-407E-A947-70E740481C1C}">
                          <a14:useLocalDpi xmlns:a14="http://schemas.microsoft.com/office/drawing/2010/main" val="0"/>
                        </a:ext>
                      </a:extLst>
                    </a:blip>
                    <a:stretch>
                      <a:fillRect/>
                    </a:stretch>
                  </pic:blipFill>
                  <pic:spPr>
                    <a:xfrm>
                      <a:off x="0" y="0"/>
                      <a:ext cx="5259517" cy="4177830"/>
                    </a:xfrm>
                    <a:prstGeom prst="rect">
                      <a:avLst/>
                    </a:prstGeom>
                  </pic:spPr>
                </pic:pic>
              </a:graphicData>
            </a:graphic>
            <wp14:sizeRelH relativeFrom="margin">
              <wp14:pctWidth>0</wp14:pctWidth>
            </wp14:sizeRelH>
            <wp14:sizeRelV relativeFrom="margin">
              <wp14:pctHeight>0</wp14:pctHeight>
            </wp14:sizeRelV>
          </wp:anchor>
        </w:drawing>
      </w:r>
      <w:r>
        <w:rPr>
          <w:rFonts w:ascii="宋体" w:hAnsi="宋体" w:hint="eastAsia"/>
        </w:rPr>
        <w:t>同时，</w:t>
      </w:r>
      <w:r w:rsidRPr="00DA10CA">
        <w:rPr>
          <w:rFonts w:ascii="宋体" w:hAnsi="宋体" w:hint="eastAsia"/>
        </w:rPr>
        <w:t>为保证我们方案的社会效益与商业效益，我们也会积极与各位</w:t>
      </w:r>
      <w:proofErr w:type="gramStart"/>
      <w:r w:rsidRPr="00DA10CA">
        <w:rPr>
          <w:rFonts w:ascii="宋体" w:hAnsi="宋体" w:hint="eastAsia"/>
        </w:rPr>
        <w:t>汉绣非遗传</w:t>
      </w:r>
      <w:proofErr w:type="gramEnd"/>
      <w:r w:rsidRPr="00DA10CA">
        <w:rPr>
          <w:rFonts w:ascii="宋体" w:hAnsi="宋体" w:hint="eastAsia"/>
        </w:rPr>
        <w:t>承人进行沟通交流，请他们对我们项目进行指导，并对其制作过程进行拍摄，邀请他们来监督我们并进行非</w:t>
      </w:r>
      <w:proofErr w:type="gramStart"/>
      <w:r w:rsidRPr="00DA10CA">
        <w:rPr>
          <w:rFonts w:ascii="宋体" w:hAnsi="宋体" w:hint="eastAsia"/>
        </w:rPr>
        <w:t>遗知识</w:t>
      </w:r>
      <w:proofErr w:type="gramEnd"/>
      <w:r w:rsidRPr="00DA10CA">
        <w:rPr>
          <w:rFonts w:ascii="宋体" w:hAnsi="宋体" w:hint="eastAsia"/>
        </w:rPr>
        <w:t>宣讲</w:t>
      </w:r>
      <w:r w:rsidR="007855D5">
        <w:rPr>
          <w:rFonts w:ascii="宋体" w:hAnsi="宋体" w:hint="eastAsia"/>
        </w:rPr>
        <w:t>。</w:t>
      </w:r>
    </w:p>
    <w:p w14:paraId="56152CEE" w14:textId="24B6DCCD" w:rsidR="007855D5" w:rsidRPr="009B436E" w:rsidRDefault="007855D5" w:rsidP="007855D5">
      <w:pPr>
        <w:pStyle w:val="af0"/>
        <w:rPr>
          <w:rFonts w:hint="eastAsia"/>
        </w:rPr>
      </w:pPr>
      <w:bookmarkStart w:id="65" w:name="_Toc221528826"/>
      <w:r w:rsidRPr="009B436E">
        <w:t>四</w:t>
      </w:r>
      <w:r>
        <w:rPr>
          <w:rFonts w:hint="eastAsia"/>
        </w:rPr>
        <w:t>、</w:t>
      </w:r>
      <w:r w:rsidRPr="009B436E">
        <w:t>调研与可行性验证</w:t>
      </w:r>
      <w:bookmarkEnd w:id="65"/>
    </w:p>
    <w:p w14:paraId="0569906A" w14:textId="77777777" w:rsidR="007855D5" w:rsidRDefault="007855D5" w:rsidP="007855D5">
      <w:pPr>
        <w:pStyle w:val="af2"/>
        <w:rPr>
          <w:rFonts w:hint="eastAsia"/>
        </w:rPr>
      </w:pPr>
      <w:bookmarkStart w:id="66" w:name="_Toc221528827"/>
      <w:r>
        <w:rPr>
          <w:rFonts w:hint="eastAsia"/>
        </w:rPr>
        <w:t>4.1利益与相关者调研分析</w:t>
      </w:r>
      <w:bookmarkEnd w:id="66"/>
    </w:p>
    <w:p w14:paraId="3DD5DFD7" w14:textId="77777777" w:rsidR="007855D5" w:rsidRDefault="007855D5" w:rsidP="007855D5">
      <w:pPr>
        <w:rPr>
          <w:rFonts w:hint="eastAsia"/>
        </w:rPr>
      </w:pPr>
      <w:r>
        <w:rPr>
          <w:rFonts w:hint="eastAsia"/>
        </w:rPr>
        <w:t>为深入了解荆楚纺织非遗在当下传承环境中的真实处境及数字化介入的可行性，本项目围绕非遗传承主体、潜在消费群体及相关行业专家三类核心利益相关者开展了系统调研。调研以“问题导向”和“落地导向”为原则，通过传承人深度访谈、潜在消费者问卷调查以及专家咨询等方式，力求全面呈现不同主体在非</w:t>
      </w:r>
      <w:proofErr w:type="gramStart"/>
      <w:r>
        <w:rPr>
          <w:rFonts w:hint="eastAsia"/>
        </w:rPr>
        <w:t>遗</w:t>
      </w:r>
      <w:proofErr w:type="gramEnd"/>
      <w:r>
        <w:rPr>
          <w:rFonts w:hint="eastAsia"/>
        </w:rPr>
        <w:t>保护、传播与价值转化过程中的真实需求与核心关切。</w:t>
      </w:r>
    </w:p>
    <w:p w14:paraId="50F910D3" w14:textId="77777777" w:rsidR="007855D5" w:rsidRDefault="007855D5" w:rsidP="007855D5">
      <w:pPr>
        <w:rPr>
          <w:rFonts w:hint="eastAsia"/>
        </w:rPr>
      </w:pPr>
      <w:r>
        <w:rPr>
          <w:rFonts w:hint="eastAsia"/>
        </w:rPr>
        <w:t>（</w:t>
      </w:r>
      <w:r>
        <w:rPr>
          <w:rFonts w:hint="eastAsia"/>
        </w:rPr>
        <w:t>1</w:t>
      </w:r>
      <w:r>
        <w:rPr>
          <w:rFonts w:hint="eastAsia"/>
        </w:rPr>
        <w:t>）非遗传承人访谈调研分析</w:t>
      </w:r>
    </w:p>
    <w:p w14:paraId="7E0740B2" w14:textId="77777777" w:rsidR="007855D5" w:rsidRDefault="007855D5" w:rsidP="007855D5">
      <w:pPr>
        <w:rPr>
          <w:rFonts w:hint="eastAsia"/>
        </w:rPr>
      </w:pPr>
      <w:r>
        <w:rPr>
          <w:rFonts w:hint="eastAsia"/>
        </w:rPr>
        <w:t>本次调研选取了荆楚地区具有代表性的纺织非</w:t>
      </w:r>
      <w:proofErr w:type="gramStart"/>
      <w:r>
        <w:rPr>
          <w:rFonts w:hint="eastAsia"/>
        </w:rPr>
        <w:t>遗项目</w:t>
      </w:r>
      <w:proofErr w:type="gramEnd"/>
      <w:r>
        <w:rPr>
          <w:rFonts w:hint="eastAsia"/>
        </w:rPr>
        <w:t>传承人共</w:t>
      </w:r>
      <w:r>
        <w:rPr>
          <w:rFonts w:hint="eastAsia"/>
        </w:rPr>
        <w:t>8</w:t>
      </w:r>
      <w:r>
        <w:rPr>
          <w:rFonts w:hint="eastAsia"/>
        </w:rPr>
        <w:t>人，涵盖不同年龄层和传承层级，包括国家级、省级非</w:t>
      </w:r>
      <w:proofErr w:type="gramStart"/>
      <w:r>
        <w:rPr>
          <w:rFonts w:hint="eastAsia"/>
        </w:rPr>
        <w:t>遗代表</w:t>
      </w:r>
      <w:proofErr w:type="gramEnd"/>
      <w:r>
        <w:rPr>
          <w:rFonts w:hint="eastAsia"/>
        </w:rPr>
        <w:t>传承人</w:t>
      </w:r>
      <w:r>
        <w:rPr>
          <w:rFonts w:hint="eastAsia"/>
        </w:rPr>
        <w:t>3</w:t>
      </w:r>
      <w:r>
        <w:rPr>
          <w:rFonts w:hint="eastAsia"/>
        </w:rPr>
        <w:t>人，市、县级非遗传承人</w:t>
      </w:r>
      <w:r>
        <w:rPr>
          <w:rFonts w:hint="eastAsia"/>
        </w:rPr>
        <w:t>5</w:t>
      </w:r>
      <w:r>
        <w:rPr>
          <w:rFonts w:hint="eastAsia"/>
        </w:rPr>
        <w:t>人。受访者主要从事荆楚传统织造、刺绣、印染等相关工艺，具备较为丰富的传承与教学经验。采用半结构化深度访谈，以线下面谈与线上视频访谈相结合的形式，单次访谈时长约</w:t>
      </w:r>
      <w:r>
        <w:rPr>
          <w:rFonts w:hint="eastAsia"/>
        </w:rPr>
        <w:t>40</w:t>
      </w:r>
      <w:r>
        <w:rPr>
          <w:rFonts w:hint="eastAsia"/>
        </w:rPr>
        <w:t>分钟。</w:t>
      </w:r>
    </w:p>
    <w:p w14:paraId="7749E8E4" w14:textId="77777777" w:rsidR="007855D5" w:rsidRDefault="007855D5" w:rsidP="007855D5">
      <w:pPr>
        <w:rPr>
          <w:rFonts w:hint="eastAsia"/>
        </w:rPr>
      </w:pPr>
      <w:r>
        <w:rPr>
          <w:rFonts w:hint="eastAsia"/>
        </w:rPr>
        <w:t>访谈提纲围绕以下四个维度展开：①非遗传承现状与现实困境：当前技艺传承方式与主要收入来源、传承过程中面临的最大困难；②市场与传播问题：非遗产品在市场销售中的主要障碍、消费者对荆楚纺织非遗认知情况；③对数字化技术的认知与态度：对“区</w:t>
      </w:r>
      <w:r>
        <w:rPr>
          <w:rFonts w:hint="eastAsia"/>
        </w:rPr>
        <w:lastRenderedPageBreak/>
        <w:t>块链”“数字溯源”等概念的了解程度、对技术介入非遗的接受度与顾虑；④对本项目的需求与期待：是否希望对作品进行确权与溯源、对项目功能与服务形式的建议</w:t>
      </w:r>
    </w:p>
    <w:p w14:paraId="69787952" w14:textId="77777777" w:rsidR="007855D5" w:rsidRPr="00807D0E" w:rsidRDefault="007855D5" w:rsidP="007855D5">
      <w:pPr>
        <w:rPr>
          <w:rFonts w:hint="eastAsia"/>
        </w:rPr>
      </w:pPr>
      <w:r w:rsidRPr="00140286">
        <w:rPr>
          <w:rFonts w:hint="eastAsia"/>
        </w:rPr>
        <w:t>尽管传承人访谈以深度交流为主，但在访谈结束后，项目组对关键问题进行了量化整理，以便总结共性问题。</w:t>
      </w:r>
    </w:p>
    <w:p w14:paraId="4DD340CA" w14:textId="77777777" w:rsidR="007855D5" w:rsidRDefault="007855D5" w:rsidP="007855D5">
      <w:pPr>
        <w:rPr>
          <w:rFonts w:hint="eastAsia"/>
        </w:rPr>
      </w:pPr>
      <w:r>
        <w:rPr>
          <w:rFonts w:hint="eastAsia"/>
          <w:noProof/>
        </w:rPr>
        <w:drawing>
          <wp:inline distT="0" distB="0" distL="0" distR="0" wp14:anchorId="61136057" wp14:editId="3F63CE02">
            <wp:extent cx="5364480" cy="3129280"/>
            <wp:effectExtent l="0" t="0" r="7620" b="13970"/>
            <wp:docPr id="23844865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3C6964D8" w14:textId="24BAB01A" w:rsidR="007855D5" w:rsidRPr="007855D5" w:rsidRDefault="007855D5" w:rsidP="007855D5">
      <w:pPr>
        <w:jc w:val="center"/>
        <w:rPr>
          <w:rFonts w:ascii="宋体" w:hAnsi="宋体" w:hint="eastAsia"/>
        </w:rPr>
      </w:pPr>
      <w:r w:rsidRPr="007855D5">
        <w:rPr>
          <w:rFonts w:ascii="宋体" w:hAnsi="宋体"/>
        </w:rPr>
        <w:t>荆楚纺织非遗传承人面临的主要困难分布</w:t>
      </w:r>
    </w:p>
    <w:p w14:paraId="324E75AE" w14:textId="77777777" w:rsidR="007855D5" w:rsidRDefault="007855D5" w:rsidP="007855D5">
      <w:pPr>
        <w:rPr>
          <w:rFonts w:hint="eastAsia"/>
        </w:rPr>
      </w:pPr>
      <w:r w:rsidRPr="00A01842">
        <w:t>数据显示，市场与收入问题是当前荆楚纺织非</w:t>
      </w:r>
      <w:proofErr w:type="gramStart"/>
      <w:r w:rsidRPr="00A01842">
        <w:t>遗传承中最</w:t>
      </w:r>
      <w:proofErr w:type="gramEnd"/>
      <w:r w:rsidRPr="00A01842">
        <w:t>突出的矛盾，其影响程度明显高于单纯的技艺学习问题。这说明非遗传承的核心瓶颈已从</w:t>
      </w:r>
      <w:r w:rsidRPr="00A01842">
        <w:t>“</w:t>
      </w:r>
      <w:r w:rsidRPr="00A01842">
        <w:t>会不会做</w:t>
      </w:r>
      <w:r w:rsidRPr="00A01842">
        <w:t>”</w:t>
      </w:r>
      <w:r w:rsidRPr="00A01842">
        <w:t>转向</w:t>
      </w:r>
      <w:r w:rsidRPr="00A01842">
        <w:t>“</w:t>
      </w:r>
      <w:r w:rsidRPr="00A01842">
        <w:t>做了之后如何持续</w:t>
      </w:r>
      <w:r w:rsidRPr="00A01842">
        <w:t>”</w:t>
      </w:r>
      <w:r w:rsidRPr="00A01842">
        <w:t>。</w:t>
      </w:r>
      <w:r w:rsidRPr="00851770">
        <w:rPr>
          <w:rFonts w:hint="eastAsia"/>
        </w:rPr>
        <w:t xml:space="preserve"> </w:t>
      </w:r>
      <w:r w:rsidRPr="00851770">
        <w:t>传承人普遍面临作品销售渠道狭窄、产品溢价能力不足的问题。尽管部分作品曾在展会、非遗集市</w:t>
      </w:r>
      <w:proofErr w:type="gramStart"/>
      <w:r w:rsidRPr="00851770">
        <w:t>或文旅活动</w:t>
      </w:r>
      <w:proofErr w:type="gramEnd"/>
      <w:r w:rsidRPr="00851770">
        <w:t>中亮相，但这些展示多为阶段性、项目制，难以形成长期市场反馈。同时，手工纺织品在价格上往往高于工业制品，却难以让消费者直观理解其工艺差异和文化价值，导致</w:t>
      </w:r>
      <w:r w:rsidRPr="00851770">
        <w:t>“</w:t>
      </w:r>
      <w:r w:rsidRPr="00851770">
        <w:t>做得精，却卖得难</w:t>
      </w:r>
      <w:r w:rsidRPr="00851770">
        <w:t>”</w:t>
      </w:r>
      <w:r w:rsidRPr="00851770">
        <w:t>。</w:t>
      </w:r>
    </w:p>
    <w:p w14:paraId="07056B6E" w14:textId="77777777" w:rsidR="007855D5" w:rsidRPr="00104A4D" w:rsidRDefault="007855D5" w:rsidP="007855D5">
      <w:pPr>
        <w:rPr>
          <w:rFonts w:hint="eastAsia"/>
        </w:rPr>
      </w:pPr>
      <w:r w:rsidRPr="00851770">
        <w:t>此外，作品被仿制和署名权模糊是传承人普遍关切的现实问题。多位受访者提到，部分作品样式被快速复制为低价工业品后，消费者难以分辨真伪，反而削弱了原作的市场竞争力。这种情况下，传承人对</w:t>
      </w:r>
      <w:r w:rsidRPr="00851770">
        <w:t>“</w:t>
      </w:r>
      <w:r w:rsidRPr="00851770">
        <w:t>确权</w:t>
      </w:r>
      <w:r w:rsidRPr="00851770">
        <w:t>”</w:t>
      </w:r>
      <w:r w:rsidRPr="00851770">
        <w:t>和</w:t>
      </w:r>
      <w:r w:rsidRPr="00851770">
        <w:t>“</w:t>
      </w:r>
      <w:r w:rsidRPr="00851770">
        <w:t>可追溯</w:t>
      </w:r>
      <w:r w:rsidRPr="00851770">
        <w:t>”</w:t>
      </w:r>
      <w:r w:rsidRPr="00851770">
        <w:t>的需求尤为迫切，但现有法律或登记方式在实际操作中成本较高、流程复杂，使用意愿有限。</w:t>
      </w:r>
    </w:p>
    <w:p w14:paraId="75F71EEB" w14:textId="77777777" w:rsidR="007855D5" w:rsidRDefault="007855D5" w:rsidP="007855D5">
      <w:pPr>
        <w:rPr>
          <w:rFonts w:hint="eastAsia"/>
        </w:rPr>
      </w:pPr>
      <w:r>
        <w:rPr>
          <w:rFonts w:hint="eastAsia"/>
          <w:noProof/>
        </w:rPr>
        <w:lastRenderedPageBreak/>
        <w:drawing>
          <wp:inline distT="0" distB="0" distL="0" distR="0" wp14:anchorId="72E30BD9" wp14:editId="0B4A7DF8">
            <wp:extent cx="5270500" cy="3072130"/>
            <wp:effectExtent l="0" t="0" r="6350" b="13970"/>
            <wp:docPr id="269720208"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246A13E9" w14:textId="6A47F9F4" w:rsidR="007855D5" w:rsidRPr="007855D5" w:rsidRDefault="007855D5" w:rsidP="007855D5">
      <w:pPr>
        <w:jc w:val="center"/>
        <w:rPr>
          <w:rFonts w:ascii="宋体" w:hAnsi="宋体" w:hint="eastAsia"/>
        </w:rPr>
      </w:pPr>
      <w:r w:rsidRPr="007855D5">
        <w:rPr>
          <w:rFonts w:ascii="宋体" w:hAnsi="宋体"/>
        </w:rPr>
        <w:t>非遗传承人对区块链溯源技术的认知与态度</w:t>
      </w:r>
    </w:p>
    <w:p w14:paraId="148A92E9" w14:textId="77777777" w:rsidR="007855D5" w:rsidRDefault="007855D5" w:rsidP="007855D5">
      <w:pPr>
        <w:rPr>
          <w:rFonts w:hint="eastAsia"/>
        </w:rPr>
      </w:pPr>
      <w:r w:rsidRPr="00A01842">
        <w:t>该结果表明，技术认知水平与技术接受度并不完全呈正相关。</w:t>
      </w:r>
      <w:r w:rsidRPr="009D2F16">
        <w:t>在谈及区块链等数字技术时，大部分传承人最初表现出陌生甚至谨慎的态度。他们普遍缺乏对技术原理的理解，但在调研过程中，当团队成员将区块链解释为一种</w:t>
      </w:r>
      <w:r w:rsidRPr="009D2F16">
        <w:t>“</w:t>
      </w:r>
      <w:r w:rsidRPr="009D2F16">
        <w:t>帮作品留档、证明来源、不可随意篡改的记录工具</w:t>
      </w:r>
      <w:r w:rsidRPr="009D2F16">
        <w:t>”</w:t>
      </w:r>
      <w:r w:rsidRPr="009D2F16">
        <w:t>时，多数传承人的态度明显转向理性接受。他们更关心的问题并非技术本身，而是</w:t>
      </w:r>
      <w:r w:rsidRPr="009D2F16">
        <w:t>“</w:t>
      </w:r>
      <w:r w:rsidRPr="009D2F16">
        <w:t>会不会很复杂</w:t>
      </w:r>
      <w:r w:rsidRPr="009D2F16">
        <w:t>”“</w:t>
      </w:r>
      <w:r w:rsidRPr="009D2F16">
        <w:t>会不会增加负担</w:t>
      </w:r>
      <w:r w:rsidRPr="009D2F16">
        <w:t>”“</w:t>
      </w:r>
      <w:r w:rsidRPr="009D2F16">
        <w:t>是不是自己也能操作</w:t>
      </w:r>
      <w:r w:rsidRPr="009D2F16">
        <w:t>”</w:t>
      </w:r>
      <w:r w:rsidRPr="009D2F16">
        <w:t>。这表明，传承人并不排斥技术介入，而是期待一种低门槛、服务型而非管理型的数字化方案。</w:t>
      </w:r>
      <w:r w:rsidRPr="00A01842">
        <w:t>这为项目采用</w:t>
      </w:r>
      <w:r w:rsidRPr="00A01842">
        <w:t>“</w:t>
      </w:r>
      <w:r w:rsidRPr="00A01842">
        <w:t>技术后台化、操作简化</w:t>
      </w:r>
      <w:r w:rsidRPr="00A01842">
        <w:t>”</w:t>
      </w:r>
      <w:r w:rsidRPr="00A01842">
        <w:t>的设计思路提供了现实依据。</w:t>
      </w:r>
    </w:p>
    <w:p w14:paraId="2332B024" w14:textId="77777777" w:rsidR="007855D5" w:rsidRDefault="007855D5" w:rsidP="007855D5">
      <w:pPr>
        <w:rPr>
          <w:rFonts w:hint="eastAsia"/>
        </w:rPr>
      </w:pPr>
      <w:r>
        <w:rPr>
          <w:rFonts w:hint="eastAsia"/>
        </w:rPr>
        <w:t>（</w:t>
      </w:r>
      <w:r>
        <w:rPr>
          <w:rFonts w:hint="eastAsia"/>
        </w:rPr>
        <w:t>2</w:t>
      </w:r>
      <w:r>
        <w:rPr>
          <w:rFonts w:hint="eastAsia"/>
        </w:rPr>
        <w:t>）潜在消费者问卷调研</w:t>
      </w:r>
    </w:p>
    <w:p w14:paraId="6A9C1118" w14:textId="77777777" w:rsidR="007855D5" w:rsidRDefault="007855D5" w:rsidP="007855D5">
      <w:pPr>
        <w:rPr>
          <w:rFonts w:hint="eastAsia"/>
        </w:rPr>
      </w:pPr>
      <w:r>
        <w:rPr>
          <w:rFonts w:hint="eastAsia"/>
        </w:rPr>
        <w:t>在“区块链溯源赋能荆楚纺织非遗活化”的整体构想中，潜在消费者既是非</w:t>
      </w:r>
      <w:proofErr w:type="gramStart"/>
      <w:r>
        <w:rPr>
          <w:rFonts w:hint="eastAsia"/>
        </w:rPr>
        <w:t>遗价值</w:t>
      </w:r>
      <w:proofErr w:type="gramEnd"/>
      <w:r>
        <w:rPr>
          <w:rFonts w:hint="eastAsia"/>
        </w:rPr>
        <w:t>转化的关键承接者，也是数字化方案是否具有现实意义的重要检验对象。基于此，本项目围绕消费者对纺织非遗的认知水平、购买决策逻辑以及对“区块链</w:t>
      </w:r>
      <w:r>
        <w:rPr>
          <w:rFonts w:hint="eastAsia"/>
        </w:rPr>
        <w:t>+</w:t>
      </w:r>
      <w:r>
        <w:rPr>
          <w:rFonts w:hint="eastAsia"/>
        </w:rPr>
        <w:t>非遗”模式的接受态度，开展了有针对性的问卷调研，并结合定量分析形成市场洞察。</w:t>
      </w:r>
    </w:p>
    <w:p w14:paraId="0048B285" w14:textId="77777777" w:rsidR="007855D5" w:rsidRDefault="007855D5" w:rsidP="007855D5">
      <w:pPr>
        <w:rPr>
          <w:rFonts w:hint="eastAsia"/>
        </w:rPr>
      </w:pPr>
      <w:r>
        <w:rPr>
          <w:rFonts w:hint="eastAsia"/>
        </w:rPr>
        <w:t>本次问卷设计以真实消费情境为导向，避免抽象或过度技术化表述，而是通过“是否愿意购买”“是否愿意扫码了解”“哪些因素会影响你下单”等问题，引导受访者基于实际决策经验作答。问卷内容主要涵盖三类核心问题：①消费者对荆楚纺织</w:t>
      </w:r>
      <w:proofErr w:type="gramStart"/>
      <w:r>
        <w:rPr>
          <w:rFonts w:hint="eastAsia"/>
        </w:rPr>
        <w:t>非遗及纺织</w:t>
      </w:r>
      <w:proofErr w:type="gramEnd"/>
      <w:r>
        <w:rPr>
          <w:rFonts w:hint="eastAsia"/>
        </w:rPr>
        <w:t>类非遗整体的认知程度；②影响其购买非遗纺织产品的关键因素；③其对区块链溯源技术介入非遗产品的态度与行为倾向。</w:t>
      </w:r>
    </w:p>
    <w:p w14:paraId="7FF541E6" w14:textId="77777777" w:rsidR="007855D5" w:rsidRDefault="007855D5" w:rsidP="007855D5">
      <w:pPr>
        <w:rPr>
          <w:rFonts w:hint="eastAsia"/>
        </w:rPr>
      </w:pPr>
      <w:r>
        <w:rPr>
          <w:rFonts w:hint="eastAsia"/>
        </w:rPr>
        <w:t>在样本选择上，调研重点聚焦具备文化消费潜力的青年群体。问卷主要面向</w:t>
      </w:r>
      <w:r>
        <w:rPr>
          <w:rFonts w:hint="eastAsia"/>
        </w:rPr>
        <w:t>18</w:t>
      </w:r>
      <w:r>
        <w:rPr>
          <w:rFonts w:hint="eastAsia"/>
        </w:rPr>
        <w:t>—</w:t>
      </w:r>
      <w:r>
        <w:rPr>
          <w:rFonts w:hint="eastAsia"/>
        </w:rPr>
        <w:t>35</w:t>
      </w:r>
      <w:r>
        <w:rPr>
          <w:rFonts w:hint="eastAsia"/>
        </w:rPr>
        <w:t>岁的在校大学生、青年白领以及对文创、国潮、传统文化内容表现出兴趣的人群投放。该群体既是当前文化消费的重要力量，也是非</w:t>
      </w:r>
      <w:proofErr w:type="gramStart"/>
      <w:r>
        <w:rPr>
          <w:rFonts w:hint="eastAsia"/>
        </w:rPr>
        <w:t>遗</w:t>
      </w:r>
      <w:proofErr w:type="gramEnd"/>
      <w:r>
        <w:rPr>
          <w:rFonts w:hint="eastAsia"/>
        </w:rPr>
        <w:t>数字化产品未来最具成长性的用户基础。</w:t>
      </w:r>
    </w:p>
    <w:p w14:paraId="7EEE0D7D" w14:textId="77777777" w:rsidR="007855D5" w:rsidRPr="001E6732" w:rsidRDefault="007855D5" w:rsidP="007855D5">
      <w:pPr>
        <w:rPr>
          <w:rFonts w:hint="eastAsia"/>
        </w:rPr>
      </w:pPr>
      <w:r>
        <w:rPr>
          <w:rFonts w:hint="eastAsia"/>
        </w:rPr>
        <w:t>从调研范围来看，样本以湖北省及周边中部地区为主，同时覆盖部分一线和新一线城市消费者，以考察荆楚纺织非遗在本土语境与外部市场中的接受差异。问卷通过线上平台投放，共回收问卷</w:t>
      </w:r>
      <w:r>
        <w:rPr>
          <w:rFonts w:hint="eastAsia"/>
        </w:rPr>
        <w:t>328</w:t>
      </w:r>
      <w:r>
        <w:rPr>
          <w:rFonts w:hint="eastAsia"/>
        </w:rPr>
        <w:t>份，剔除无效样本后获得有效问卷</w:t>
      </w:r>
      <w:r>
        <w:rPr>
          <w:rFonts w:hint="eastAsia"/>
        </w:rPr>
        <w:t>312</w:t>
      </w:r>
      <w:r>
        <w:rPr>
          <w:rFonts w:hint="eastAsia"/>
        </w:rPr>
        <w:t>份，数据具有一定稳定性与代表性。</w:t>
      </w:r>
    </w:p>
    <w:p w14:paraId="0D886315" w14:textId="77777777" w:rsidR="007855D5" w:rsidRDefault="007855D5" w:rsidP="007855D5">
      <w:pPr>
        <w:rPr>
          <w:rFonts w:hint="eastAsia"/>
        </w:rPr>
      </w:pPr>
      <w:r>
        <w:rPr>
          <w:rFonts w:hint="eastAsia"/>
          <w:noProof/>
        </w:rPr>
        <w:lastRenderedPageBreak/>
        <w:drawing>
          <wp:inline distT="0" distB="0" distL="0" distR="0" wp14:anchorId="43CF4991" wp14:editId="02461B8B">
            <wp:extent cx="5364480" cy="3129280"/>
            <wp:effectExtent l="0" t="0" r="7620" b="13970"/>
            <wp:docPr id="417567949"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9D91A98" w14:textId="077D2222" w:rsidR="007855D5" w:rsidRPr="001E6732" w:rsidRDefault="007855D5" w:rsidP="007855D5">
      <w:pPr>
        <w:jc w:val="center"/>
        <w:rPr>
          <w:rFonts w:hint="eastAsia"/>
        </w:rPr>
      </w:pPr>
      <w:r w:rsidRPr="007855D5">
        <w:t>潜在消费者对荆楚纺织非遗的认知程度</w:t>
      </w:r>
    </w:p>
    <w:p w14:paraId="18DE451D" w14:textId="77777777" w:rsidR="007855D5" w:rsidRPr="009A5D26" w:rsidRDefault="007855D5" w:rsidP="007855D5">
      <w:pPr>
        <w:rPr>
          <w:rFonts w:hint="eastAsia"/>
        </w:rPr>
      </w:pPr>
      <w:r w:rsidRPr="00B55380">
        <w:t>调查显示，</w:t>
      </w:r>
      <w:r>
        <w:rPr>
          <w:rFonts w:hint="eastAsia"/>
        </w:rPr>
        <w:t>潜在消费者对纺织非遗的认知呈现出明显的“浅层化”特征。</w:t>
      </w:r>
      <w:r w:rsidRPr="00B55380">
        <w:t>超过六成受访者表示</w:t>
      </w:r>
      <w:r w:rsidRPr="00B55380">
        <w:t>“</w:t>
      </w:r>
      <w:r w:rsidRPr="00B55380">
        <w:t>听说过荆楚地区有纺织类非遗</w:t>
      </w:r>
      <w:r w:rsidRPr="00B55380">
        <w:t>”</w:t>
      </w:r>
      <w:r w:rsidRPr="00B55380">
        <w:t>，但能够说出具体工艺、历史渊源或代表性作品的比例不足两成。这种</w:t>
      </w:r>
      <w:r w:rsidRPr="00B55380">
        <w:t>“</w:t>
      </w:r>
      <w:r w:rsidRPr="00B55380">
        <w:t>听说过但不了解</w:t>
      </w:r>
      <w:r w:rsidRPr="00B55380">
        <w:t>”</w:t>
      </w:r>
      <w:r w:rsidRPr="00B55380">
        <w:t>的状态，使非遗在消费决策中往往停留在符号层面，而难以转化为实际购买行为。</w:t>
      </w:r>
      <w:r w:rsidRPr="00281C70">
        <w:t>值得注意的是，在后续开放性问题中，多数受访者并未表现出对非遗的排斥情绪，反而表示</w:t>
      </w:r>
      <w:r w:rsidRPr="00281C70">
        <w:t>“</w:t>
      </w:r>
      <w:r w:rsidRPr="00281C70">
        <w:t>如果有人系统讲清楚，会愿意了解甚至购买</w:t>
      </w:r>
      <w:r w:rsidRPr="00281C70">
        <w:t>”</w:t>
      </w:r>
      <w:r w:rsidRPr="00281C70">
        <w:t>。这表明认知不足并非需求缺失，而是信息传递方式不匹配。</w:t>
      </w:r>
    </w:p>
    <w:p w14:paraId="220E21CF" w14:textId="77777777" w:rsidR="007855D5" w:rsidRDefault="007855D5" w:rsidP="007855D5">
      <w:pPr>
        <w:rPr>
          <w:rFonts w:hint="eastAsia"/>
        </w:rPr>
      </w:pPr>
      <w:r>
        <w:rPr>
          <w:rFonts w:hint="eastAsia"/>
          <w:noProof/>
        </w:rPr>
        <w:drawing>
          <wp:inline distT="0" distB="0" distL="0" distR="0" wp14:anchorId="569B4B22" wp14:editId="1E9E3491">
            <wp:extent cx="5364480" cy="3129280"/>
            <wp:effectExtent l="0" t="0" r="7620" b="13970"/>
            <wp:docPr id="6215873"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1333C57D" w14:textId="6693168A" w:rsidR="007855D5" w:rsidRPr="009A5D26" w:rsidRDefault="007855D5" w:rsidP="007855D5">
      <w:pPr>
        <w:jc w:val="center"/>
        <w:rPr>
          <w:rFonts w:hint="eastAsia"/>
        </w:rPr>
      </w:pPr>
      <w:r w:rsidRPr="009A5D26">
        <w:t>影响消费者购买非遗纺织产品意愿的主要因素</w:t>
      </w:r>
    </w:p>
    <w:p w14:paraId="442C043B" w14:textId="77777777" w:rsidR="007855D5" w:rsidRDefault="007855D5" w:rsidP="007855D5">
      <w:pPr>
        <w:rPr>
          <w:rFonts w:hint="eastAsia"/>
        </w:rPr>
      </w:pPr>
      <w:r w:rsidRPr="007200D6">
        <w:t>在对购买动因的分析中，消费者表现出明显的理性价值判断倾向。</w:t>
      </w:r>
      <w:r>
        <w:rPr>
          <w:rFonts w:hint="eastAsia"/>
        </w:rPr>
        <w:t>受访者最为关注的并非价格本身，而是产品背后的信息是否透明、真实且易于理解。多数受访者表示，如果能够</w:t>
      </w:r>
      <w:proofErr w:type="gramStart"/>
      <w:r>
        <w:rPr>
          <w:rFonts w:hint="eastAsia"/>
        </w:rPr>
        <w:t>通过扫码或</w:t>
      </w:r>
      <w:proofErr w:type="gramEnd"/>
      <w:r>
        <w:rPr>
          <w:rFonts w:hint="eastAsia"/>
        </w:rPr>
        <w:t>数字页面直观看到作品的制作过程、所用工艺、传承人信息及文化背景，</w:t>
      </w:r>
      <w:r>
        <w:rPr>
          <w:rFonts w:hint="eastAsia"/>
        </w:rPr>
        <w:lastRenderedPageBreak/>
        <w:t>会显著提升其信任感和购买意愿。相比单纯的“非遗标签”，消费者更倾向于一种“可被验证的真实感”。</w:t>
      </w:r>
    </w:p>
    <w:p w14:paraId="67AB31A2" w14:textId="77777777" w:rsidR="007855D5" w:rsidRPr="00B55380" w:rsidRDefault="007855D5" w:rsidP="007855D5">
      <w:pPr>
        <w:rPr>
          <w:rFonts w:hint="eastAsia"/>
        </w:rPr>
      </w:pPr>
    </w:p>
    <w:p w14:paraId="2D9C0AC4" w14:textId="77777777" w:rsidR="007855D5" w:rsidRDefault="007855D5" w:rsidP="007855D5">
      <w:pPr>
        <w:rPr>
          <w:rFonts w:hint="eastAsia"/>
        </w:rPr>
      </w:pPr>
      <w:r>
        <w:rPr>
          <w:rFonts w:eastAsiaTheme="minorHAnsi" w:hint="eastAsia"/>
          <w:b/>
          <w:bCs/>
          <w:noProof/>
          <w:sz w:val="18"/>
          <w:szCs w:val="18"/>
          <w:lang w:val="zh-CN"/>
        </w:rPr>
        <w:drawing>
          <wp:inline distT="0" distB="0" distL="0" distR="0" wp14:anchorId="365367A8" wp14:editId="38BC6EB9">
            <wp:extent cx="5364480" cy="3129280"/>
            <wp:effectExtent l="0" t="0" r="7620" b="13970"/>
            <wp:docPr id="2034920263"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5655BECB" w14:textId="014C63AB" w:rsidR="007855D5" w:rsidRPr="007855D5" w:rsidRDefault="007855D5" w:rsidP="007855D5">
      <w:pPr>
        <w:jc w:val="center"/>
        <w:rPr>
          <w:rFonts w:hint="eastAsia"/>
        </w:rPr>
      </w:pPr>
      <w:r w:rsidRPr="007855D5">
        <w:t>消费者对</w:t>
      </w:r>
      <w:r w:rsidRPr="007855D5">
        <w:t>“</w:t>
      </w:r>
      <w:r w:rsidRPr="007855D5">
        <w:t>区块链溯源</w:t>
      </w:r>
      <w:r w:rsidRPr="007855D5">
        <w:t>+</w:t>
      </w:r>
      <w:r w:rsidRPr="007855D5">
        <w:t>非遗产品</w:t>
      </w:r>
      <w:r w:rsidRPr="007855D5">
        <w:t>”</w:t>
      </w:r>
      <w:r w:rsidRPr="007855D5">
        <w:t>模式的态度</w:t>
      </w:r>
    </w:p>
    <w:p w14:paraId="3285576D" w14:textId="77777777" w:rsidR="007855D5" w:rsidRDefault="007855D5" w:rsidP="007855D5">
      <w:pPr>
        <w:rPr>
          <w:rFonts w:hint="eastAsia"/>
        </w:rPr>
      </w:pPr>
      <w:r w:rsidRPr="007200D6">
        <w:t>在问卷中，项目组以</w:t>
      </w:r>
      <w:r w:rsidRPr="007200D6">
        <w:t>“</w:t>
      </w:r>
      <w:r w:rsidRPr="007200D6">
        <w:t>扫码即可查看作品来源、制作过程及传承人信息</w:t>
      </w:r>
      <w:r w:rsidRPr="007200D6">
        <w:t>”</w:t>
      </w:r>
      <w:r w:rsidRPr="007200D6">
        <w:t>的方式，对区块链溯源功能进行场景化描述，以避免技术理解偏差。</w:t>
      </w:r>
      <w:r w:rsidRPr="00B55380">
        <w:t>对于区块链技术，消费者的态度整体较为理性。多数人并不在意技术原理是否复杂，也不要求理解其运行机制，而是关注技术能否带来更可信的信息呈现。在调研中，绝大多数受访者表示愿意接受</w:t>
      </w:r>
      <w:r w:rsidRPr="00B55380">
        <w:t>“</w:t>
      </w:r>
      <w:r w:rsidRPr="00B55380">
        <w:t>区块链溯源</w:t>
      </w:r>
      <w:r w:rsidRPr="00B55380">
        <w:t>”</w:t>
      </w:r>
      <w:r w:rsidRPr="00B55380">
        <w:t>作为一种保障真实性的工具，尤其是在中高价位文</w:t>
      </w:r>
      <w:proofErr w:type="gramStart"/>
      <w:r w:rsidRPr="00B55380">
        <w:t>创产品</w:t>
      </w:r>
      <w:proofErr w:type="gramEnd"/>
      <w:r w:rsidRPr="00B55380">
        <w:t>或具有收藏属性的非遗作品中，其接受度更高。</w:t>
      </w:r>
      <w:r>
        <w:rPr>
          <w:rFonts w:hint="eastAsia"/>
        </w:rPr>
        <w:t>同时，少部分持谨慎态度的受访者主要担忧技术“喧宾夺主”，削弱非遗的情感温度。这一反馈提示项目在设计中需将区块链作为后台工具，而非对外传播的核心叙事。</w:t>
      </w:r>
    </w:p>
    <w:p w14:paraId="4077B6BB" w14:textId="77777777" w:rsidR="007855D5" w:rsidRDefault="007855D5" w:rsidP="007855D5">
      <w:pPr>
        <w:rPr>
          <w:rFonts w:hint="eastAsia"/>
        </w:rPr>
      </w:pPr>
      <w:r>
        <w:rPr>
          <w:rFonts w:hint="eastAsia"/>
        </w:rPr>
        <w:t>综合图表数据与问卷反馈可以看出，潜在消费者对荆楚纺织非遗的真实需求并不止于购买产品本身，而是一种融合了文化理解、情感认同与信任保障的综合体验需求。消费者希望知道“这是谁做的”“是如何做出来的”“为什么值得这个价格”。</w:t>
      </w:r>
    </w:p>
    <w:p w14:paraId="4BA9FE5F" w14:textId="77777777" w:rsidR="007855D5" w:rsidRDefault="007855D5" w:rsidP="007855D5">
      <w:pPr>
        <w:rPr>
          <w:rFonts w:hint="eastAsia"/>
        </w:rPr>
      </w:pPr>
      <w:r>
        <w:rPr>
          <w:rFonts w:hint="eastAsia"/>
        </w:rPr>
        <w:t>基于此，本项目在市场定位上明确将目标用户聚焦于具有文化消费意识、愿意为真实与故事付费的青年群体，通过区块链溯源机制解决非遗产品“看不懂、信不过”的核心痛点。同时，以数字化方式呈现荆楚纺织非遗的制作过程与文化脉络，降低消费者的理解成本，增强其参与感与认同感。这一定位不仅回应了消费者的真实需求，也为项目后续在产品设计、传播方式及商业模式构建中提供了清晰方向，使区块链技术真正成为</w:t>
      </w:r>
      <w:proofErr w:type="gramStart"/>
      <w:r>
        <w:rPr>
          <w:rFonts w:hint="eastAsia"/>
        </w:rPr>
        <w:t>连接非</w:t>
      </w:r>
      <w:proofErr w:type="gramEnd"/>
      <w:r>
        <w:rPr>
          <w:rFonts w:hint="eastAsia"/>
        </w:rPr>
        <w:t>遗传承人与现代消费者的桥梁。</w:t>
      </w:r>
    </w:p>
    <w:p w14:paraId="53906591" w14:textId="77777777" w:rsidR="007855D5" w:rsidRDefault="007855D5" w:rsidP="007855D5">
      <w:pPr>
        <w:rPr>
          <w:rFonts w:hint="eastAsia"/>
        </w:rPr>
      </w:pPr>
      <w:r>
        <w:rPr>
          <w:rFonts w:hint="eastAsia"/>
        </w:rPr>
        <w:t>（</w:t>
      </w:r>
      <w:r>
        <w:rPr>
          <w:rFonts w:hint="eastAsia"/>
        </w:rPr>
        <w:t>3</w:t>
      </w:r>
      <w:r>
        <w:rPr>
          <w:rFonts w:hint="eastAsia"/>
        </w:rPr>
        <w:t>）行业专家意见调研</w:t>
      </w:r>
    </w:p>
    <w:p w14:paraId="65954A75" w14:textId="77777777" w:rsidR="007855D5" w:rsidRDefault="007855D5" w:rsidP="007855D5">
      <w:pPr>
        <w:rPr>
          <w:rFonts w:hint="eastAsia"/>
        </w:rPr>
      </w:pPr>
      <w:r>
        <w:rPr>
          <w:rFonts w:hint="eastAsia"/>
        </w:rPr>
        <w:t>为进一步验证“区块链溯源赋能荆楚纺织非遗活化”路径在专业层面的合理性与可持续性，本项目在前期传承人访谈与消费者调研的基础上，针对非遗保护、文化产业运营以及区块链与数字版权等相关领域专家开展了专题意见调研。专家调研重点并非对项目进行简单背书，而是从专业视角审视技术介入非遗的边界、风险与实施条件，为项目方案的优化提供指导性意见。</w:t>
      </w:r>
    </w:p>
    <w:p w14:paraId="2B566217" w14:textId="77777777" w:rsidR="007855D5" w:rsidRDefault="007855D5" w:rsidP="007855D5">
      <w:pPr>
        <w:rPr>
          <w:rFonts w:hint="eastAsia"/>
        </w:rPr>
      </w:pPr>
      <w:r>
        <w:rPr>
          <w:rFonts w:hint="eastAsia"/>
        </w:rPr>
        <w:lastRenderedPageBreak/>
        <w:t>本次</w:t>
      </w:r>
      <w:proofErr w:type="gramStart"/>
      <w:r>
        <w:rPr>
          <w:rFonts w:hint="eastAsia"/>
        </w:rPr>
        <w:t>调研共</w:t>
      </w:r>
      <w:proofErr w:type="gramEnd"/>
      <w:r>
        <w:rPr>
          <w:rFonts w:hint="eastAsia"/>
        </w:rPr>
        <w:t>邀请来自不同专业背景的行业专家</w:t>
      </w:r>
      <w:r>
        <w:rPr>
          <w:rFonts w:hint="eastAsia"/>
        </w:rPr>
        <w:t>6</w:t>
      </w:r>
      <w:r>
        <w:rPr>
          <w:rFonts w:hint="eastAsia"/>
        </w:rPr>
        <w:t>人参与，力求</w:t>
      </w:r>
      <w:proofErr w:type="gramStart"/>
      <w:r>
        <w:rPr>
          <w:rFonts w:hint="eastAsia"/>
        </w:rPr>
        <w:t>覆盖非遗保护</w:t>
      </w:r>
      <w:proofErr w:type="gramEnd"/>
      <w:r>
        <w:rPr>
          <w:rFonts w:hint="eastAsia"/>
        </w:rPr>
        <w:t>理论、文化产业实践及数字技术应用等多个维度。其中包括长期从事非</w:t>
      </w:r>
      <w:proofErr w:type="gramStart"/>
      <w:r>
        <w:rPr>
          <w:rFonts w:hint="eastAsia"/>
        </w:rPr>
        <w:t>遗保护</w:t>
      </w:r>
      <w:proofErr w:type="gramEnd"/>
      <w:r>
        <w:rPr>
          <w:rFonts w:hint="eastAsia"/>
        </w:rPr>
        <w:t>与文化遗产研究的高校学者</w:t>
      </w:r>
      <w:r>
        <w:rPr>
          <w:rFonts w:hint="eastAsia"/>
        </w:rPr>
        <w:t>2</w:t>
      </w:r>
      <w:r>
        <w:rPr>
          <w:rFonts w:hint="eastAsia"/>
        </w:rPr>
        <w:t>人，</w:t>
      </w:r>
      <w:proofErr w:type="gramStart"/>
      <w:r>
        <w:rPr>
          <w:rFonts w:hint="eastAsia"/>
        </w:rPr>
        <w:t>熟悉文创产品</w:t>
      </w:r>
      <w:proofErr w:type="gramEnd"/>
      <w:r>
        <w:rPr>
          <w:rFonts w:hint="eastAsia"/>
        </w:rPr>
        <w:t>开发与市场运营的文化产业从业者</w:t>
      </w:r>
      <w:r>
        <w:rPr>
          <w:rFonts w:hint="eastAsia"/>
        </w:rPr>
        <w:t>2</w:t>
      </w:r>
      <w:r>
        <w:rPr>
          <w:rFonts w:hint="eastAsia"/>
        </w:rPr>
        <w:t>人，以及在区块链应用、数字版权确权等领域具有实践经验的技术专家</w:t>
      </w:r>
      <w:r>
        <w:rPr>
          <w:rFonts w:hint="eastAsia"/>
        </w:rPr>
        <w:t>2</w:t>
      </w:r>
      <w:r>
        <w:rPr>
          <w:rFonts w:hint="eastAsia"/>
        </w:rPr>
        <w:t>人。</w:t>
      </w:r>
    </w:p>
    <w:p w14:paraId="2BFDE24D" w14:textId="77777777" w:rsidR="007855D5" w:rsidRDefault="007855D5" w:rsidP="007855D5">
      <w:pPr>
        <w:rPr>
          <w:rFonts w:hint="eastAsia"/>
        </w:rPr>
      </w:pPr>
      <w:r>
        <w:rPr>
          <w:rFonts w:hint="eastAsia"/>
        </w:rPr>
        <w:t>在调研方式上，项目组采用半结构化深度访谈与书面意见征询相结合的形式。每位专家的访谈时间约为</w:t>
      </w:r>
      <w:r>
        <w:rPr>
          <w:rFonts w:hint="eastAsia"/>
        </w:rPr>
        <w:t>45</w:t>
      </w:r>
      <w:r>
        <w:rPr>
          <w:rFonts w:hint="eastAsia"/>
        </w:rPr>
        <w:t>—</w:t>
      </w:r>
      <w:r>
        <w:rPr>
          <w:rFonts w:hint="eastAsia"/>
        </w:rPr>
        <w:t>60</w:t>
      </w:r>
      <w:r>
        <w:rPr>
          <w:rFonts w:hint="eastAsia"/>
        </w:rPr>
        <w:t>分钟，重点围绕非遗数字化的现实问题、区块链技术的适用场景以及项目可能面临的风险展开讨论。访谈结束后，项目组对专家观点进行整理归纳，并在此基础上形成共性意见与分歧点分析。</w:t>
      </w:r>
    </w:p>
    <w:p w14:paraId="45DF6490" w14:textId="77777777" w:rsidR="007855D5" w:rsidRDefault="007855D5" w:rsidP="007855D5">
      <w:pPr>
        <w:rPr>
          <w:rFonts w:hint="eastAsia"/>
        </w:rPr>
      </w:pPr>
      <w:r>
        <w:rPr>
          <w:rFonts w:hint="eastAsia"/>
        </w:rPr>
        <w:t>在谈及当前纺织类非遗的整体发展状况时，多位专家指出，非遗数字化已经从“是否需要”阶段进入“如何做得更好”的阶段。专家普遍认为，单纯的信息存档或线上展示已难以满足非</w:t>
      </w:r>
      <w:proofErr w:type="gramStart"/>
      <w:r>
        <w:rPr>
          <w:rFonts w:hint="eastAsia"/>
        </w:rPr>
        <w:t>遗保护</w:t>
      </w:r>
      <w:proofErr w:type="gramEnd"/>
      <w:r>
        <w:rPr>
          <w:rFonts w:hint="eastAsia"/>
        </w:rPr>
        <w:t>与传播的现实需求，尤其是在纺织类非遗领域，复杂工艺、隐性知识和传承人经验往往难以通过传统方式完整呈现。</w:t>
      </w:r>
    </w:p>
    <w:p w14:paraId="2621B1D2" w14:textId="77777777" w:rsidR="007855D5" w:rsidRDefault="007855D5" w:rsidP="007855D5">
      <w:pPr>
        <w:rPr>
          <w:rFonts w:hint="eastAsia"/>
        </w:rPr>
      </w:pPr>
      <w:r>
        <w:rPr>
          <w:rFonts w:hint="eastAsia"/>
        </w:rPr>
        <w:t>与此同时，专家也指出当前部分非遗数字化项目存在“技术先行、文化滞后”的问题，即过度强调技术形式，却忽视了非遗本体价值的表达，最终导致数字化成果与传承实践脱节。因此，专家一致强调，任何技术方案都应服务于非遗的活态传承，而非替代传承本身。</w:t>
      </w:r>
    </w:p>
    <w:p w14:paraId="75AF8008" w14:textId="77777777" w:rsidR="007855D5" w:rsidRDefault="007855D5" w:rsidP="007855D5">
      <w:pPr>
        <w:rPr>
          <w:rFonts w:hint="eastAsia"/>
        </w:rPr>
      </w:pPr>
      <w:r>
        <w:rPr>
          <w:rFonts w:hint="eastAsia"/>
        </w:rPr>
        <w:t>围绕区块链技术在非</w:t>
      </w:r>
      <w:proofErr w:type="gramStart"/>
      <w:r>
        <w:rPr>
          <w:rFonts w:hint="eastAsia"/>
        </w:rPr>
        <w:t>遗</w:t>
      </w:r>
      <w:proofErr w:type="gramEnd"/>
      <w:r>
        <w:rPr>
          <w:rFonts w:hint="eastAsia"/>
        </w:rPr>
        <w:t>领域的应用前景，专家整体持审慎支持态度。多数专家认为，区块链在“确权”“溯源”和“过程记录”方面具备独特优势，尤其适用于解决非遗作品真伪难辨、原创难以证明等长期存在的问题。对于荆楚纺织非遗而言，通过区块链记录作品制作过程、传承人身份及关键工艺节点，有助于构建可信的数字档案体系，为后续市场流通提供信任基础。</w:t>
      </w:r>
    </w:p>
    <w:p w14:paraId="68CF9C54" w14:textId="77777777" w:rsidR="007855D5" w:rsidRDefault="007855D5" w:rsidP="007855D5">
      <w:pPr>
        <w:rPr>
          <w:rFonts w:hint="eastAsia"/>
        </w:rPr>
      </w:pPr>
      <w:r>
        <w:rPr>
          <w:rFonts w:hint="eastAsia"/>
        </w:rPr>
        <w:t>但专家同时强调，区块链并非“万能解法”。一位从事非</w:t>
      </w:r>
      <w:proofErr w:type="gramStart"/>
      <w:r>
        <w:rPr>
          <w:rFonts w:hint="eastAsia"/>
        </w:rPr>
        <w:t>遗研究</w:t>
      </w:r>
      <w:proofErr w:type="gramEnd"/>
      <w:r>
        <w:rPr>
          <w:rFonts w:hint="eastAsia"/>
        </w:rPr>
        <w:t>的专家指出，非遗的核心价值在于其人与人之间的传承关系，而</w:t>
      </w:r>
      <w:proofErr w:type="gramStart"/>
      <w:r>
        <w:rPr>
          <w:rFonts w:hint="eastAsia"/>
        </w:rPr>
        <w:t>非作品</w:t>
      </w:r>
      <w:proofErr w:type="gramEnd"/>
      <w:r>
        <w:rPr>
          <w:rFonts w:hint="eastAsia"/>
        </w:rPr>
        <w:t>本身的唯一性，因此区块链应用应避免将非</w:t>
      </w:r>
      <w:proofErr w:type="gramStart"/>
      <w:r>
        <w:rPr>
          <w:rFonts w:hint="eastAsia"/>
        </w:rPr>
        <w:t>遗完全</w:t>
      </w:r>
      <w:proofErr w:type="gramEnd"/>
      <w:r>
        <w:rPr>
          <w:rFonts w:hint="eastAsia"/>
        </w:rPr>
        <w:t>商品化或物化。技术专家也提醒，区块链系统的设计应尽量降低对传承人的操作要求，避免因技术门槛过高而造成参与障碍。</w:t>
      </w:r>
    </w:p>
    <w:p w14:paraId="7FAD323B" w14:textId="77777777" w:rsidR="007855D5" w:rsidRDefault="007855D5" w:rsidP="007855D5">
      <w:pPr>
        <w:rPr>
          <w:rFonts w:hint="eastAsia"/>
        </w:rPr>
      </w:pPr>
      <w:r>
        <w:rPr>
          <w:rFonts w:hint="eastAsia"/>
        </w:rPr>
        <w:t>在对“织链共生”项目整体构想进行评估时，专家普遍认可其选题聚焦性与现实针对性。多位专家认为，以荆楚纺织这一具体非</w:t>
      </w:r>
      <w:proofErr w:type="gramStart"/>
      <w:r>
        <w:rPr>
          <w:rFonts w:hint="eastAsia"/>
        </w:rPr>
        <w:t>遗类型</w:t>
      </w:r>
      <w:proofErr w:type="gramEnd"/>
      <w:r>
        <w:rPr>
          <w:rFonts w:hint="eastAsia"/>
        </w:rPr>
        <w:t>为切入点，有助于避免非遗数字化项目中常见的“概念化”“平台化”空转问题，也更便于在实际操作中形成可复制经验。</w:t>
      </w:r>
    </w:p>
    <w:p w14:paraId="326CFAF8" w14:textId="77777777" w:rsidR="007855D5" w:rsidRDefault="007855D5" w:rsidP="007855D5">
      <w:pPr>
        <w:rPr>
          <w:rFonts w:hint="eastAsia"/>
        </w:rPr>
      </w:pPr>
      <w:r>
        <w:rPr>
          <w:rFonts w:hint="eastAsia"/>
        </w:rPr>
        <w:t>专家对项目中“区块链作为底层支撑工具”的定位给予积极评价，认为该思路有助于减少技术对文化叙事的干扰，使消费者关注点重新回到非遗工艺与传承人身上。同时，专家建议项目在展示层面强化故事化表达，通过数字内容让消费者</w:t>
      </w:r>
      <w:proofErr w:type="gramStart"/>
      <w:r>
        <w:rPr>
          <w:rFonts w:hint="eastAsia"/>
        </w:rPr>
        <w:t>理解非</w:t>
      </w:r>
      <w:proofErr w:type="gramEnd"/>
      <w:r>
        <w:rPr>
          <w:rFonts w:hint="eastAsia"/>
        </w:rPr>
        <w:t>遗产品的价值形成过程，而非单纯呈现技术参数或认证信息。</w:t>
      </w:r>
    </w:p>
    <w:p w14:paraId="19E4C78D" w14:textId="77777777" w:rsidR="007855D5" w:rsidRDefault="007855D5" w:rsidP="007855D5">
      <w:pPr>
        <w:rPr>
          <w:rFonts w:hint="eastAsia"/>
        </w:rPr>
      </w:pPr>
      <w:r>
        <w:rPr>
          <w:rFonts w:hint="eastAsia"/>
        </w:rPr>
        <w:t>在风险层面，专家提醒项目需重点关注商业化尺度的把控。一方面，适度的市场化有助于增强非遗传承的可持续性；另一方面，若过度追求流量或</w:t>
      </w:r>
      <w:r>
        <w:rPr>
          <w:rFonts w:hint="eastAsia"/>
        </w:rPr>
        <w:t>IP</w:t>
      </w:r>
      <w:r>
        <w:rPr>
          <w:rFonts w:hint="eastAsia"/>
        </w:rPr>
        <w:t>化，可能削弱非遗原有的文化深度。专家建议在项目实施过程中建立明确的伦理与规范边界，确保传承人对数字化成果拥有充分知情权与参与权。</w:t>
      </w:r>
    </w:p>
    <w:tbl>
      <w:tblPr>
        <w:tblStyle w:val="6-1"/>
        <w:tblW w:w="0" w:type="auto"/>
        <w:tblLook w:val="04A0" w:firstRow="1" w:lastRow="0" w:firstColumn="1" w:lastColumn="0" w:noHBand="0" w:noVBand="1"/>
      </w:tblPr>
      <w:tblGrid>
        <w:gridCol w:w="4219"/>
        <w:gridCol w:w="4219"/>
      </w:tblGrid>
      <w:tr w:rsidR="007855D5" w14:paraId="2D88FA6A"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8C81C53" w14:textId="77777777" w:rsidR="007855D5" w:rsidRDefault="007855D5" w:rsidP="007855D5">
            <w:pPr>
              <w:rPr>
                <w:rFonts w:hint="eastAsia"/>
              </w:rPr>
            </w:pPr>
            <w:r>
              <w:rPr>
                <w:rFonts w:hint="eastAsia"/>
              </w:rPr>
              <w:t>议题</w:t>
            </w:r>
          </w:p>
        </w:tc>
        <w:tc>
          <w:tcPr>
            <w:tcW w:w="4219" w:type="dxa"/>
          </w:tcPr>
          <w:p w14:paraId="2FF38D85"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专家意见集中度</w:t>
            </w:r>
          </w:p>
        </w:tc>
      </w:tr>
      <w:tr w:rsidR="007855D5" w14:paraId="6DE54F34"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AFB78D7" w14:textId="77777777" w:rsidR="007855D5" w:rsidRDefault="007855D5" w:rsidP="007855D5">
            <w:pPr>
              <w:rPr>
                <w:rFonts w:hint="eastAsia"/>
              </w:rPr>
            </w:pPr>
            <w:r>
              <w:rPr>
                <w:rFonts w:hint="eastAsia"/>
              </w:rPr>
              <w:t>区块链用于非遗确权与溯源的可行性</w:t>
            </w:r>
          </w:p>
        </w:tc>
        <w:tc>
          <w:tcPr>
            <w:tcW w:w="4219" w:type="dxa"/>
          </w:tcPr>
          <w:p w14:paraId="1C57C31F"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高度一致</w:t>
            </w:r>
          </w:p>
        </w:tc>
      </w:tr>
      <w:tr w:rsidR="007855D5" w14:paraId="26F32732" w14:textId="77777777" w:rsidTr="00236729">
        <w:tc>
          <w:tcPr>
            <w:cnfStyle w:val="001000000000" w:firstRow="0" w:lastRow="0" w:firstColumn="1" w:lastColumn="0" w:oddVBand="0" w:evenVBand="0" w:oddHBand="0" w:evenHBand="0" w:firstRowFirstColumn="0" w:firstRowLastColumn="0" w:lastRowFirstColumn="0" w:lastRowLastColumn="0"/>
            <w:tcW w:w="4219" w:type="dxa"/>
          </w:tcPr>
          <w:p w14:paraId="111C8105" w14:textId="77777777" w:rsidR="007855D5" w:rsidRDefault="007855D5" w:rsidP="007855D5">
            <w:pPr>
              <w:rPr>
                <w:rFonts w:hint="eastAsia"/>
              </w:rPr>
            </w:pPr>
            <w:r>
              <w:rPr>
                <w:rFonts w:hint="eastAsia"/>
              </w:rPr>
              <w:t>技术应作为底层工具而</w:t>
            </w:r>
            <w:proofErr w:type="gramStart"/>
            <w:r>
              <w:rPr>
                <w:rFonts w:hint="eastAsia"/>
              </w:rPr>
              <w:t>非展示</w:t>
            </w:r>
            <w:proofErr w:type="gramEnd"/>
            <w:r>
              <w:rPr>
                <w:rFonts w:hint="eastAsia"/>
              </w:rPr>
              <w:t>核心</w:t>
            </w:r>
          </w:p>
        </w:tc>
        <w:tc>
          <w:tcPr>
            <w:tcW w:w="4219" w:type="dxa"/>
          </w:tcPr>
          <w:p w14:paraId="0D8E4B80"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高度一致</w:t>
            </w:r>
          </w:p>
        </w:tc>
      </w:tr>
      <w:tr w:rsidR="007855D5" w14:paraId="027C3151"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59337DC2" w14:textId="77777777" w:rsidR="007855D5" w:rsidRDefault="007855D5" w:rsidP="007855D5">
            <w:pPr>
              <w:rPr>
                <w:rFonts w:hint="eastAsia"/>
              </w:rPr>
            </w:pPr>
            <w:r>
              <w:rPr>
                <w:rFonts w:hint="eastAsia"/>
              </w:rPr>
              <w:t>非遗数字化</w:t>
            </w:r>
            <w:proofErr w:type="gramStart"/>
            <w:r>
              <w:rPr>
                <w:rFonts w:hint="eastAsia"/>
              </w:rPr>
              <w:t>需服务</w:t>
            </w:r>
            <w:proofErr w:type="gramEnd"/>
            <w:r>
              <w:rPr>
                <w:rFonts w:hint="eastAsia"/>
              </w:rPr>
              <w:t>于活态传承</w:t>
            </w:r>
          </w:p>
        </w:tc>
        <w:tc>
          <w:tcPr>
            <w:tcW w:w="4219" w:type="dxa"/>
          </w:tcPr>
          <w:p w14:paraId="276C5817"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高度一致</w:t>
            </w:r>
          </w:p>
        </w:tc>
      </w:tr>
      <w:tr w:rsidR="007855D5" w14:paraId="45F8C47C" w14:textId="77777777" w:rsidTr="00236729">
        <w:tc>
          <w:tcPr>
            <w:cnfStyle w:val="001000000000" w:firstRow="0" w:lastRow="0" w:firstColumn="1" w:lastColumn="0" w:oddVBand="0" w:evenVBand="0" w:oddHBand="0" w:evenHBand="0" w:firstRowFirstColumn="0" w:firstRowLastColumn="0" w:lastRowFirstColumn="0" w:lastRowLastColumn="0"/>
            <w:tcW w:w="4219" w:type="dxa"/>
          </w:tcPr>
          <w:p w14:paraId="717CA46C" w14:textId="77777777" w:rsidR="007855D5" w:rsidRDefault="007855D5" w:rsidP="007855D5">
            <w:pPr>
              <w:rPr>
                <w:rFonts w:hint="eastAsia"/>
              </w:rPr>
            </w:pPr>
            <w:r>
              <w:rPr>
                <w:rFonts w:hint="eastAsia"/>
              </w:rPr>
              <w:t>商业化边界需谨慎把控</w:t>
            </w:r>
          </w:p>
        </w:tc>
        <w:tc>
          <w:tcPr>
            <w:tcW w:w="4219" w:type="dxa"/>
          </w:tcPr>
          <w:p w14:paraId="55BCC5B0"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普遍认同</w:t>
            </w:r>
          </w:p>
        </w:tc>
      </w:tr>
      <w:tr w:rsidR="007855D5" w14:paraId="736F5887"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39690D3" w14:textId="77777777" w:rsidR="007855D5" w:rsidRDefault="007855D5" w:rsidP="007855D5">
            <w:pPr>
              <w:rPr>
                <w:rFonts w:hint="eastAsia"/>
              </w:rPr>
            </w:pPr>
            <w:r>
              <w:rPr>
                <w:rFonts w:hint="eastAsia"/>
              </w:rPr>
              <w:t>区块链是否适合所有非</w:t>
            </w:r>
            <w:proofErr w:type="gramStart"/>
            <w:r>
              <w:rPr>
                <w:rFonts w:hint="eastAsia"/>
              </w:rPr>
              <w:t>遗类型</w:t>
            </w:r>
            <w:proofErr w:type="gramEnd"/>
          </w:p>
        </w:tc>
        <w:tc>
          <w:tcPr>
            <w:tcW w:w="4219" w:type="dxa"/>
          </w:tcPr>
          <w:p w14:paraId="723EEF4D"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存在分歧</w:t>
            </w:r>
          </w:p>
        </w:tc>
      </w:tr>
    </w:tbl>
    <w:p w14:paraId="11A4211E" w14:textId="34E9EC53" w:rsidR="007855D5" w:rsidRPr="00482B26" w:rsidRDefault="007855D5" w:rsidP="001B0812">
      <w:pPr>
        <w:jc w:val="center"/>
        <w:rPr>
          <w:rFonts w:hint="eastAsia"/>
        </w:rPr>
      </w:pPr>
      <w:r w:rsidRPr="00482B26">
        <w:t>行业专家对本项目关键问题的共识与分歧</w:t>
      </w:r>
    </w:p>
    <w:p w14:paraId="609728EE" w14:textId="77777777" w:rsidR="007855D5" w:rsidRDefault="007855D5" w:rsidP="007855D5">
      <w:pPr>
        <w:rPr>
          <w:rFonts w:hint="eastAsia"/>
        </w:rPr>
      </w:pPr>
      <w:r>
        <w:rPr>
          <w:rFonts w:hint="eastAsia"/>
        </w:rPr>
        <w:lastRenderedPageBreak/>
        <w:t>结果显示，专家在总体方向上形成高度共识，但在技术适用范围与商业化尺度上存在一定分歧，这一结果提示项目需保持灵活性，避免“一刀切”的技术推广路径。</w:t>
      </w:r>
    </w:p>
    <w:p w14:paraId="220A12AC" w14:textId="77777777" w:rsidR="007855D5" w:rsidRDefault="007855D5" w:rsidP="007855D5">
      <w:pPr>
        <w:rPr>
          <w:rFonts w:hint="eastAsia"/>
        </w:rPr>
      </w:pPr>
      <w:r>
        <w:rPr>
          <w:rFonts w:hint="eastAsia"/>
        </w:rPr>
        <w:t>综合行业专家意见可以看出，区块链技术在纺织非</w:t>
      </w:r>
      <w:proofErr w:type="gramStart"/>
      <w:r>
        <w:rPr>
          <w:rFonts w:hint="eastAsia"/>
        </w:rPr>
        <w:t>遗领域</w:t>
      </w:r>
      <w:proofErr w:type="gramEnd"/>
      <w:r>
        <w:rPr>
          <w:rFonts w:hint="eastAsia"/>
        </w:rPr>
        <w:t>的应用具有明确的现实意义，但其价值实现高度依赖于应用方式是否</w:t>
      </w:r>
      <w:proofErr w:type="gramStart"/>
      <w:r>
        <w:rPr>
          <w:rFonts w:hint="eastAsia"/>
        </w:rPr>
        <w:t>尊重非遗</w:t>
      </w:r>
      <w:proofErr w:type="gramEnd"/>
      <w:r>
        <w:rPr>
          <w:rFonts w:hint="eastAsia"/>
        </w:rPr>
        <w:t>本体与传承规律。专家意见进一步验证了本项目在技术定位、对象选择与实施逻辑上的合理性，同时也为项目后续在系统架构设计、传承人参与机制及商业模式构建方面提供了重要约束条件。</w:t>
      </w:r>
    </w:p>
    <w:p w14:paraId="777B0CA6" w14:textId="77777777" w:rsidR="007855D5" w:rsidRDefault="007855D5" w:rsidP="007855D5">
      <w:pPr>
        <w:rPr>
          <w:rFonts w:hint="eastAsia"/>
        </w:rPr>
      </w:pPr>
      <w:proofErr w:type="gramStart"/>
      <w:r>
        <w:rPr>
          <w:rFonts w:hint="eastAsia"/>
        </w:rPr>
        <w:t>基于专家</w:t>
      </w:r>
      <w:proofErr w:type="gramEnd"/>
      <w:r>
        <w:rPr>
          <w:rFonts w:hint="eastAsia"/>
        </w:rPr>
        <w:t>建议，本项目将在后续方案设计中坚持“技术隐形、文化显性”的原则，通过区块链构建可信溯源与确权基础设施，并以荆楚纺织非遗的工艺价值与传承故事作为对外呈现核心，力求在创新与保护之间实现动态平衡。</w:t>
      </w:r>
    </w:p>
    <w:p w14:paraId="46A1370A" w14:textId="77777777" w:rsidR="007855D5" w:rsidRDefault="007855D5" w:rsidP="001B0812">
      <w:pPr>
        <w:pStyle w:val="af2"/>
        <w:rPr>
          <w:rFonts w:hint="eastAsia"/>
        </w:rPr>
      </w:pPr>
      <w:bookmarkStart w:id="67" w:name="_Toc221528828"/>
      <w:r>
        <w:rPr>
          <w:rFonts w:hint="eastAsia"/>
        </w:rPr>
        <w:t>4.2 经济与社会效益分析</w:t>
      </w:r>
      <w:bookmarkEnd w:id="67"/>
    </w:p>
    <w:p w14:paraId="31C9427E" w14:textId="77777777" w:rsidR="007855D5" w:rsidRDefault="007855D5" w:rsidP="001B0812">
      <w:pPr>
        <w:pStyle w:val="af4"/>
        <w:rPr>
          <w:rFonts w:hint="eastAsia"/>
        </w:rPr>
      </w:pPr>
      <w:bookmarkStart w:id="68" w:name="_Toc221528829"/>
      <w:r>
        <w:rPr>
          <w:rFonts w:hint="eastAsia"/>
        </w:rPr>
        <w:t xml:space="preserve">4.2.1 </w:t>
      </w:r>
      <w:r>
        <w:rPr>
          <w:rFonts w:hint="eastAsia"/>
        </w:rPr>
        <w:t>经济效益分析</w:t>
      </w:r>
      <w:bookmarkEnd w:id="68"/>
    </w:p>
    <w:p w14:paraId="110896AC" w14:textId="77777777" w:rsidR="007855D5" w:rsidRDefault="007855D5" w:rsidP="007855D5">
      <w:pPr>
        <w:rPr>
          <w:rFonts w:hint="eastAsia"/>
        </w:rPr>
      </w:pPr>
      <w:r>
        <w:rPr>
          <w:rFonts w:hint="eastAsia"/>
        </w:rPr>
        <w:t>本项目以“区块链溯源赋能荆楚纺织非遗活化”为核心路径，在兼顾社会价值与文化价值的基础上，探索具有现实可行性的经济回报模式。经济效益分析以“审慎测算、稳步增长”为原则，围绕项目初期投入成本、阶段性收益来源及长期盈利可持续性展开，力求反映项目在真实运行情境下的经济表现。</w:t>
      </w:r>
    </w:p>
    <w:p w14:paraId="1188EF1F" w14:textId="77777777" w:rsidR="007855D5" w:rsidRDefault="007855D5" w:rsidP="007855D5">
      <w:pPr>
        <w:rPr>
          <w:rFonts w:hint="eastAsia"/>
        </w:rPr>
      </w:pPr>
      <w:r>
        <w:rPr>
          <w:rFonts w:hint="eastAsia"/>
        </w:rPr>
        <w:t>（</w:t>
      </w:r>
      <w:r>
        <w:rPr>
          <w:rFonts w:hint="eastAsia"/>
        </w:rPr>
        <w:t>1</w:t>
      </w:r>
      <w:r>
        <w:rPr>
          <w:rFonts w:hint="eastAsia"/>
        </w:rPr>
        <w:t>）成本测算分析</w:t>
      </w:r>
    </w:p>
    <w:p w14:paraId="4D4A394D" w14:textId="77777777" w:rsidR="007855D5" w:rsidRDefault="007855D5" w:rsidP="007855D5">
      <w:pPr>
        <w:rPr>
          <w:rFonts w:hint="eastAsia"/>
        </w:rPr>
      </w:pPr>
      <w:r>
        <w:rPr>
          <w:rFonts w:hint="eastAsia"/>
        </w:rPr>
        <w:t>项目成本主要集中在技术开发、平台运营维护及非遗传承人和相关人员培训三个方面。考虑到本项目属于数字化平台与文化内容融合型项目，整体投入以“轻资产、重技术与内容”为特征。</w:t>
      </w:r>
      <w:r w:rsidRPr="00C3290B">
        <w:t>这种成本结构的设计体现了对文化类项目特殊性的深刻理解</w:t>
      </w:r>
      <w:r w:rsidRPr="00C3290B">
        <w:t>——</w:t>
      </w:r>
      <w:r w:rsidRPr="00C3290B">
        <w:t>不同于传统制造业的重资产投入模式，本项目更注重知识资本的积累与数字资产的沉淀，通过技术赋能实现文化价值的转化与增值。</w:t>
      </w:r>
    </w:p>
    <w:p w14:paraId="33850BED" w14:textId="77777777" w:rsidR="007855D5" w:rsidRDefault="007855D5" w:rsidP="007855D5">
      <w:pPr>
        <w:rPr>
          <w:rFonts w:hint="eastAsia"/>
        </w:rPr>
      </w:pPr>
      <w:r>
        <w:rPr>
          <w:rFonts w:hint="eastAsia"/>
        </w:rPr>
        <w:t>技术开发成本测算</w:t>
      </w:r>
    </w:p>
    <w:p w14:paraId="12274B7B" w14:textId="77777777" w:rsidR="007855D5" w:rsidRDefault="007855D5" w:rsidP="007855D5">
      <w:pPr>
        <w:rPr>
          <w:rFonts w:hint="eastAsia"/>
        </w:rPr>
      </w:pPr>
      <w:r>
        <w:rPr>
          <w:rFonts w:hint="eastAsia"/>
        </w:rPr>
        <w:t>技术开发是项目初期的主要投入，用于</w:t>
      </w:r>
      <w:proofErr w:type="gramStart"/>
      <w:r>
        <w:rPr>
          <w:rFonts w:hint="eastAsia"/>
        </w:rPr>
        <w:t>搭建区</w:t>
      </w:r>
      <w:proofErr w:type="gramEnd"/>
      <w:r>
        <w:rPr>
          <w:rFonts w:hint="eastAsia"/>
        </w:rPr>
        <w:t>块链溯源系统、前端展示平台及基础数据管理模块。考虑到项目采用成熟区块链底层框架进行二次开发，而非从零搭建公链，可有效控制成本。</w:t>
      </w:r>
    </w:p>
    <w:p w14:paraId="088772FF" w14:textId="77777777" w:rsidR="007855D5" w:rsidRPr="00716DBA" w:rsidRDefault="007855D5" w:rsidP="007855D5">
      <w:pPr>
        <w:rPr>
          <w:rFonts w:hint="eastAsia"/>
          <w:color w:val="FFFFFF" w:themeColor="background1"/>
          <w14:textFill>
            <w14:noFill/>
          </w14:textFill>
        </w:rPr>
      </w:pPr>
      <w:r>
        <w:rPr>
          <w:rFonts w:hint="eastAsia"/>
          <w:noProof/>
        </w:rPr>
        <w:drawing>
          <wp:inline distT="0" distB="0" distL="0" distR="0" wp14:anchorId="2FF08F1E" wp14:editId="3AAF388E">
            <wp:extent cx="5689600" cy="3048000"/>
            <wp:effectExtent l="0" t="0" r="6350" b="0"/>
            <wp:docPr id="1372386527"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F5354C9" w14:textId="2F779EA1" w:rsidR="007855D5" w:rsidRPr="00482B26" w:rsidRDefault="007855D5" w:rsidP="001B0812">
      <w:pPr>
        <w:jc w:val="center"/>
        <w:rPr>
          <w:rFonts w:hint="eastAsia"/>
          <w:sz w:val="18"/>
          <w:szCs w:val="18"/>
        </w:rPr>
      </w:pPr>
      <w:r w:rsidRPr="00482B26">
        <w:rPr>
          <w:rFonts w:hint="eastAsia"/>
        </w:rPr>
        <w:t>技术开发成本测算（初期）</w:t>
      </w:r>
    </w:p>
    <w:p w14:paraId="4AE88D0B" w14:textId="77777777" w:rsidR="007855D5" w:rsidRDefault="007855D5" w:rsidP="007855D5">
      <w:pPr>
        <w:rPr>
          <w:rFonts w:hint="eastAsia"/>
        </w:rPr>
      </w:pPr>
      <w:r>
        <w:rPr>
          <w:rFonts w:hint="eastAsia"/>
        </w:rPr>
        <w:lastRenderedPageBreak/>
        <w:t>技术开发成本主要集中在项目启动阶段，属于一次性投入。随着系统成熟，后续新增非</w:t>
      </w:r>
      <w:proofErr w:type="gramStart"/>
      <w:r>
        <w:rPr>
          <w:rFonts w:hint="eastAsia"/>
        </w:rPr>
        <w:t>遗项目</w:t>
      </w:r>
      <w:proofErr w:type="gramEnd"/>
      <w:r>
        <w:rPr>
          <w:rFonts w:hint="eastAsia"/>
        </w:rPr>
        <w:t>可在现有架构基础上扩展，边际成本逐步下降。</w:t>
      </w:r>
      <w:r w:rsidRPr="00C3290B">
        <w:t>这种</w:t>
      </w:r>
      <w:r w:rsidRPr="00C3290B">
        <w:t>"</w:t>
      </w:r>
      <w:r w:rsidRPr="00C3290B">
        <w:t>前期重投入、后期轻扩展</w:t>
      </w:r>
      <w:r w:rsidRPr="00C3290B">
        <w:t>"</w:t>
      </w:r>
      <w:r w:rsidRPr="00C3290B">
        <w:t>的成本曲线，符合平台型项目的典型经济特征，为项目的规模化和可持续发展奠定了技术经济基础。</w:t>
      </w:r>
      <w:r>
        <w:rPr>
          <w:rFonts w:hint="eastAsia"/>
        </w:rPr>
        <w:t xml:space="preserve"> </w:t>
      </w:r>
    </w:p>
    <w:p w14:paraId="5677B9A9" w14:textId="77777777" w:rsidR="007855D5" w:rsidRDefault="007855D5" w:rsidP="007855D5">
      <w:pPr>
        <w:rPr>
          <w:rFonts w:hint="eastAsia"/>
        </w:rPr>
      </w:pPr>
      <w:r>
        <w:rPr>
          <w:rFonts w:hint="eastAsia"/>
        </w:rPr>
        <w:t xml:space="preserve"> </w:t>
      </w:r>
      <w:r>
        <w:rPr>
          <w:rFonts w:hint="eastAsia"/>
        </w:rPr>
        <w:t>运营维护成本测算</w:t>
      </w:r>
    </w:p>
    <w:p w14:paraId="4A1A59FE" w14:textId="77777777" w:rsidR="007855D5" w:rsidRDefault="007855D5" w:rsidP="007855D5">
      <w:pPr>
        <w:rPr>
          <w:rFonts w:hint="eastAsia"/>
        </w:rPr>
      </w:pPr>
      <w:r>
        <w:rPr>
          <w:rFonts w:hint="eastAsia"/>
        </w:rPr>
        <w:t>平台上线后，将产生持续性的运营维护成本，包括服务器费用、系统维护、人力运营及内容更新等。</w:t>
      </w:r>
      <w:r w:rsidRPr="00C3290B">
        <w:t>特别需要指出的是，成本测算中包含了较高比例的内容采集与更新费用（</w:t>
      </w:r>
      <w:r w:rsidRPr="00C3290B">
        <w:t>7</w:t>
      </w:r>
      <w:r w:rsidRPr="00C3290B">
        <w:t>万元</w:t>
      </w:r>
      <w:r w:rsidRPr="00C3290B">
        <w:t>/</w:t>
      </w:r>
      <w:r w:rsidRPr="00C3290B">
        <w:t>年），这反映了项目对非</w:t>
      </w:r>
      <w:proofErr w:type="gramStart"/>
      <w:r w:rsidRPr="00C3290B">
        <w:t>遗内容</w:t>
      </w:r>
      <w:proofErr w:type="gramEnd"/>
      <w:r w:rsidRPr="00C3290B">
        <w:t>质量的高度重视</w:t>
      </w:r>
      <w:r w:rsidRPr="00C3290B">
        <w:t>——</w:t>
      </w:r>
      <w:r w:rsidRPr="00C3290B">
        <w:t>区块链溯源的价值不仅在于技术可信度，更在于所承载文化内容的深度与准确性。持续的内容投入确保了平台能够不断积累优质数字资产，形成内容壁垒与用户粘性。</w:t>
      </w:r>
    </w:p>
    <w:p w14:paraId="6FFB37B1" w14:textId="77777777" w:rsidR="007855D5" w:rsidRDefault="007855D5" w:rsidP="007855D5">
      <w:pPr>
        <w:rPr>
          <w:rFonts w:hint="eastAsia"/>
        </w:rPr>
      </w:pPr>
      <w:r>
        <w:rPr>
          <w:rFonts w:hint="eastAsia"/>
          <w:noProof/>
        </w:rPr>
        <w:drawing>
          <wp:inline distT="0" distB="0" distL="0" distR="0" wp14:anchorId="6F198470" wp14:editId="40FAA942">
            <wp:extent cx="5364480" cy="3129280"/>
            <wp:effectExtent l="0" t="0" r="7620" b="13970"/>
            <wp:docPr id="656770252"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13947A03" w14:textId="2EB1F4AB" w:rsidR="007855D5" w:rsidRDefault="007855D5" w:rsidP="001B0812">
      <w:pPr>
        <w:jc w:val="center"/>
        <w:rPr>
          <w:rFonts w:hint="eastAsia"/>
        </w:rPr>
      </w:pPr>
      <w:r w:rsidRPr="002C6AC1">
        <w:rPr>
          <w:rFonts w:hint="eastAsia"/>
        </w:rPr>
        <w:t>年度运营维护成本测算</w:t>
      </w:r>
    </w:p>
    <w:p w14:paraId="4219908B" w14:textId="77777777" w:rsidR="007855D5" w:rsidRPr="00C3290B" w:rsidRDefault="007855D5" w:rsidP="007855D5">
      <w:pPr>
        <w:rPr>
          <w:rFonts w:hint="eastAsia"/>
        </w:rPr>
      </w:pPr>
      <w:r w:rsidRPr="00C3290B">
        <w:t>市场推广与渠道合作费用的设置（</w:t>
      </w:r>
      <w:r w:rsidRPr="00C3290B">
        <w:t>8</w:t>
      </w:r>
      <w:r w:rsidRPr="00C3290B">
        <w:t>万元</w:t>
      </w:r>
      <w:r w:rsidRPr="00C3290B">
        <w:t>/</w:t>
      </w:r>
      <w:r w:rsidRPr="00C3290B">
        <w:t>年），则体现了项目对市场拓展的前瞻性布局。通过参与专业展会、建立线上传播矩阵、与</w:t>
      </w:r>
      <w:proofErr w:type="gramStart"/>
      <w:r w:rsidRPr="00C3290B">
        <w:t>文旅机构</w:t>
      </w:r>
      <w:proofErr w:type="gramEnd"/>
      <w:r w:rsidRPr="00C3290B">
        <w:t>开展联合推广等多元化渠道建设，项目将逐步构建起覆盖</w:t>
      </w:r>
      <w:r w:rsidRPr="00C3290B">
        <w:t>B</w:t>
      </w:r>
      <w:r w:rsidRPr="00C3290B">
        <w:t>端（企业、机构）与</w:t>
      </w:r>
      <w:r w:rsidRPr="00C3290B">
        <w:t>C</w:t>
      </w:r>
      <w:r w:rsidRPr="00C3290B">
        <w:t>端（消费者）的完整市场网络，为收益的持续增长创造条件。</w:t>
      </w:r>
    </w:p>
    <w:p w14:paraId="69CAFAF6" w14:textId="77777777" w:rsidR="007855D5" w:rsidRDefault="007855D5" w:rsidP="007855D5">
      <w:pPr>
        <w:rPr>
          <w:rFonts w:hint="eastAsia"/>
        </w:rPr>
      </w:pPr>
      <w:r>
        <w:rPr>
          <w:rFonts w:hint="eastAsia"/>
        </w:rPr>
        <w:t>培训成本测算</w:t>
      </w:r>
    </w:p>
    <w:p w14:paraId="2B0AA0BC" w14:textId="77777777" w:rsidR="007855D5" w:rsidRDefault="007855D5" w:rsidP="007855D5">
      <w:pPr>
        <w:rPr>
          <w:rFonts w:hint="eastAsia"/>
        </w:rPr>
      </w:pPr>
      <w:r>
        <w:rPr>
          <w:rFonts w:hint="eastAsia"/>
        </w:rPr>
        <w:t>为降低非遗传承人使用数字系统的门槛，本项目将开展针对性的培训，帮助传承人掌握基础操作与数字化记录方式。</w:t>
      </w:r>
      <w:r w:rsidRPr="009919F8">
        <w:t>培训体系的设计遵循</w:t>
      </w:r>
      <w:r w:rsidRPr="009919F8">
        <w:t>"</w:t>
      </w:r>
      <w:r w:rsidRPr="009919F8">
        <w:t>分层分类、循序渐进</w:t>
      </w:r>
      <w:r w:rsidRPr="009919F8">
        <w:t>"</w:t>
      </w:r>
      <w:r w:rsidRPr="009919F8">
        <w:t>的原则：针对非遗传承人，重点培训系统操作与溯源流程，使其能够独立完成作品上链、信息录入等基础操作；针对项目运营人员，侧重非</w:t>
      </w:r>
      <w:proofErr w:type="gramStart"/>
      <w:r w:rsidRPr="009919F8">
        <w:t>遗内容</w:t>
      </w:r>
      <w:proofErr w:type="gramEnd"/>
      <w:r w:rsidRPr="009919F8">
        <w:t>理解能力与管理平台操作能力的培养，确保团队具备</w:t>
      </w:r>
      <w:r w:rsidRPr="009919F8">
        <w:t>"</w:t>
      </w:r>
      <w:r w:rsidRPr="009919F8">
        <w:t>技术</w:t>
      </w:r>
      <w:r w:rsidRPr="009919F8">
        <w:t>+</w:t>
      </w:r>
      <w:r w:rsidRPr="009919F8">
        <w:t>文化</w:t>
      </w:r>
      <w:r w:rsidRPr="009919F8">
        <w:t>"</w:t>
      </w:r>
      <w:r w:rsidRPr="009919F8">
        <w:t>的复合能力；针对技术支持人员，则提供系统维护基础培训，建立内部技术保障能力，降低对外部技术供应商的依赖度。</w:t>
      </w:r>
    </w:p>
    <w:p w14:paraId="51C51F51" w14:textId="77777777" w:rsidR="007855D5" w:rsidRDefault="007855D5" w:rsidP="007855D5">
      <w:pPr>
        <w:rPr>
          <w:rFonts w:hint="eastAsia"/>
        </w:rPr>
      </w:pPr>
      <w:r>
        <w:rPr>
          <w:rFonts w:hint="eastAsia"/>
          <w:noProof/>
        </w:rPr>
        <w:lastRenderedPageBreak/>
        <w:drawing>
          <wp:inline distT="0" distB="0" distL="0" distR="0" wp14:anchorId="6B3C2A75" wp14:editId="7E35B067">
            <wp:extent cx="5364480" cy="3129280"/>
            <wp:effectExtent l="0" t="0" r="7620" b="13970"/>
            <wp:docPr id="30787727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24F4A29" w14:textId="57DCCBDC" w:rsidR="007855D5" w:rsidRDefault="007855D5" w:rsidP="001B0812">
      <w:pPr>
        <w:jc w:val="center"/>
        <w:rPr>
          <w:rFonts w:hint="eastAsia"/>
        </w:rPr>
      </w:pPr>
      <w:r>
        <w:rPr>
          <w:rFonts w:hint="eastAsia"/>
        </w:rPr>
        <w:t>人员培训成本测算（年度）</w:t>
      </w:r>
    </w:p>
    <w:p w14:paraId="06DCB14F" w14:textId="77777777" w:rsidR="007855D5" w:rsidRPr="00AD7152" w:rsidRDefault="007855D5" w:rsidP="007855D5">
      <w:pPr>
        <w:rPr>
          <w:rFonts w:hint="eastAsia"/>
        </w:rPr>
      </w:pPr>
      <w:r w:rsidRPr="00AD7152">
        <w:t>培训成本的投入不仅是为了解决当下的技术使用问题，更是为了构建项目长期发展所需的人力资源基础。通过系统化的培训，一方面提升了传承人的数字素养，帮助其适应数字化时代的生产方式；另一方面也为项目所在地培养了兼具传统技艺与现代技能的复合型人才，形成了可观的人力资本积累。</w:t>
      </w:r>
    </w:p>
    <w:p w14:paraId="5B8ACFD5" w14:textId="77777777" w:rsidR="007855D5" w:rsidRDefault="007855D5" w:rsidP="007855D5">
      <w:pPr>
        <w:rPr>
          <w:rFonts w:hint="eastAsia"/>
        </w:rPr>
      </w:pPr>
      <w:r>
        <w:rPr>
          <w:rFonts w:hint="eastAsia"/>
        </w:rPr>
        <w:t>成本总体汇总</w:t>
      </w:r>
    </w:p>
    <w:p w14:paraId="7753F7B1" w14:textId="77777777" w:rsidR="007855D5" w:rsidRDefault="007855D5" w:rsidP="007855D5">
      <w:pPr>
        <w:rPr>
          <w:rFonts w:hint="eastAsia"/>
        </w:rPr>
      </w:pPr>
      <w:r w:rsidRPr="00AD7152">
        <w:t>首年总成本</w:t>
      </w:r>
      <w:r w:rsidRPr="00AD7152">
        <w:t>81</w:t>
      </w:r>
      <w:r w:rsidRPr="00AD7152">
        <w:t>万元的测算，体现了项目团队对初期运营压力的清醒认知。在这一阶段，项目更关注平台建设质量、内容积累深度与用户口碑建设，而非短期利润最大化。这种</w:t>
      </w:r>
      <w:r w:rsidRPr="00AD7152">
        <w:t>"</w:t>
      </w:r>
      <w:r w:rsidRPr="00AD7152">
        <w:t>厚积薄发</w:t>
      </w:r>
      <w:r w:rsidRPr="00AD7152">
        <w:t>"</w:t>
      </w:r>
      <w:r w:rsidRPr="00AD7152">
        <w:t>的发展策略，符合文化类项目的成长规律，也为后续的规模扩张与盈利提升预留了充足空间。</w:t>
      </w:r>
    </w:p>
    <w:p w14:paraId="6B522EEB" w14:textId="77777777" w:rsidR="007855D5" w:rsidRDefault="007855D5" w:rsidP="007855D5">
      <w:pPr>
        <w:rPr>
          <w:rFonts w:hint="eastAsia"/>
        </w:rPr>
      </w:pPr>
      <w:r>
        <w:rPr>
          <w:rFonts w:hint="eastAsia"/>
          <w:noProof/>
        </w:rPr>
        <w:drawing>
          <wp:inline distT="0" distB="0" distL="0" distR="0" wp14:anchorId="6CBD60D1" wp14:editId="38382671">
            <wp:extent cx="5016500" cy="2762250"/>
            <wp:effectExtent l="0" t="0" r="12700" b="0"/>
            <wp:docPr id="32231961"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4ADEE3AF" w14:textId="3E008FA2" w:rsidR="007855D5" w:rsidRDefault="007855D5" w:rsidP="001B0812">
      <w:pPr>
        <w:jc w:val="center"/>
        <w:rPr>
          <w:rFonts w:hint="eastAsia"/>
        </w:rPr>
      </w:pPr>
      <w:r w:rsidRPr="00212A2F">
        <w:rPr>
          <w:rFonts w:hint="eastAsia"/>
        </w:rPr>
        <w:t>项目成本结构汇总</w:t>
      </w:r>
    </w:p>
    <w:p w14:paraId="63D18338" w14:textId="77777777" w:rsidR="007855D5" w:rsidRDefault="007855D5" w:rsidP="007855D5">
      <w:pPr>
        <w:rPr>
          <w:rFonts w:hint="eastAsia"/>
        </w:rPr>
      </w:pPr>
      <w:r>
        <w:rPr>
          <w:rFonts w:hint="eastAsia"/>
        </w:rPr>
        <w:t>（</w:t>
      </w:r>
      <w:r>
        <w:rPr>
          <w:rFonts w:hint="eastAsia"/>
        </w:rPr>
        <w:t>2</w:t>
      </w:r>
      <w:r>
        <w:rPr>
          <w:rFonts w:hint="eastAsia"/>
        </w:rPr>
        <w:t>）收益预测分析</w:t>
      </w:r>
    </w:p>
    <w:p w14:paraId="77A3E298" w14:textId="77777777" w:rsidR="007855D5" w:rsidRDefault="007855D5" w:rsidP="007855D5">
      <w:pPr>
        <w:rPr>
          <w:rFonts w:hint="eastAsia"/>
        </w:rPr>
      </w:pPr>
      <w:r>
        <w:rPr>
          <w:rFonts w:hint="eastAsia"/>
        </w:rPr>
        <w:t>结合前期传承人、消费者与专家调研结果，项目收益主要来源于文</w:t>
      </w:r>
      <w:proofErr w:type="gramStart"/>
      <w:r>
        <w:rPr>
          <w:rFonts w:hint="eastAsia"/>
        </w:rPr>
        <w:t>创产品</w:t>
      </w:r>
      <w:proofErr w:type="gramEnd"/>
      <w:r>
        <w:rPr>
          <w:rFonts w:hint="eastAsia"/>
        </w:rPr>
        <w:t>销售、版权交</w:t>
      </w:r>
      <w:r>
        <w:rPr>
          <w:rFonts w:hint="eastAsia"/>
        </w:rPr>
        <w:lastRenderedPageBreak/>
        <w:t>易分成及</w:t>
      </w:r>
      <w:proofErr w:type="gramStart"/>
      <w:r>
        <w:rPr>
          <w:rFonts w:hint="eastAsia"/>
        </w:rPr>
        <w:t>文旅合作</w:t>
      </w:r>
      <w:proofErr w:type="gramEnd"/>
      <w:r>
        <w:rPr>
          <w:rFonts w:hint="eastAsia"/>
        </w:rPr>
        <w:t>三大板块。收益预测以“保守—稳健”情景为基准，</w:t>
      </w:r>
      <w:r w:rsidRPr="00AD7152">
        <w:t>充分考虑了市场培育期的现实条件与非遗文创市场的特殊性。预测模型的建立基于对同类文化数字化项目的横向对比、对荆楚地区</w:t>
      </w:r>
      <w:proofErr w:type="gramStart"/>
      <w:r w:rsidRPr="00AD7152">
        <w:t>文旅消费</w:t>
      </w:r>
      <w:proofErr w:type="gramEnd"/>
      <w:r w:rsidRPr="00AD7152">
        <w:t>市场的纵向分析，以及对目标用户支付意愿的实地调研，力求在乐观预期与风险防范之间找到平衡点。</w:t>
      </w:r>
    </w:p>
    <w:p w14:paraId="6538C698" w14:textId="77777777" w:rsidR="007855D5" w:rsidRDefault="007855D5" w:rsidP="007855D5">
      <w:pPr>
        <w:rPr>
          <w:rFonts w:hint="eastAsia"/>
        </w:rPr>
      </w:pPr>
      <w:r>
        <w:rPr>
          <w:rFonts w:hint="eastAsia"/>
        </w:rPr>
        <w:t xml:space="preserve"> </w:t>
      </w:r>
      <w:r>
        <w:rPr>
          <w:rFonts w:hint="eastAsia"/>
        </w:rPr>
        <w:t>文</w:t>
      </w:r>
      <w:proofErr w:type="gramStart"/>
      <w:r>
        <w:rPr>
          <w:rFonts w:hint="eastAsia"/>
        </w:rPr>
        <w:t>创产品</w:t>
      </w:r>
      <w:proofErr w:type="gramEnd"/>
      <w:r>
        <w:rPr>
          <w:rFonts w:hint="eastAsia"/>
        </w:rPr>
        <w:t>收益预测</w:t>
      </w:r>
    </w:p>
    <w:p w14:paraId="4E27AC47" w14:textId="77777777" w:rsidR="007855D5" w:rsidRPr="003E470C" w:rsidRDefault="007855D5" w:rsidP="007855D5">
      <w:pPr>
        <w:rPr>
          <w:rFonts w:hint="eastAsia"/>
        </w:rPr>
      </w:pPr>
      <w:r>
        <w:rPr>
          <w:rFonts w:hint="eastAsia"/>
        </w:rPr>
        <w:t>项目将联合荆楚纺织非遗传承人，开发具有现代设计元素的纺织类文创产品，如围巾、挂饰、家居织品等，并通过区块链溯源提升产品可信度与溢价能力。</w:t>
      </w:r>
      <w:r w:rsidRPr="003E470C">
        <w:t>这一收益模式的核心在于</w:t>
      </w:r>
      <w:r w:rsidRPr="003E470C">
        <w:t>"</w:t>
      </w:r>
      <w:r w:rsidRPr="003E470C">
        <w:t>技术赋能</w:t>
      </w:r>
      <w:r w:rsidRPr="003E470C">
        <w:t>+</w:t>
      </w:r>
      <w:r w:rsidRPr="003E470C">
        <w:t>设计创新</w:t>
      </w:r>
      <w:r w:rsidRPr="003E470C">
        <w:t>"</w:t>
      </w:r>
      <w:r w:rsidRPr="003E470C">
        <w:t>的双重价值创造。区块链溯源不仅提供了产品真实性保障，更通过全链条透明化展示了非遗技艺的独有价值与文化内涵，使消费者购买的不仅是物理产品，更是可验证的文化体验与情感连接。</w:t>
      </w:r>
    </w:p>
    <w:tbl>
      <w:tblPr>
        <w:tblStyle w:val="6-1"/>
        <w:tblW w:w="0" w:type="auto"/>
        <w:tblLook w:val="04A0" w:firstRow="1" w:lastRow="0" w:firstColumn="1" w:lastColumn="0" w:noHBand="0" w:noVBand="1"/>
      </w:tblPr>
      <w:tblGrid>
        <w:gridCol w:w="4219"/>
        <w:gridCol w:w="4219"/>
      </w:tblGrid>
      <w:tr w:rsidR="007855D5" w14:paraId="6855EDF8"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630911AF" w14:textId="77777777" w:rsidR="007855D5" w:rsidRDefault="007855D5" w:rsidP="007855D5">
            <w:pPr>
              <w:rPr>
                <w:rFonts w:hint="eastAsia"/>
              </w:rPr>
            </w:pPr>
            <w:r>
              <w:rPr>
                <w:rFonts w:hint="eastAsia"/>
              </w:rPr>
              <w:t>指标</w:t>
            </w:r>
          </w:p>
        </w:tc>
        <w:tc>
          <w:tcPr>
            <w:tcW w:w="4219" w:type="dxa"/>
          </w:tcPr>
          <w:p w14:paraId="6DF84402"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数值</w:t>
            </w:r>
          </w:p>
        </w:tc>
      </w:tr>
      <w:tr w:rsidR="007855D5" w14:paraId="16E0C0BC"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43973D01" w14:textId="77777777" w:rsidR="007855D5" w:rsidRDefault="007855D5" w:rsidP="007855D5">
            <w:pPr>
              <w:rPr>
                <w:rFonts w:hint="eastAsia"/>
              </w:rPr>
            </w:pPr>
            <w:r>
              <w:rPr>
                <w:rFonts w:hint="eastAsia"/>
              </w:rPr>
              <w:t>合作传承人数量</w:t>
            </w:r>
          </w:p>
        </w:tc>
        <w:tc>
          <w:tcPr>
            <w:tcW w:w="4219" w:type="dxa"/>
          </w:tcPr>
          <w:p w14:paraId="1C0C1726"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10</w:t>
            </w:r>
            <w:r>
              <w:rPr>
                <w:rFonts w:hint="eastAsia"/>
              </w:rPr>
              <w:t>人</w:t>
            </w:r>
          </w:p>
        </w:tc>
      </w:tr>
      <w:tr w:rsidR="007855D5" w14:paraId="4DEB1E39" w14:textId="77777777" w:rsidTr="00236729">
        <w:tc>
          <w:tcPr>
            <w:cnfStyle w:val="001000000000" w:firstRow="0" w:lastRow="0" w:firstColumn="1" w:lastColumn="0" w:oddVBand="0" w:evenVBand="0" w:oddHBand="0" w:evenHBand="0" w:firstRowFirstColumn="0" w:firstRowLastColumn="0" w:lastRowFirstColumn="0" w:lastRowLastColumn="0"/>
            <w:tcW w:w="4219" w:type="dxa"/>
          </w:tcPr>
          <w:p w14:paraId="474E9B0D" w14:textId="77777777" w:rsidR="007855D5" w:rsidRDefault="007855D5" w:rsidP="007855D5">
            <w:pPr>
              <w:rPr>
                <w:rFonts w:hint="eastAsia"/>
              </w:rPr>
            </w:pPr>
            <w:r>
              <w:rPr>
                <w:rFonts w:hint="eastAsia"/>
              </w:rPr>
              <w:t>单人年均产品销售额</w:t>
            </w:r>
          </w:p>
        </w:tc>
        <w:tc>
          <w:tcPr>
            <w:tcW w:w="4219" w:type="dxa"/>
          </w:tcPr>
          <w:p w14:paraId="2D9F28C0"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8</w:t>
            </w:r>
            <w:r>
              <w:rPr>
                <w:rFonts w:hint="eastAsia"/>
              </w:rPr>
              <w:t>万元</w:t>
            </w:r>
          </w:p>
        </w:tc>
      </w:tr>
      <w:tr w:rsidR="007855D5" w14:paraId="2BE4D035"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4FF34DB1" w14:textId="77777777" w:rsidR="007855D5" w:rsidRDefault="007855D5" w:rsidP="007855D5">
            <w:pPr>
              <w:rPr>
                <w:rFonts w:hint="eastAsia"/>
              </w:rPr>
            </w:pPr>
            <w:r>
              <w:rPr>
                <w:rFonts w:hint="eastAsia"/>
              </w:rPr>
              <w:t>平台服务与渠道分成比例</w:t>
            </w:r>
          </w:p>
        </w:tc>
        <w:tc>
          <w:tcPr>
            <w:tcW w:w="4219" w:type="dxa"/>
          </w:tcPr>
          <w:p w14:paraId="43F8691A"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30%</w:t>
            </w:r>
          </w:p>
        </w:tc>
      </w:tr>
      <w:tr w:rsidR="007855D5" w14:paraId="2445C2B0" w14:textId="77777777" w:rsidTr="00236729">
        <w:tc>
          <w:tcPr>
            <w:cnfStyle w:val="001000000000" w:firstRow="0" w:lastRow="0" w:firstColumn="1" w:lastColumn="0" w:oddVBand="0" w:evenVBand="0" w:oddHBand="0" w:evenHBand="0" w:firstRowFirstColumn="0" w:firstRowLastColumn="0" w:lastRowFirstColumn="0" w:lastRowLastColumn="0"/>
            <w:tcW w:w="4219" w:type="dxa"/>
          </w:tcPr>
          <w:p w14:paraId="041438DB" w14:textId="77777777" w:rsidR="007855D5" w:rsidRDefault="007855D5" w:rsidP="007855D5">
            <w:pPr>
              <w:rPr>
                <w:rFonts w:hint="eastAsia"/>
              </w:rPr>
            </w:pPr>
            <w:r>
              <w:rPr>
                <w:rFonts w:hint="eastAsia"/>
              </w:rPr>
              <w:t>平台年度收入</w:t>
            </w:r>
          </w:p>
        </w:tc>
        <w:tc>
          <w:tcPr>
            <w:tcW w:w="4219" w:type="dxa"/>
          </w:tcPr>
          <w:p w14:paraId="16D5D47F"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24</w:t>
            </w:r>
            <w:r>
              <w:rPr>
                <w:rFonts w:hint="eastAsia"/>
              </w:rPr>
              <w:t>万元</w:t>
            </w:r>
          </w:p>
        </w:tc>
      </w:tr>
    </w:tbl>
    <w:p w14:paraId="234A9668" w14:textId="17E61AD2" w:rsidR="007855D5" w:rsidRPr="004D459E" w:rsidRDefault="007855D5" w:rsidP="001B0812">
      <w:pPr>
        <w:jc w:val="center"/>
        <w:rPr>
          <w:rFonts w:hint="eastAsia"/>
        </w:rPr>
      </w:pPr>
      <w:r w:rsidRPr="004D459E">
        <w:t>文</w:t>
      </w:r>
      <w:proofErr w:type="gramStart"/>
      <w:r w:rsidRPr="004D459E">
        <w:t>创产品</w:t>
      </w:r>
      <w:proofErr w:type="gramEnd"/>
      <w:r w:rsidRPr="004D459E">
        <w:t>年度收益预测</w:t>
      </w:r>
    </w:p>
    <w:p w14:paraId="7F78DDA8" w14:textId="77777777" w:rsidR="007855D5" w:rsidRPr="003E470C" w:rsidRDefault="007855D5" w:rsidP="007855D5">
      <w:pPr>
        <w:rPr>
          <w:rFonts w:hint="eastAsia"/>
        </w:rPr>
      </w:pPr>
      <w:r w:rsidRPr="003E470C">
        <w:t>平台与合作传承人采用</w:t>
      </w:r>
      <w:r w:rsidRPr="003E470C">
        <w:t>30%</w:t>
      </w:r>
      <w:r w:rsidRPr="003E470C">
        <w:t>的服务与渠道分成比例，这一设计既保证了传承人获得</w:t>
      </w:r>
      <w:r w:rsidRPr="003E470C">
        <w:t>70%</w:t>
      </w:r>
      <w:r w:rsidRPr="003E470C">
        <w:t>的主体收益，体现对其知识产权与劳动价值的尊重，又为平台提供了可持续的运营资金来源。随着品牌知名度提升与销售渠道拓展，单人年均产品销售额有望从初期的</w:t>
      </w:r>
      <w:r w:rsidRPr="003E470C">
        <w:t>8</w:t>
      </w:r>
      <w:r w:rsidRPr="003E470C">
        <w:t>万元逐步增长，形成可复制、可扩展的产业化路径。</w:t>
      </w:r>
    </w:p>
    <w:p w14:paraId="5ADC79FB" w14:textId="77777777" w:rsidR="007855D5" w:rsidRDefault="007855D5" w:rsidP="007855D5">
      <w:pPr>
        <w:rPr>
          <w:rFonts w:hint="eastAsia"/>
        </w:rPr>
      </w:pPr>
      <w:r>
        <w:rPr>
          <w:rFonts w:hint="eastAsia"/>
        </w:rPr>
        <w:t xml:space="preserve"> </w:t>
      </w:r>
      <w:r>
        <w:rPr>
          <w:rFonts w:hint="eastAsia"/>
        </w:rPr>
        <w:t>版权交易与数字内容分成收益</w:t>
      </w:r>
    </w:p>
    <w:p w14:paraId="57406714" w14:textId="77777777" w:rsidR="007855D5" w:rsidRPr="003E470C" w:rsidRDefault="007855D5" w:rsidP="007855D5">
      <w:pPr>
        <w:rPr>
          <w:rFonts w:hint="eastAsia"/>
        </w:rPr>
      </w:pPr>
      <w:r>
        <w:rPr>
          <w:rFonts w:hint="eastAsia"/>
        </w:rPr>
        <w:t>区块链确权后，非遗图样、纹样及相关数字内容可用于设计授权、数字展示及教育传播等场景，平台通过版权管理与交易撮合获取分成收益。</w:t>
      </w:r>
      <w:r w:rsidRPr="003E470C">
        <w:t>这一板块代表了项目从</w:t>
      </w:r>
      <w:r w:rsidRPr="003E470C">
        <w:t>"</w:t>
      </w:r>
      <w:r w:rsidRPr="003E470C">
        <w:t>实物产品销售</w:t>
      </w:r>
      <w:r w:rsidRPr="003E470C">
        <w:t>"</w:t>
      </w:r>
      <w:r w:rsidRPr="003E470C">
        <w:t>向</w:t>
      </w:r>
      <w:r w:rsidRPr="003E470C">
        <w:t>"</w:t>
      </w:r>
      <w:r w:rsidRPr="003E470C">
        <w:t>知识产权运营</w:t>
      </w:r>
      <w:r w:rsidRPr="003E470C">
        <w:t>"</w:t>
      </w:r>
      <w:r w:rsidRPr="003E470C">
        <w:t>升级的战略方向。传统非遗纹样往往存在确权难、维权难、流通难的问题，区块链技术的引入为非</w:t>
      </w:r>
      <w:proofErr w:type="gramStart"/>
      <w:r w:rsidRPr="003E470C">
        <w:t>遗数字</w:t>
      </w:r>
      <w:proofErr w:type="gramEnd"/>
      <w:r w:rsidRPr="003E470C">
        <w:t>资产的确权、存证与交易提供了技术基础设施。</w:t>
      </w:r>
    </w:p>
    <w:tbl>
      <w:tblPr>
        <w:tblStyle w:val="6-1"/>
        <w:tblW w:w="0" w:type="auto"/>
        <w:tblLook w:val="04A0" w:firstRow="1" w:lastRow="0" w:firstColumn="1" w:lastColumn="0" w:noHBand="0" w:noVBand="1"/>
      </w:tblPr>
      <w:tblGrid>
        <w:gridCol w:w="4219"/>
        <w:gridCol w:w="4219"/>
      </w:tblGrid>
      <w:tr w:rsidR="007855D5" w14:paraId="56195A55"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5CBF3C63" w14:textId="77777777" w:rsidR="007855D5" w:rsidRDefault="007855D5" w:rsidP="007855D5">
            <w:pPr>
              <w:rPr>
                <w:rFonts w:hint="eastAsia"/>
              </w:rPr>
            </w:pPr>
            <w:r>
              <w:rPr>
                <w:rFonts w:hint="eastAsia"/>
              </w:rPr>
              <w:t>项目</w:t>
            </w:r>
          </w:p>
        </w:tc>
        <w:tc>
          <w:tcPr>
            <w:tcW w:w="4219" w:type="dxa"/>
          </w:tcPr>
          <w:p w14:paraId="2F7C7ECD"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数值</w:t>
            </w:r>
          </w:p>
        </w:tc>
      </w:tr>
      <w:tr w:rsidR="007855D5" w14:paraId="34A6EAA3"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25AB633F" w14:textId="77777777" w:rsidR="007855D5" w:rsidRDefault="007855D5" w:rsidP="007855D5">
            <w:pPr>
              <w:rPr>
                <w:rFonts w:hint="eastAsia"/>
              </w:rPr>
            </w:pPr>
            <w:r>
              <w:rPr>
                <w:rFonts w:hint="eastAsia"/>
              </w:rPr>
              <w:t>年度版权授权项目数</w:t>
            </w:r>
          </w:p>
        </w:tc>
        <w:tc>
          <w:tcPr>
            <w:tcW w:w="4219" w:type="dxa"/>
          </w:tcPr>
          <w:p w14:paraId="3B0B1EBC"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20</w:t>
            </w:r>
            <w:r>
              <w:rPr>
                <w:rFonts w:hint="eastAsia"/>
              </w:rPr>
              <w:t>项</w:t>
            </w:r>
          </w:p>
        </w:tc>
      </w:tr>
      <w:tr w:rsidR="007855D5" w14:paraId="48CDEC3B" w14:textId="77777777" w:rsidTr="00236729">
        <w:tc>
          <w:tcPr>
            <w:cnfStyle w:val="001000000000" w:firstRow="0" w:lastRow="0" w:firstColumn="1" w:lastColumn="0" w:oddVBand="0" w:evenVBand="0" w:oddHBand="0" w:evenHBand="0" w:firstRowFirstColumn="0" w:firstRowLastColumn="0" w:lastRowFirstColumn="0" w:lastRowLastColumn="0"/>
            <w:tcW w:w="4219" w:type="dxa"/>
          </w:tcPr>
          <w:p w14:paraId="02844EFA" w14:textId="77777777" w:rsidR="007855D5" w:rsidRDefault="007855D5" w:rsidP="007855D5">
            <w:pPr>
              <w:rPr>
                <w:rFonts w:hint="eastAsia"/>
              </w:rPr>
            </w:pPr>
            <w:r>
              <w:rPr>
                <w:rFonts w:hint="eastAsia"/>
              </w:rPr>
              <w:t>单项平均授权金额</w:t>
            </w:r>
          </w:p>
        </w:tc>
        <w:tc>
          <w:tcPr>
            <w:tcW w:w="4219" w:type="dxa"/>
          </w:tcPr>
          <w:p w14:paraId="28D6858B"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1.5</w:t>
            </w:r>
            <w:r>
              <w:rPr>
                <w:rFonts w:hint="eastAsia"/>
              </w:rPr>
              <w:t>万元</w:t>
            </w:r>
          </w:p>
        </w:tc>
      </w:tr>
      <w:tr w:rsidR="007855D5" w14:paraId="22FD8103"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EEC6FE6" w14:textId="77777777" w:rsidR="007855D5" w:rsidRDefault="007855D5" w:rsidP="007855D5">
            <w:pPr>
              <w:rPr>
                <w:rFonts w:hint="eastAsia"/>
              </w:rPr>
            </w:pPr>
            <w:r>
              <w:rPr>
                <w:rFonts w:hint="eastAsia"/>
              </w:rPr>
              <w:t>平台分成比例</w:t>
            </w:r>
          </w:p>
        </w:tc>
        <w:tc>
          <w:tcPr>
            <w:tcW w:w="4219" w:type="dxa"/>
          </w:tcPr>
          <w:p w14:paraId="6F8D8393"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40%</w:t>
            </w:r>
          </w:p>
        </w:tc>
      </w:tr>
      <w:tr w:rsidR="007855D5" w14:paraId="100BACB0" w14:textId="77777777" w:rsidTr="00236729">
        <w:tc>
          <w:tcPr>
            <w:cnfStyle w:val="001000000000" w:firstRow="0" w:lastRow="0" w:firstColumn="1" w:lastColumn="0" w:oddVBand="0" w:evenVBand="0" w:oddHBand="0" w:evenHBand="0" w:firstRowFirstColumn="0" w:firstRowLastColumn="0" w:lastRowFirstColumn="0" w:lastRowLastColumn="0"/>
            <w:tcW w:w="4219" w:type="dxa"/>
          </w:tcPr>
          <w:p w14:paraId="724B0510" w14:textId="77777777" w:rsidR="007855D5" w:rsidRDefault="007855D5" w:rsidP="007855D5">
            <w:pPr>
              <w:rPr>
                <w:rFonts w:hint="eastAsia"/>
              </w:rPr>
            </w:pPr>
            <w:r>
              <w:rPr>
                <w:rFonts w:hint="eastAsia"/>
              </w:rPr>
              <w:t>年度版权分成收入</w:t>
            </w:r>
          </w:p>
        </w:tc>
        <w:tc>
          <w:tcPr>
            <w:tcW w:w="4219" w:type="dxa"/>
          </w:tcPr>
          <w:p w14:paraId="430E20C3"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12</w:t>
            </w:r>
            <w:r>
              <w:rPr>
                <w:rFonts w:hint="eastAsia"/>
              </w:rPr>
              <w:t>万元</w:t>
            </w:r>
          </w:p>
        </w:tc>
      </w:tr>
    </w:tbl>
    <w:p w14:paraId="2AEC993B" w14:textId="65371384" w:rsidR="007855D5" w:rsidRDefault="007855D5" w:rsidP="001B0812">
      <w:pPr>
        <w:jc w:val="center"/>
        <w:rPr>
          <w:rFonts w:hint="eastAsia"/>
        </w:rPr>
      </w:pPr>
      <w:r w:rsidRPr="003F24CA">
        <w:t>版权交易分成收益预测</w:t>
      </w:r>
    </w:p>
    <w:p w14:paraId="51BF363D" w14:textId="77777777" w:rsidR="007855D5" w:rsidRPr="003E470C" w:rsidRDefault="007855D5" w:rsidP="007855D5">
      <w:pPr>
        <w:rPr>
          <w:rFonts w:hint="eastAsia"/>
        </w:rPr>
      </w:pPr>
      <w:r w:rsidRPr="003E470C">
        <w:t>平台与合作传承人采用</w:t>
      </w:r>
      <w:r w:rsidRPr="003E470C">
        <w:t>30%</w:t>
      </w:r>
      <w:r w:rsidRPr="003E470C">
        <w:t>的服务与渠道分成比例，这一设计既保证了传承人获得</w:t>
      </w:r>
      <w:r w:rsidRPr="003E470C">
        <w:t>70%</w:t>
      </w:r>
      <w:r w:rsidRPr="003E470C">
        <w:t>的主体收益，体现对其知识产权与劳动价值的尊重，又为平台提供了可持续的运营资金来源。随着品牌知名度提升与销售渠道拓展，单人年均产品销售额有望从初期的</w:t>
      </w:r>
      <w:r w:rsidRPr="003E470C">
        <w:t>8</w:t>
      </w:r>
      <w:r w:rsidRPr="003E470C">
        <w:t>万元逐步增长，形成可复制、可扩展的产业化路径。</w:t>
      </w:r>
    </w:p>
    <w:p w14:paraId="2F9098C7" w14:textId="77777777" w:rsidR="007855D5" w:rsidRDefault="007855D5" w:rsidP="007855D5">
      <w:pPr>
        <w:rPr>
          <w:rFonts w:hint="eastAsia"/>
        </w:rPr>
      </w:pPr>
      <w:r>
        <w:rPr>
          <w:rFonts w:hint="eastAsia"/>
        </w:rPr>
        <w:t xml:space="preserve"> </w:t>
      </w:r>
      <w:proofErr w:type="gramStart"/>
      <w:r>
        <w:rPr>
          <w:rFonts w:hint="eastAsia"/>
        </w:rPr>
        <w:t>文旅合作</w:t>
      </w:r>
      <w:proofErr w:type="gramEnd"/>
      <w:r>
        <w:rPr>
          <w:rFonts w:hint="eastAsia"/>
        </w:rPr>
        <w:t>收益预测</w:t>
      </w:r>
    </w:p>
    <w:p w14:paraId="5941E33B" w14:textId="77777777" w:rsidR="007855D5" w:rsidRPr="003E470C" w:rsidRDefault="007855D5" w:rsidP="007855D5">
      <w:pPr>
        <w:rPr>
          <w:rFonts w:hint="eastAsia"/>
        </w:rPr>
      </w:pPr>
      <w:r>
        <w:rPr>
          <w:rFonts w:hint="eastAsia"/>
        </w:rPr>
        <w:t>项目可与博物馆、</w:t>
      </w:r>
      <w:proofErr w:type="gramStart"/>
      <w:r>
        <w:rPr>
          <w:rFonts w:hint="eastAsia"/>
        </w:rPr>
        <w:t>文旅景区</w:t>
      </w:r>
      <w:proofErr w:type="gramEnd"/>
      <w:r>
        <w:rPr>
          <w:rFonts w:hint="eastAsia"/>
        </w:rPr>
        <w:t>及非遗展览项目合作，提供区块链溯源展示、数字导</w:t>
      </w:r>
      <w:proofErr w:type="gramStart"/>
      <w:r>
        <w:rPr>
          <w:rFonts w:hint="eastAsia"/>
        </w:rPr>
        <w:t>览</w:t>
      </w:r>
      <w:proofErr w:type="gramEnd"/>
      <w:r>
        <w:rPr>
          <w:rFonts w:hint="eastAsia"/>
        </w:rPr>
        <w:t>与非遗体</w:t>
      </w:r>
      <w:proofErr w:type="gramStart"/>
      <w:r>
        <w:rPr>
          <w:rFonts w:hint="eastAsia"/>
        </w:rPr>
        <w:t>验</w:t>
      </w:r>
      <w:proofErr w:type="gramEnd"/>
      <w:r>
        <w:rPr>
          <w:rFonts w:hint="eastAsia"/>
        </w:rPr>
        <w:t>内容，按项目收取服务费用。</w:t>
      </w:r>
      <w:r w:rsidRPr="003E470C">
        <w:t>这一板块充分发挥了区块链溯源技术的展览展示价值与教育功能。通过为文</w:t>
      </w:r>
      <w:proofErr w:type="gramStart"/>
      <w:r w:rsidRPr="003E470C">
        <w:t>旅机构</w:t>
      </w:r>
      <w:proofErr w:type="gramEnd"/>
      <w:r w:rsidRPr="003E470C">
        <w:t>提供</w:t>
      </w:r>
      <w:r w:rsidRPr="003E470C">
        <w:t>"</w:t>
      </w:r>
      <w:r w:rsidRPr="003E470C">
        <w:t>技术</w:t>
      </w:r>
      <w:r w:rsidRPr="003E470C">
        <w:t>+</w:t>
      </w:r>
      <w:r w:rsidRPr="003E470C">
        <w:t>内容</w:t>
      </w:r>
      <w:r w:rsidRPr="003E470C">
        <w:t>"</w:t>
      </w:r>
      <w:r w:rsidRPr="003E470C">
        <w:t>的一体化解决方案，项目不仅获得了直接的服务收入，更重要的是</w:t>
      </w:r>
      <w:proofErr w:type="gramStart"/>
      <w:r w:rsidRPr="003E470C">
        <w:t>借助文旅场景</w:t>
      </w:r>
      <w:proofErr w:type="gramEnd"/>
      <w:r w:rsidRPr="003E470C">
        <w:t>的高流量特性，实现了品牌曝光与用户教育，</w:t>
      </w:r>
      <w:r w:rsidRPr="003E470C">
        <w:lastRenderedPageBreak/>
        <w:t>形成了</w:t>
      </w:r>
      <w:r w:rsidRPr="003E470C">
        <w:t>"</w:t>
      </w:r>
      <w:r w:rsidRPr="003E470C">
        <w:t>收入</w:t>
      </w:r>
      <w:r w:rsidRPr="003E470C">
        <w:t>+</w:t>
      </w:r>
      <w:r w:rsidRPr="003E470C">
        <w:t>品牌</w:t>
      </w:r>
      <w:r w:rsidRPr="003E470C">
        <w:t>"</w:t>
      </w:r>
      <w:r w:rsidRPr="003E470C">
        <w:t>的双重回报。</w:t>
      </w:r>
    </w:p>
    <w:tbl>
      <w:tblPr>
        <w:tblStyle w:val="6-1"/>
        <w:tblW w:w="0" w:type="auto"/>
        <w:tblLook w:val="04A0" w:firstRow="1" w:lastRow="0" w:firstColumn="1" w:lastColumn="0" w:noHBand="0" w:noVBand="1"/>
      </w:tblPr>
      <w:tblGrid>
        <w:gridCol w:w="4219"/>
        <w:gridCol w:w="4219"/>
      </w:tblGrid>
      <w:tr w:rsidR="007855D5" w14:paraId="07237DD6"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4FB73F93" w14:textId="77777777" w:rsidR="007855D5" w:rsidRDefault="007855D5" w:rsidP="007855D5">
            <w:pPr>
              <w:rPr>
                <w:rFonts w:hint="eastAsia"/>
              </w:rPr>
            </w:pPr>
            <w:r>
              <w:rPr>
                <w:rFonts w:hint="eastAsia"/>
              </w:rPr>
              <w:t>项目</w:t>
            </w:r>
          </w:p>
        </w:tc>
        <w:tc>
          <w:tcPr>
            <w:tcW w:w="4219" w:type="dxa"/>
          </w:tcPr>
          <w:p w14:paraId="440ECEE2"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数值</w:t>
            </w:r>
          </w:p>
        </w:tc>
      </w:tr>
      <w:tr w:rsidR="007855D5" w14:paraId="454EEDDD"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79F2406" w14:textId="77777777" w:rsidR="007855D5" w:rsidRDefault="007855D5" w:rsidP="007855D5">
            <w:pPr>
              <w:rPr>
                <w:rFonts w:hint="eastAsia"/>
              </w:rPr>
            </w:pPr>
            <w:r>
              <w:rPr>
                <w:rFonts w:hint="eastAsia"/>
              </w:rPr>
              <w:t>年度合作项目数</w:t>
            </w:r>
          </w:p>
        </w:tc>
        <w:tc>
          <w:tcPr>
            <w:tcW w:w="4219" w:type="dxa"/>
          </w:tcPr>
          <w:p w14:paraId="2F35FD9B"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6</w:t>
            </w:r>
            <w:r>
              <w:rPr>
                <w:rFonts w:hint="eastAsia"/>
              </w:rPr>
              <w:t>个</w:t>
            </w:r>
          </w:p>
        </w:tc>
      </w:tr>
      <w:tr w:rsidR="007855D5" w14:paraId="33FFF3FB" w14:textId="77777777" w:rsidTr="00236729">
        <w:tc>
          <w:tcPr>
            <w:cnfStyle w:val="001000000000" w:firstRow="0" w:lastRow="0" w:firstColumn="1" w:lastColumn="0" w:oddVBand="0" w:evenVBand="0" w:oddHBand="0" w:evenHBand="0" w:firstRowFirstColumn="0" w:firstRowLastColumn="0" w:lastRowFirstColumn="0" w:lastRowLastColumn="0"/>
            <w:tcW w:w="4219" w:type="dxa"/>
          </w:tcPr>
          <w:p w14:paraId="000806DD" w14:textId="77777777" w:rsidR="007855D5" w:rsidRDefault="007855D5" w:rsidP="007855D5">
            <w:pPr>
              <w:rPr>
                <w:rFonts w:hint="eastAsia"/>
              </w:rPr>
            </w:pPr>
            <w:r>
              <w:rPr>
                <w:rFonts w:hint="eastAsia"/>
              </w:rPr>
              <w:t>单个项目服务费</w:t>
            </w:r>
          </w:p>
        </w:tc>
        <w:tc>
          <w:tcPr>
            <w:tcW w:w="4219" w:type="dxa"/>
          </w:tcPr>
          <w:p w14:paraId="4EFBFC04"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5</w:t>
            </w:r>
            <w:r>
              <w:rPr>
                <w:rFonts w:hint="eastAsia"/>
              </w:rPr>
              <w:t>万元</w:t>
            </w:r>
          </w:p>
        </w:tc>
      </w:tr>
      <w:tr w:rsidR="007855D5" w14:paraId="3C7CC98C"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7D3FB314" w14:textId="77777777" w:rsidR="007855D5" w:rsidRDefault="007855D5" w:rsidP="007855D5">
            <w:pPr>
              <w:rPr>
                <w:rFonts w:hint="eastAsia"/>
              </w:rPr>
            </w:pPr>
            <w:r>
              <w:rPr>
                <w:rFonts w:hint="eastAsia"/>
              </w:rPr>
              <w:t>年度</w:t>
            </w:r>
            <w:proofErr w:type="gramStart"/>
            <w:r>
              <w:rPr>
                <w:rFonts w:hint="eastAsia"/>
              </w:rPr>
              <w:t>文旅合作</w:t>
            </w:r>
            <w:proofErr w:type="gramEnd"/>
            <w:r>
              <w:rPr>
                <w:rFonts w:hint="eastAsia"/>
              </w:rPr>
              <w:t>收入</w:t>
            </w:r>
          </w:p>
        </w:tc>
        <w:tc>
          <w:tcPr>
            <w:tcW w:w="4219" w:type="dxa"/>
          </w:tcPr>
          <w:p w14:paraId="0FC610BD"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30</w:t>
            </w:r>
            <w:r>
              <w:rPr>
                <w:rFonts w:hint="eastAsia"/>
              </w:rPr>
              <w:t>万元</w:t>
            </w:r>
          </w:p>
        </w:tc>
      </w:tr>
    </w:tbl>
    <w:p w14:paraId="1A4CE41E" w14:textId="0DE0FA09" w:rsidR="007855D5" w:rsidRDefault="007855D5" w:rsidP="001B0812">
      <w:pPr>
        <w:jc w:val="center"/>
        <w:rPr>
          <w:rFonts w:hint="eastAsia"/>
        </w:rPr>
      </w:pPr>
      <w:proofErr w:type="gramStart"/>
      <w:r w:rsidRPr="003F24CA">
        <w:rPr>
          <w:rFonts w:hint="eastAsia"/>
        </w:rPr>
        <w:t>文旅合作</w:t>
      </w:r>
      <w:proofErr w:type="gramEnd"/>
      <w:r w:rsidRPr="003F24CA">
        <w:rPr>
          <w:rFonts w:hint="eastAsia"/>
        </w:rPr>
        <w:t>收益预测</w:t>
      </w:r>
    </w:p>
    <w:p w14:paraId="12D807BA" w14:textId="77777777" w:rsidR="007855D5" w:rsidRPr="003E470C" w:rsidRDefault="007855D5" w:rsidP="007855D5">
      <w:pPr>
        <w:rPr>
          <w:rFonts w:hint="eastAsia"/>
        </w:rPr>
      </w:pPr>
      <w:r w:rsidRPr="003E470C">
        <w:t>单个项目</w:t>
      </w:r>
      <w:r w:rsidRPr="003E470C">
        <w:t>5</w:t>
      </w:r>
      <w:r w:rsidRPr="003E470C">
        <w:t>万元的服务费标准，综合了技术开发、内容制作、现场实施与后期维护的全链条成本，既保证了服务质量，又具备市场竞争力。与博物馆的合作还能带来学术背书与文化公信力，为项目的长期发展积累无形资产。</w:t>
      </w:r>
    </w:p>
    <w:p w14:paraId="04AD2039" w14:textId="77777777" w:rsidR="007855D5" w:rsidRDefault="007855D5" w:rsidP="007855D5">
      <w:pPr>
        <w:rPr>
          <w:rFonts w:hint="eastAsia"/>
        </w:rPr>
      </w:pPr>
      <w:r>
        <w:rPr>
          <w:rFonts w:hint="eastAsia"/>
        </w:rPr>
        <w:t xml:space="preserve"> </w:t>
      </w:r>
      <w:r>
        <w:rPr>
          <w:rFonts w:hint="eastAsia"/>
        </w:rPr>
        <w:t>收益总体预测</w:t>
      </w:r>
    </w:p>
    <w:p w14:paraId="00B9E049" w14:textId="77777777" w:rsidR="007855D5" w:rsidRDefault="007855D5" w:rsidP="007855D5">
      <w:pPr>
        <w:rPr>
          <w:rFonts w:hint="eastAsia"/>
        </w:rPr>
      </w:pPr>
      <w:r>
        <w:rPr>
          <w:rFonts w:hint="eastAsia"/>
          <w:noProof/>
        </w:rPr>
        <w:drawing>
          <wp:inline distT="0" distB="0" distL="0" distR="0" wp14:anchorId="5D2781E9" wp14:editId="4FAF9EB6">
            <wp:extent cx="5016500" cy="2762250"/>
            <wp:effectExtent l="0" t="0" r="12700" b="0"/>
            <wp:docPr id="1877138296"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609147B7" w14:textId="236A31DB" w:rsidR="007855D5" w:rsidRPr="001B0812" w:rsidRDefault="007855D5" w:rsidP="001B0812">
      <w:pPr>
        <w:jc w:val="center"/>
        <w:rPr>
          <w:rFonts w:hint="eastAsia"/>
        </w:rPr>
      </w:pPr>
      <w:r w:rsidRPr="004D459E">
        <w:t>项目年度收益预测汇总</w:t>
      </w:r>
    </w:p>
    <w:p w14:paraId="40791BCF" w14:textId="77777777" w:rsidR="007855D5" w:rsidRPr="003E470C" w:rsidRDefault="007855D5" w:rsidP="007855D5">
      <w:pPr>
        <w:rPr>
          <w:rFonts w:hint="eastAsia"/>
        </w:rPr>
      </w:pPr>
      <w:r w:rsidRPr="003E470C">
        <w:t>年度总收益</w:t>
      </w:r>
      <w:r w:rsidRPr="003E470C">
        <w:t>66</w:t>
      </w:r>
      <w:r w:rsidRPr="003E470C">
        <w:t>万元的预测，看似与首年</w:t>
      </w:r>
      <w:r w:rsidRPr="003E470C">
        <w:t>81</w:t>
      </w:r>
      <w:r w:rsidRPr="003E470C">
        <w:t>万元的成本存在缺口，实则体现了项目</w:t>
      </w:r>
      <w:r w:rsidRPr="003E470C">
        <w:t>"</w:t>
      </w:r>
      <w:r w:rsidRPr="003E470C">
        <w:t>战略性亏损期</w:t>
      </w:r>
      <w:r w:rsidRPr="003E470C">
        <w:t>"</w:t>
      </w:r>
      <w:r w:rsidRPr="003E470C">
        <w:t>的合理安排。这一阶段的真正价值在于完成商业模式验证、建立核心合作网络、积累数字化内容资产与用户口碑。随着第二年传承人数量增加、授权项目积累、</w:t>
      </w:r>
      <w:proofErr w:type="gramStart"/>
      <w:r w:rsidRPr="003E470C">
        <w:t>文旅合作</w:t>
      </w:r>
      <w:proofErr w:type="gramEnd"/>
      <w:r w:rsidRPr="003E470C">
        <w:t>网络扩大，收益将呈现加速增长态势，而成本增长相对平缓，盈亏平衡点有望在第二年末至第三年初实现。</w:t>
      </w:r>
    </w:p>
    <w:p w14:paraId="012CB65C" w14:textId="77777777" w:rsidR="007855D5" w:rsidRPr="003F24CA" w:rsidRDefault="007855D5" w:rsidP="007855D5">
      <w:pPr>
        <w:rPr>
          <w:rFonts w:hint="eastAsia"/>
        </w:rPr>
      </w:pPr>
      <w:r>
        <w:rPr>
          <w:rFonts w:hint="eastAsia"/>
        </w:rPr>
        <w:t>（</w:t>
      </w:r>
      <w:r>
        <w:rPr>
          <w:rFonts w:hint="eastAsia"/>
        </w:rPr>
        <w:t>3</w:t>
      </w:r>
      <w:r>
        <w:rPr>
          <w:rFonts w:hint="eastAsia"/>
        </w:rPr>
        <w:t>）盈利模式与可持续性分析</w:t>
      </w:r>
    </w:p>
    <w:p w14:paraId="2B5C98F3" w14:textId="77777777" w:rsidR="007855D5" w:rsidRDefault="007855D5" w:rsidP="007855D5">
      <w:pPr>
        <w:rPr>
          <w:rFonts w:hint="eastAsia"/>
        </w:rPr>
      </w:pPr>
      <w:r>
        <w:rPr>
          <w:rFonts w:hint="eastAsia"/>
        </w:rPr>
        <w:t>从短期来看，本项目在首年仍以投入与市场培育为主，经济收益与成本基本持平，处于“准盈亏平衡”状态。</w:t>
      </w:r>
      <w:r w:rsidRPr="00F505E3">
        <w:t>这一阶段的工作重点是打磨产品、验证模式、建立标杆案例。项目团队需要保持战略定力，避免因短期财务压力而牺牲内容质量或用户体验。</w:t>
      </w:r>
    </w:p>
    <w:p w14:paraId="1A647E98" w14:textId="77777777" w:rsidR="007855D5" w:rsidRDefault="007855D5" w:rsidP="007855D5">
      <w:pPr>
        <w:rPr>
          <w:rFonts w:hint="eastAsia"/>
        </w:rPr>
      </w:pPr>
      <w:r>
        <w:rPr>
          <w:rFonts w:hint="eastAsia"/>
        </w:rPr>
        <w:t>但随着技术平台稳定运行、合作传承人数量增加以及</w:t>
      </w:r>
      <w:proofErr w:type="gramStart"/>
      <w:r>
        <w:rPr>
          <w:rFonts w:hint="eastAsia"/>
        </w:rPr>
        <w:t>文旅合作</w:t>
      </w:r>
      <w:proofErr w:type="gramEnd"/>
      <w:r>
        <w:rPr>
          <w:rFonts w:hint="eastAsia"/>
        </w:rPr>
        <w:t>持续拓展，项目的边际成本将明显下降，而收益具有较强的扩展性。</w:t>
      </w:r>
      <w:r w:rsidRPr="00F505E3">
        <w:t>平台型项目的典型特征就是</w:t>
      </w:r>
      <w:r w:rsidRPr="00F505E3">
        <w:t>"</w:t>
      </w:r>
      <w:r w:rsidRPr="00F505E3">
        <w:t>网络效应</w:t>
      </w:r>
      <w:r w:rsidRPr="00F505E3">
        <w:t>"——</w:t>
      </w:r>
      <w:r w:rsidRPr="00F505E3">
        <w:t>随着接入的传承人数量增加、上链作品数量增长、用户基数扩大，平台的整体价值将呈</w:t>
      </w:r>
      <w:proofErr w:type="gramStart"/>
      <w:r w:rsidRPr="00F505E3">
        <w:t>指数级</w:t>
      </w:r>
      <w:proofErr w:type="gramEnd"/>
      <w:r w:rsidRPr="00F505E3">
        <w:t>增长，而单位服务成本持续下降。</w:t>
      </w:r>
    </w:p>
    <w:p w14:paraId="1C5943CE" w14:textId="77777777" w:rsidR="007855D5" w:rsidRDefault="007855D5" w:rsidP="007855D5">
      <w:pPr>
        <w:rPr>
          <w:rFonts w:hint="eastAsia"/>
        </w:rPr>
      </w:pPr>
      <w:r>
        <w:rPr>
          <w:rFonts w:hint="eastAsia"/>
        </w:rPr>
        <w:t>从中长期视角看，项目的盈利模式呈现出多元化和</w:t>
      </w:r>
      <w:proofErr w:type="gramStart"/>
      <w:r>
        <w:rPr>
          <w:rFonts w:hint="eastAsia"/>
        </w:rPr>
        <w:t>可</w:t>
      </w:r>
      <w:proofErr w:type="gramEnd"/>
      <w:r>
        <w:rPr>
          <w:rFonts w:hint="eastAsia"/>
        </w:rPr>
        <w:t>持续特征。一方面，区块链溯源系统作为底层基础设施，可持续服务更多非遗项目，形成规模效应；另一方面，文创产品、版权交易和</w:t>
      </w:r>
      <w:proofErr w:type="gramStart"/>
      <w:r>
        <w:rPr>
          <w:rFonts w:hint="eastAsia"/>
        </w:rPr>
        <w:t>文旅</w:t>
      </w:r>
      <w:proofErr w:type="gramEnd"/>
      <w:r>
        <w:rPr>
          <w:rFonts w:hint="eastAsia"/>
        </w:rPr>
        <w:t>合作三类收益来源相互支撑，有助于分散单一市场风险。</w:t>
      </w:r>
    </w:p>
    <w:tbl>
      <w:tblPr>
        <w:tblStyle w:val="6-1"/>
        <w:tblW w:w="0" w:type="auto"/>
        <w:tblLook w:val="04A0" w:firstRow="1" w:lastRow="0" w:firstColumn="1" w:lastColumn="0" w:noHBand="0" w:noVBand="1"/>
      </w:tblPr>
      <w:tblGrid>
        <w:gridCol w:w="2109"/>
        <w:gridCol w:w="2109"/>
        <w:gridCol w:w="2110"/>
        <w:gridCol w:w="2110"/>
      </w:tblGrid>
      <w:tr w:rsidR="007855D5" w14:paraId="0F0F6A6A"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278B08F8" w14:textId="77777777" w:rsidR="007855D5" w:rsidRDefault="007855D5" w:rsidP="007855D5">
            <w:pPr>
              <w:rPr>
                <w:rFonts w:hint="eastAsia"/>
              </w:rPr>
            </w:pPr>
            <w:r>
              <w:rPr>
                <w:rFonts w:hint="eastAsia"/>
              </w:rPr>
              <w:t>模式</w:t>
            </w:r>
          </w:p>
        </w:tc>
        <w:tc>
          <w:tcPr>
            <w:tcW w:w="2109" w:type="dxa"/>
          </w:tcPr>
          <w:p w14:paraId="1BE3ED19"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可复制性</w:t>
            </w:r>
          </w:p>
        </w:tc>
        <w:tc>
          <w:tcPr>
            <w:tcW w:w="2110" w:type="dxa"/>
          </w:tcPr>
          <w:p w14:paraId="120B8F7F"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成长性</w:t>
            </w:r>
          </w:p>
        </w:tc>
        <w:tc>
          <w:tcPr>
            <w:tcW w:w="2110" w:type="dxa"/>
          </w:tcPr>
          <w:p w14:paraId="608CA7D4"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风险水平</w:t>
            </w:r>
          </w:p>
        </w:tc>
      </w:tr>
      <w:tr w:rsidR="007855D5" w14:paraId="34DA4BEA"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5D722000" w14:textId="77777777" w:rsidR="007855D5" w:rsidRDefault="007855D5" w:rsidP="007855D5">
            <w:pPr>
              <w:rPr>
                <w:rFonts w:hint="eastAsia"/>
              </w:rPr>
            </w:pPr>
            <w:r>
              <w:rPr>
                <w:rFonts w:hint="eastAsia"/>
              </w:rPr>
              <w:lastRenderedPageBreak/>
              <w:t>文</w:t>
            </w:r>
            <w:proofErr w:type="gramStart"/>
            <w:r>
              <w:rPr>
                <w:rFonts w:hint="eastAsia"/>
              </w:rPr>
              <w:t>创产品</w:t>
            </w:r>
            <w:proofErr w:type="gramEnd"/>
            <w:r>
              <w:rPr>
                <w:rFonts w:hint="eastAsia"/>
              </w:rPr>
              <w:t>分成</w:t>
            </w:r>
          </w:p>
        </w:tc>
        <w:tc>
          <w:tcPr>
            <w:tcW w:w="2109" w:type="dxa"/>
          </w:tcPr>
          <w:p w14:paraId="7E428261"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中</w:t>
            </w:r>
          </w:p>
        </w:tc>
        <w:tc>
          <w:tcPr>
            <w:tcW w:w="2110" w:type="dxa"/>
          </w:tcPr>
          <w:p w14:paraId="5890B008"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中</w:t>
            </w:r>
          </w:p>
        </w:tc>
        <w:tc>
          <w:tcPr>
            <w:tcW w:w="2110" w:type="dxa"/>
          </w:tcPr>
          <w:p w14:paraId="41BE1938"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中</w:t>
            </w:r>
          </w:p>
        </w:tc>
      </w:tr>
      <w:tr w:rsidR="007855D5" w14:paraId="2AC421BE" w14:textId="77777777" w:rsidTr="00236729">
        <w:tc>
          <w:tcPr>
            <w:cnfStyle w:val="001000000000" w:firstRow="0" w:lastRow="0" w:firstColumn="1" w:lastColumn="0" w:oddVBand="0" w:evenVBand="0" w:oddHBand="0" w:evenHBand="0" w:firstRowFirstColumn="0" w:firstRowLastColumn="0" w:lastRowFirstColumn="0" w:lastRowLastColumn="0"/>
            <w:tcW w:w="2109" w:type="dxa"/>
          </w:tcPr>
          <w:p w14:paraId="359F304B" w14:textId="77777777" w:rsidR="007855D5" w:rsidRDefault="007855D5" w:rsidP="007855D5">
            <w:pPr>
              <w:rPr>
                <w:rFonts w:hint="eastAsia"/>
              </w:rPr>
            </w:pPr>
            <w:r>
              <w:rPr>
                <w:rFonts w:hint="eastAsia"/>
              </w:rPr>
              <w:t>版权交易分成</w:t>
            </w:r>
          </w:p>
        </w:tc>
        <w:tc>
          <w:tcPr>
            <w:tcW w:w="2109" w:type="dxa"/>
          </w:tcPr>
          <w:p w14:paraId="370C7062"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高</w:t>
            </w:r>
          </w:p>
        </w:tc>
        <w:tc>
          <w:tcPr>
            <w:tcW w:w="2110" w:type="dxa"/>
          </w:tcPr>
          <w:p w14:paraId="73402FD9"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高</w:t>
            </w:r>
          </w:p>
        </w:tc>
        <w:tc>
          <w:tcPr>
            <w:tcW w:w="2110" w:type="dxa"/>
          </w:tcPr>
          <w:p w14:paraId="00788648"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低</w:t>
            </w:r>
          </w:p>
        </w:tc>
      </w:tr>
      <w:tr w:rsidR="007855D5" w14:paraId="6BCA1E66"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414F4899" w14:textId="77777777" w:rsidR="007855D5" w:rsidRDefault="007855D5" w:rsidP="007855D5">
            <w:pPr>
              <w:rPr>
                <w:rFonts w:hint="eastAsia"/>
              </w:rPr>
            </w:pPr>
            <w:proofErr w:type="gramStart"/>
            <w:r>
              <w:rPr>
                <w:rFonts w:hint="eastAsia"/>
              </w:rPr>
              <w:t>文旅合作</w:t>
            </w:r>
            <w:proofErr w:type="gramEnd"/>
            <w:r>
              <w:rPr>
                <w:rFonts w:hint="eastAsia"/>
              </w:rPr>
              <w:t>服务</w:t>
            </w:r>
          </w:p>
        </w:tc>
        <w:tc>
          <w:tcPr>
            <w:tcW w:w="2109" w:type="dxa"/>
          </w:tcPr>
          <w:p w14:paraId="19A0DB01"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中</w:t>
            </w:r>
          </w:p>
        </w:tc>
        <w:tc>
          <w:tcPr>
            <w:tcW w:w="2110" w:type="dxa"/>
          </w:tcPr>
          <w:p w14:paraId="4AFE872F"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高</w:t>
            </w:r>
          </w:p>
        </w:tc>
        <w:tc>
          <w:tcPr>
            <w:tcW w:w="2110" w:type="dxa"/>
          </w:tcPr>
          <w:p w14:paraId="2194FD67"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中</w:t>
            </w:r>
          </w:p>
        </w:tc>
      </w:tr>
    </w:tbl>
    <w:p w14:paraId="43FD21EB" w14:textId="4A3EF227" w:rsidR="007855D5" w:rsidRPr="00C84D9F" w:rsidRDefault="007855D5" w:rsidP="001B0812">
      <w:pPr>
        <w:jc w:val="center"/>
        <w:rPr>
          <w:rFonts w:hint="eastAsia"/>
        </w:rPr>
      </w:pPr>
      <w:r w:rsidRPr="004D459E">
        <w:t>项目盈利模式可持续性分析</w:t>
      </w:r>
    </w:p>
    <w:p w14:paraId="610B1FBE" w14:textId="77777777" w:rsidR="007855D5" w:rsidRDefault="007855D5" w:rsidP="007855D5">
      <w:pPr>
        <w:rPr>
          <w:rFonts w:hint="eastAsia"/>
        </w:rPr>
      </w:pPr>
      <w:r>
        <w:rPr>
          <w:rFonts w:hint="eastAsia"/>
        </w:rPr>
        <w:t>综合分析表明，“织链共生”项目在</w:t>
      </w:r>
      <w:proofErr w:type="gramStart"/>
      <w:r>
        <w:rPr>
          <w:rFonts w:hint="eastAsia"/>
        </w:rPr>
        <w:t>保持非</w:t>
      </w:r>
      <w:proofErr w:type="gramEnd"/>
      <w:r>
        <w:rPr>
          <w:rFonts w:hint="eastAsia"/>
        </w:rPr>
        <w:t>遗文化价值优先的前提下，具备逐步实现经济自我造血的能力。随着品牌认知度提升与合作网络扩大，项目有望在第三年后实现稳定盈利，为荆楚纺织非遗的长期传承提供可持续的经济支撑。</w:t>
      </w:r>
    </w:p>
    <w:p w14:paraId="02CDA108" w14:textId="77777777" w:rsidR="007855D5" w:rsidRDefault="007855D5" w:rsidP="001B0812">
      <w:pPr>
        <w:pStyle w:val="af4"/>
        <w:rPr>
          <w:rFonts w:hint="eastAsia"/>
        </w:rPr>
      </w:pPr>
      <w:bookmarkStart w:id="69" w:name="_Toc221528830"/>
      <w:r>
        <w:rPr>
          <w:rFonts w:hint="eastAsia"/>
        </w:rPr>
        <w:t xml:space="preserve">4.2.2 </w:t>
      </w:r>
      <w:r>
        <w:rPr>
          <w:rFonts w:hint="eastAsia"/>
        </w:rPr>
        <w:t>社会效益分析</w:t>
      </w:r>
      <w:bookmarkEnd w:id="69"/>
    </w:p>
    <w:p w14:paraId="25A75DB0" w14:textId="77777777" w:rsidR="007855D5" w:rsidRDefault="007855D5" w:rsidP="007855D5">
      <w:pPr>
        <w:rPr>
          <w:rFonts w:hint="eastAsia"/>
        </w:rPr>
      </w:pPr>
      <w:r>
        <w:rPr>
          <w:rFonts w:hint="eastAsia"/>
        </w:rPr>
        <w:t>“织链共生：纺织非遗的区块链溯源与活化项目”在实现经济可持续的同时，更强调非</w:t>
      </w:r>
      <w:proofErr w:type="gramStart"/>
      <w:r>
        <w:rPr>
          <w:rFonts w:hint="eastAsia"/>
        </w:rPr>
        <w:t>遗保护</w:t>
      </w:r>
      <w:proofErr w:type="gramEnd"/>
      <w:r>
        <w:rPr>
          <w:rFonts w:hint="eastAsia"/>
        </w:rPr>
        <w:t>的公共属性与社会责任。本项目通过数字技术与传统纺织非遗的深度融合，在文化传承、就业促进、社会认同、区域发展与治理创新等多个层面形成系统性的社会效益。</w:t>
      </w:r>
      <w:r w:rsidRPr="00F505E3">
        <w:t>这些效益往往难以用简单的财务指标衡量，但对于社会文化生态的优化、文化多样性的保护以及社会凝聚力的提升具有深远意义。</w:t>
      </w:r>
    </w:p>
    <w:p w14:paraId="20C2021B" w14:textId="77777777" w:rsidR="007855D5" w:rsidRPr="00D976E9" w:rsidRDefault="007855D5" w:rsidP="007855D5">
      <w:pPr>
        <w:rPr>
          <w:rFonts w:hint="eastAsia"/>
        </w:rPr>
      </w:pPr>
      <w:r>
        <w:rPr>
          <w:rFonts w:ascii="Segoe UI Symbol" w:hAnsi="Segoe UI Symbol" w:cs="Segoe UI Symbol" w:hint="eastAsia"/>
        </w:rPr>
        <w:t>（</w:t>
      </w:r>
      <w:r>
        <w:rPr>
          <w:rFonts w:ascii="Segoe UI Symbol" w:hAnsi="Segoe UI Symbol" w:cs="Segoe UI Symbol" w:hint="eastAsia"/>
        </w:rPr>
        <w:t>1</w:t>
      </w:r>
      <w:r>
        <w:rPr>
          <w:rFonts w:ascii="Segoe UI Symbol" w:hAnsi="Segoe UI Symbol" w:cs="Segoe UI Symbol" w:hint="eastAsia"/>
        </w:rPr>
        <w:t>）</w:t>
      </w:r>
      <w:r>
        <w:rPr>
          <w:rFonts w:hint="eastAsia"/>
        </w:rPr>
        <w:t>文化传承效益：从“个人记忆”到“社会记忆”</w:t>
      </w:r>
    </w:p>
    <w:p w14:paraId="4DD79622" w14:textId="77777777" w:rsidR="007855D5" w:rsidRPr="00D976E9" w:rsidRDefault="007855D5" w:rsidP="007855D5">
      <w:pPr>
        <w:rPr>
          <w:rFonts w:hint="eastAsia"/>
        </w:rPr>
      </w:pPr>
      <w:r>
        <w:rPr>
          <w:rFonts w:hint="eastAsia"/>
        </w:rPr>
        <w:t>①</w:t>
      </w:r>
      <w:r>
        <w:rPr>
          <w:rFonts w:hint="eastAsia"/>
        </w:rPr>
        <w:t xml:space="preserve"> </w:t>
      </w:r>
      <w:r>
        <w:rPr>
          <w:rFonts w:hint="eastAsia"/>
        </w:rPr>
        <w:t>技艺传承效率与稳定性的系统性提升</w:t>
      </w:r>
    </w:p>
    <w:p w14:paraId="62A76566" w14:textId="77777777" w:rsidR="007855D5" w:rsidRDefault="007855D5" w:rsidP="007855D5">
      <w:pPr>
        <w:rPr>
          <w:rFonts w:hint="eastAsia"/>
        </w:rPr>
      </w:pPr>
      <w:r>
        <w:rPr>
          <w:rFonts w:hint="eastAsia"/>
        </w:rPr>
        <w:t>荆楚纺织非遗以手工经验与隐性知识为核心，传统传承模式高度依赖传承人的个人记忆与教学能力，存在传承效率低、成果难以积累的问题。本项目通过区块链溯源与数字化记录，将关键工艺节点、制作流程、材料选择及操作要点进行结构化存证，形成稳定、可信、可持续更新的“数字技艺档案”。</w:t>
      </w:r>
      <w:r>
        <w:rPr>
          <w:rFonts w:hint="eastAsia"/>
        </w:rPr>
        <w:t xml:space="preserve"> </w:t>
      </w:r>
    </w:p>
    <w:tbl>
      <w:tblPr>
        <w:tblStyle w:val="6-1"/>
        <w:tblW w:w="0" w:type="auto"/>
        <w:tblLook w:val="04A0" w:firstRow="1" w:lastRow="0" w:firstColumn="1" w:lastColumn="0" w:noHBand="0" w:noVBand="1"/>
      </w:tblPr>
      <w:tblGrid>
        <w:gridCol w:w="2812"/>
        <w:gridCol w:w="2813"/>
        <w:gridCol w:w="2813"/>
      </w:tblGrid>
      <w:tr w:rsidR="007855D5" w14:paraId="05517892"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4AE9EC18" w14:textId="77777777" w:rsidR="007855D5" w:rsidRDefault="007855D5" w:rsidP="007855D5">
            <w:pPr>
              <w:rPr>
                <w:rFonts w:hint="eastAsia"/>
              </w:rPr>
            </w:pPr>
            <w:r>
              <w:rPr>
                <w:rFonts w:hint="eastAsia"/>
              </w:rPr>
              <w:t>对比维度</w:t>
            </w:r>
          </w:p>
        </w:tc>
        <w:tc>
          <w:tcPr>
            <w:tcW w:w="2813" w:type="dxa"/>
          </w:tcPr>
          <w:p w14:paraId="0B134018"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传统模式</w:t>
            </w:r>
          </w:p>
        </w:tc>
        <w:tc>
          <w:tcPr>
            <w:tcW w:w="2813" w:type="dxa"/>
          </w:tcPr>
          <w:p w14:paraId="7C8E975B"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项目介入后</w:t>
            </w:r>
          </w:p>
        </w:tc>
      </w:tr>
      <w:tr w:rsidR="007855D5" w14:paraId="7F15B8A1"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218B2BEB" w14:textId="77777777" w:rsidR="007855D5" w:rsidRDefault="007855D5" w:rsidP="007855D5">
            <w:pPr>
              <w:rPr>
                <w:rFonts w:hint="eastAsia"/>
              </w:rPr>
            </w:pPr>
            <w:r>
              <w:rPr>
                <w:rFonts w:hint="eastAsia"/>
              </w:rPr>
              <w:t>技艺记录载体</w:t>
            </w:r>
          </w:p>
        </w:tc>
        <w:tc>
          <w:tcPr>
            <w:tcW w:w="2813" w:type="dxa"/>
          </w:tcPr>
          <w:p w14:paraId="732096A8"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口述、手稿</w:t>
            </w:r>
          </w:p>
        </w:tc>
        <w:tc>
          <w:tcPr>
            <w:tcW w:w="2813" w:type="dxa"/>
          </w:tcPr>
          <w:p w14:paraId="4440A564"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数字化</w:t>
            </w:r>
            <w:r>
              <w:rPr>
                <w:rFonts w:hint="eastAsia"/>
              </w:rPr>
              <w:t>+</w:t>
            </w:r>
            <w:r>
              <w:rPr>
                <w:rFonts w:hint="eastAsia"/>
              </w:rPr>
              <w:t>区块链存证</w:t>
            </w:r>
          </w:p>
        </w:tc>
      </w:tr>
      <w:tr w:rsidR="007855D5" w14:paraId="213DE017"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7F58E761" w14:textId="77777777" w:rsidR="007855D5" w:rsidRDefault="007855D5" w:rsidP="007855D5">
            <w:pPr>
              <w:rPr>
                <w:rFonts w:hint="eastAsia"/>
              </w:rPr>
            </w:pPr>
            <w:r>
              <w:rPr>
                <w:rFonts w:hint="eastAsia"/>
              </w:rPr>
              <w:t>技艺传承稳定性</w:t>
            </w:r>
          </w:p>
        </w:tc>
        <w:tc>
          <w:tcPr>
            <w:tcW w:w="2813" w:type="dxa"/>
          </w:tcPr>
          <w:p w14:paraId="10B16DDA"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高度依赖个人</w:t>
            </w:r>
          </w:p>
        </w:tc>
        <w:tc>
          <w:tcPr>
            <w:tcW w:w="2813" w:type="dxa"/>
          </w:tcPr>
          <w:p w14:paraId="01CFF02F"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系统化、可持续</w:t>
            </w:r>
          </w:p>
        </w:tc>
      </w:tr>
      <w:tr w:rsidR="007855D5" w14:paraId="3E2D6907"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5DCAA1DB" w14:textId="77777777" w:rsidR="007855D5" w:rsidRDefault="007855D5" w:rsidP="007855D5">
            <w:pPr>
              <w:rPr>
                <w:rFonts w:hint="eastAsia"/>
              </w:rPr>
            </w:pPr>
            <w:r>
              <w:rPr>
                <w:rFonts w:hint="eastAsia"/>
              </w:rPr>
              <w:t>技艺复现难度</w:t>
            </w:r>
          </w:p>
        </w:tc>
        <w:tc>
          <w:tcPr>
            <w:tcW w:w="2813" w:type="dxa"/>
          </w:tcPr>
          <w:p w14:paraId="41B034B0"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较高</w:t>
            </w:r>
          </w:p>
        </w:tc>
        <w:tc>
          <w:tcPr>
            <w:tcW w:w="2813" w:type="dxa"/>
          </w:tcPr>
          <w:p w14:paraId="1FE20D85"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明显降低</w:t>
            </w:r>
          </w:p>
        </w:tc>
      </w:tr>
      <w:tr w:rsidR="007855D5" w14:paraId="5525D368"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6F2316D8" w14:textId="77777777" w:rsidR="007855D5" w:rsidRDefault="007855D5" w:rsidP="007855D5">
            <w:pPr>
              <w:rPr>
                <w:rFonts w:hint="eastAsia"/>
              </w:rPr>
            </w:pPr>
            <w:r>
              <w:rPr>
                <w:rFonts w:hint="eastAsia"/>
              </w:rPr>
              <w:t>技艺流失风险</w:t>
            </w:r>
          </w:p>
        </w:tc>
        <w:tc>
          <w:tcPr>
            <w:tcW w:w="2813" w:type="dxa"/>
          </w:tcPr>
          <w:p w14:paraId="30304C7D"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较高</w:t>
            </w:r>
          </w:p>
        </w:tc>
        <w:tc>
          <w:tcPr>
            <w:tcW w:w="2813" w:type="dxa"/>
          </w:tcPr>
          <w:p w14:paraId="47F3202A"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显著降低</w:t>
            </w:r>
          </w:p>
        </w:tc>
      </w:tr>
    </w:tbl>
    <w:p w14:paraId="272C290E" w14:textId="0C92DD3E" w:rsidR="007855D5" w:rsidRPr="001252D6" w:rsidRDefault="007855D5" w:rsidP="001B0812">
      <w:pPr>
        <w:pStyle w:val="aff"/>
        <w:ind w:firstLine="480"/>
        <w:rPr>
          <w:rFonts w:hint="eastAsia"/>
        </w:rPr>
      </w:pPr>
      <w:r w:rsidRPr="001252D6">
        <w:t>项目实施前后技艺传承机制对比（预测）</w:t>
      </w:r>
    </w:p>
    <w:p w14:paraId="642FC39E" w14:textId="77777777" w:rsidR="007855D5" w:rsidRDefault="007855D5" w:rsidP="007855D5">
      <w:pPr>
        <w:rPr>
          <w:rFonts w:hint="eastAsia"/>
        </w:rPr>
      </w:pPr>
      <w:r w:rsidRPr="00E34DD9">
        <w:t>这一过程实现了非</w:t>
      </w:r>
      <w:proofErr w:type="gramStart"/>
      <w:r w:rsidRPr="00E34DD9">
        <w:t>遗知识</w:t>
      </w:r>
      <w:proofErr w:type="gramEnd"/>
      <w:r w:rsidRPr="00E34DD9">
        <w:t>的</w:t>
      </w:r>
      <w:r w:rsidRPr="00E34DD9">
        <w:t>"</w:t>
      </w:r>
      <w:r w:rsidRPr="00E34DD9">
        <w:t>显化</w:t>
      </w:r>
      <w:r w:rsidRPr="00E34DD9">
        <w:t>"</w:t>
      </w:r>
      <w:r w:rsidRPr="00E34DD9">
        <w:t>与</w:t>
      </w:r>
      <w:r w:rsidRPr="00E34DD9">
        <w:t>"</w:t>
      </w:r>
      <w:r w:rsidRPr="00E34DD9">
        <w:t>结构化</w:t>
      </w:r>
      <w:r w:rsidRPr="00E34DD9">
        <w:t>"——</w:t>
      </w:r>
      <w:r w:rsidRPr="00E34DD9">
        <w:t>将原本存在于传承人大脑与肌肉记忆中的隐性知识，转化为可记录、可传播、可学习的显性知识。区块链技术通过确保存证内容的真实性与不可篡改性，使非遗技艺从</w:t>
      </w:r>
      <w:r w:rsidRPr="00E34DD9">
        <w:t>"</w:t>
      </w:r>
      <w:r w:rsidRPr="00E34DD9">
        <w:t>个人所有</w:t>
      </w:r>
      <w:r w:rsidRPr="00E34DD9">
        <w:t>"</w:t>
      </w:r>
      <w:r w:rsidRPr="00E34DD9">
        <w:t>转变为</w:t>
      </w:r>
      <w:r w:rsidRPr="00E34DD9">
        <w:t>"</w:t>
      </w:r>
      <w:r w:rsidRPr="00E34DD9">
        <w:t>社会共同记忆</w:t>
      </w:r>
      <w:r w:rsidRPr="00E34DD9">
        <w:t>"</w:t>
      </w:r>
      <w:r w:rsidRPr="00E34DD9">
        <w:t>，为长期保护提供制度性保障。每一个上链的技艺节点都带有时间戳与数字签名，形成了不可篡改的传承谱系，既保护了传承人的知识产权，又确保了技艺传承的可追溯性。</w:t>
      </w:r>
    </w:p>
    <w:p w14:paraId="177073D2" w14:textId="77777777" w:rsidR="007855D5" w:rsidRDefault="007855D5" w:rsidP="007855D5">
      <w:pPr>
        <w:rPr>
          <w:rFonts w:hint="eastAsia"/>
        </w:rPr>
      </w:pPr>
      <w:r>
        <w:rPr>
          <w:rFonts w:hint="eastAsia"/>
        </w:rPr>
        <w:t xml:space="preserve"> </w:t>
      </w:r>
      <w:r>
        <w:rPr>
          <w:rFonts w:hint="eastAsia"/>
        </w:rPr>
        <w:t>多层级传承路径的拓展</w:t>
      </w:r>
    </w:p>
    <w:p w14:paraId="5017F696" w14:textId="77777777" w:rsidR="007855D5" w:rsidRDefault="007855D5" w:rsidP="007855D5">
      <w:pPr>
        <w:rPr>
          <w:rFonts w:ascii="Segoe UI" w:hAnsi="Segoe UI" w:cs="Segoe UI"/>
          <w:shd w:val="clear" w:color="auto" w:fill="FFFFFF"/>
        </w:rPr>
      </w:pPr>
      <w:r>
        <w:rPr>
          <w:rFonts w:ascii="Segoe UI" w:hAnsi="Segoe UI" w:cs="Segoe UI"/>
          <w:shd w:val="clear" w:color="auto" w:fill="FFFFFF"/>
        </w:rPr>
        <w:t>项目不仅服务于专业传承人，还为院校教学、社会培训和公众认知提供内容基础，实现</w:t>
      </w:r>
      <w:r>
        <w:rPr>
          <w:rFonts w:ascii="Segoe UI" w:hAnsi="Segoe UI" w:cs="Segoe UI"/>
          <w:shd w:val="clear" w:color="auto" w:fill="FFFFFF"/>
        </w:rPr>
        <w:t>"</w:t>
      </w:r>
      <w:r>
        <w:rPr>
          <w:rFonts w:ascii="Segoe UI" w:hAnsi="Segoe UI" w:cs="Segoe UI"/>
          <w:shd w:val="clear" w:color="auto" w:fill="FFFFFF"/>
        </w:rPr>
        <w:t>多层级传承</w:t>
      </w:r>
      <w:r>
        <w:rPr>
          <w:rFonts w:ascii="Segoe UI" w:hAnsi="Segoe UI" w:cs="Segoe UI"/>
          <w:shd w:val="clear" w:color="auto" w:fill="FFFFFF"/>
        </w:rPr>
        <w:t>"</w:t>
      </w:r>
      <w:r>
        <w:rPr>
          <w:rFonts w:ascii="Segoe UI" w:hAnsi="Segoe UI" w:cs="Segoe UI"/>
          <w:shd w:val="clear" w:color="auto" w:fill="FFFFFF"/>
        </w:rPr>
        <w:t>。这种分层传承体系打破了传统</w:t>
      </w:r>
      <w:r>
        <w:rPr>
          <w:rFonts w:ascii="Segoe UI" w:hAnsi="Segoe UI" w:cs="Segoe UI"/>
          <w:shd w:val="clear" w:color="auto" w:fill="FFFFFF"/>
        </w:rPr>
        <w:t>"</w:t>
      </w:r>
      <w:r>
        <w:rPr>
          <w:rFonts w:ascii="Segoe UI" w:hAnsi="Segoe UI" w:cs="Segoe UI"/>
          <w:shd w:val="clear" w:color="auto" w:fill="FFFFFF"/>
        </w:rPr>
        <w:t>师徒制</w:t>
      </w:r>
      <w:r>
        <w:rPr>
          <w:rFonts w:ascii="Segoe UI" w:hAnsi="Segoe UI" w:cs="Segoe UI"/>
          <w:shd w:val="clear" w:color="auto" w:fill="FFFFFF"/>
        </w:rPr>
        <w:t>"</w:t>
      </w:r>
      <w:r>
        <w:rPr>
          <w:rFonts w:ascii="Segoe UI" w:hAnsi="Segoe UI" w:cs="Segoe UI"/>
          <w:shd w:val="clear" w:color="auto" w:fill="FFFFFF"/>
        </w:rPr>
        <w:t>的封闭性，构建了更加开放、包容的现代传承生态。在专业传承层面，通过技艺全流程存证，保障了技艺的原真性与完整性，为后续传承人的培养提供了标准化教材；在教育传承层面，数字课程与案例库的建设，使非遗教</w:t>
      </w:r>
      <w:proofErr w:type="gramStart"/>
      <w:r>
        <w:rPr>
          <w:rFonts w:ascii="Segoe UI" w:hAnsi="Segoe UI" w:cs="Segoe UI"/>
          <w:shd w:val="clear" w:color="auto" w:fill="FFFFFF"/>
        </w:rPr>
        <w:t>育能够</w:t>
      </w:r>
      <w:proofErr w:type="gramEnd"/>
      <w:r>
        <w:rPr>
          <w:rFonts w:ascii="Segoe UI" w:hAnsi="Segoe UI" w:cs="Segoe UI"/>
          <w:shd w:val="clear" w:color="auto" w:fill="FFFFFF"/>
        </w:rPr>
        <w:t>进入高校设计学院、职业技术学院乃至中小学课堂，大幅扩大了传承受众基数；在社会认知层面，通过溯源展示与互动体验，提升了公众对纺织非遗工艺复杂度与文化价值的理解，培养了潜在的消费群体与文化保护参与者。</w:t>
      </w:r>
    </w:p>
    <w:p w14:paraId="425BB448" w14:textId="77777777" w:rsidR="007855D5" w:rsidRDefault="007855D5" w:rsidP="007855D5">
      <w:pPr>
        <w:rPr>
          <w:rFonts w:hint="eastAsia"/>
        </w:rPr>
      </w:pPr>
      <w:r w:rsidRPr="00F44BD7">
        <w:rPr>
          <w:noProof/>
        </w:rPr>
        <w:lastRenderedPageBreak/>
        <w:drawing>
          <wp:inline distT="0" distB="0" distL="0" distR="0" wp14:anchorId="1F688882" wp14:editId="08499548">
            <wp:extent cx="3949700" cy="2346069"/>
            <wp:effectExtent l="0" t="0" r="0" b="0"/>
            <wp:docPr id="630978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78853" name=""/>
                    <pic:cNvPicPr/>
                  </pic:nvPicPr>
                  <pic:blipFill>
                    <a:blip r:embed="rId47"/>
                    <a:stretch>
                      <a:fillRect/>
                    </a:stretch>
                  </pic:blipFill>
                  <pic:spPr>
                    <a:xfrm>
                      <a:off x="0" y="0"/>
                      <a:ext cx="3963110" cy="2354034"/>
                    </a:xfrm>
                    <a:prstGeom prst="rect">
                      <a:avLst/>
                    </a:prstGeom>
                  </pic:spPr>
                </pic:pic>
              </a:graphicData>
            </a:graphic>
          </wp:inline>
        </w:drawing>
      </w:r>
    </w:p>
    <w:p w14:paraId="531FF530" w14:textId="4FD1B425" w:rsidR="007855D5" w:rsidRPr="00CA058E" w:rsidRDefault="007855D5" w:rsidP="001B0812">
      <w:pPr>
        <w:pStyle w:val="aff"/>
        <w:ind w:firstLine="480"/>
        <w:jc w:val="both"/>
        <w:rPr>
          <w:rFonts w:hint="eastAsia"/>
        </w:rPr>
      </w:pPr>
      <w:r w:rsidRPr="004D459E">
        <w:t>项目支持的多层级传承路径（预测）</w:t>
      </w:r>
    </w:p>
    <w:p w14:paraId="0C0E13C6" w14:textId="77777777" w:rsidR="007855D5" w:rsidRDefault="007855D5" w:rsidP="007855D5">
      <w:pPr>
        <w:rPr>
          <w:rFonts w:hint="eastAsia"/>
        </w:rPr>
      </w:pPr>
      <w:r>
        <w:rPr>
          <w:rFonts w:hint="eastAsia"/>
        </w:rPr>
        <w:t>（</w:t>
      </w:r>
      <w:r>
        <w:rPr>
          <w:rFonts w:hint="eastAsia"/>
        </w:rPr>
        <w:t>2</w:t>
      </w:r>
      <w:r>
        <w:rPr>
          <w:rFonts w:hint="eastAsia"/>
        </w:rPr>
        <w:t>）文化传播效益：从“地域文化”到“跨域传播”</w:t>
      </w:r>
    </w:p>
    <w:p w14:paraId="13194489" w14:textId="77777777" w:rsidR="007855D5" w:rsidRPr="00FC6DDD" w:rsidRDefault="007855D5" w:rsidP="007855D5">
      <w:pPr>
        <w:rPr>
          <w:rFonts w:hint="eastAsia"/>
        </w:rPr>
      </w:pPr>
      <w:r>
        <w:rPr>
          <w:rFonts w:hint="eastAsia"/>
        </w:rPr>
        <w:t>①</w:t>
      </w:r>
      <w:r>
        <w:rPr>
          <w:rFonts w:hint="eastAsia"/>
        </w:rPr>
        <w:t xml:space="preserve"> </w:t>
      </w:r>
      <w:r>
        <w:rPr>
          <w:rFonts w:hint="eastAsia"/>
        </w:rPr>
        <w:t>传播范围与传播深度同步提升</w:t>
      </w:r>
    </w:p>
    <w:p w14:paraId="4B66F8B0" w14:textId="77777777" w:rsidR="007855D5" w:rsidRDefault="007855D5" w:rsidP="007855D5">
      <w:pPr>
        <w:rPr>
          <w:rFonts w:hint="eastAsia"/>
        </w:rPr>
      </w:pPr>
      <w:r w:rsidRPr="008D3143">
        <w:t>区块链溯源机制与数字展示平台，使荆楚纺织非</w:t>
      </w:r>
      <w:proofErr w:type="gramStart"/>
      <w:r w:rsidRPr="008D3143">
        <w:t>遗突破</w:t>
      </w:r>
      <w:proofErr w:type="gramEnd"/>
      <w:r w:rsidRPr="008D3143">
        <w:t>传统线下传播的空间限制，实现跨区域、跨平台传播。传统的非遗传</w:t>
      </w:r>
      <w:proofErr w:type="gramStart"/>
      <w:r w:rsidRPr="008D3143">
        <w:t>播往往</w:t>
      </w:r>
      <w:proofErr w:type="gramEnd"/>
      <w:r w:rsidRPr="008D3143">
        <w:t>受限于物理展览的时空局限，观众需要亲临现场才能感受技艺魅力，</w:t>
      </w:r>
      <w:proofErr w:type="gramStart"/>
      <w:r w:rsidRPr="008D3143">
        <w:t>且展示</w:t>
      </w:r>
      <w:proofErr w:type="gramEnd"/>
      <w:r w:rsidRPr="008D3143">
        <w:t>内容往往局限于成品欣赏，难以深入工艺内核。项目实施后，通过数字化采集与区块链存证，每一件非遗作品都拥有了</w:t>
      </w:r>
      <w:r w:rsidRPr="008D3143">
        <w:t>"</w:t>
      </w:r>
      <w:r w:rsidRPr="008D3143">
        <w:t>数字身份证</w:t>
      </w:r>
      <w:r w:rsidRPr="008D3143">
        <w:t>"</w:t>
      </w:r>
      <w:r w:rsidRPr="008D3143">
        <w:t>，用户通过</w:t>
      </w:r>
      <w:proofErr w:type="gramStart"/>
      <w:r w:rsidRPr="008D3143">
        <w:t>扫码即</w:t>
      </w:r>
      <w:proofErr w:type="gramEnd"/>
      <w:r w:rsidRPr="008D3143">
        <w:t>可观看从原材料选择、纹样设计、织造过程到成品检验的全流程记录。</w:t>
      </w:r>
    </w:p>
    <w:tbl>
      <w:tblPr>
        <w:tblStyle w:val="6-1"/>
        <w:tblW w:w="0" w:type="auto"/>
        <w:tblLook w:val="04A0" w:firstRow="1" w:lastRow="0" w:firstColumn="1" w:lastColumn="0" w:noHBand="0" w:noVBand="1"/>
      </w:tblPr>
      <w:tblGrid>
        <w:gridCol w:w="2812"/>
        <w:gridCol w:w="2813"/>
        <w:gridCol w:w="2813"/>
      </w:tblGrid>
      <w:tr w:rsidR="007855D5" w14:paraId="4C29FAA0"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485F4543" w14:textId="77777777" w:rsidR="007855D5" w:rsidRDefault="007855D5" w:rsidP="007855D5">
            <w:pPr>
              <w:rPr>
                <w:rFonts w:hint="eastAsia"/>
              </w:rPr>
            </w:pPr>
            <w:r>
              <w:rPr>
                <w:rFonts w:hint="eastAsia"/>
              </w:rPr>
              <w:t>传播指标</w:t>
            </w:r>
          </w:p>
        </w:tc>
        <w:tc>
          <w:tcPr>
            <w:tcW w:w="2813" w:type="dxa"/>
          </w:tcPr>
          <w:p w14:paraId="09F10691"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实施前</w:t>
            </w:r>
          </w:p>
        </w:tc>
        <w:tc>
          <w:tcPr>
            <w:tcW w:w="2813" w:type="dxa"/>
          </w:tcPr>
          <w:p w14:paraId="7E959960"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实施后</w:t>
            </w:r>
          </w:p>
        </w:tc>
      </w:tr>
      <w:tr w:rsidR="007855D5" w14:paraId="0290D93E"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0180A49F" w14:textId="77777777" w:rsidR="007855D5" w:rsidRDefault="007855D5" w:rsidP="007855D5">
            <w:pPr>
              <w:rPr>
                <w:rFonts w:hint="eastAsia"/>
              </w:rPr>
            </w:pPr>
            <w:r>
              <w:rPr>
                <w:rFonts w:hint="eastAsia"/>
              </w:rPr>
              <w:t>覆盖区域</w:t>
            </w:r>
          </w:p>
        </w:tc>
        <w:tc>
          <w:tcPr>
            <w:tcW w:w="2813" w:type="dxa"/>
          </w:tcPr>
          <w:p w14:paraId="3F3808BB"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本地为主</w:t>
            </w:r>
          </w:p>
        </w:tc>
        <w:tc>
          <w:tcPr>
            <w:tcW w:w="2813" w:type="dxa"/>
          </w:tcPr>
          <w:p w14:paraId="63B3C4C6"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全国性传播</w:t>
            </w:r>
          </w:p>
        </w:tc>
      </w:tr>
      <w:tr w:rsidR="007855D5" w14:paraId="69ADAED4"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09EAD5ED" w14:textId="77777777" w:rsidR="007855D5" w:rsidRDefault="007855D5" w:rsidP="007855D5">
            <w:pPr>
              <w:rPr>
                <w:rFonts w:hint="eastAsia"/>
              </w:rPr>
            </w:pPr>
            <w:r>
              <w:rPr>
                <w:rFonts w:hint="eastAsia"/>
              </w:rPr>
              <w:t>传播渠道</w:t>
            </w:r>
          </w:p>
        </w:tc>
        <w:tc>
          <w:tcPr>
            <w:tcW w:w="2813" w:type="dxa"/>
          </w:tcPr>
          <w:p w14:paraId="111D93A2"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展会、展览</w:t>
            </w:r>
          </w:p>
        </w:tc>
        <w:tc>
          <w:tcPr>
            <w:tcW w:w="2813" w:type="dxa"/>
          </w:tcPr>
          <w:p w14:paraId="36B5709B"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线上</w:t>
            </w:r>
            <w:r>
              <w:rPr>
                <w:rFonts w:hint="eastAsia"/>
              </w:rPr>
              <w:t>+</w:t>
            </w:r>
            <w:r>
              <w:rPr>
                <w:rFonts w:hint="eastAsia"/>
              </w:rPr>
              <w:t>线下</w:t>
            </w:r>
          </w:p>
        </w:tc>
      </w:tr>
      <w:tr w:rsidR="007855D5" w14:paraId="5CC38B58"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4718EC4F" w14:textId="77777777" w:rsidR="007855D5" w:rsidRDefault="007855D5" w:rsidP="007855D5">
            <w:pPr>
              <w:rPr>
                <w:rFonts w:hint="eastAsia"/>
              </w:rPr>
            </w:pPr>
            <w:r>
              <w:rPr>
                <w:rFonts w:hint="eastAsia"/>
              </w:rPr>
              <w:t>信息完整度</w:t>
            </w:r>
          </w:p>
        </w:tc>
        <w:tc>
          <w:tcPr>
            <w:tcW w:w="2813" w:type="dxa"/>
          </w:tcPr>
          <w:p w14:paraId="222E5EC1"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碎片化</w:t>
            </w:r>
          </w:p>
        </w:tc>
        <w:tc>
          <w:tcPr>
            <w:tcW w:w="2813" w:type="dxa"/>
          </w:tcPr>
          <w:p w14:paraId="67F5D399"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系统化</w:t>
            </w:r>
          </w:p>
        </w:tc>
      </w:tr>
      <w:tr w:rsidR="007855D5" w14:paraId="1F53A54E"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54C584FC" w14:textId="77777777" w:rsidR="007855D5" w:rsidRDefault="007855D5" w:rsidP="007855D5">
            <w:pPr>
              <w:rPr>
                <w:rFonts w:hint="eastAsia"/>
              </w:rPr>
            </w:pPr>
            <w:r>
              <w:rPr>
                <w:rFonts w:hint="eastAsia"/>
              </w:rPr>
              <w:t>用户参与方式</w:t>
            </w:r>
          </w:p>
        </w:tc>
        <w:tc>
          <w:tcPr>
            <w:tcW w:w="2813" w:type="dxa"/>
          </w:tcPr>
          <w:p w14:paraId="388BA578"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被动观看</w:t>
            </w:r>
          </w:p>
        </w:tc>
        <w:tc>
          <w:tcPr>
            <w:tcW w:w="2813" w:type="dxa"/>
          </w:tcPr>
          <w:p w14:paraId="6057B1FA"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主动交互</w:t>
            </w:r>
          </w:p>
        </w:tc>
      </w:tr>
    </w:tbl>
    <w:p w14:paraId="66F960E0" w14:textId="7376D707" w:rsidR="007855D5" w:rsidRDefault="007855D5" w:rsidP="001B0812">
      <w:pPr>
        <w:pStyle w:val="aff"/>
        <w:ind w:firstLine="480"/>
        <w:rPr>
          <w:rFonts w:hint="eastAsia"/>
        </w:rPr>
      </w:pPr>
      <w:r w:rsidRPr="00662C77">
        <w:t>项目实施前后传播效果对比（预测）</w:t>
      </w:r>
    </w:p>
    <w:p w14:paraId="08064C6B" w14:textId="77777777" w:rsidR="007855D5" w:rsidRPr="008D3143" w:rsidRDefault="007855D5" w:rsidP="007855D5">
      <w:pPr>
        <w:rPr>
          <w:rFonts w:hint="eastAsia"/>
        </w:rPr>
      </w:pPr>
      <w:r w:rsidRPr="008D3143">
        <w:t>这种传播方式突破了地理边界，使身处世界各地的爱好者都能深入了解荆楚纺织文化。同时，数字化内容的可复制性大大降低了传播边际成本，使得小众的非</w:t>
      </w:r>
      <w:proofErr w:type="gramStart"/>
      <w:r w:rsidRPr="008D3143">
        <w:t>遗内容</w:t>
      </w:r>
      <w:proofErr w:type="gramEnd"/>
      <w:r w:rsidRPr="008D3143">
        <w:t>能够通过社交媒体、短视频平台、虚拟展览等渠道实现病毒式传播，覆盖传统方式难以触及的年轻群体与国际受众。</w:t>
      </w:r>
    </w:p>
    <w:p w14:paraId="74AE4C95" w14:textId="77777777" w:rsidR="007855D5" w:rsidRPr="00662C77" w:rsidRDefault="007855D5" w:rsidP="007855D5">
      <w:pPr>
        <w:rPr>
          <w:rFonts w:hint="eastAsia"/>
        </w:rPr>
      </w:pPr>
      <w:r>
        <w:rPr>
          <w:rFonts w:hint="eastAsia"/>
        </w:rPr>
        <w:t>②</w:t>
      </w:r>
      <w:r>
        <w:rPr>
          <w:rFonts w:hint="eastAsia"/>
        </w:rPr>
        <w:t xml:space="preserve"> </w:t>
      </w:r>
      <w:r>
        <w:rPr>
          <w:rFonts w:hint="eastAsia"/>
        </w:rPr>
        <w:t>传播方式从“展示型”向“理解型”转变</w:t>
      </w:r>
    </w:p>
    <w:p w14:paraId="5DBCD44E" w14:textId="77777777" w:rsidR="007855D5" w:rsidRDefault="007855D5" w:rsidP="007855D5">
      <w:pPr>
        <w:rPr>
          <w:rFonts w:hint="eastAsia"/>
        </w:rPr>
      </w:pPr>
      <w:proofErr w:type="gramStart"/>
      <w:r w:rsidRPr="008D3143">
        <w:t>通过扫码溯源</w:t>
      </w:r>
      <w:proofErr w:type="gramEnd"/>
      <w:r w:rsidRPr="008D3143">
        <w:t>，受</w:t>
      </w:r>
      <w:proofErr w:type="gramStart"/>
      <w:r w:rsidRPr="008D3143">
        <w:t>众可以</w:t>
      </w:r>
      <w:proofErr w:type="gramEnd"/>
      <w:r w:rsidRPr="008D3143">
        <w:t>了解完整工艺与文化背景，传播逻辑从</w:t>
      </w:r>
      <w:r w:rsidRPr="008D3143">
        <w:t>"</w:t>
      </w:r>
      <w:r w:rsidRPr="008D3143">
        <w:t>看见非遗</w:t>
      </w:r>
      <w:r w:rsidRPr="008D3143">
        <w:t>"</w:t>
      </w:r>
      <w:r w:rsidRPr="008D3143">
        <w:t>转向</w:t>
      </w:r>
      <w:r w:rsidRPr="008D3143">
        <w:t>"</w:t>
      </w:r>
      <w:proofErr w:type="gramStart"/>
      <w:r w:rsidRPr="008D3143">
        <w:t>理解非遗</w:t>
      </w:r>
      <w:proofErr w:type="gramEnd"/>
      <w:r w:rsidRPr="008D3143">
        <w:t>"</w:t>
      </w:r>
      <w:r w:rsidRPr="008D3143">
        <w:t>。传统的非</w:t>
      </w:r>
      <w:proofErr w:type="gramStart"/>
      <w:r w:rsidRPr="008D3143">
        <w:t>遗展示</w:t>
      </w:r>
      <w:proofErr w:type="gramEnd"/>
      <w:r w:rsidRPr="008D3143">
        <w:t>往往停留在</w:t>
      </w:r>
      <w:r w:rsidRPr="008D3143">
        <w:t>"</w:t>
      </w:r>
      <w:r w:rsidRPr="008D3143">
        <w:t>这是什么</w:t>
      </w:r>
      <w:r w:rsidRPr="008D3143">
        <w:t>"</w:t>
      </w:r>
      <w:r w:rsidRPr="008D3143">
        <w:t>的层面，而区块链溯源技术使得展示深入到</w:t>
      </w:r>
      <w:r w:rsidRPr="008D3143">
        <w:t>"</w:t>
      </w:r>
      <w:r w:rsidRPr="008D3143">
        <w:t>为什么这样</w:t>
      </w:r>
      <w:r w:rsidRPr="008D3143">
        <w:t>"</w:t>
      </w:r>
      <w:r w:rsidRPr="008D3143">
        <w:t>、</w:t>
      </w:r>
      <w:r w:rsidRPr="008D3143">
        <w:t>"</w:t>
      </w:r>
      <w:r w:rsidRPr="008D3143">
        <w:t>如何做成</w:t>
      </w:r>
      <w:r w:rsidRPr="008D3143">
        <w:t>"</w:t>
      </w:r>
      <w:r w:rsidRPr="008D3143">
        <w:t>的层面，构建了从结果到过程的完整叙事链。这种深度传播不仅增强了受众的文化认知，更培养了其对非</w:t>
      </w:r>
      <w:proofErr w:type="gramStart"/>
      <w:r w:rsidRPr="008D3143">
        <w:t>遗价值</w:t>
      </w:r>
      <w:proofErr w:type="gramEnd"/>
      <w:r w:rsidRPr="008D3143">
        <w:t>的尊重与认同，为非遗的市场转化奠定了情感基础。</w:t>
      </w:r>
    </w:p>
    <w:tbl>
      <w:tblPr>
        <w:tblStyle w:val="6-1"/>
        <w:tblW w:w="0" w:type="auto"/>
        <w:tblLook w:val="04A0" w:firstRow="1" w:lastRow="0" w:firstColumn="1" w:lastColumn="0" w:noHBand="0" w:noVBand="1"/>
      </w:tblPr>
      <w:tblGrid>
        <w:gridCol w:w="2812"/>
        <w:gridCol w:w="2813"/>
        <w:gridCol w:w="2813"/>
      </w:tblGrid>
      <w:tr w:rsidR="007855D5" w14:paraId="2DB8634B"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3029AEFF" w14:textId="77777777" w:rsidR="007855D5" w:rsidRDefault="007855D5" w:rsidP="007855D5">
            <w:pPr>
              <w:rPr>
                <w:rFonts w:hint="eastAsia"/>
              </w:rPr>
            </w:pPr>
            <w:r>
              <w:rPr>
                <w:rFonts w:hint="eastAsia"/>
              </w:rPr>
              <w:t>传播模式</w:t>
            </w:r>
          </w:p>
        </w:tc>
        <w:tc>
          <w:tcPr>
            <w:tcW w:w="2813" w:type="dxa"/>
          </w:tcPr>
          <w:p w14:paraId="4A2B2D60"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传统方式</w:t>
            </w:r>
          </w:p>
        </w:tc>
        <w:tc>
          <w:tcPr>
            <w:tcW w:w="2813" w:type="dxa"/>
          </w:tcPr>
          <w:p w14:paraId="75789350" w14:textId="77777777" w:rsidR="007855D5"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项目方式</w:t>
            </w:r>
          </w:p>
        </w:tc>
      </w:tr>
      <w:tr w:rsidR="007855D5" w14:paraId="5F2336D2"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15C5F835" w14:textId="77777777" w:rsidR="007855D5" w:rsidRDefault="007855D5" w:rsidP="007855D5">
            <w:pPr>
              <w:rPr>
                <w:rFonts w:hint="eastAsia"/>
              </w:rPr>
            </w:pPr>
            <w:r>
              <w:rPr>
                <w:rFonts w:hint="eastAsia"/>
              </w:rPr>
              <w:t>信息呈现</w:t>
            </w:r>
          </w:p>
        </w:tc>
        <w:tc>
          <w:tcPr>
            <w:tcW w:w="2813" w:type="dxa"/>
          </w:tcPr>
          <w:p w14:paraId="66CFD96D"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展示成品</w:t>
            </w:r>
          </w:p>
        </w:tc>
        <w:tc>
          <w:tcPr>
            <w:tcW w:w="2813" w:type="dxa"/>
          </w:tcPr>
          <w:p w14:paraId="4ED51213"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展示过程</w:t>
            </w:r>
          </w:p>
        </w:tc>
      </w:tr>
      <w:tr w:rsidR="007855D5" w14:paraId="34A6E1AA"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64FB00E9" w14:textId="77777777" w:rsidR="007855D5" w:rsidRDefault="007855D5" w:rsidP="007855D5">
            <w:pPr>
              <w:rPr>
                <w:rFonts w:hint="eastAsia"/>
              </w:rPr>
            </w:pPr>
            <w:r>
              <w:rPr>
                <w:rFonts w:hint="eastAsia"/>
              </w:rPr>
              <w:t>传播重点</w:t>
            </w:r>
          </w:p>
        </w:tc>
        <w:tc>
          <w:tcPr>
            <w:tcW w:w="2813" w:type="dxa"/>
          </w:tcPr>
          <w:p w14:paraId="0C5ED6B2"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结果导向</w:t>
            </w:r>
          </w:p>
        </w:tc>
        <w:tc>
          <w:tcPr>
            <w:tcW w:w="2813" w:type="dxa"/>
          </w:tcPr>
          <w:p w14:paraId="2D5F1B4B" w14:textId="77777777" w:rsidR="007855D5"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价值导向</w:t>
            </w:r>
          </w:p>
        </w:tc>
      </w:tr>
      <w:tr w:rsidR="007855D5" w14:paraId="19D76964"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012C134C" w14:textId="77777777" w:rsidR="007855D5" w:rsidRDefault="007855D5" w:rsidP="007855D5">
            <w:pPr>
              <w:rPr>
                <w:rFonts w:hint="eastAsia"/>
              </w:rPr>
            </w:pPr>
            <w:r>
              <w:rPr>
                <w:rFonts w:hint="eastAsia"/>
              </w:rPr>
              <w:t>受众角色</w:t>
            </w:r>
          </w:p>
        </w:tc>
        <w:tc>
          <w:tcPr>
            <w:tcW w:w="2813" w:type="dxa"/>
          </w:tcPr>
          <w:p w14:paraId="12ED0A9A"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旁观者</w:t>
            </w:r>
          </w:p>
        </w:tc>
        <w:tc>
          <w:tcPr>
            <w:tcW w:w="2813" w:type="dxa"/>
          </w:tcPr>
          <w:p w14:paraId="2ABC6E12" w14:textId="77777777" w:rsidR="007855D5"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参与者</w:t>
            </w:r>
          </w:p>
        </w:tc>
      </w:tr>
    </w:tbl>
    <w:p w14:paraId="77F2F00A" w14:textId="471D1F2F" w:rsidR="007855D5" w:rsidRDefault="007855D5" w:rsidP="001B0812">
      <w:pPr>
        <w:pStyle w:val="aff"/>
        <w:ind w:firstLine="480"/>
        <w:rPr>
          <w:rFonts w:hint="eastAsia"/>
        </w:rPr>
      </w:pPr>
      <w:r w:rsidRPr="00BE4545">
        <w:t>非遗传</w:t>
      </w:r>
      <w:proofErr w:type="gramStart"/>
      <w:r w:rsidRPr="00BE4545">
        <w:t>播方式</w:t>
      </w:r>
      <w:proofErr w:type="gramEnd"/>
      <w:r w:rsidRPr="00BE4545">
        <w:t>转变分析</w:t>
      </w:r>
    </w:p>
    <w:p w14:paraId="3DEF9580" w14:textId="77777777" w:rsidR="007855D5" w:rsidRPr="008D3143" w:rsidRDefault="007855D5" w:rsidP="007855D5">
      <w:pPr>
        <w:rPr>
          <w:rFonts w:hint="eastAsia"/>
        </w:rPr>
      </w:pPr>
      <w:r w:rsidRPr="008D3143">
        <w:t>在传播角色上，受众从</w:t>
      </w:r>
      <w:r w:rsidRPr="008D3143">
        <w:t xml:space="preserve"> passive </w:t>
      </w:r>
      <w:r w:rsidRPr="008D3143">
        <w:t>的旁观者转变为主动的参与者，可以通过点赞、评论、</w:t>
      </w:r>
      <w:r w:rsidRPr="008D3143">
        <w:lastRenderedPageBreak/>
        <w:t>分享、定制等方式与传承人互动，甚至通过数字平台参与到设计共创中。这种参与</w:t>
      </w:r>
      <w:proofErr w:type="gramStart"/>
      <w:r w:rsidRPr="008D3143">
        <w:t>式传播极</w:t>
      </w:r>
      <w:proofErr w:type="gramEnd"/>
      <w:r w:rsidRPr="008D3143">
        <w:t>大提升了用户的情感连接与品牌忠诚度。</w:t>
      </w:r>
    </w:p>
    <w:p w14:paraId="2B4713E9" w14:textId="77777777" w:rsidR="007855D5" w:rsidRDefault="007855D5" w:rsidP="007855D5">
      <w:pPr>
        <w:rPr>
          <w:rFonts w:hint="eastAsia"/>
        </w:rPr>
      </w:pPr>
      <w:r>
        <w:rPr>
          <w:rFonts w:hint="eastAsia"/>
        </w:rPr>
        <w:t>（</w:t>
      </w:r>
      <w:r>
        <w:rPr>
          <w:rFonts w:hint="eastAsia"/>
        </w:rPr>
        <w:t>3</w:t>
      </w:r>
      <w:r>
        <w:rPr>
          <w:rFonts w:hint="eastAsia"/>
        </w:rPr>
        <w:t>）就业带动效益：从“单点收入”到“产业链就业”</w:t>
      </w:r>
    </w:p>
    <w:p w14:paraId="60D3A543" w14:textId="77777777" w:rsidR="007855D5" w:rsidRPr="00BE4545" w:rsidRDefault="007855D5" w:rsidP="007855D5">
      <w:pPr>
        <w:rPr>
          <w:rFonts w:hint="eastAsia"/>
        </w:rPr>
      </w:pPr>
      <w:r>
        <w:rPr>
          <w:rFonts w:hint="eastAsia"/>
        </w:rPr>
        <w:t>①</w:t>
      </w:r>
      <w:r>
        <w:rPr>
          <w:rFonts w:hint="eastAsia"/>
        </w:rPr>
        <w:t xml:space="preserve"> </w:t>
      </w:r>
      <w:r>
        <w:rPr>
          <w:rFonts w:hint="eastAsia"/>
        </w:rPr>
        <w:t>非遗传承人收入结构优化</w:t>
      </w:r>
    </w:p>
    <w:p w14:paraId="3277F074" w14:textId="77777777" w:rsidR="007855D5" w:rsidRPr="00BE4545" w:rsidRDefault="007855D5" w:rsidP="007855D5">
      <w:pPr>
        <w:rPr>
          <w:rFonts w:hint="eastAsia"/>
        </w:rPr>
      </w:pPr>
      <w:r>
        <w:rPr>
          <w:rFonts w:hint="eastAsia"/>
        </w:rPr>
        <w:t>项目通过产品销售、版权授权、</w:t>
      </w:r>
      <w:proofErr w:type="gramStart"/>
      <w:r>
        <w:rPr>
          <w:rFonts w:hint="eastAsia"/>
        </w:rPr>
        <w:t>文旅展示</w:t>
      </w:r>
      <w:proofErr w:type="gramEnd"/>
      <w:r>
        <w:rPr>
          <w:rFonts w:hint="eastAsia"/>
        </w:rPr>
        <w:t>等多渠道增收，改变传承人收入单一的问题。</w:t>
      </w:r>
      <w:r w:rsidRPr="008D3143">
        <w:t>传统非遗传承人往往面临</w:t>
      </w:r>
      <w:r w:rsidRPr="008D3143">
        <w:t>"</w:t>
      </w:r>
      <w:r w:rsidRPr="008D3143">
        <w:t>产品滞销、收入不稳、生计困难</w:t>
      </w:r>
      <w:r w:rsidRPr="008D3143">
        <w:t>"</w:t>
      </w:r>
      <w:r w:rsidRPr="008D3143">
        <w:t>的困境，导致年轻人不愿从事传统技艺传承。项目通过数字化手段与市场化运营，帮助传承人建立起</w:t>
      </w:r>
      <w:r w:rsidRPr="008D3143">
        <w:t>"</w:t>
      </w:r>
      <w:r w:rsidRPr="008D3143">
        <w:t>产品收入</w:t>
      </w:r>
      <w:r w:rsidRPr="008D3143">
        <w:t>+</w:t>
      </w:r>
      <w:r w:rsidRPr="008D3143">
        <w:t>知识产权收入</w:t>
      </w:r>
      <w:r w:rsidRPr="008D3143">
        <w:t>+</w:t>
      </w:r>
      <w:r w:rsidRPr="008D3143">
        <w:t>服务收入</w:t>
      </w:r>
      <w:r w:rsidRPr="008D3143">
        <w:t>"</w:t>
      </w:r>
      <w:r w:rsidRPr="008D3143">
        <w:t>的多元收入结构，显著提升了其经济安全感与社会地位。</w:t>
      </w:r>
    </w:p>
    <w:tbl>
      <w:tblPr>
        <w:tblStyle w:val="6-1"/>
        <w:tblW w:w="4994" w:type="pct"/>
        <w:tblLook w:val="04A0" w:firstRow="1" w:lastRow="0" w:firstColumn="1" w:lastColumn="0" w:noHBand="0" w:noVBand="1"/>
      </w:tblPr>
      <w:tblGrid>
        <w:gridCol w:w="3001"/>
        <w:gridCol w:w="3002"/>
        <w:gridCol w:w="3002"/>
      </w:tblGrid>
      <w:tr w:rsidR="007855D5" w:rsidRPr="00870CFB" w14:paraId="04611592"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E50684F" w14:textId="77777777" w:rsidR="007855D5" w:rsidRPr="00870CFB" w:rsidRDefault="007855D5" w:rsidP="007855D5">
            <w:pPr>
              <w:rPr>
                <w:rFonts w:hint="eastAsia"/>
              </w:rPr>
            </w:pPr>
            <w:r w:rsidRPr="00870CFB">
              <w:rPr>
                <w:rFonts w:hint="eastAsia"/>
              </w:rPr>
              <w:t>收入类型</w:t>
            </w:r>
          </w:p>
        </w:tc>
        <w:tc>
          <w:tcPr>
            <w:tcW w:w="1667" w:type="pct"/>
          </w:tcPr>
          <w:p w14:paraId="2DBE7432" w14:textId="77777777" w:rsidR="007855D5" w:rsidRPr="00870CFB"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870CFB">
              <w:rPr>
                <w:rFonts w:hint="eastAsia"/>
              </w:rPr>
              <w:t>项目实施前</w:t>
            </w:r>
          </w:p>
        </w:tc>
        <w:tc>
          <w:tcPr>
            <w:tcW w:w="1667" w:type="pct"/>
          </w:tcPr>
          <w:p w14:paraId="7E7C5F4D" w14:textId="77777777" w:rsidR="007855D5" w:rsidRPr="00870CFB"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870CFB">
              <w:rPr>
                <w:rFonts w:hint="eastAsia"/>
              </w:rPr>
              <w:t>项目实施后</w:t>
            </w:r>
          </w:p>
        </w:tc>
      </w:tr>
      <w:tr w:rsidR="007855D5" w:rsidRPr="00870CFB" w14:paraId="1DA7B4F8"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1B853A9D" w14:textId="77777777" w:rsidR="007855D5" w:rsidRPr="00870CFB" w:rsidRDefault="007855D5" w:rsidP="007855D5">
            <w:pPr>
              <w:rPr>
                <w:rFonts w:hint="eastAsia"/>
              </w:rPr>
            </w:pPr>
            <w:r w:rsidRPr="00870CFB">
              <w:rPr>
                <w:rFonts w:hint="eastAsia"/>
              </w:rPr>
              <w:t>产品销售</w:t>
            </w:r>
          </w:p>
        </w:tc>
        <w:tc>
          <w:tcPr>
            <w:tcW w:w="1667" w:type="pct"/>
          </w:tcPr>
          <w:p w14:paraId="612651D4" w14:textId="77777777" w:rsidR="007855D5" w:rsidRPr="00870CF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870CFB">
              <w:rPr>
                <w:rFonts w:hint="eastAsia"/>
              </w:rPr>
              <w:t>偶发性</w:t>
            </w:r>
          </w:p>
        </w:tc>
        <w:tc>
          <w:tcPr>
            <w:tcW w:w="1667" w:type="pct"/>
          </w:tcPr>
          <w:p w14:paraId="161E2615" w14:textId="77777777" w:rsidR="007855D5" w:rsidRPr="00870CF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870CFB">
              <w:rPr>
                <w:rFonts w:hint="eastAsia"/>
              </w:rPr>
              <w:t>稳定化</w:t>
            </w:r>
          </w:p>
        </w:tc>
      </w:tr>
      <w:tr w:rsidR="007855D5" w:rsidRPr="00870CFB" w14:paraId="0D8B3C02" w14:textId="77777777" w:rsidTr="00236729">
        <w:tc>
          <w:tcPr>
            <w:cnfStyle w:val="001000000000" w:firstRow="0" w:lastRow="0" w:firstColumn="1" w:lastColumn="0" w:oddVBand="0" w:evenVBand="0" w:oddHBand="0" w:evenHBand="0" w:firstRowFirstColumn="0" w:firstRowLastColumn="0" w:lastRowFirstColumn="0" w:lastRowLastColumn="0"/>
            <w:tcW w:w="1666" w:type="pct"/>
          </w:tcPr>
          <w:p w14:paraId="45D6508E" w14:textId="77777777" w:rsidR="007855D5" w:rsidRPr="00870CFB" w:rsidRDefault="007855D5" w:rsidP="007855D5">
            <w:pPr>
              <w:rPr>
                <w:rFonts w:hint="eastAsia"/>
              </w:rPr>
            </w:pPr>
            <w:r w:rsidRPr="00870CFB">
              <w:rPr>
                <w:rFonts w:hint="eastAsia"/>
              </w:rPr>
              <w:t>版权授权</w:t>
            </w:r>
          </w:p>
        </w:tc>
        <w:tc>
          <w:tcPr>
            <w:tcW w:w="1667" w:type="pct"/>
          </w:tcPr>
          <w:p w14:paraId="49DD35D8" w14:textId="77777777" w:rsidR="007855D5" w:rsidRPr="00870CF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870CFB">
              <w:rPr>
                <w:rFonts w:hint="eastAsia"/>
              </w:rPr>
              <w:t>基本无</w:t>
            </w:r>
          </w:p>
        </w:tc>
        <w:tc>
          <w:tcPr>
            <w:tcW w:w="1667" w:type="pct"/>
          </w:tcPr>
          <w:p w14:paraId="46678CA4" w14:textId="77777777" w:rsidR="007855D5" w:rsidRPr="00870CF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870CFB">
              <w:rPr>
                <w:rFonts w:hint="eastAsia"/>
              </w:rPr>
              <w:t>持续性</w:t>
            </w:r>
          </w:p>
        </w:tc>
      </w:tr>
      <w:tr w:rsidR="007855D5" w:rsidRPr="00870CFB" w14:paraId="01FEB502"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189D6B2" w14:textId="77777777" w:rsidR="007855D5" w:rsidRPr="00870CFB" w:rsidRDefault="007855D5" w:rsidP="007855D5">
            <w:pPr>
              <w:rPr>
                <w:rFonts w:hint="eastAsia"/>
              </w:rPr>
            </w:pPr>
            <w:r w:rsidRPr="00870CFB">
              <w:rPr>
                <w:rFonts w:hint="eastAsia"/>
              </w:rPr>
              <w:t>展示教学</w:t>
            </w:r>
          </w:p>
        </w:tc>
        <w:tc>
          <w:tcPr>
            <w:tcW w:w="1667" w:type="pct"/>
          </w:tcPr>
          <w:p w14:paraId="0FFE2676" w14:textId="77777777" w:rsidR="007855D5" w:rsidRPr="00870CF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870CFB">
              <w:rPr>
                <w:rFonts w:hint="eastAsia"/>
              </w:rPr>
              <w:t>少量</w:t>
            </w:r>
          </w:p>
        </w:tc>
        <w:tc>
          <w:tcPr>
            <w:tcW w:w="1667" w:type="pct"/>
          </w:tcPr>
          <w:p w14:paraId="24162E66" w14:textId="77777777" w:rsidR="007855D5" w:rsidRPr="00870CF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870CFB">
              <w:rPr>
                <w:rFonts w:hint="eastAsia"/>
              </w:rPr>
              <w:t>明显增加</w:t>
            </w:r>
          </w:p>
        </w:tc>
      </w:tr>
    </w:tbl>
    <w:p w14:paraId="2372B8D0" w14:textId="53598B42" w:rsidR="007855D5" w:rsidRDefault="007855D5" w:rsidP="001B0812">
      <w:pPr>
        <w:pStyle w:val="aff"/>
        <w:ind w:firstLine="480"/>
        <w:rPr>
          <w:rFonts w:hint="eastAsia"/>
        </w:rPr>
      </w:pPr>
      <w:r w:rsidRPr="00870CFB">
        <w:t>项目对传承人收入结构影响预测</w:t>
      </w:r>
    </w:p>
    <w:p w14:paraId="0328C80E" w14:textId="77777777" w:rsidR="007855D5" w:rsidRPr="008D3143" w:rsidRDefault="007855D5" w:rsidP="007855D5">
      <w:pPr>
        <w:rPr>
          <w:rFonts w:hint="eastAsia"/>
        </w:rPr>
      </w:pPr>
      <w:r w:rsidRPr="008D3143">
        <w:t>这种收入结构的优化不仅改善了传承人的生活条件，更重要的是增强了其文化自豪感与传承信心，形成了</w:t>
      </w:r>
      <w:r w:rsidRPr="008D3143">
        <w:t>"</w:t>
      </w:r>
      <w:r w:rsidRPr="008D3143">
        <w:t>经济收益</w:t>
      </w:r>
      <w:r w:rsidRPr="008D3143">
        <w:t>—</w:t>
      </w:r>
      <w:r w:rsidRPr="008D3143">
        <w:t>技艺传承</w:t>
      </w:r>
      <w:r w:rsidRPr="008D3143">
        <w:t>—</w:t>
      </w:r>
      <w:r w:rsidRPr="008D3143">
        <w:t>文化自豪</w:t>
      </w:r>
      <w:r w:rsidRPr="008D3143">
        <w:t>"</w:t>
      </w:r>
      <w:r w:rsidRPr="008D3143">
        <w:t>的正向循环，有效遏制了非遗传承人断层危机。</w:t>
      </w:r>
    </w:p>
    <w:p w14:paraId="4E8F65F3" w14:textId="77777777" w:rsidR="007855D5" w:rsidRPr="00CE0E82" w:rsidRDefault="007855D5" w:rsidP="007855D5">
      <w:pPr>
        <w:rPr>
          <w:rFonts w:hint="eastAsia"/>
        </w:rPr>
      </w:pPr>
      <w:r>
        <w:rPr>
          <w:rFonts w:hint="eastAsia"/>
        </w:rPr>
        <w:t>②</w:t>
      </w:r>
      <w:r>
        <w:rPr>
          <w:rFonts w:hint="eastAsia"/>
        </w:rPr>
        <w:t xml:space="preserve"> </w:t>
      </w:r>
      <w:r>
        <w:rPr>
          <w:rFonts w:hint="eastAsia"/>
        </w:rPr>
        <w:t>非</w:t>
      </w:r>
      <w:proofErr w:type="gramStart"/>
      <w:r>
        <w:rPr>
          <w:rFonts w:hint="eastAsia"/>
        </w:rPr>
        <w:t>遗相关</w:t>
      </w:r>
      <w:proofErr w:type="gramEnd"/>
      <w:r>
        <w:rPr>
          <w:rFonts w:hint="eastAsia"/>
        </w:rPr>
        <w:t>新型岗位的形成</w:t>
      </w:r>
    </w:p>
    <w:p w14:paraId="6E470334" w14:textId="77777777" w:rsidR="007855D5" w:rsidRDefault="007855D5" w:rsidP="007855D5">
      <w:pPr>
        <w:rPr>
          <w:rFonts w:hint="eastAsia"/>
        </w:rPr>
      </w:pPr>
      <w:r>
        <w:rPr>
          <w:rFonts w:hint="eastAsia"/>
        </w:rPr>
        <w:t>围绕非遗数字化与产业转化，形成一批复合型岗位。</w:t>
      </w:r>
      <w:r w:rsidRPr="007A42E7">
        <w:t>这些岗位既包括直接服务于项目的数字采集师（负责技艺记录与影像制作）、平台运营专员（负责内容管理与用户维护）、文创设计师（负责传统元素现代转化），也包括由此衍生的</w:t>
      </w:r>
      <w:proofErr w:type="gramStart"/>
      <w:r w:rsidRPr="007A42E7">
        <w:t>文旅服务</w:t>
      </w:r>
      <w:proofErr w:type="gramEnd"/>
      <w:r w:rsidRPr="007A42E7">
        <w:t>岗位（如非遗体</w:t>
      </w:r>
      <w:proofErr w:type="gramStart"/>
      <w:r w:rsidRPr="007A42E7">
        <w:t>验</w:t>
      </w:r>
      <w:proofErr w:type="gramEnd"/>
      <w:r w:rsidRPr="007A42E7">
        <w:t>讲师、数字导</w:t>
      </w:r>
      <w:proofErr w:type="gramStart"/>
      <w:r w:rsidRPr="007A42E7">
        <w:t>览</w:t>
      </w:r>
      <w:proofErr w:type="gramEnd"/>
      <w:r w:rsidRPr="007A42E7">
        <w:t>员）等。</w:t>
      </w:r>
      <w:r>
        <w:rPr>
          <w:rFonts w:hint="eastAsia"/>
        </w:rPr>
        <w:t xml:space="preserve"> </w:t>
      </w:r>
    </w:p>
    <w:tbl>
      <w:tblPr>
        <w:tblStyle w:val="6-1"/>
        <w:tblW w:w="4994" w:type="pct"/>
        <w:tblLook w:val="04A0" w:firstRow="1" w:lastRow="0" w:firstColumn="1" w:lastColumn="0" w:noHBand="0" w:noVBand="1"/>
      </w:tblPr>
      <w:tblGrid>
        <w:gridCol w:w="3001"/>
        <w:gridCol w:w="3002"/>
        <w:gridCol w:w="3002"/>
      </w:tblGrid>
      <w:tr w:rsidR="007855D5" w:rsidRPr="00CE0E82" w14:paraId="788A3FB3"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552D043" w14:textId="77777777" w:rsidR="007855D5" w:rsidRPr="00CE0E82" w:rsidRDefault="007855D5" w:rsidP="007855D5">
            <w:pPr>
              <w:rPr>
                <w:rFonts w:hint="eastAsia"/>
              </w:rPr>
            </w:pPr>
            <w:r w:rsidRPr="00CE0E82">
              <w:rPr>
                <w:rFonts w:hint="eastAsia"/>
              </w:rPr>
              <w:t>岗位类别</w:t>
            </w:r>
          </w:p>
        </w:tc>
        <w:tc>
          <w:tcPr>
            <w:tcW w:w="1667" w:type="pct"/>
          </w:tcPr>
          <w:p w14:paraId="450C633F" w14:textId="77777777" w:rsidR="007855D5" w:rsidRPr="00CE0E82"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CE0E82">
              <w:rPr>
                <w:rFonts w:hint="eastAsia"/>
              </w:rPr>
              <w:t>岗位内容</w:t>
            </w:r>
          </w:p>
        </w:tc>
        <w:tc>
          <w:tcPr>
            <w:tcW w:w="1667" w:type="pct"/>
          </w:tcPr>
          <w:p w14:paraId="0748379D" w14:textId="77777777" w:rsidR="007855D5" w:rsidRPr="00CE0E82"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CE0E82">
              <w:rPr>
                <w:rFonts w:hint="eastAsia"/>
              </w:rPr>
              <w:t>就业意义</w:t>
            </w:r>
          </w:p>
        </w:tc>
      </w:tr>
      <w:tr w:rsidR="007855D5" w:rsidRPr="00CE0E82" w14:paraId="4090F19D"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6ABAA2AC" w14:textId="77777777" w:rsidR="007855D5" w:rsidRPr="00CE0E82" w:rsidRDefault="007855D5" w:rsidP="007855D5">
            <w:pPr>
              <w:rPr>
                <w:rFonts w:hint="eastAsia"/>
              </w:rPr>
            </w:pPr>
            <w:r w:rsidRPr="00CE0E82">
              <w:rPr>
                <w:rFonts w:hint="eastAsia"/>
              </w:rPr>
              <w:t>数字采集</w:t>
            </w:r>
          </w:p>
        </w:tc>
        <w:tc>
          <w:tcPr>
            <w:tcW w:w="1667" w:type="pct"/>
          </w:tcPr>
          <w:p w14:paraId="14FF8903" w14:textId="77777777" w:rsidR="007855D5" w:rsidRPr="00CE0E82"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E0E82">
              <w:rPr>
                <w:rFonts w:hint="eastAsia"/>
              </w:rPr>
              <w:t>技艺记录、影像</w:t>
            </w:r>
          </w:p>
        </w:tc>
        <w:tc>
          <w:tcPr>
            <w:tcW w:w="1667" w:type="pct"/>
          </w:tcPr>
          <w:p w14:paraId="2A37FA7A" w14:textId="77777777" w:rsidR="007855D5" w:rsidRPr="00CE0E82"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E0E82">
              <w:rPr>
                <w:rFonts w:hint="eastAsia"/>
              </w:rPr>
              <w:t>青年参与</w:t>
            </w:r>
          </w:p>
        </w:tc>
      </w:tr>
      <w:tr w:rsidR="007855D5" w:rsidRPr="00CE0E82" w14:paraId="392B88A0" w14:textId="77777777" w:rsidTr="00236729">
        <w:tc>
          <w:tcPr>
            <w:cnfStyle w:val="001000000000" w:firstRow="0" w:lastRow="0" w:firstColumn="1" w:lastColumn="0" w:oddVBand="0" w:evenVBand="0" w:oddHBand="0" w:evenHBand="0" w:firstRowFirstColumn="0" w:firstRowLastColumn="0" w:lastRowFirstColumn="0" w:lastRowLastColumn="0"/>
            <w:tcW w:w="1666" w:type="pct"/>
          </w:tcPr>
          <w:p w14:paraId="1391DEF7" w14:textId="77777777" w:rsidR="007855D5" w:rsidRPr="00CE0E82" w:rsidRDefault="007855D5" w:rsidP="007855D5">
            <w:pPr>
              <w:rPr>
                <w:rFonts w:hint="eastAsia"/>
              </w:rPr>
            </w:pPr>
            <w:r w:rsidRPr="00CE0E82">
              <w:rPr>
                <w:rFonts w:hint="eastAsia"/>
              </w:rPr>
              <w:t>平台运营</w:t>
            </w:r>
          </w:p>
        </w:tc>
        <w:tc>
          <w:tcPr>
            <w:tcW w:w="1667" w:type="pct"/>
          </w:tcPr>
          <w:p w14:paraId="5E2375C8" w14:textId="77777777" w:rsidR="007855D5" w:rsidRPr="00CE0E82"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CE0E82">
              <w:rPr>
                <w:rFonts w:hint="eastAsia"/>
              </w:rPr>
              <w:t>内容、用户管理</w:t>
            </w:r>
          </w:p>
        </w:tc>
        <w:tc>
          <w:tcPr>
            <w:tcW w:w="1667" w:type="pct"/>
          </w:tcPr>
          <w:p w14:paraId="116A6183" w14:textId="77777777" w:rsidR="007855D5" w:rsidRPr="00CE0E82"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CE0E82">
              <w:rPr>
                <w:rFonts w:hint="eastAsia"/>
              </w:rPr>
              <w:t>稳定就业</w:t>
            </w:r>
          </w:p>
        </w:tc>
      </w:tr>
      <w:tr w:rsidR="007855D5" w:rsidRPr="00CE0E82" w14:paraId="7421653B"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6253824" w14:textId="77777777" w:rsidR="007855D5" w:rsidRPr="00CE0E82" w:rsidRDefault="007855D5" w:rsidP="007855D5">
            <w:pPr>
              <w:rPr>
                <w:rFonts w:hint="eastAsia"/>
              </w:rPr>
            </w:pPr>
            <w:r w:rsidRPr="00CE0E82">
              <w:rPr>
                <w:rFonts w:hint="eastAsia"/>
              </w:rPr>
              <w:t>文创设计</w:t>
            </w:r>
          </w:p>
        </w:tc>
        <w:tc>
          <w:tcPr>
            <w:tcW w:w="1667" w:type="pct"/>
          </w:tcPr>
          <w:p w14:paraId="6CE7AAFF" w14:textId="77777777" w:rsidR="007855D5" w:rsidRPr="00CE0E82"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E0E82">
              <w:rPr>
                <w:rFonts w:hint="eastAsia"/>
              </w:rPr>
              <w:t>产品开发</w:t>
            </w:r>
          </w:p>
        </w:tc>
        <w:tc>
          <w:tcPr>
            <w:tcW w:w="1667" w:type="pct"/>
          </w:tcPr>
          <w:p w14:paraId="0E97E463" w14:textId="77777777" w:rsidR="007855D5" w:rsidRPr="00CE0E82"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E0E82">
              <w:rPr>
                <w:rFonts w:hint="eastAsia"/>
              </w:rPr>
              <w:t>产业升级</w:t>
            </w:r>
          </w:p>
        </w:tc>
      </w:tr>
      <w:tr w:rsidR="007855D5" w:rsidRPr="00CE0E82" w14:paraId="68AE611B" w14:textId="77777777" w:rsidTr="00236729">
        <w:tc>
          <w:tcPr>
            <w:cnfStyle w:val="001000000000" w:firstRow="0" w:lastRow="0" w:firstColumn="1" w:lastColumn="0" w:oddVBand="0" w:evenVBand="0" w:oddHBand="0" w:evenHBand="0" w:firstRowFirstColumn="0" w:firstRowLastColumn="0" w:lastRowFirstColumn="0" w:lastRowLastColumn="0"/>
            <w:tcW w:w="1666" w:type="pct"/>
          </w:tcPr>
          <w:p w14:paraId="40357C46" w14:textId="77777777" w:rsidR="007855D5" w:rsidRPr="00CE0E82" w:rsidRDefault="007855D5" w:rsidP="007855D5">
            <w:pPr>
              <w:rPr>
                <w:rFonts w:hint="eastAsia"/>
              </w:rPr>
            </w:pPr>
            <w:proofErr w:type="gramStart"/>
            <w:r w:rsidRPr="00CE0E82">
              <w:rPr>
                <w:rFonts w:hint="eastAsia"/>
              </w:rPr>
              <w:t>文旅服务</w:t>
            </w:r>
            <w:proofErr w:type="gramEnd"/>
          </w:p>
        </w:tc>
        <w:tc>
          <w:tcPr>
            <w:tcW w:w="1667" w:type="pct"/>
          </w:tcPr>
          <w:p w14:paraId="5EED5C60" w14:textId="77777777" w:rsidR="007855D5" w:rsidRPr="00CE0E82"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CE0E82">
              <w:rPr>
                <w:rFonts w:hint="eastAsia"/>
              </w:rPr>
              <w:t>讲解、体验</w:t>
            </w:r>
          </w:p>
        </w:tc>
        <w:tc>
          <w:tcPr>
            <w:tcW w:w="1667" w:type="pct"/>
          </w:tcPr>
          <w:p w14:paraId="52FDABA3" w14:textId="77777777" w:rsidR="007855D5" w:rsidRPr="00CE0E82"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CE0E82">
              <w:rPr>
                <w:rFonts w:hint="eastAsia"/>
              </w:rPr>
              <w:t>本地就业</w:t>
            </w:r>
          </w:p>
        </w:tc>
      </w:tr>
    </w:tbl>
    <w:p w14:paraId="04D0414C" w14:textId="6A91F933" w:rsidR="007855D5" w:rsidRDefault="007855D5" w:rsidP="001B0812">
      <w:pPr>
        <w:pStyle w:val="aff"/>
        <w:ind w:firstLine="480"/>
        <w:rPr>
          <w:rFonts w:hint="eastAsia"/>
        </w:rPr>
      </w:pPr>
      <w:r w:rsidRPr="00CE0E82">
        <w:t>项目带动就业岗位结构（预测）</w:t>
      </w:r>
    </w:p>
    <w:p w14:paraId="4465B715" w14:textId="77777777" w:rsidR="007855D5" w:rsidRPr="007A42E7" w:rsidRDefault="007855D5" w:rsidP="007855D5">
      <w:pPr>
        <w:rPr>
          <w:rFonts w:hint="eastAsia"/>
        </w:rPr>
      </w:pPr>
      <w:r w:rsidRPr="007A42E7">
        <w:t>这些岗位具有重要的社会意义：一方面为当地青年提供了在家门口就业的机会，缓解了农村空心化与人才外流问题；另一方面这些岗位往往需要兼顾数字技能与文化理解，推动了劳动力素质的结构性升级，培养了适应数字经济时代的新型文化工作者。</w:t>
      </w:r>
    </w:p>
    <w:p w14:paraId="0D2D7C7F" w14:textId="77777777" w:rsidR="007855D5" w:rsidRDefault="007855D5" w:rsidP="007855D5">
      <w:pPr>
        <w:rPr>
          <w:rFonts w:hint="eastAsia"/>
        </w:rPr>
      </w:pPr>
      <w:r>
        <w:rPr>
          <w:rFonts w:hint="eastAsia"/>
        </w:rPr>
        <w:t>（</w:t>
      </w:r>
      <w:r>
        <w:rPr>
          <w:rFonts w:hint="eastAsia"/>
        </w:rPr>
        <w:t>4</w:t>
      </w:r>
      <w:r>
        <w:rPr>
          <w:rFonts w:hint="eastAsia"/>
        </w:rPr>
        <w:t>）社会价值拓展效益：从“保护项目”到“治理工具”</w:t>
      </w:r>
    </w:p>
    <w:p w14:paraId="250DBBC7" w14:textId="77777777" w:rsidR="007855D5" w:rsidRPr="00C8660F" w:rsidRDefault="007855D5" w:rsidP="007855D5">
      <w:pPr>
        <w:rPr>
          <w:rFonts w:hint="eastAsia"/>
        </w:rPr>
      </w:pPr>
      <w:r>
        <w:rPr>
          <w:rFonts w:hint="eastAsia"/>
        </w:rPr>
        <w:t>①</w:t>
      </w:r>
      <w:r>
        <w:rPr>
          <w:rFonts w:hint="eastAsia"/>
        </w:rPr>
        <w:t xml:space="preserve"> </w:t>
      </w:r>
      <w:r>
        <w:rPr>
          <w:rFonts w:hint="eastAsia"/>
        </w:rPr>
        <w:t>增强文化自信与社会认同</w:t>
      </w:r>
    </w:p>
    <w:p w14:paraId="1AE97825" w14:textId="77777777" w:rsidR="007855D5" w:rsidRDefault="007855D5" w:rsidP="007855D5">
      <w:pPr>
        <w:rPr>
          <w:rFonts w:hint="eastAsia"/>
        </w:rPr>
      </w:pPr>
      <w:r>
        <w:rPr>
          <w:rFonts w:hint="eastAsia"/>
        </w:rPr>
        <w:t>通过可信溯源与故事化传播，提升公众对</w:t>
      </w:r>
      <w:proofErr w:type="gramStart"/>
      <w:r>
        <w:rPr>
          <w:rFonts w:hint="eastAsia"/>
        </w:rPr>
        <w:t>荆</w:t>
      </w:r>
      <w:proofErr w:type="gramEnd"/>
      <w:r>
        <w:rPr>
          <w:rFonts w:hint="eastAsia"/>
        </w:rPr>
        <w:t>楚文化的认同。</w:t>
      </w:r>
      <w:r w:rsidRPr="007A42E7">
        <w:t>在个体层面，消费者通过了解产品背后的文化故事与匠人精神，建立起情感连接与文化理解，消费行为转变为文化认同的表达方式；在群体层面，共同的文化记忆与价值认知增强了社会凝聚力，特别是海外华人与本土居民通过共同参与非</w:t>
      </w:r>
      <w:proofErr w:type="gramStart"/>
      <w:r w:rsidRPr="007A42E7">
        <w:t>遗保护</w:t>
      </w:r>
      <w:proofErr w:type="gramEnd"/>
      <w:r w:rsidRPr="007A42E7">
        <w:t>与消费，形成了跨越地域的文化共同体；在区域层面，荆楚纺织非遗的活化传播塑造了独特的区域文化品牌，提升了地方文化</w:t>
      </w:r>
      <w:proofErr w:type="gramStart"/>
      <w:r w:rsidRPr="007A42E7">
        <w:t>软实力</w:t>
      </w:r>
      <w:proofErr w:type="gramEnd"/>
      <w:r w:rsidRPr="007A42E7">
        <w:t>与美誉度。</w:t>
      </w:r>
    </w:p>
    <w:tbl>
      <w:tblPr>
        <w:tblStyle w:val="6-1"/>
        <w:tblW w:w="4994" w:type="pct"/>
        <w:tblLook w:val="04A0" w:firstRow="1" w:lastRow="0" w:firstColumn="1" w:lastColumn="0" w:noHBand="0" w:noVBand="1"/>
      </w:tblPr>
      <w:tblGrid>
        <w:gridCol w:w="3001"/>
        <w:gridCol w:w="3002"/>
        <w:gridCol w:w="3002"/>
      </w:tblGrid>
      <w:tr w:rsidR="007855D5" w:rsidRPr="00C8660F" w14:paraId="244DC223"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09B2D56C" w14:textId="77777777" w:rsidR="007855D5" w:rsidRPr="00C8660F" w:rsidRDefault="007855D5" w:rsidP="007855D5">
            <w:pPr>
              <w:rPr>
                <w:rFonts w:hint="eastAsia"/>
              </w:rPr>
            </w:pPr>
            <w:r w:rsidRPr="00C8660F">
              <w:rPr>
                <w:rFonts w:hint="eastAsia"/>
              </w:rPr>
              <w:t>作用层面</w:t>
            </w:r>
          </w:p>
        </w:tc>
        <w:tc>
          <w:tcPr>
            <w:tcW w:w="1667" w:type="pct"/>
          </w:tcPr>
          <w:p w14:paraId="2CB249A2" w14:textId="77777777" w:rsidR="007855D5" w:rsidRPr="00C8660F"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C8660F">
              <w:rPr>
                <w:rFonts w:hint="eastAsia"/>
              </w:rPr>
              <w:t>实现机制</w:t>
            </w:r>
          </w:p>
        </w:tc>
        <w:tc>
          <w:tcPr>
            <w:tcW w:w="1667" w:type="pct"/>
          </w:tcPr>
          <w:p w14:paraId="4EBF8492" w14:textId="77777777" w:rsidR="007855D5" w:rsidRPr="00C8660F"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C8660F">
              <w:rPr>
                <w:rFonts w:hint="eastAsia"/>
              </w:rPr>
              <w:t>社会影响</w:t>
            </w:r>
          </w:p>
        </w:tc>
      </w:tr>
      <w:tr w:rsidR="007855D5" w:rsidRPr="00C8660F" w14:paraId="1134D139"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61D7E2C" w14:textId="77777777" w:rsidR="007855D5" w:rsidRPr="00C8660F" w:rsidRDefault="007855D5" w:rsidP="007855D5">
            <w:pPr>
              <w:rPr>
                <w:rFonts w:hint="eastAsia"/>
              </w:rPr>
            </w:pPr>
            <w:r w:rsidRPr="00C8660F">
              <w:rPr>
                <w:rFonts w:hint="eastAsia"/>
              </w:rPr>
              <w:t>个体层面</w:t>
            </w:r>
          </w:p>
        </w:tc>
        <w:tc>
          <w:tcPr>
            <w:tcW w:w="1667" w:type="pct"/>
          </w:tcPr>
          <w:p w14:paraId="447E466F" w14:textId="77777777" w:rsidR="007855D5" w:rsidRPr="00C8660F"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8660F">
              <w:rPr>
                <w:rFonts w:hint="eastAsia"/>
              </w:rPr>
              <w:t>文化理解</w:t>
            </w:r>
          </w:p>
        </w:tc>
        <w:tc>
          <w:tcPr>
            <w:tcW w:w="1667" w:type="pct"/>
          </w:tcPr>
          <w:p w14:paraId="3B60F21B" w14:textId="77777777" w:rsidR="007855D5" w:rsidRPr="00C8660F"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8660F">
              <w:rPr>
                <w:rFonts w:hint="eastAsia"/>
              </w:rPr>
              <w:t>认同提升</w:t>
            </w:r>
          </w:p>
        </w:tc>
      </w:tr>
      <w:tr w:rsidR="007855D5" w:rsidRPr="00C8660F" w14:paraId="4EEF49F8" w14:textId="77777777" w:rsidTr="00236729">
        <w:tc>
          <w:tcPr>
            <w:cnfStyle w:val="001000000000" w:firstRow="0" w:lastRow="0" w:firstColumn="1" w:lastColumn="0" w:oddVBand="0" w:evenVBand="0" w:oddHBand="0" w:evenHBand="0" w:firstRowFirstColumn="0" w:firstRowLastColumn="0" w:lastRowFirstColumn="0" w:lastRowLastColumn="0"/>
            <w:tcW w:w="1666" w:type="pct"/>
          </w:tcPr>
          <w:p w14:paraId="324B4243" w14:textId="77777777" w:rsidR="007855D5" w:rsidRPr="00C8660F" w:rsidRDefault="007855D5" w:rsidP="007855D5">
            <w:pPr>
              <w:rPr>
                <w:rFonts w:hint="eastAsia"/>
              </w:rPr>
            </w:pPr>
            <w:r w:rsidRPr="00C8660F">
              <w:rPr>
                <w:rFonts w:hint="eastAsia"/>
              </w:rPr>
              <w:t>群体层面</w:t>
            </w:r>
          </w:p>
        </w:tc>
        <w:tc>
          <w:tcPr>
            <w:tcW w:w="1667" w:type="pct"/>
          </w:tcPr>
          <w:p w14:paraId="0C39D3EB" w14:textId="77777777" w:rsidR="007855D5" w:rsidRPr="00C8660F"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C8660F">
              <w:rPr>
                <w:rFonts w:hint="eastAsia"/>
              </w:rPr>
              <w:t>文化共识</w:t>
            </w:r>
          </w:p>
        </w:tc>
        <w:tc>
          <w:tcPr>
            <w:tcW w:w="1667" w:type="pct"/>
          </w:tcPr>
          <w:p w14:paraId="21838E1A" w14:textId="77777777" w:rsidR="007855D5" w:rsidRPr="00C8660F"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C8660F">
              <w:rPr>
                <w:rFonts w:hint="eastAsia"/>
              </w:rPr>
              <w:t>社会凝聚</w:t>
            </w:r>
          </w:p>
        </w:tc>
      </w:tr>
      <w:tr w:rsidR="007855D5" w:rsidRPr="00C8660F" w14:paraId="19CA4594"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4CF596B8" w14:textId="77777777" w:rsidR="007855D5" w:rsidRPr="00C8660F" w:rsidRDefault="007855D5" w:rsidP="007855D5">
            <w:pPr>
              <w:rPr>
                <w:rFonts w:hint="eastAsia"/>
              </w:rPr>
            </w:pPr>
            <w:r w:rsidRPr="00C8660F">
              <w:rPr>
                <w:rFonts w:hint="eastAsia"/>
              </w:rPr>
              <w:t>区域层面</w:t>
            </w:r>
          </w:p>
        </w:tc>
        <w:tc>
          <w:tcPr>
            <w:tcW w:w="1667" w:type="pct"/>
          </w:tcPr>
          <w:p w14:paraId="04A3F2B4" w14:textId="77777777" w:rsidR="007855D5" w:rsidRPr="00C8660F"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8660F">
              <w:rPr>
                <w:rFonts w:hint="eastAsia"/>
              </w:rPr>
              <w:t>文化品牌</w:t>
            </w:r>
          </w:p>
        </w:tc>
        <w:tc>
          <w:tcPr>
            <w:tcW w:w="1667" w:type="pct"/>
          </w:tcPr>
          <w:p w14:paraId="20A29F69" w14:textId="77777777" w:rsidR="007855D5" w:rsidRPr="00C8660F"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8660F">
              <w:rPr>
                <w:rFonts w:hint="eastAsia"/>
              </w:rPr>
              <w:t>形象提升</w:t>
            </w:r>
          </w:p>
        </w:tc>
      </w:tr>
    </w:tbl>
    <w:p w14:paraId="7FDC0EB6" w14:textId="7B5D3533" w:rsidR="007855D5" w:rsidRPr="00C8660F" w:rsidRDefault="007855D5" w:rsidP="001B0812">
      <w:pPr>
        <w:pStyle w:val="aff"/>
        <w:ind w:firstLine="480"/>
        <w:rPr>
          <w:rFonts w:hint="eastAsia"/>
        </w:rPr>
      </w:pPr>
      <w:r w:rsidRPr="00C8660F">
        <w:lastRenderedPageBreak/>
        <w:t>项目文化自信促进路径</w:t>
      </w:r>
    </w:p>
    <w:p w14:paraId="382D550D" w14:textId="77777777" w:rsidR="007855D5" w:rsidRPr="00C8660F" w:rsidRDefault="007855D5" w:rsidP="007855D5">
      <w:pPr>
        <w:rPr>
          <w:rFonts w:hint="eastAsia"/>
        </w:rPr>
      </w:pPr>
      <w:r>
        <w:rPr>
          <w:rFonts w:hint="eastAsia"/>
        </w:rPr>
        <w:t>②</w:t>
      </w:r>
      <w:r>
        <w:rPr>
          <w:rFonts w:hint="eastAsia"/>
        </w:rPr>
        <w:t xml:space="preserve"> </w:t>
      </w:r>
      <w:r>
        <w:rPr>
          <w:rFonts w:hint="eastAsia"/>
        </w:rPr>
        <w:t>助力乡村振兴与区域协调发展</w:t>
      </w:r>
    </w:p>
    <w:p w14:paraId="3E24B428" w14:textId="77777777" w:rsidR="007855D5" w:rsidRDefault="007855D5" w:rsidP="007855D5">
      <w:pPr>
        <w:rPr>
          <w:rFonts w:hint="eastAsia"/>
        </w:rPr>
      </w:pPr>
      <w:r>
        <w:rPr>
          <w:rFonts w:hint="eastAsia"/>
        </w:rPr>
        <w:t>非遗多位于乡村，项目促进文化资源转化为发展资源。</w:t>
      </w:r>
      <w:r w:rsidRPr="007A42E7">
        <w:t>在个体层面，消费者通过了解产品背后的文化故事与匠人精神，建立起情感连接与文化理解，消费行为转变为文化认同的表达方式；在群体层面，共同的文化记忆与价值认知增强了社会凝聚力，特别是海外华人与本土居民通过共同参与非</w:t>
      </w:r>
      <w:proofErr w:type="gramStart"/>
      <w:r w:rsidRPr="007A42E7">
        <w:t>遗保护</w:t>
      </w:r>
      <w:proofErr w:type="gramEnd"/>
      <w:r w:rsidRPr="007A42E7">
        <w:t>与消费，形成了跨越地域的文化共同体；在区域层面，荆楚纺织非遗的活化传播塑造了独特的区域文化品牌，提升了地方文化</w:t>
      </w:r>
      <w:proofErr w:type="gramStart"/>
      <w:r w:rsidRPr="007A42E7">
        <w:t>软实力</w:t>
      </w:r>
      <w:proofErr w:type="gramEnd"/>
      <w:r w:rsidRPr="007A42E7">
        <w:t>与美誉度。</w:t>
      </w:r>
    </w:p>
    <w:tbl>
      <w:tblPr>
        <w:tblStyle w:val="6-1"/>
        <w:tblW w:w="4994" w:type="pct"/>
        <w:tblLook w:val="04A0" w:firstRow="1" w:lastRow="0" w:firstColumn="1" w:lastColumn="0" w:noHBand="0" w:noVBand="1"/>
      </w:tblPr>
      <w:tblGrid>
        <w:gridCol w:w="3001"/>
        <w:gridCol w:w="3002"/>
        <w:gridCol w:w="3002"/>
      </w:tblGrid>
      <w:tr w:rsidR="007855D5" w:rsidRPr="00C8660F" w14:paraId="5F64F9BB"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2120339B" w14:textId="77777777" w:rsidR="007855D5" w:rsidRPr="00C8660F" w:rsidRDefault="007855D5" w:rsidP="007855D5">
            <w:pPr>
              <w:rPr>
                <w:rFonts w:hint="eastAsia"/>
              </w:rPr>
            </w:pPr>
            <w:r w:rsidRPr="00C8660F">
              <w:rPr>
                <w:rFonts w:hint="eastAsia"/>
              </w:rPr>
              <w:t>维度</w:t>
            </w:r>
          </w:p>
        </w:tc>
        <w:tc>
          <w:tcPr>
            <w:tcW w:w="1667" w:type="pct"/>
          </w:tcPr>
          <w:p w14:paraId="6B688950" w14:textId="77777777" w:rsidR="007855D5" w:rsidRPr="00C8660F"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C8660F">
              <w:rPr>
                <w:rFonts w:hint="eastAsia"/>
              </w:rPr>
              <w:t>实现方式</w:t>
            </w:r>
          </w:p>
        </w:tc>
        <w:tc>
          <w:tcPr>
            <w:tcW w:w="1667" w:type="pct"/>
          </w:tcPr>
          <w:p w14:paraId="2468B142" w14:textId="77777777" w:rsidR="007855D5" w:rsidRPr="00C8660F"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C8660F">
              <w:rPr>
                <w:rFonts w:hint="eastAsia"/>
              </w:rPr>
              <w:t>预期成效</w:t>
            </w:r>
          </w:p>
        </w:tc>
      </w:tr>
      <w:tr w:rsidR="007855D5" w:rsidRPr="00C8660F" w14:paraId="1C8C6A33"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FCD6316" w14:textId="77777777" w:rsidR="007855D5" w:rsidRPr="00C8660F" w:rsidRDefault="007855D5" w:rsidP="007855D5">
            <w:pPr>
              <w:rPr>
                <w:rFonts w:hint="eastAsia"/>
              </w:rPr>
            </w:pPr>
            <w:r w:rsidRPr="00C8660F">
              <w:rPr>
                <w:rFonts w:hint="eastAsia"/>
              </w:rPr>
              <w:t>产业振兴</w:t>
            </w:r>
          </w:p>
        </w:tc>
        <w:tc>
          <w:tcPr>
            <w:tcW w:w="1667" w:type="pct"/>
          </w:tcPr>
          <w:p w14:paraId="455F08E6" w14:textId="77777777" w:rsidR="007855D5" w:rsidRPr="00C8660F"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8660F">
              <w:rPr>
                <w:rFonts w:hint="eastAsia"/>
              </w:rPr>
              <w:t>文创</w:t>
            </w:r>
            <w:r w:rsidRPr="00C8660F">
              <w:rPr>
                <w:rFonts w:hint="eastAsia"/>
              </w:rPr>
              <w:t>+</w:t>
            </w:r>
            <w:proofErr w:type="gramStart"/>
            <w:r w:rsidRPr="00C8660F">
              <w:rPr>
                <w:rFonts w:hint="eastAsia"/>
              </w:rPr>
              <w:t>文旅</w:t>
            </w:r>
            <w:proofErr w:type="gramEnd"/>
          </w:p>
        </w:tc>
        <w:tc>
          <w:tcPr>
            <w:tcW w:w="1667" w:type="pct"/>
          </w:tcPr>
          <w:p w14:paraId="69E54B73" w14:textId="77777777" w:rsidR="007855D5" w:rsidRPr="00C8660F"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8660F">
              <w:rPr>
                <w:rFonts w:hint="eastAsia"/>
              </w:rPr>
              <w:t>收入提升</w:t>
            </w:r>
          </w:p>
        </w:tc>
      </w:tr>
      <w:tr w:rsidR="007855D5" w:rsidRPr="00C8660F" w14:paraId="0CA33FF7" w14:textId="77777777" w:rsidTr="00236729">
        <w:tc>
          <w:tcPr>
            <w:cnfStyle w:val="001000000000" w:firstRow="0" w:lastRow="0" w:firstColumn="1" w:lastColumn="0" w:oddVBand="0" w:evenVBand="0" w:oddHBand="0" w:evenHBand="0" w:firstRowFirstColumn="0" w:firstRowLastColumn="0" w:lastRowFirstColumn="0" w:lastRowLastColumn="0"/>
            <w:tcW w:w="1666" w:type="pct"/>
          </w:tcPr>
          <w:p w14:paraId="51D2DDD3" w14:textId="77777777" w:rsidR="007855D5" w:rsidRPr="00C8660F" w:rsidRDefault="007855D5" w:rsidP="007855D5">
            <w:pPr>
              <w:rPr>
                <w:rFonts w:hint="eastAsia"/>
              </w:rPr>
            </w:pPr>
            <w:r w:rsidRPr="00C8660F">
              <w:rPr>
                <w:rFonts w:hint="eastAsia"/>
              </w:rPr>
              <w:t>人才振兴</w:t>
            </w:r>
          </w:p>
        </w:tc>
        <w:tc>
          <w:tcPr>
            <w:tcW w:w="1667" w:type="pct"/>
          </w:tcPr>
          <w:p w14:paraId="2194C371" w14:textId="77777777" w:rsidR="007855D5" w:rsidRPr="00C8660F"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C8660F">
              <w:rPr>
                <w:rFonts w:hint="eastAsia"/>
              </w:rPr>
              <w:t>吸引青年</w:t>
            </w:r>
          </w:p>
        </w:tc>
        <w:tc>
          <w:tcPr>
            <w:tcW w:w="1667" w:type="pct"/>
          </w:tcPr>
          <w:p w14:paraId="631A8D15" w14:textId="77777777" w:rsidR="007855D5" w:rsidRPr="00C8660F"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C8660F">
              <w:rPr>
                <w:rFonts w:hint="eastAsia"/>
              </w:rPr>
              <w:t>结构优化</w:t>
            </w:r>
          </w:p>
        </w:tc>
      </w:tr>
      <w:tr w:rsidR="007855D5" w:rsidRPr="00C8660F" w14:paraId="3F24B170"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6DD99855" w14:textId="77777777" w:rsidR="007855D5" w:rsidRPr="00C8660F" w:rsidRDefault="007855D5" w:rsidP="007855D5">
            <w:pPr>
              <w:rPr>
                <w:rFonts w:hint="eastAsia"/>
              </w:rPr>
            </w:pPr>
            <w:r w:rsidRPr="00C8660F">
              <w:rPr>
                <w:rFonts w:hint="eastAsia"/>
              </w:rPr>
              <w:t>文化振兴</w:t>
            </w:r>
          </w:p>
        </w:tc>
        <w:tc>
          <w:tcPr>
            <w:tcW w:w="1667" w:type="pct"/>
          </w:tcPr>
          <w:p w14:paraId="4FB5D829" w14:textId="77777777" w:rsidR="007855D5" w:rsidRPr="00C8660F"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8660F">
              <w:rPr>
                <w:rFonts w:hint="eastAsia"/>
              </w:rPr>
              <w:t>非遗活化</w:t>
            </w:r>
          </w:p>
        </w:tc>
        <w:tc>
          <w:tcPr>
            <w:tcW w:w="1667" w:type="pct"/>
          </w:tcPr>
          <w:p w14:paraId="0E326A4C" w14:textId="77777777" w:rsidR="007855D5" w:rsidRPr="00C8660F"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C8660F">
              <w:rPr>
                <w:rFonts w:hint="eastAsia"/>
              </w:rPr>
              <w:t>内生动力</w:t>
            </w:r>
          </w:p>
        </w:tc>
      </w:tr>
    </w:tbl>
    <w:p w14:paraId="7DB7E8A1" w14:textId="3F6ED681" w:rsidR="007855D5" w:rsidRPr="00CE3835" w:rsidRDefault="007855D5" w:rsidP="001B0812">
      <w:pPr>
        <w:pStyle w:val="aff"/>
        <w:ind w:firstLine="480"/>
        <w:rPr>
          <w:rFonts w:hint="eastAsia"/>
        </w:rPr>
      </w:pPr>
      <w:r w:rsidRPr="00CE3835">
        <w:t>项目助力乡村振兴机制分析</w:t>
      </w:r>
    </w:p>
    <w:p w14:paraId="13646B9E" w14:textId="77777777" w:rsidR="007855D5" w:rsidRPr="00CE3835" w:rsidRDefault="007855D5" w:rsidP="007855D5">
      <w:pPr>
        <w:rPr>
          <w:rFonts w:hint="eastAsia"/>
        </w:rPr>
      </w:pPr>
      <w:r>
        <w:rPr>
          <w:rFonts w:hint="eastAsia"/>
        </w:rPr>
        <w:t>（</w:t>
      </w:r>
      <w:r>
        <w:rPr>
          <w:rFonts w:hint="eastAsia"/>
        </w:rPr>
        <w:t>5</w:t>
      </w:r>
      <w:r>
        <w:rPr>
          <w:rFonts w:hint="eastAsia"/>
        </w:rPr>
        <w:t>）示范效应与可推广价值</w:t>
      </w:r>
    </w:p>
    <w:p w14:paraId="0E813B15" w14:textId="77777777" w:rsidR="007855D5" w:rsidRDefault="007855D5" w:rsidP="007855D5">
      <w:pPr>
        <w:rPr>
          <w:rFonts w:hint="eastAsia"/>
        </w:rPr>
      </w:pPr>
      <w:r>
        <w:rPr>
          <w:rFonts w:hint="eastAsia"/>
        </w:rPr>
        <w:t>项目以荆楚纺织为试点，形成“可复制、可推广”的技术与运营模式。</w:t>
      </w:r>
      <w:r w:rsidRPr="007A42E7">
        <w:t>在技术路径方面，项目探索了</w:t>
      </w:r>
      <w:proofErr w:type="gramStart"/>
      <w:r w:rsidRPr="007A42E7">
        <w:t>非遗区块链</w:t>
      </w:r>
      <w:proofErr w:type="gramEnd"/>
      <w:r w:rsidRPr="007A42E7">
        <w:t>应用的技术标准与实施流程，为其他门类的非遗数字化提供了可借鉴的技术模板；在运营模式方面，项目验证了</w:t>
      </w:r>
      <w:r w:rsidRPr="007A42E7">
        <w:t>"</w:t>
      </w:r>
      <w:r w:rsidRPr="007A42E7">
        <w:t>公益属性</w:t>
      </w:r>
      <w:r w:rsidRPr="007A42E7">
        <w:t>+</w:t>
      </w:r>
      <w:r w:rsidRPr="007A42E7">
        <w:t>市场机制</w:t>
      </w:r>
      <w:r w:rsidRPr="007A42E7">
        <w:t>"</w:t>
      </w:r>
      <w:r w:rsidRPr="007A42E7">
        <w:t>的非遗活化路径，为非遗的市场化保护与可持续发展提供了范式参考；在政策衔接方面，项目实践为政府制定数字非</w:t>
      </w:r>
      <w:proofErr w:type="gramStart"/>
      <w:r w:rsidRPr="007A42E7">
        <w:t>遗保护</w:t>
      </w:r>
      <w:proofErr w:type="gramEnd"/>
      <w:r w:rsidRPr="007A42E7">
        <w:t>政策、文化产业数字化政策提供了实证依据与决策参考。</w:t>
      </w:r>
    </w:p>
    <w:p w14:paraId="0EC44E54" w14:textId="77777777" w:rsidR="007855D5" w:rsidRDefault="007855D5" w:rsidP="007855D5">
      <w:pPr>
        <w:rPr>
          <w:rFonts w:hint="eastAsia"/>
        </w:rPr>
      </w:pPr>
      <w:r w:rsidRPr="00127722">
        <w:rPr>
          <w:rFonts w:eastAsiaTheme="minorHAnsi"/>
          <w:b/>
          <w:bCs/>
          <w:noProof/>
          <w:sz w:val="18"/>
          <w:szCs w:val="18"/>
        </w:rPr>
        <w:drawing>
          <wp:inline distT="0" distB="0" distL="0" distR="0" wp14:anchorId="09F0AB86" wp14:editId="70F0E847">
            <wp:extent cx="4184650" cy="2746671"/>
            <wp:effectExtent l="0" t="0" r="6350" b="0"/>
            <wp:docPr id="1168322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22300" name=""/>
                    <pic:cNvPicPr/>
                  </pic:nvPicPr>
                  <pic:blipFill>
                    <a:blip r:embed="rId48"/>
                    <a:stretch>
                      <a:fillRect/>
                    </a:stretch>
                  </pic:blipFill>
                  <pic:spPr>
                    <a:xfrm>
                      <a:off x="0" y="0"/>
                      <a:ext cx="4194409" cy="2753077"/>
                    </a:xfrm>
                    <a:prstGeom prst="rect">
                      <a:avLst/>
                    </a:prstGeom>
                  </pic:spPr>
                </pic:pic>
              </a:graphicData>
            </a:graphic>
          </wp:inline>
        </w:drawing>
      </w:r>
    </w:p>
    <w:p w14:paraId="1BFD9AC0" w14:textId="5F246720" w:rsidR="007855D5" w:rsidRPr="00CE3835" w:rsidRDefault="007855D5" w:rsidP="001B0812">
      <w:pPr>
        <w:pStyle w:val="aff"/>
        <w:ind w:firstLine="480"/>
        <w:jc w:val="both"/>
        <w:rPr>
          <w:rFonts w:hint="eastAsia"/>
        </w:rPr>
      </w:pPr>
      <w:r w:rsidRPr="009618B3">
        <w:t>项目示范效应分析</w:t>
      </w:r>
    </w:p>
    <w:p w14:paraId="6B266DFF" w14:textId="77777777" w:rsidR="007855D5" w:rsidRPr="007A42E7" w:rsidRDefault="007855D5" w:rsidP="007855D5">
      <w:pPr>
        <w:rPr>
          <w:rFonts w:hint="eastAsia"/>
        </w:rPr>
      </w:pPr>
      <w:r w:rsidRPr="007A42E7">
        <w:t>综合来看，本项目通过区块链与数字化手段，构建了</w:t>
      </w:r>
      <w:proofErr w:type="gramStart"/>
      <w:r w:rsidRPr="007A42E7">
        <w:t>覆盖非遗</w:t>
      </w:r>
      <w:proofErr w:type="gramEnd"/>
      <w:r w:rsidRPr="007A42E7">
        <w:t>保护、传播、产业转化与社会认同的多维社会效益体系，不仅有效提升荆楚纺织非遗的传承效率与传播广度，也在就业带动、文化自信与乡村振兴等方面形成积极影响，具备长期社会价值与推广意义。项目的成功实施，将为探索数字时代非</w:t>
      </w:r>
      <w:proofErr w:type="gramStart"/>
      <w:r w:rsidRPr="007A42E7">
        <w:t>遗保护</w:t>
      </w:r>
      <w:proofErr w:type="gramEnd"/>
      <w:r w:rsidRPr="007A42E7">
        <w:t>的中国方案提供有益参考，为构建中华优秀传统文化传承发展体系贡献实践经验。</w:t>
      </w:r>
    </w:p>
    <w:p w14:paraId="3C56BCF5" w14:textId="77777777" w:rsidR="007855D5" w:rsidRDefault="007855D5" w:rsidP="001B0812">
      <w:pPr>
        <w:pStyle w:val="af2"/>
        <w:rPr>
          <w:rFonts w:hint="eastAsia"/>
        </w:rPr>
      </w:pPr>
      <w:bookmarkStart w:id="70" w:name="_Toc221528831"/>
      <w:r>
        <w:rPr>
          <w:rFonts w:hint="eastAsia"/>
        </w:rPr>
        <w:lastRenderedPageBreak/>
        <w:t>4.3 风险评估与对策</w:t>
      </w:r>
      <w:bookmarkEnd w:id="70"/>
    </w:p>
    <w:p w14:paraId="669BDD71" w14:textId="77777777" w:rsidR="007855D5" w:rsidRDefault="007855D5" w:rsidP="001B0812">
      <w:pPr>
        <w:pStyle w:val="af4"/>
        <w:rPr>
          <w:rFonts w:hint="eastAsia"/>
        </w:rPr>
      </w:pPr>
      <w:bookmarkStart w:id="71" w:name="_Toc221528832"/>
      <w:r>
        <w:rPr>
          <w:rFonts w:hint="eastAsia"/>
        </w:rPr>
        <w:t xml:space="preserve">4.3.1 </w:t>
      </w:r>
      <w:r>
        <w:rPr>
          <w:rFonts w:hint="eastAsia"/>
        </w:rPr>
        <w:t>技术风险与应对策略</w:t>
      </w:r>
      <w:bookmarkEnd w:id="71"/>
    </w:p>
    <w:p w14:paraId="048B1B1C" w14:textId="77777777" w:rsidR="007855D5" w:rsidRDefault="007855D5" w:rsidP="007855D5">
      <w:pPr>
        <w:rPr>
          <w:rFonts w:hint="eastAsia"/>
        </w:rPr>
      </w:pPr>
      <w:r>
        <w:rPr>
          <w:rFonts w:hint="eastAsia"/>
        </w:rPr>
        <w:t>“织链共生：纺织非遗的区块链溯源与活化项目”以区块链技术为核心支撑，其技术稳定性与安全性直接关系到项目运行的可靠性和长期可持续性。鉴于项目面向非遗传承人、消费者及行业机构等多类主体，技术系统需在安全性、可扩展性和适应性方面具备较高水平。本节从系统安全风险与技术迭代风险两个方面进行分析，并提出相应应对策略。</w:t>
      </w:r>
    </w:p>
    <w:p w14:paraId="679BB997" w14:textId="77777777" w:rsidR="007855D5" w:rsidRDefault="007855D5" w:rsidP="007855D5">
      <w:pPr>
        <w:rPr>
          <w:rFonts w:hint="eastAsia"/>
        </w:rPr>
      </w:pPr>
      <w:r>
        <w:rPr>
          <w:rFonts w:ascii="Segoe UI Symbol" w:hAnsi="Segoe UI Symbol" w:cs="Segoe UI Symbol" w:hint="eastAsia"/>
        </w:rPr>
        <w:t>(1)</w:t>
      </w:r>
      <w:r>
        <w:rPr>
          <w:rFonts w:hint="eastAsia"/>
        </w:rPr>
        <w:t>系统安全风险评估与应对策略</w:t>
      </w:r>
    </w:p>
    <w:p w14:paraId="5C2BCD71" w14:textId="77777777" w:rsidR="007855D5" w:rsidRDefault="007855D5" w:rsidP="007855D5">
      <w:pPr>
        <w:rPr>
          <w:rFonts w:hint="eastAsia"/>
        </w:rPr>
      </w:pPr>
      <w:r>
        <w:rPr>
          <w:rFonts w:hint="eastAsia"/>
        </w:rPr>
        <w:t>①</w:t>
      </w:r>
      <w:r>
        <w:rPr>
          <w:rFonts w:hint="eastAsia"/>
        </w:rPr>
        <w:t xml:space="preserve"> </w:t>
      </w:r>
      <w:r>
        <w:rPr>
          <w:rFonts w:hint="eastAsia"/>
        </w:rPr>
        <w:t>系统安全风险识别</w:t>
      </w:r>
    </w:p>
    <w:p w14:paraId="17753DFF" w14:textId="77777777" w:rsidR="007855D5" w:rsidRPr="00633A2D" w:rsidRDefault="007855D5" w:rsidP="007855D5">
      <w:pPr>
        <w:rPr>
          <w:rFonts w:hint="eastAsia"/>
        </w:rPr>
      </w:pPr>
      <w:r>
        <w:rPr>
          <w:rFonts w:hint="eastAsia"/>
        </w:rPr>
        <w:t>区块链系统在提高数据可信度的同时，也面临一定的安全风险，主要集中在数据采集端、链上存储与应用层接口等环节。</w:t>
      </w:r>
    </w:p>
    <w:p w14:paraId="07D8203B" w14:textId="77777777" w:rsidR="007855D5" w:rsidRDefault="007855D5" w:rsidP="007855D5">
      <w:pPr>
        <w:rPr>
          <w:rFonts w:hint="eastAsia"/>
        </w:rPr>
      </w:pPr>
      <w:r>
        <w:rPr>
          <w:rFonts w:hint="eastAsia"/>
        </w:rPr>
        <w:t>首先，在数据采集与上链阶段，非遗技艺信息主要来源于人工采集与录入，存在操作失误或数据失真的可能。一旦错误数据上链，</w:t>
      </w:r>
      <w:proofErr w:type="gramStart"/>
      <w:r>
        <w:rPr>
          <w:rFonts w:hint="eastAsia"/>
        </w:rPr>
        <w:t>因区块链</w:t>
      </w:r>
      <w:proofErr w:type="gramEnd"/>
      <w:r>
        <w:rPr>
          <w:rFonts w:hint="eastAsia"/>
        </w:rPr>
        <w:t>的不可篡改特性，后期纠错成本较高。</w:t>
      </w:r>
    </w:p>
    <w:p w14:paraId="09591A94" w14:textId="77777777" w:rsidR="007855D5" w:rsidRPr="00633A2D" w:rsidRDefault="007855D5" w:rsidP="007855D5">
      <w:pPr>
        <w:rPr>
          <w:rFonts w:hint="eastAsia"/>
        </w:rPr>
      </w:pPr>
      <w:r>
        <w:rPr>
          <w:rFonts w:hint="eastAsia"/>
        </w:rPr>
        <w:t>其次，在系统运行层面，尽管区块链本身具备较高安全性，但项目所依赖的应用层系统（如溯源平台、小程序、后台管理系统）仍可能面临账号泄露、权限滥用或接口攻击等风险，影响数据的</w:t>
      </w:r>
      <w:proofErr w:type="gramStart"/>
      <w:r>
        <w:rPr>
          <w:rFonts w:hint="eastAsia"/>
        </w:rPr>
        <w:t>正常访问</w:t>
      </w:r>
      <w:proofErr w:type="gramEnd"/>
      <w:r>
        <w:rPr>
          <w:rFonts w:hint="eastAsia"/>
        </w:rPr>
        <w:t>和用户体验。</w:t>
      </w:r>
    </w:p>
    <w:p w14:paraId="3A5D5A83" w14:textId="77777777" w:rsidR="007855D5" w:rsidRDefault="007855D5" w:rsidP="007855D5">
      <w:pPr>
        <w:rPr>
          <w:rFonts w:hint="eastAsia"/>
        </w:rPr>
      </w:pPr>
      <w:r>
        <w:rPr>
          <w:rFonts w:hint="eastAsia"/>
        </w:rPr>
        <w:t>此外，在多主体参与的环境下，不同角色对数据的访问需求不同，若权限管理机制设计不完善，可能引发数据滥用或隐私泄露风险。</w:t>
      </w:r>
    </w:p>
    <w:p w14:paraId="2A6616A7" w14:textId="77777777" w:rsidR="007855D5" w:rsidRDefault="007855D5" w:rsidP="007855D5">
      <w:pPr>
        <w:rPr>
          <w:rFonts w:hint="eastAsia"/>
        </w:rPr>
      </w:pPr>
      <w:r>
        <w:rPr>
          <w:rFonts w:ascii="Segoe UI Symbol" w:hAnsi="Segoe UI Symbol" w:cs="Segoe UI Symbol" w:hint="eastAsia"/>
        </w:rPr>
        <w:t>②</w:t>
      </w:r>
      <w:r>
        <w:rPr>
          <w:rFonts w:ascii="Segoe UI Symbol" w:hAnsi="Segoe UI Symbol" w:cs="Segoe UI Symbol" w:hint="eastAsia"/>
        </w:rPr>
        <w:t xml:space="preserve"> </w:t>
      </w:r>
      <w:r>
        <w:rPr>
          <w:rFonts w:hint="eastAsia"/>
        </w:rPr>
        <w:t>系统安全风险影响分析</w:t>
      </w:r>
    </w:p>
    <w:p w14:paraId="297FCDF3" w14:textId="77777777" w:rsidR="007855D5" w:rsidRDefault="007855D5" w:rsidP="007855D5">
      <w:pPr>
        <w:rPr>
          <w:rFonts w:hint="eastAsia"/>
        </w:rPr>
      </w:pPr>
      <w:r w:rsidRPr="003C565D">
        <w:rPr>
          <w:noProof/>
        </w:rPr>
        <w:drawing>
          <wp:inline distT="0" distB="0" distL="0" distR="0" wp14:anchorId="650BD943" wp14:editId="129AC7B8">
            <wp:extent cx="4070350" cy="2674540"/>
            <wp:effectExtent l="0" t="0" r="6350" b="0"/>
            <wp:docPr id="1332226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078422" cy="2679844"/>
                    </a:xfrm>
                    <a:prstGeom prst="rect">
                      <a:avLst/>
                    </a:prstGeom>
                    <a:noFill/>
                    <a:ln>
                      <a:noFill/>
                    </a:ln>
                  </pic:spPr>
                </pic:pic>
              </a:graphicData>
            </a:graphic>
          </wp:inline>
        </w:drawing>
      </w:r>
    </w:p>
    <w:p w14:paraId="270CAF7B" w14:textId="122A7C10" w:rsidR="007855D5" w:rsidRPr="00633A2D" w:rsidRDefault="007855D5" w:rsidP="001B0812">
      <w:pPr>
        <w:pStyle w:val="aff"/>
        <w:ind w:firstLine="480"/>
        <w:jc w:val="both"/>
        <w:rPr>
          <w:rFonts w:hint="eastAsia"/>
        </w:rPr>
      </w:pPr>
      <w:r w:rsidRPr="009618B3">
        <w:t>系统安全风险类型与潜在影响分析</w:t>
      </w:r>
    </w:p>
    <w:p w14:paraId="2CB4D11C" w14:textId="77777777" w:rsidR="007855D5" w:rsidRDefault="007855D5" w:rsidP="007855D5">
      <w:pPr>
        <w:rPr>
          <w:rFonts w:hint="eastAsia"/>
        </w:rPr>
      </w:pPr>
      <w:r>
        <w:rPr>
          <w:rFonts w:hint="eastAsia"/>
        </w:rPr>
        <w:t>虽然区块链底层具备较强安全保障，但“上链之前”和“链上应用层”仍是技术风险的主要集中区域。</w:t>
      </w:r>
    </w:p>
    <w:p w14:paraId="2FC6E754" w14:textId="77777777" w:rsidR="007855D5" w:rsidRPr="00633A2D" w:rsidRDefault="007855D5" w:rsidP="007855D5">
      <w:pPr>
        <w:rPr>
          <w:rFonts w:hint="eastAsia"/>
        </w:rPr>
      </w:pPr>
      <w:r>
        <w:rPr>
          <w:rFonts w:hint="eastAsia"/>
        </w:rPr>
        <w:t>系统安全风险应对策略</w:t>
      </w:r>
    </w:p>
    <w:p w14:paraId="7CA55847" w14:textId="77777777" w:rsidR="007855D5" w:rsidRPr="00BF6697" w:rsidRDefault="007855D5" w:rsidP="007855D5">
      <w:pPr>
        <w:rPr>
          <w:rFonts w:hint="eastAsia"/>
        </w:rPr>
      </w:pPr>
      <w:r>
        <w:rPr>
          <w:rFonts w:hint="eastAsia"/>
        </w:rPr>
        <w:t>针对上述风险，本项目采取“多层防护、分级管理、过程校验”的综合应对策略。</w:t>
      </w:r>
    </w:p>
    <w:p w14:paraId="6E38A908" w14:textId="77777777" w:rsidR="007855D5" w:rsidRDefault="007855D5" w:rsidP="007855D5">
      <w:pPr>
        <w:rPr>
          <w:rFonts w:hint="eastAsia"/>
        </w:rPr>
      </w:pPr>
      <w:r>
        <w:rPr>
          <w:rFonts w:hint="eastAsia"/>
        </w:rPr>
        <w:t>在数据采集环节，项目将建立多重校验机制，对关键技艺数据实行“传承人确认</w:t>
      </w:r>
      <w:r>
        <w:rPr>
          <w:rFonts w:hint="eastAsia"/>
        </w:rPr>
        <w:t xml:space="preserve"> + </w:t>
      </w:r>
      <w:r>
        <w:rPr>
          <w:rFonts w:hint="eastAsia"/>
        </w:rPr>
        <w:t>平台审核”双重确认流程，降低错误数据上链的可能性。同时，采用“版本标记”方式记录数据更新历史，即使原始数据不可篡改，也可通过补充说明方式实现纠错与说明。</w:t>
      </w:r>
    </w:p>
    <w:p w14:paraId="0EB980E2" w14:textId="77777777" w:rsidR="007855D5" w:rsidRDefault="007855D5" w:rsidP="007855D5">
      <w:pPr>
        <w:rPr>
          <w:rFonts w:hint="eastAsia"/>
        </w:rPr>
      </w:pPr>
      <w:r>
        <w:rPr>
          <w:rFonts w:hint="eastAsia"/>
        </w:rPr>
        <w:t>在系统架构层面，项目将区块链底层与应用层进行解耦设计，底层链专注于存证与确权，</w:t>
      </w:r>
      <w:r>
        <w:rPr>
          <w:rFonts w:hint="eastAsia"/>
        </w:rPr>
        <w:lastRenderedPageBreak/>
        <w:t>应用层负责展示与交互，从而降低单点故障对整体系统的影响。</w:t>
      </w:r>
    </w:p>
    <w:p w14:paraId="7D922402" w14:textId="77777777" w:rsidR="007855D5" w:rsidRDefault="007855D5" w:rsidP="007855D5">
      <w:pPr>
        <w:rPr>
          <w:rFonts w:hint="eastAsia"/>
        </w:rPr>
      </w:pPr>
      <w:r>
        <w:rPr>
          <w:rFonts w:hint="eastAsia"/>
        </w:rPr>
        <w:t>在权限管理方面，项目将引入基于角色的访问控制机制（</w:t>
      </w:r>
      <w:r>
        <w:rPr>
          <w:rFonts w:hint="eastAsia"/>
        </w:rPr>
        <w:t>RBAC</w:t>
      </w:r>
      <w:r>
        <w:rPr>
          <w:rFonts w:hint="eastAsia"/>
        </w:rPr>
        <w:t>），明确传承人、平台运营方、消费者及合作机构的不同权限边界，确保数据在合法、可控范围内流转。</w:t>
      </w:r>
    </w:p>
    <w:p w14:paraId="6A7C4C9F" w14:textId="77777777" w:rsidR="007855D5" w:rsidRDefault="007855D5" w:rsidP="007855D5">
      <w:pPr>
        <w:rPr>
          <w:rFonts w:hint="eastAsia"/>
        </w:rPr>
      </w:pPr>
      <w:r w:rsidRPr="00127722">
        <w:rPr>
          <w:rFonts w:eastAsiaTheme="minorHAnsi"/>
          <w:b/>
          <w:bCs/>
          <w:noProof/>
          <w:sz w:val="18"/>
          <w:szCs w:val="18"/>
        </w:rPr>
        <w:drawing>
          <wp:inline distT="0" distB="0" distL="0" distR="0" wp14:anchorId="56EC924B" wp14:editId="677B6D99">
            <wp:extent cx="3733800" cy="2961229"/>
            <wp:effectExtent l="0" t="0" r="0" b="0"/>
            <wp:docPr id="5647088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44551" cy="2969756"/>
                    </a:xfrm>
                    <a:prstGeom prst="rect">
                      <a:avLst/>
                    </a:prstGeom>
                    <a:noFill/>
                    <a:ln>
                      <a:noFill/>
                    </a:ln>
                  </pic:spPr>
                </pic:pic>
              </a:graphicData>
            </a:graphic>
          </wp:inline>
        </w:drawing>
      </w:r>
    </w:p>
    <w:p w14:paraId="3D945F2E" w14:textId="7E88FC19" w:rsidR="007855D5" w:rsidRPr="009618B3" w:rsidRDefault="007855D5" w:rsidP="001B0812">
      <w:pPr>
        <w:pStyle w:val="aff"/>
        <w:ind w:firstLine="480"/>
        <w:jc w:val="both"/>
        <w:rPr>
          <w:rFonts w:hint="eastAsia"/>
        </w:rPr>
      </w:pPr>
      <w:r w:rsidRPr="009618B3">
        <w:t>系统安全风险应对措施对应</w:t>
      </w:r>
    </w:p>
    <w:p w14:paraId="00144560" w14:textId="77777777" w:rsidR="007855D5" w:rsidRDefault="007855D5" w:rsidP="007855D5">
      <w:pPr>
        <w:rPr>
          <w:rFonts w:hint="eastAsia"/>
        </w:rPr>
      </w:pPr>
      <w:r>
        <w:rPr>
          <w:rFonts w:hint="eastAsia"/>
        </w:rPr>
        <w:t>（</w:t>
      </w:r>
      <w:r>
        <w:rPr>
          <w:rFonts w:hint="eastAsia"/>
        </w:rPr>
        <w:t>2</w:t>
      </w:r>
      <w:r>
        <w:rPr>
          <w:rFonts w:hint="eastAsia"/>
        </w:rPr>
        <w:t>）技术迭代风险评估与应对策略</w:t>
      </w:r>
    </w:p>
    <w:p w14:paraId="24B6294D" w14:textId="77777777" w:rsidR="007855D5" w:rsidRDefault="007855D5" w:rsidP="007855D5">
      <w:pPr>
        <w:rPr>
          <w:rFonts w:hint="eastAsia"/>
        </w:rPr>
      </w:pPr>
      <w:r>
        <w:rPr>
          <w:rFonts w:hint="eastAsia"/>
        </w:rPr>
        <w:t>①</w:t>
      </w:r>
      <w:r>
        <w:rPr>
          <w:rFonts w:hint="eastAsia"/>
        </w:rPr>
        <w:t xml:space="preserve"> </w:t>
      </w:r>
      <w:r>
        <w:rPr>
          <w:rFonts w:hint="eastAsia"/>
        </w:rPr>
        <w:t>技术迭代风险识别</w:t>
      </w:r>
    </w:p>
    <w:p w14:paraId="7B5B3601" w14:textId="77777777" w:rsidR="007855D5" w:rsidRDefault="007855D5" w:rsidP="007855D5">
      <w:pPr>
        <w:rPr>
          <w:rFonts w:hint="eastAsia"/>
        </w:rPr>
      </w:pPr>
      <w:r>
        <w:rPr>
          <w:rFonts w:hint="eastAsia"/>
        </w:rPr>
        <w:t>区块链技术正处于快速发展阶段，不同平台和技术框架更新频繁。</w:t>
      </w:r>
      <w:proofErr w:type="gramStart"/>
      <w:r>
        <w:rPr>
          <w:rFonts w:hint="eastAsia"/>
        </w:rPr>
        <w:t>若项目</w:t>
      </w:r>
      <w:proofErr w:type="gramEnd"/>
      <w:r>
        <w:rPr>
          <w:rFonts w:hint="eastAsia"/>
        </w:rPr>
        <w:t>早期技术选型过于依赖单一平台，可能在后续面临技术淘汰、兼容性不足或升级成本过高的问题。</w:t>
      </w:r>
    </w:p>
    <w:p w14:paraId="7533B354" w14:textId="77777777" w:rsidR="007855D5" w:rsidRDefault="007855D5" w:rsidP="007855D5">
      <w:pPr>
        <w:rPr>
          <w:rFonts w:hint="eastAsia"/>
        </w:rPr>
      </w:pPr>
      <w:r>
        <w:rPr>
          <w:rFonts w:hint="eastAsia"/>
        </w:rPr>
        <w:t>同时，非遗传承人群体整体数字技术接受</w:t>
      </w:r>
      <w:proofErr w:type="gramStart"/>
      <w:r>
        <w:rPr>
          <w:rFonts w:hint="eastAsia"/>
        </w:rPr>
        <w:t>度存在</w:t>
      </w:r>
      <w:proofErr w:type="gramEnd"/>
      <w:r>
        <w:rPr>
          <w:rFonts w:hint="eastAsia"/>
        </w:rPr>
        <w:t>差异，若系统功能迭代过快，可能增加使用门槛，影响传承人参与积极性。</w:t>
      </w:r>
    </w:p>
    <w:p w14:paraId="5B739E2B" w14:textId="77777777" w:rsidR="007855D5" w:rsidRDefault="007855D5" w:rsidP="007855D5">
      <w:pPr>
        <w:rPr>
          <w:rFonts w:hint="eastAsia"/>
        </w:rPr>
      </w:pPr>
      <w:r>
        <w:rPr>
          <w:rFonts w:hint="eastAsia"/>
        </w:rPr>
        <w:t>此外，随着项目规模扩大，链上数据量和用户访问量将持续增长，若系统在初期未充分考虑扩展性，后期可能出现性能瓶颈。</w:t>
      </w:r>
    </w:p>
    <w:p w14:paraId="7D87ACD0" w14:textId="77777777" w:rsidR="007855D5" w:rsidRDefault="007855D5" w:rsidP="007855D5">
      <w:pPr>
        <w:rPr>
          <w:rFonts w:hint="eastAsia"/>
        </w:rPr>
      </w:pPr>
      <w:r>
        <w:rPr>
          <w:rFonts w:hint="eastAsia"/>
        </w:rPr>
        <w:t>②</w:t>
      </w:r>
      <w:r>
        <w:rPr>
          <w:rFonts w:hint="eastAsia"/>
        </w:rPr>
        <w:t xml:space="preserve"> </w:t>
      </w:r>
      <w:r>
        <w:rPr>
          <w:rFonts w:hint="eastAsia"/>
        </w:rPr>
        <w:t>技术迭代风险影响分析</w:t>
      </w:r>
    </w:p>
    <w:p w14:paraId="58FD958E" w14:textId="77777777" w:rsidR="007855D5" w:rsidRDefault="007855D5" w:rsidP="007855D5">
      <w:pPr>
        <w:rPr>
          <w:rFonts w:hint="eastAsia"/>
        </w:rPr>
      </w:pPr>
      <w:r w:rsidRPr="00E10B31">
        <w:rPr>
          <w:noProof/>
        </w:rPr>
        <w:drawing>
          <wp:inline distT="0" distB="0" distL="0" distR="0" wp14:anchorId="5C9D90D5" wp14:editId="23CA34D7">
            <wp:extent cx="4743450" cy="2752414"/>
            <wp:effectExtent l="0" t="0" r="0" b="0"/>
            <wp:docPr id="10715756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46294" cy="2754064"/>
                    </a:xfrm>
                    <a:prstGeom prst="rect">
                      <a:avLst/>
                    </a:prstGeom>
                    <a:noFill/>
                    <a:ln>
                      <a:noFill/>
                    </a:ln>
                  </pic:spPr>
                </pic:pic>
              </a:graphicData>
            </a:graphic>
          </wp:inline>
        </w:drawing>
      </w:r>
    </w:p>
    <w:p w14:paraId="135F5B4E" w14:textId="546C14E5" w:rsidR="007855D5" w:rsidRPr="009618B3" w:rsidRDefault="007855D5" w:rsidP="001B0812">
      <w:pPr>
        <w:pStyle w:val="aff"/>
        <w:ind w:firstLine="480"/>
        <w:jc w:val="both"/>
        <w:rPr>
          <w:rFonts w:hint="eastAsia"/>
        </w:rPr>
      </w:pPr>
      <w:r w:rsidRPr="009618B3">
        <w:t>技术迭代风险类型与影响预测</w:t>
      </w:r>
    </w:p>
    <w:p w14:paraId="4C3E7655" w14:textId="77777777" w:rsidR="007855D5" w:rsidRPr="00311608" w:rsidRDefault="007855D5" w:rsidP="007855D5">
      <w:pPr>
        <w:rPr>
          <w:rFonts w:eastAsiaTheme="minorHAnsi" w:hint="eastAsia"/>
          <w:b/>
          <w:bCs/>
          <w:sz w:val="18"/>
          <w:szCs w:val="18"/>
        </w:rPr>
      </w:pPr>
    </w:p>
    <w:p w14:paraId="134E8129" w14:textId="77777777" w:rsidR="007855D5" w:rsidRPr="00311608" w:rsidRDefault="007855D5" w:rsidP="007855D5">
      <w:pPr>
        <w:rPr>
          <w:rFonts w:hint="eastAsia"/>
        </w:rPr>
      </w:pPr>
      <w:r>
        <w:rPr>
          <w:rFonts w:hint="eastAsia"/>
        </w:rPr>
        <w:t>③</w:t>
      </w:r>
      <w:r>
        <w:rPr>
          <w:rFonts w:hint="eastAsia"/>
        </w:rPr>
        <w:t xml:space="preserve"> </w:t>
      </w:r>
      <w:r>
        <w:rPr>
          <w:rFonts w:hint="eastAsia"/>
        </w:rPr>
        <w:t>技术迭代风险应对策略</w:t>
      </w:r>
    </w:p>
    <w:p w14:paraId="45BDB30C" w14:textId="77777777" w:rsidR="007855D5" w:rsidRPr="00311608" w:rsidRDefault="007855D5" w:rsidP="007855D5">
      <w:pPr>
        <w:rPr>
          <w:rFonts w:hint="eastAsia"/>
        </w:rPr>
      </w:pPr>
      <w:r>
        <w:rPr>
          <w:rFonts w:hint="eastAsia"/>
        </w:rPr>
        <w:t>针对技术迭代风险，项目将坚持“稳态优先、渐进升级”的技术路线。</w:t>
      </w:r>
    </w:p>
    <w:p w14:paraId="198AB332" w14:textId="77777777" w:rsidR="007855D5" w:rsidRDefault="007855D5" w:rsidP="007855D5">
      <w:pPr>
        <w:rPr>
          <w:rFonts w:hint="eastAsia"/>
        </w:rPr>
      </w:pPr>
      <w:r>
        <w:rPr>
          <w:rFonts w:hint="eastAsia"/>
        </w:rPr>
        <w:t>在技术选型上，项目优先采用成熟度较高、社区支持完善的区块链框架，并通过模块化设计降低对单一技术平台的依赖，确保系统具备良好的迁移与升级空间。</w:t>
      </w:r>
    </w:p>
    <w:p w14:paraId="790944DA" w14:textId="77777777" w:rsidR="007855D5" w:rsidRDefault="007855D5" w:rsidP="007855D5">
      <w:pPr>
        <w:rPr>
          <w:rFonts w:hint="eastAsia"/>
        </w:rPr>
      </w:pPr>
      <w:r>
        <w:rPr>
          <w:rFonts w:hint="eastAsia"/>
        </w:rPr>
        <w:t>在功能迭代方面，项目将采取“核心功能稳定</w:t>
      </w:r>
      <w:r>
        <w:rPr>
          <w:rFonts w:hint="eastAsia"/>
        </w:rPr>
        <w:t xml:space="preserve"> + </w:t>
      </w:r>
      <w:r>
        <w:rPr>
          <w:rFonts w:hint="eastAsia"/>
        </w:rPr>
        <w:t>增量功能可选”的方式推进系统升级，优先保障溯源、确权等核心功能的长期稳定运行，同时通过</w:t>
      </w:r>
      <w:proofErr w:type="gramStart"/>
      <w:r>
        <w:rPr>
          <w:rFonts w:hint="eastAsia"/>
        </w:rPr>
        <w:t>插件化</w:t>
      </w:r>
      <w:proofErr w:type="gramEnd"/>
      <w:r>
        <w:rPr>
          <w:rFonts w:hint="eastAsia"/>
        </w:rPr>
        <w:t>方式逐步引入新功能，避免对用户造成使用负担。</w:t>
      </w:r>
    </w:p>
    <w:p w14:paraId="73A3482B" w14:textId="77777777" w:rsidR="007855D5" w:rsidRDefault="007855D5" w:rsidP="007855D5">
      <w:pPr>
        <w:rPr>
          <w:rFonts w:hint="eastAsia"/>
        </w:rPr>
      </w:pPr>
      <w:r>
        <w:rPr>
          <w:rFonts w:hint="eastAsia"/>
        </w:rPr>
        <w:t>在用户</w:t>
      </w:r>
      <w:proofErr w:type="gramStart"/>
      <w:r>
        <w:rPr>
          <w:rFonts w:hint="eastAsia"/>
        </w:rPr>
        <w:t>适</w:t>
      </w:r>
      <w:proofErr w:type="gramEnd"/>
      <w:r>
        <w:rPr>
          <w:rFonts w:hint="eastAsia"/>
        </w:rPr>
        <w:t>配方面，项目将结合传承人实际使用能力，设置不同复杂度的操作界面，降低技术门槛，提高系统可用性。</w:t>
      </w:r>
    </w:p>
    <w:p w14:paraId="5A1485E4" w14:textId="77777777" w:rsidR="007855D5" w:rsidRDefault="007855D5" w:rsidP="007855D5">
      <w:pPr>
        <w:rPr>
          <w:rFonts w:hint="eastAsia"/>
        </w:rPr>
      </w:pPr>
      <w:r w:rsidRPr="0059097F">
        <w:rPr>
          <w:noProof/>
        </w:rPr>
        <w:drawing>
          <wp:inline distT="0" distB="0" distL="0" distR="0" wp14:anchorId="1F59E071" wp14:editId="56041BB4">
            <wp:extent cx="4997450" cy="2537768"/>
            <wp:effectExtent l="0" t="0" r="0" b="0"/>
            <wp:docPr id="1884048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48075" name=""/>
                    <pic:cNvPicPr/>
                  </pic:nvPicPr>
                  <pic:blipFill>
                    <a:blip r:embed="rId52"/>
                    <a:stretch>
                      <a:fillRect/>
                    </a:stretch>
                  </pic:blipFill>
                  <pic:spPr>
                    <a:xfrm>
                      <a:off x="0" y="0"/>
                      <a:ext cx="5019774" cy="2549104"/>
                    </a:xfrm>
                    <a:prstGeom prst="rect">
                      <a:avLst/>
                    </a:prstGeom>
                  </pic:spPr>
                </pic:pic>
              </a:graphicData>
            </a:graphic>
          </wp:inline>
        </w:drawing>
      </w:r>
    </w:p>
    <w:p w14:paraId="606167CC" w14:textId="3984513E" w:rsidR="007855D5" w:rsidRPr="002D2FCA" w:rsidRDefault="007855D5" w:rsidP="001B0812">
      <w:pPr>
        <w:pStyle w:val="aff"/>
        <w:ind w:firstLine="480"/>
        <w:rPr>
          <w:rFonts w:hint="eastAsia"/>
        </w:rPr>
      </w:pPr>
      <w:r w:rsidRPr="009618B3">
        <w:t>技术迭代风险应对路径总结</w:t>
      </w:r>
    </w:p>
    <w:p w14:paraId="13D7F380" w14:textId="77777777" w:rsidR="007855D5" w:rsidRDefault="007855D5" w:rsidP="007855D5">
      <w:pPr>
        <w:rPr>
          <w:rFonts w:hint="eastAsia"/>
        </w:rPr>
      </w:pPr>
      <w:r>
        <w:rPr>
          <w:rFonts w:hint="eastAsia"/>
        </w:rPr>
        <w:t>总体而言，本项目在技术层面虽然面临系统安全与技术迭代等风险，但通过前置风险识别、合理架构设计和渐进式升级策略，可以有效降低技术不确定性带来的影响。项目在保障区块链可信性的同时，兼顾非遗传承人使用体验与系统长期可持续性，为后续规模化推广奠定稳固的技术基础。</w:t>
      </w:r>
    </w:p>
    <w:p w14:paraId="5EA528AD" w14:textId="77777777" w:rsidR="007855D5" w:rsidRDefault="007855D5" w:rsidP="001B0812">
      <w:pPr>
        <w:pStyle w:val="af4"/>
        <w:rPr>
          <w:rFonts w:hint="eastAsia"/>
        </w:rPr>
      </w:pPr>
      <w:bookmarkStart w:id="72" w:name="_Toc221528833"/>
      <w:r>
        <w:rPr>
          <w:rFonts w:hint="eastAsia"/>
        </w:rPr>
        <w:t xml:space="preserve">4.3.2 </w:t>
      </w:r>
      <w:r>
        <w:rPr>
          <w:rFonts w:hint="eastAsia"/>
        </w:rPr>
        <w:t>人才风险与应对策略</w:t>
      </w:r>
      <w:bookmarkEnd w:id="72"/>
    </w:p>
    <w:p w14:paraId="01165103" w14:textId="77777777" w:rsidR="007855D5" w:rsidRDefault="007855D5" w:rsidP="007855D5">
      <w:pPr>
        <w:rPr>
          <w:rFonts w:hint="eastAsia"/>
        </w:rPr>
      </w:pPr>
      <w:r>
        <w:rPr>
          <w:rFonts w:hint="eastAsia"/>
        </w:rPr>
        <w:t>“织链共生：纺织非遗的区块链溯源与活化项目”在实施过程中高度依赖两类关键人群：一类是以荆楚纺织非遗传承人为代表的传统技艺主体，另一类是负责系统开发、维护与升级的技术人才。两类人群在知识结构、技能背景与参与动机上差异显著，由此形成具有项目特征的人才风险。本节从传承</w:t>
      </w:r>
      <w:proofErr w:type="gramStart"/>
      <w:r>
        <w:rPr>
          <w:rFonts w:hint="eastAsia"/>
        </w:rPr>
        <w:t>人数字</w:t>
      </w:r>
      <w:proofErr w:type="gramEnd"/>
      <w:r>
        <w:rPr>
          <w:rFonts w:hint="eastAsia"/>
        </w:rPr>
        <w:t>素养门槛风险与技术人才短缺风险两个方面进行分析，并提出相应应对策略。</w:t>
      </w:r>
    </w:p>
    <w:p w14:paraId="502EA399" w14:textId="77777777" w:rsidR="007855D5" w:rsidRDefault="007855D5" w:rsidP="007855D5">
      <w:pPr>
        <w:rPr>
          <w:rFonts w:hint="eastAsia"/>
        </w:rPr>
      </w:pPr>
      <w:r>
        <w:rPr>
          <w:rFonts w:ascii="Segoe UI Symbol" w:hAnsi="Segoe UI Symbol" w:cs="Segoe UI Symbol" w:hint="eastAsia"/>
        </w:rPr>
        <w:t>（</w:t>
      </w:r>
      <w:r>
        <w:rPr>
          <w:rFonts w:ascii="Segoe UI Symbol" w:hAnsi="Segoe UI Symbol" w:cs="Segoe UI Symbol" w:hint="eastAsia"/>
        </w:rPr>
        <w:t>1</w:t>
      </w:r>
      <w:r>
        <w:rPr>
          <w:rFonts w:ascii="Segoe UI Symbol" w:hAnsi="Segoe UI Symbol" w:cs="Segoe UI Symbol" w:hint="eastAsia"/>
        </w:rPr>
        <w:t>）</w:t>
      </w:r>
      <w:r>
        <w:rPr>
          <w:rFonts w:hint="eastAsia"/>
        </w:rPr>
        <w:t>传承</w:t>
      </w:r>
      <w:proofErr w:type="gramStart"/>
      <w:r>
        <w:rPr>
          <w:rFonts w:hint="eastAsia"/>
        </w:rPr>
        <w:t>人数字</w:t>
      </w:r>
      <w:proofErr w:type="gramEnd"/>
      <w:r>
        <w:rPr>
          <w:rFonts w:hint="eastAsia"/>
        </w:rPr>
        <w:t>素养门槛风险与应对策略</w:t>
      </w:r>
    </w:p>
    <w:p w14:paraId="284717AD" w14:textId="77777777" w:rsidR="007855D5" w:rsidRDefault="007855D5" w:rsidP="007855D5">
      <w:pPr>
        <w:rPr>
          <w:rFonts w:hint="eastAsia"/>
        </w:rPr>
      </w:pPr>
      <w:r>
        <w:rPr>
          <w:rFonts w:hint="eastAsia"/>
        </w:rPr>
        <w:t>①</w:t>
      </w:r>
      <w:r>
        <w:rPr>
          <w:rFonts w:hint="eastAsia"/>
        </w:rPr>
        <w:t xml:space="preserve"> </w:t>
      </w:r>
      <w:r>
        <w:rPr>
          <w:rFonts w:hint="eastAsia"/>
        </w:rPr>
        <w:t>风险成因分析</w:t>
      </w:r>
    </w:p>
    <w:p w14:paraId="4A6406CA" w14:textId="77777777" w:rsidR="007855D5" w:rsidRPr="006E7459" w:rsidRDefault="007855D5" w:rsidP="007855D5">
      <w:pPr>
        <w:rPr>
          <w:rFonts w:hint="eastAsia"/>
        </w:rPr>
      </w:pPr>
      <w:r w:rsidRPr="006E7459">
        <w:t>荆楚纺织非遗传承人群体呈现出鲜明的年龄结构特征，以中老年人为主体，其中相当一部分传承人年龄在</w:t>
      </w:r>
      <w:r w:rsidRPr="006E7459">
        <w:t>50</w:t>
      </w:r>
      <w:r w:rsidRPr="006E7459">
        <w:t>岁以上，部分资深传承人甚至超过</w:t>
      </w:r>
      <w:r w:rsidRPr="006E7459">
        <w:t>70</w:t>
      </w:r>
      <w:r w:rsidRPr="006E7459">
        <w:t>岁。这一群体在纺织技艺领域积累了数十年的深厚功底，拥有精湛的隐性知识和丰富的实践经验，是项目内容生产的核心资源。然而，由于成长年代、教育背景和生活环境的限制，其整体数字化素养参差不齐，部分传承人甚至从未使用过智能手机或接触过互联网。</w:t>
      </w:r>
    </w:p>
    <w:p w14:paraId="7A653D09" w14:textId="77777777" w:rsidR="007855D5" w:rsidRPr="006E7459" w:rsidRDefault="007855D5" w:rsidP="007855D5">
      <w:pPr>
        <w:rPr>
          <w:rFonts w:hint="eastAsia"/>
        </w:rPr>
      </w:pPr>
      <w:r w:rsidRPr="006E7459">
        <w:t>项目引入区块链溯源系统后，传承人需要参与基础的数据采集、内容确认与系统交互，</w:t>
      </w:r>
      <w:r w:rsidRPr="006E7459">
        <w:lastRenderedPageBreak/>
        <w:t>这在客观上提高了其参与门槛。这种门槛并非单一的技术操作问题，而是涉及认知习惯、心理接受度和信任建立等多个层面。具体而言，部分传承人对智能设备和数字平台操作不熟悉，面对陌生的界面和流程容易产生畏难情绪，担心操作失误导致数据丢失或系统故障，形成</w:t>
      </w:r>
      <w:r w:rsidRPr="006E7459">
        <w:t>"</w:t>
      </w:r>
      <w:r w:rsidRPr="006E7459">
        <w:t>学习成本过高、操作过于复杂</w:t>
      </w:r>
      <w:r w:rsidRPr="006E7459">
        <w:t>"</w:t>
      </w:r>
      <w:r w:rsidRPr="006E7459">
        <w:t>的心理负担。同时，若系统界面设计偏向技术人员思维，使用专业术语和复杂逻辑，可能让传承人感到被排斥在技术体系之外，削弱其对项目的信任感和参与意愿，甚至产生</w:t>
      </w:r>
      <w:r w:rsidRPr="006E7459">
        <w:t>"</w:t>
      </w:r>
      <w:r w:rsidRPr="006E7459">
        <w:t>技术侵犯传统</w:t>
      </w:r>
      <w:r w:rsidRPr="006E7459">
        <w:t>"</w:t>
      </w:r>
      <w:r w:rsidRPr="006E7459">
        <w:t>的抵触情绪。</w:t>
      </w:r>
    </w:p>
    <w:p w14:paraId="18E37151" w14:textId="77777777" w:rsidR="007855D5" w:rsidRPr="006E7459" w:rsidRDefault="007855D5" w:rsidP="007855D5">
      <w:pPr>
        <w:rPr>
          <w:rFonts w:hint="eastAsia"/>
        </w:rPr>
      </w:pPr>
      <w:r w:rsidRPr="006E7459">
        <w:t>更为深层的风险在于，传承人作为非遗活态传承的核心载体，其参与度和认同感直接决定了项目的文化真实性和社会合法性。如果技术系统不能有效适配传承人的实际能力和心理预期，可能导致</w:t>
      </w:r>
      <w:r w:rsidRPr="006E7459">
        <w:t>"</w:t>
      </w:r>
      <w:r w:rsidRPr="006E7459">
        <w:t>技术空转</w:t>
      </w:r>
      <w:r w:rsidRPr="006E7459">
        <w:t>"——</w:t>
      </w:r>
      <w:r w:rsidRPr="006E7459">
        <w:t>即系统虽然运行，但缺乏传承人的真实参与和内容注入，最终沦为没有文化灵魂的技术展示。</w:t>
      </w:r>
    </w:p>
    <w:p w14:paraId="687EEB64" w14:textId="77777777" w:rsidR="007855D5" w:rsidRDefault="007855D5" w:rsidP="007855D5">
      <w:pPr>
        <w:rPr>
          <w:rFonts w:hint="eastAsia"/>
        </w:rPr>
      </w:pPr>
      <w:r>
        <w:rPr>
          <w:rFonts w:ascii="Segoe UI Symbol" w:hAnsi="Segoe UI Symbol" w:cs="Segoe UI Symbol" w:hint="eastAsia"/>
        </w:rPr>
        <w:t>②</w:t>
      </w:r>
      <w:r>
        <w:rPr>
          <w:rFonts w:ascii="Segoe UI Symbol" w:hAnsi="Segoe UI Symbol" w:cs="Segoe UI Symbol" w:hint="eastAsia"/>
        </w:rPr>
        <w:t xml:space="preserve"> </w:t>
      </w:r>
      <w:r>
        <w:rPr>
          <w:rFonts w:hint="eastAsia"/>
        </w:rPr>
        <w:t>风险影响评估</w:t>
      </w:r>
    </w:p>
    <w:tbl>
      <w:tblPr>
        <w:tblStyle w:val="6-1"/>
        <w:tblW w:w="0" w:type="auto"/>
        <w:tblLook w:val="04A0" w:firstRow="1" w:lastRow="0" w:firstColumn="1" w:lastColumn="0" w:noHBand="0" w:noVBand="1"/>
      </w:tblPr>
      <w:tblGrid>
        <w:gridCol w:w="2812"/>
        <w:gridCol w:w="2813"/>
        <w:gridCol w:w="2813"/>
      </w:tblGrid>
      <w:tr w:rsidR="007855D5" w:rsidRPr="00966190" w14:paraId="2CD27030"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681959A8" w14:textId="77777777" w:rsidR="007855D5" w:rsidRPr="00966190" w:rsidRDefault="007855D5" w:rsidP="007855D5">
            <w:pPr>
              <w:rPr>
                <w:rFonts w:hint="eastAsia"/>
              </w:rPr>
            </w:pPr>
            <w:r w:rsidRPr="00966190">
              <w:rPr>
                <w:rFonts w:hint="eastAsia"/>
              </w:rPr>
              <w:t>风险表现</w:t>
            </w:r>
          </w:p>
        </w:tc>
        <w:tc>
          <w:tcPr>
            <w:tcW w:w="2813" w:type="dxa"/>
          </w:tcPr>
          <w:p w14:paraId="2F916550" w14:textId="77777777" w:rsidR="007855D5" w:rsidRPr="00966190"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66190">
              <w:rPr>
                <w:rFonts w:hint="eastAsia"/>
              </w:rPr>
              <w:t>具体影响</w:t>
            </w:r>
          </w:p>
        </w:tc>
        <w:tc>
          <w:tcPr>
            <w:tcW w:w="2813" w:type="dxa"/>
          </w:tcPr>
          <w:p w14:paraId="77E87B63" w14:textId="77777777" w:rsidR="007855D5" w:rsidRPr="00966190"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66190">
              <w:rPr>
                <w:rFonts w:hint="eastAsia"/>
              </w:rPr>
              <w:t>对项目的潜在后果</w:t>
            </w:r>
          </w:p>
        </w:tc>
      </w:tr>
      <w:tr w:rsidR="007855D5" w:rsidRPr="00966190" w14:paraId="720814AF"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2026B895" w14:textId="77777777" w:rsidR="007855D5" w:rsidRPr="00966190" w:rsidRDefault="007855D5" w:rsidP="007855D5">
            <w:pPr>
              <w:rPr>
                <w:rFonts w:hint="eastAsia"/>
              </w:rPr>
            </w:pPr>
            <w:r w:rsidRPr="00966190">
              <w:rPr>
                <w:rFonts w:hint="eastAsia"/>
              </w:rPr>
              <w:t>操作难度偏高</w:t>
            </w:r>
          </w:p>
        </w:tc>
        <w:tc>
          <w:tcPr>
            <w:tcW w:w="2813" w:type="dxa"/>
          </w:tcPr>
          <w:p w14:paraId="0883E920" w14:textId="77777777" w:rsidR="007855D5" w:rsidRPr="00966190"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66190">
              <w:rPr>
                <w:rFonts w:hint="eastAsia"/>
              </w:rPr>
              <w:t>传承人依赖他人操作</w:t>
            </w:r>
          </w:p>
        </w:tc>
        <w:tc>
          <w:tcPr>
            <w:tcW w:w="2813" w:type="dxa"/>
          </w:tcPr>
          <w:p w14:paraId="47931E8E" w14:textId="77777777" w:rsidR="007855D5" w:rsidRPr="00966190"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66190">
              <w:rPr>
                <w:rFonts w:hint="eastAsia"/>
              </w:rPr>
              <w:t>数据真实性下降</w:t>
            </w:r>
          </w:p>
        </w:tc>
      </w:tr>
      <w:tr w:rsidR="007855D5" w:rsidRPr="00966190" w14:paraId="537A8BE3"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3B0E7B61" w14:textId="77777777" w:rsidR="007855D5" w:rsidRPr="00966190" w:rsidRDefault="007855D5" w:rsidP="007855D5">
            <w:pPr>
              <w:rPr>
                <w:rFonts w:hint="eastAsia"/>
              </w:rPr>
            </w:pPr>
            <w:r w:rsidRPr="00966190">
              <w:rPr>
                <w:rFonts w:hint="eastAsia"/>
              </w:rPr>
              <w:t>学习成本高</w:t>
            </w:r>
          </w:p>
        </w:tc>
        <w:tc>
          <w:tcPr>
            <w:tcW w:w="2813" w:type="dxa"/>
          </w:tcPr>
          <w:p w14:paraId="35A0112E" w14:textId="77777777" w:rsidR="007855D5" w:rsidRPr="00966190"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66190">
              <w:rPr>
                <w:rFonts w:hint="eastAsia"/>
              </w:rPr>
              <w:t>参与积极性不足</w:t>
            </w:r>
          </w:p>
        </w:tc>
        <w:tc>
          <w:tcPr>
            <w:tcW w:w="2813" w:type="dxa"/>
          </w:tcPr>
          <w:p w14:paraId="58BFDC7D" w14:textId="77777777" w:rsidR="007855D5" w:rsidRPr="00966190"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66190">
              <w:rPr>
                <w:rFonts w:hint="eastAsia"/>
              </w:rPr>
              <w:t>传承人流失</w:t>
            </w:r>
          </w:p>
        </w:tc>
      </w:tr>
      <w:tr w:rsidR="007855D5" w:rsidRPr="00966190" w14:paraId="06900A59"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1F55738F" w14:textId="77777777" w:rsidR="007855D5" w:rsidRPr="00966190" w:rsidRDefault="007855D5" w:rsidP="007855D5">
            <w:pPr>
              <w:rPr>
                <w:rFonts w:hint="eastAsia"/>
              </w:rPr>
            </w:pPr>
            <w:r w:rsidRPr="00966190">
              <w:rPr>
                <w:rFonts w:hint="eastAsia"/>
              </w:rPr>
              <w:t>技术理解不足</w:t>
            </w:r>
          </w:p>
        </w:tc>
        <w:tc>
          <w:tcPr>
            <w:tcW w:w="2813" w:type="dxa"/>
          </w:tcPr>
          <w:p w14:paraId="2C3F0499" w14:textId="77777777" w:rsidR="007855D5" w:rsidRPr="00966190"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66190">
              <w:rPr>
                <w:rFonts w:hint="eastAsia"/>
              </w:rPr>
              <w:t>对区块链存疑</w:t>
            </w:r>
          </w:p>
        </w:tc>
        <w:tc>
          <w:tcPr>
            <w:tcW w:w="2813" w:type="dxa"/>
          </w:tcPr>
          <w:p w14:paraId="08A03EA6" w14:textId="77777777" w:rsidR="007855D5" w:rsidRPr="00966190"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66190">
              <w:rPr>
                <w:rFonts w:hint="eastAsia"/>
              </w:rPr>
              <w:t>项目信任基础削弱</w:t>
            </w:r>
          </w:p>
        </w:tc>
      </w:tr>
    </w:tbl>
    <w:p w14:paraId="5EE9B9F8" w14:textId="39955A6E" w:rsidR="007855D5" w:rsidRPr="004011B4" w:rsidRDefault="007855D5" w:rsidP="001B0812">
      <w:pPr>
        <w:pStyle w:val="aff"/>
        <w:ind w:firstLine="480"/>
        <w:rPr>
          <w:rFonts w:hint="eastAsia"/>
        </w:rPr>
      </w:pPr>
      <w:r w:rsidRPr="004011B4">
        <w:t>传承</w:t>
      </w:r>
      <w:proofErr w:type="gramStart"/>
      <w:r w:rsidRPr="004011B4">
        <w:t>人数字</w:t>
      </w:r>
      <w:proofErr w:type="gramEnd"/>
      <w:r w:rsidRPr="004011B4">
        <w:t>素养门槛风险影响分析</w:t>
      </w:r>
    </w:p>
    <w:p w14:paraId="47903D6E" w14:textId="77777777" w:rsidR="007855D5" w:rsidRDefault="007855D5" w:rsidP="007855D5">
      <w:pPr>
        <w:rPr>
          <w:rFonts w:hint="eastAsia"/>
        </w:rPr>
      </w:pPr>
      <w:r w:rsidRPr="006E7459">
        <w:t>若无法有效降低数字技术使用门槛，项目可能在早期推广阶段遭遇传承人参与不足的问题，进而引发连锁反应。首先是数据真实性问题，如果传承人因操作困难而依赖他人代为操作，可能导致采集内容与真实技艺过程出现偏差，</w:t>
      </w:r>
      <w:proofErr w:type="gramStart"/>
      <w:r w:rsidRPr="006E7459">
        <w:t>损害区</w:t>
      </w:r>
      <w:proofErr w:type="gramEnd"/>
      <w:r w:rsidRPr="006E7459">
        <w:t>块链溯源的核心价值。其次是传承人流失风险，如果参与体验不佳，部分传承人可能选择退出项目，转向更传统的传承方式或其他合作渠道。再次是信任基础削弱，如果传承人对技术系统产生质疑，其负面评价会在行业内快速传播，影响项目的口碑和扩展前景。这些影响相互交织，可能在项目启动期形成</w:t>
      </w:r>
      <w:r w:rsidRPr="006E7459">
        <w:t>"</w:t>
      </w:r>
      <w:r w:rsidRPr="006E7459">
        <w:t>参与不足</w:t>
      </w:r>
      <w:r w:rsidRPr="006E7459">
        <w:t>-</w:t>
      </w:r>
      <w:r w:rsidRPr="006E7459">
        <w:t>内容匮乏</w:t>
      </w:r>
      <w:r w:rsidRPr="006E7459">
        <w:t>-</w:t>
      </w:r>
      <w:r w:rsidRPr="006E7459">
        <w:t>价值下降</w:t>
      </w:r>
      <w:r w:rsidRPr="006E7459">
        <w:t>-</w:t>
      </w:r>
      <w:r w:rsidRPr="006E7459">
        <w:t>参与更少</w:t>
      </w:r>
      <w:r w:rsidRPr="006E7459">
        <w:t>"</w:t>
      </w:r>
      <w:r w:rsidRPr="006E7459">
        <w:t>的恶性循环，危及项目生存。</w:t>
      </w:r>
    </w:p>
    <w:p w14:paraId="039172BE" w14:textId="77777777" w:rsidR="007855D5" w:rsidRDefault="007855D5" w:rsidP="007855D5">
      <w:pPr>
        <w:rPr>
          <w:rFonts w:hint="eastAsia"/>
        </w:rPr>
      </w:pPr>
      <w:r>
        <w:rPr>
          <w:rFonts w:ascii="Segoe UI Symbol" w:hAnsi="Segoe UI Symbol" w:cs="Segoe UI Symbol" w:hint="eastAsia"/>
        </w:rPr>
        <w:t>③</w:t>
      </w:r>
      <w:r>
        <w:rPr>
          <w:rFonts w:ascii="Segoe UI Symbol" w:hAnsi="Segoe UI Symbol" w:cs="Segoe UI Symbol" w:hint="eastAsia"/>
        </w:rPr>
        <w:t xml:space="preserve"> </w:t>
      </w:r>
      <w:r>
        <w:rPr>
          <w:rFonts w:hint="eastAsia"/>
        </w:rPr>
        <w:t>应对策略：以“技术适配人”为核心</w:t>
      </w:r>
    </w:p>
    <w:p w14:paraId="7DEB84F6" w14:textId="77777777" w:rsidR="007855D5" w:rsidRPr="00EE466D" w:rsidRDefault="007855D5" w:rsidP="007855D5">
      <w:pPr>
        <w:rPr>
          <w:rFonts w:hint="eastAsia"/>
        </w:rPr>
      </w:pPr>
      <w:r>
        <w:rPr>
          <w:rFonts w:hint="eastAsia"/>
        </w:rPr>
        <w:t>本项目坚持“技术服务非遗，而非</w:t>
      </w:r>
      <w:proofErr w:type="gramStart"/>
      <w:r>
        <w:rPr>
          <w:rFonts w:hint="eastAsia"/>
        </w:rPr>
        <w:t>非遗适应</w:t>
      </w:r>
      <w:proofErr w:type="gramEnd"/>
      <w:r>
        <w:rPr>
          <w:rFonts w:hint="eastAsia"/>
        </w:rPr>
        <w:t>技术”的原则，围绕降低传承人参与门槛设计多层次应对方案。</w:t>
      </w:r>
    </w:p>
    <w:p w14:paraId="4F58DC6F" w14:textId="77777777" w:rsidR="007855D5" w:rsidRPr="006E7459" w:rsidRDefault="007855D5" w:rsidP="007855D5">
      <w:pPr>
        <w:rPr>
          <w:rFonts w:hint="eastAsia"/>
        </w:rPr>
      </w:pPr>
      <w:r w:rsidRPr="006E7459">
        <w:t>在系统设计层面，项目将采用</w:t>
      </w:r>
      <w:proofErr w:type="gramStart"/>
      <w:r w:rsidRPr="006E7459">
        <w:t>极</w:t>
      </w:r>
      <w:proofErr w:type="gramEnd"/>
      <w:r w:rsidRPr="006E7459">
        <w:t>简交互逻辑，将传承人所需操作严格控制在必要范围内，避免复杂技术概念直接呈现。具体而言，传承人面对的界面仅包含内容确认、照片上传、语音录入等基础功能，所有涉及区块链哈希计算、分布式存储、智能合约执行等技术环节均在后台自动完成，对传承人完全透明。界面设计遵循</w:t>
      </w:r>
      <w:r w:rsidRPr="006E7459">
        <w:t>"</w:t>
      </w:r>
      <w:r w:rsidRPr="006E7459">
        <w:t>大字体、大按钮、</w:t>
      </w:r>
      <w:proofErr w:type="gramStart"/>
      <w:r w:rsidRPr="006E7459">
        <w:t>强引导</w:t>
      </w:r>
      <w:proofErr w:type="gramEnd"/>
      <w:r w:rsidRPr="006E7459">
        <w:t>"</w:t>
      </w:r>
      <w:r w:rsidRPr="006E7459">
        <w:t>的适老化原则，采用传承人熟悉的方言语音提示和视觉符号系统，降低认知负荷。同时建立容错机制，允许操作回退和人工辅助，消除传承人对</w:t>
      </w:r>
      <w:r w:rsidRPr="006E7459">
        <w:t>"</w:t>
      </w:r>
      <w:r w:rsidRPr="006E7459">
        <w:t>点错就坏</w:t>
      </w:r>
      <w:r w:rsidRPr="006E7459">
        <w:t>"</w:t>
      </w:r>
      <w:r w:rsidRPr="006E7459">
        <w:t>的恐惧心理。</w:t>
      </w:r>
    </w:p>
    <w:p w14:paraId="1F0D6CF6" w14:textId="77777777" w:rsidR="007855D5" w:rsidRPr="006E7459" w:rsidRDefault="007855D5" w:rsidP="007855D5">
      <w:pPr>
        <w:rPr>
          <w:rFonts w:hint="eastAsia"/>
        </w:rPr>
      </w:pPr>
      <w:r w:rsidRPr="006E7459">
        <w:t>在能力支持层面，项目建立分阶段培训机制，尊重成年人的学习规律和传承人的时间安排。初期采用</w:t>
      </w:r>
      <w:r w:rsidRPr="006E7459">
        <w:t>"</w:t>
      </w:r>
      <w:r w:rsidRPr="006E7459">
        <w:t>一对一</w:t>
      </w:r>
      <w:r w:rsidRPr="006E7459">
        <w:t>"</w:t>
      </w:r>
      <w:r w:rsidRPr="006E7459">
        <w:t>线下示范教学，由项目团队成员或本地志愿者上门指导，手把手教授基本操作，建立初步信心；中期转为小组集中培训和线上视频辅助，鼓励传承人之间相互学习和经验分享，形成学习共同体；后期培养传承人中的</w:t>
      </w:r>
      <w:r w:rsidRPr="006E7459">
        <w:t>"</w:t>
      </w:r>
      <w:r w:rsidRPr="006E7459">
        <w:t>数字能手</w:t>
      </w:r>
      <w:r w:rsidRPr="006E7459">
        <w:t>"</w:t>
      </w:r>
      <w:r w:rsidRPr="006E7459">
        <w:t>，发挥同伴教育作用，降低项目团队的培训负担。同时设置</w:t>
      </w:r>
      <w:r w:rsidRPr="006E7459">
        <w:t>"</w:t>
      </w:r>
      <w:r w:rsidRPr="006E7459">
        <w:t>技术协助角色</w:t>
      </w:r>
      <w:r w:rsidRPr="006E7459">
        <w:t>"</w:t>
      </w:r>
      <w:r w:rsidRPr="006E7459">
        <w:t>，在传承人自愿前提下，由其家属或年轻学徒协助完成部分操作，项目团队提供技术支持和质量监督，保障传承人参与体验的同时确保数据质量。</w:t>
      </w:r>
    </w:p>
    <w:p w14:paraId="6119DCA7" w14:textId="77777777" w:rsidR="007855D5" w:rsidRDefault="007855D5" w:rsidP="007855D5">
      <w:pPr>
        <w:rPr>
          <w:rFonts w:hint="eastAsia"/>
        </w:rPr>
      </w:pPr>
      <w:r w:rsidRPr="0073416C">
        <w:rPr>
          <w:noProof/>
        </w:rPr>
        <w:lastRenderedPageBreak/>
        <w:drawing>
          <wp:inline distT="0" distB="0" distL="0" distR="0" wp14:anchorId="76A79B42" wp14:editId="16FC2F23">
            <wp:extent cx="4794250" cy="2735355"/>
            <wp:effectExtent l="0" t="0" r="6350" b="8255"/>
            <wp:docPr id="1033752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52613" name=""/>
                    <pic:cNvPicPr/>
                  </pic:nvPicPr>
                  <pic:blipFill>
                    <a:blip r:embed="rId53"/>
                    <a:stretch>
                      <a:fillRect/>
                    </a:stretch>
                  </pic:blipFill>
                  <pic:spPr>
                    <a:xfrm>
                      <a:off x="0" y="0"/>
                      <a:ext cx="4801626" cy="2739564"/>
                    </a:xfrm>
                    <a:prstGeom prst="rect">
                      <a:avLst/>
                    </a:prstGeom>
                  </pic:spPr>
                </pic:pic>
              </a:graphicData>
            </a:graphic>
          </wp:inline>
        </w:drawing>
      </w:r>
    </w:p>
    <w:p w14:paraId="10832167" w14:textId="01AAE634" w:rsidR="007855D5" w:rsidRPr="001B0812" w:rsidRDefault="007855D5" w:rsidP="001B0812">
      <w:pPr>
        <w:pStyle w:val="aff"/>
        <w:ind w:firstLine="480"/>
        <w:rPr>
          <w:rFonts w:hint="eastAsia"/>
        </w:rPr>
      </w:pPr>
      <w:r w:rsidRPr="004011B4">
        <w:t>降低传承</w:t>
      </w:r>
      <w:proofErr w:type="gramStart"/>
      <w:r w:rsidRPr="004011B4">
        <w:t>人数字</w:t>
      </w:r>
      <w:proofErr w:type="gramEnd"/>
      <w:r w:rsidRPr="004011B4">
        <w:t>门槛的具体措施</w:t>
      </w:r>
    </w:p>
    <w:p w14:paraId="11A5169B" w14:textId="77777777" w:rsidR="007855D5" w:rsidRDefault="007855D5" w:rsidP="007855D5">
      <w:pPr>
        <w:rPr>
          <w:rFonts w:hint="eastAsia"/>
        </w:rPr>
      </w:pPr>
      <w:r>
        <w:rPr>
          <w:rFonts w:hint="eastAsia"/>
        </w:rPr>
        <w:t>④</w:t>
      </w:r>
      <w:r>
        <w:rPr>
          <w:rFonts w:hint="eastAsia"/>
        </w:rPr>
        <w:t xml:space="preserve"> </w:t>
      </w:r>
      <w:r>
        <w:rPr>
          <w:rFonts w:hint="eastAsia"/>
        </w:rPr>
        <w:t>长期机制：培育“复合型传承人”</w:t>
      </w:r>
    </w:p>
    <w:p w14:paraId="0560F5E7" w14:textId="77777777" w:rsidR="007855D5" w:rsidRPr="004D459E" w:rsidRDefault="007855D5" w:rsidP="007855D5">
      <w:pPr>
        <w:rPr>
          <w:rFonts w:hint="eastAsia"/>
        </w:rPr>
      </w:pPr>
      <w:r w:rsidRPr="004D459E">
        <w:t>在项目稳定运行后，逐步引导部分年轻传承人或传承人家属深度参与系统操作与管理，培育兼具技艺理解与数字素养的</w:t>
      </w:r>
      <w:r w:rsidRPr="004D459E">
        <w:t>"</w:t>
      </w:r>
      <w:r w:rsidRPr="004D459E">
        <w:t>复合型传承人</w:t>
      </w:r>
      <w:r w:rsidRPr="004D459E">
        <w:t>"</w:t>
      </w:r>
      <w:r w:rsidRPr="004D459E">
        <w:t>，实现非遗传承与数字技术的内生融合，从根本上解决人才结构性矛盾。</w:t>
      </w:r>
    </w:p>
    <w:p w14:paraId="73C65E3B" w14:textId="77777777" w:rsidR="007855D5" w:rsidRPr="004D459E" w:rsidRDefault="007855D5" w:rsidP="007855D5">
      <w:pPr>
        <w:rPr>
          <w:rFonts w:hint="eastAsia"/>
        </w:rPr>
      </w:pPr>
      <w:r w:rsidRPr="004D459E">
        <w:t>初期阶段重点在于技术代操作，通过外部支持降低参与门槛，确保项目顺利启动；中期阶段着力提升传承人的基础数字技能，使其能够独立完成日常操作，增强自主性和尊严感；后期阶段培养传承人的数字管理能力，包括数据分析、内容策划、社群运营等进阶技能，使其从被动参与者转变为主动管理者，形成项目可持续发展的内生动力。这种渐进式培养路径既尊重了传承人的主体性，又为非遗传承注入了时代活力，有助于构建传统与现代和谐共生的新型传承生态。</w:t>
      </w:r>
    </w:p>
    <w:p w14:paraId="1C19E9EF" w14:textId="77777777" w:rsidR="007855D5" w:rsidRDefault="007855D5" w:rsidP="007855D5">
      <w:pPr>
        <w:rPr>
          <w:rFonts w:hint="eastAsia"/>
        </w:rPr>
      </w:pPr>
      <w:r>
        <w:rPr>
          <w:rFonts w:hint="eastAsia"/>
        </w:rPr>
        <w:t>（</w:t>
      </w:r>
      <w:r>
        <w:rPr>
          <w:rFonts w:hint="eastAsia"/>
        </w:rPr>
        <w:t>2</w:t>
      </w:r>
      <w:r>
        <w:rPr>
          <w:rFonts w:hint="eastAsia"/>
        </w:rPr>
        <w:t>）技术人才短缺风险与应对策略</w:t>
      </w:r>
    </w:p>
    <w:p w14:paraId="293029E7" w14:textId="77777777" w:rsidR="007855D5" w:rsidRDefault="007855D5" w:rsidP="007855D5">
      <w:pPr>
        <w:rPr>
          <w:rFonts w:hint="eastAsia"/>
        </w:rPr>
      </w:pPr>
      <w:r>
        <w:rPr>
          <w:rFonts w:hint="eastAsia"/>
        </w:rPr>
        <w:t>①</w:t>
      </w:r>
      <w:r>
        <w:rPr>
          <w:rFonts w:hint="eastAsia"/>
        </w:rPr>
        <w:t xml:space="preserve"> </w:t>
      </w:r>
      <w:r>
        <w:rPr>
          <w:rFonts w:hint="eastAsia"/>
        </w:rPr>
        <w:t>风险成因分析</w:t>
      </w:r>
    </w:p>
    <w:p w14:paraId="37C43F9C" w14:textId="77777777" w:rsidR="007855D5" w:rsidRPr="004D459E" w:rsidRDefault="007855D5" w:rsidP="007855D5">
      <w:pPr>
        <w:rPr>
          <w:rFonts w:hint="eastAsia"/>
        </w:rPr>
      </w:pPr>
      <w:r w:rsidRPr="004D459E">
        <w:t>区块链系统开发与维护对技术人才的专业要求较高，涉及分布式系统、密码学、智能合约、前后端开发、数据安全等多个技术领域，需要具备扎实理论基础和丰富实践经验的复合型人才。然而，非</w:t>
      </w:r>
      <w:proofErr w:type="gramStart"/>
      <w:r w:rsidRPr="004D459E">
        <w:t>遗项目</w:t>
      </w:r>
      <w:proofErr w:type="gramEnd"/>
      <w:r w:rsidRPr="004D459E">
        <w:t>通常具有社会企业属性，其使命在于文化传承和社会价值创造，而非单纯追求商业利润，因此在薪酬竞争力上难以与互联网大厂、金融科技公司等市场化机构相提并论。这种</w:t>
      </w:r>
      <w:r w:rsidRPr="004D459E">
        <w:t>"</w:t>
      </w:r>
      <w:r w:rsidRPr="004D459E">
        <w:t>高要求</w:t>
      </w:r>
      <w:r w:rsidRPr="004D459E">
        <w:t>-</w:t>
      </w:r>
      <w:r w:rsidRPr="004D459E">
        <w:t>低薪酬</w:t>
      </w:r>
      <w:r w:rsidRPr="004D459E">
        <w:t>"</w:t>
      </w:r>
      <w:r w:rsidRPr="004D459E">
        <w:t>的结构性矛盾，导致高端技术人才吸引力有限，招聘难度较大。</w:t>
      </w:r>
    </w:p>
    <w:p w14:paraId="7EC92274" w14:textId="77777777" w:rsidR="007855D5" w:rsidRPr="004D459E" w:rsidRDefault="007855D5" w:rsidP="007855D5">
      <w:pPr>
        <w:rPr>
          <w:rFonts w:hint="eastAsia"/>
        </w:rPr>
      </w:pPr>
      <w:r w:rsidRPr="004D459E">
        <w:t>同时，项目在不同发展阶段对技术人才的需求存在显著差异，进一步加剧了人才管理的复杂性。初期需要</w:t>
      </w:r>
      <w:proofErr w:type="gramStart"/>
      <w:r w:rsidRPr="004D459E">
        <w:t>架构师级别</w:t>
      </w:r>
      <w:proofErr w:type="gramEnd"/>
      <w:r w:rsidRPr="004D459E">
        <w:t>的专家进行系统设计和核心开发，中期需要产品工程师进行功能迭代和用户体验优化，后期需要运维工程师保障系统稳定和数据安全。若团队结构不能动态调整，容易出现</w:t>
      </w:r>
      <w:r w:rsidRPr="004D459E">
        <w:t>"</w:t>
      </w:r>
      <w:r w:rsidRPr="004D459E">
        <w:t>阶段性人才缺口</w:t>
      </w:r>
      <w:r w:rsidRPr="004D459E">
        <w:t>"——</w:t>
      </w:r>
      <w:r w:rsidRPr="004D459E">
        <w:t>即某一阶段急需的人才类型储备不足，而另一阶段的人才又出现闲置浪费。此外，区块链领域技术迭代迅速，若团队学习能力不足，可能出现技术</w:t>
      </w:r>
      <w:proofErr w:type="gramStart"/>
      <w:r w:rsidRPr="004D459E">
        <w:t>栈</w:t>
      </w:r>
      <w:proofErr w:type="gramEnd"/>
      <w:r w:rsidRPr="004D459E">
        <w:t>过时、系统难以升级的问题。</w:t>
      </w:r>
    </w:p>
    <w:p w14:paraId="053BB3BB" w14:textId="77777777" w:rsidR="007855D5" w:rsidRDefault="007855D5" w:rsidP="007855D5">
      <w:pPr>
        <w:rPr>
          <w:rFonts w:hint="eastAsia"/>
        </w:rPr>
      </w:pPr>
      <w:r>
        <w:rPr>
          <w:rFonts w:hint="eastAsia"/>
        </w:rPr>
        <w:t>②</w:t>
      </w:r>
      <w:r>
        <w:rPr>
          <w:rFonts w:hint="eastAsia"/>
        </w:rPr>
        <w:t xml:space="preserve"> </w:t>
      </w:r>
      <w:r>
        <w:rPr>
          <w:rFonts w:hint="eastAsia"/>
        </w:rPr>
        <w:t>风险影响评估</w:t>
      </w:r>
    </w:p>
    <w:p w14:paraId="5E6ABC83" w14:textId="77777777" w:rsidR="007855D5" w:rsidRDefault="007855D5" w:rsidP="007855D5">
      <w:pPr>
        <w:rPr>
          <w:rFonts w:hint="eastAsia"/>
        </w:rPr>
      </w:pPr>
      <w:r w:rsidRPr="004D459E">
        <w:t>技术人才短缺可能从多个维度影响项目运行。技术人员不足直接导致系统维护压力大，响应速度慢，故障恢复时间长，影响用户体验和平台声誉。人才流动性高造成知识断层，关键岗位人员离职可能带走核心代码知识和业务理解，新成员熟悉上手需要较长周期，</w:t>
      </w:r>
      <w:r w:rsidRPr="004D459E">
        <w:lastRenderedPageBreak/>
        <w:t>迭代效率显著降低。更为隐蔽但危害更大的是复合型人才缺乏，即技术人员不懂非</w:t>
      </w:r>
      <w:proofErr w:type="gramStart"/>
      <w:r w:rsidRPr="004D459E">
        <w:t>遗保护</w:t>
      </w:r>
      <w:proofErr w:type="gramEnd"/>
      <w:r w:rsidRPr="004D459E">
        <w:t>的业务逻辑，导致系统设计偏离实际需求，出现</w:t>
      </w:r>
      <w:r w:rsidRPr="004D459E">
        <w:t>"</w:t>
      </w:r>
      <w:r w:rsidRPr="004D459E">
        <w:t>技术先进但不好用</w:t>
      </w:r>
      <w:r w:rsidRPr="004D459E">
        <w:t>"</w:t>
      </w:r>
      <w:r w:rsidRPr="004D459E">
        <w:t>的尴尬局面，应用效果大打折扣。</w:t>
      </w:r>
    </w:p>
    <w:p w14:paraId="3FCED48B" w14:textId="77777777" w:rsidR="007855D5" w:rsidRDefault="007855D5" w:rsidP="007855D5">
      <w:pPr>
        <w:rPr>
          <w:rFonts w:hint="eastAsia"/>
        </w:rPr>
      </w:pPr>
      <w:r>
        <w:rPr>
          <w:rFonts w:hint="eastAsia"/>
        </w:rPr>
        <w:t>③</w:t>
      </w:r>
      <w:r>
        <w:rPr>
          <w:rFonts w:hint="eastAsia"/>
        </w:rPr>
        <w:t xml:space="preserve"> </w:t>
      </w:r>
      <w:r>
        <w:rPr>
          <w:rFonts w:hint="eastAsia"/>
        </w:rPr>
        <w:t>应对策略：构建“多元化技术支持体系”</w:t>
      </w:r>
    </w:p>
    <w:p w14:paraId="7CBCA1FF" w14:textId="77777777" w:rsidR="007855D5" w:rsidRDefault="007855D5" w:rsidP="007855D5">
      <w:pPr>
        <w:rPr>
          <w:rFonts w:hint="eastAsia"/>
        </w:rPr>
      </w:pPr>
      <w:r>
        <w:rPr>
          <w:rFonts w:hint="eastAsia"/>
        </w:rPr>
        <w:t>项目将通过多渠道方式缓解技术人才短缺风险。</w:t>
      </w:r>
    </w:p>
    <w:p w14:paraId="6B9FBB1B" w14:textId="77777777" w:rsidR="007855D5" w:rsidRDefault="007855D5" w:rsidP="007855D5">
      <w:pPr>
        <w:rPr>
          <w:rFonts w:hint="eastAsia"/>
        </w:rPr>
      </w:pPr>
      <w:r>
        <w:rPr>
          <w:rFonts w:hint="eastAsia"/>
        </w:rPr>
        <w:t>一方面，项目将与高校、科研机构建立合作关系，引入计算机、信息管理、数字媒体等专业的师生团队，以项目制方式参与系统开发与优化，降低长期用人成本。</w:t>
      </w:r>
    </w:p>
    <w:p w14:paraId="69D9E43B" w14:textId="77777777" w:rsidR="007855D5" w:rsidRDefault="007855D5" w:rsidP="007855D5">
      <w:pPr>
        <w:rPr>
          <w:rFonts w:hint="eastAsia"/>
        </w:rPr>
      </w:pPr>
      <w:r>
        <w:rPr>
          <w:rFonts w:hint="eastAsia"/>
        </w:rPr>
        <w:t>另一方面，项目在技术架构上优先选择成熟度高、社区活跃的开源区块链框架，减少对高端定制开发的依赖，从而降低对单一核心技术人员的依赖风险。</w:t>
      </w:r>
    </w:p>
    <w:tbl>
      <w:tblPr>
        <w:tblStyle w:val="6-1"/>
        <w:tblW w:w="0" w:type="auto"/>
        <w:tblLook w:val="04A0" w:firstRow="1" w:lastRow="0" w:firstColumn="1" w:lastColumn="0" w:noHBand="0" w:noVBand="1"/>
      </w:tblPr>
      <w:tblGrid>
        <w:gridCol w:w="2812"/>
        <w:gridCol w:w="2813"/>
        <w:gridCol w:w="2813"/>
      </w:tblGrid>
      <w:tr w:rsidR="007855D5" w:rsidRPr="002D1A18" w14:paraId="0D75012E"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67159B26" w14:textId="77777777" w:rsidR="007855D5" w:rsidRPr="002D1A18" w:rsidRDefault="007855D5" w:rsidP="007855D5">
            <w:pPr>
              <w:rPr>
                <w:rFonts w:hint="eastAsia"/>
              </w:rPr>
            </w:pPr>
            <w:r w:rsidRPr="002D1A18">
              <w:rPr>
                <w:rFonts w:hint="eastAsia"/>
              </w:rPr>
              <w:t>应对方向</w:t>
            </w:r>
          </w:p>
        </w:tc>
        <w:tc>
          <w:tcPr>
            <w:tcW w:w="2813" w:type="dxa"/>
          </w:tcPr>
          <w:p w14:paraId="42EDFA57" w14:textId="77777777" w:rsidR="007855D5" w:rsidRPr="002D1A18"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2D1A18">
              <w:rPr>
                <w:rFonts w:hint="eastAsia"/>
              </w:rPr>
              <w:t>具体措施</w:t>
            </w:r>
          </w:p>
        </w:tc>
        <w:tc>
          <w:tcPr>
            <w:tcW w:w="2813" w:type="dxa"/>
          </w:tcPr>
          <w:p w14:paraId="3EA9A6E9" w14:textId="77777777" w:rsidR="007855D5" w:rsidRPr="002D1A18"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2D1A18">
              <w:rPr>
                <w:rFonts w:hint="eastAsia"/>
              </w:rPr>
              <w:t>预期效果</w:t>
            </w:r>
          </w:p>
        </w:tc>
      </w:tr>
      <w:tr w:rsidR="007855D5" w:rsidRPr="002D1A18" w14:paraId="69B5F3B1"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5CBAEE97" w14:textId="77777777" w:rsidR="007855D5" w:rsidRPr="002D1A18" w:rsidRDefault="007855D5" w:rsidP="007855D5">
            <w:pPr>
              <w:rPr>
                <w:rFonts w:hint="eastAsia"/>
              </w:rPr>
            </w:pPr>
            <w:r w:rsidRPr="002D1A18">
              <w:rPr>
                <w:rFonts w:hint="eastAsia"/>
              </w:rPr>
              <w:t>高校合作</w:t>
            </w:r>
          </w:p>
        </w:tc>
        <w:tc>
          <w:tcPr>
            <w:tcW w:w="2813" w:type="dxa"/>
          </w:tcPr>
          <w:p w14:paraId="0A600F7E" w14:textId="77777777" w:rsidR="007855D5" w:rsidRPr="002D1A18"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2D1A18">
              <w:rPr>
                <w:rFonts w:hint="eastAsia"/>
              </w:rPr>
              <w:t>项目制引入师生</w:t>
            </w:r>
          </w:p>
        </w:tc>
        <w:tc>
          <w:tcPr>
            <w:tcW w:w="2813" w:type="dxa"/>
          </w:tcPr>
          <w:p w14:paraId="223F192F" w14:textId="77777777" w:rsidR="007855D5" w:rsidRPr="002D1A18"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2D1A18">
              <w:rPr>
                <w:rFonts w:hint="eastAsia"/>
              </w:rPr>
              <w:t>人才来源稳定</w:t>
            </w:r>
          </w:p>
        </w:tc>
      </w:tr>
      <w:tr w:rsidR="007855D5" w:rsidRPr="002D1A18" w14:paraId="218CA930"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0452C26B" w14:textId="77777777" w:rsidR="007855D5" w:rsidRPr="002D1A18" w:rsidRDefault="007855D5" w:rsidP="007855D5">
            <w:pPr>
              <w:rPr>
                <w:rFonts w:hint="eastAsia"/>
              </w:rPr>
            </w:pPr>
            <w:r w:rsidRPr="002D1A18">
              <w:rPr>
                <w:rFonts w:hint="eastAsia"/>
              </w:rPr>
              <w:t>技术架构</w:t>
            </w:r>
          </w:p>
        </w:tc>
        <w:tc>
          <w:tcPr>
            <w:tcW w:w="2813" w:type="dxa"/>
          </w:tcPr>
          <w:p w14:paraId="75F932AC" w14:textId="77777777" w:rsidR="007855D5" w:rsidRPr="002D1A18"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2D1A18">
              <w:rPr>
                <w:rFonts w:hint="eastAsia"/>
              </w:rPr>
              <w:t>使用成熟框架</w:t>
            </w:r>
          </w:p>
        </w:tc>
        <w:tc>
          <w:tcPr>
            <w:tcW w:w="2813" w:type="dxa"/>
          </w:tcPr>
          <w:p w14:paraId="7419EC57" w14:textId="77777777" w:rsidR="007855D5" w:rsidRPr="002D1A18"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2D1A18">
              <w:rPr>
                <w:rFonts w:hint="eastAsia"/>
              </w:rPr>
              <w:t>降低技术门槛</w:t>
            </w:r>
          </w:p>
        </w:tc>
      </w:tr>
      <w:tr w:rsidR="007855D5" w:rsidRPr="002D1A18" w14:paraId="508306F1"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2C43595A" w14:textId="77777777" w:rsidR="007855D5" w:rsidRPr="002D1A18" w:rsidRDefault="007855D5" w:rsidP="007855D5">
            <w:pPr>
              <w:rPr>
                <w:rFonts w:hint="eastAsia"/>
              </w:rPr>
            </w:pPr>
            <w:r w:rsidRPr="002D1A18">
              <w:rPr>
                <w:rFonts w:hint="eastAsia"/>
              </w:rPr>
              <w:t>知识管理</w:t>
            </w:r>
          </w:p>
        </w:tc>
        <w:tc>
          <w:tcPr>
            <w:tcW w:w="2813" w:type="dxa"/>
          </w:tcPr>
          <w:p w14:paraId="2EC78D0A" w14:textId="77777777" w:rsidR="007855D5" w:rsidRPr="002D1A18"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2D1A18">
              <w:rPr>
                <w:rFonts w:hint="eastAsia"/>
              </w:rPr>
              <w:t>文档与代码规范</w:t>
            </w:r>
          </w:p>
        </w:tc>
        <w:tc>
          <w:tcPr>
            <w:tcW w:w="2813" w:type="dxa"/>
          </w:tcPr>
          <w:p w14:paraId="387A8D14" w14:textId="77777777" w:rsidR="007855D5" w:rsidRPr="002D1A18"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2D1A18">
              <w:rPr>
                <w:rFonts w:hint="eastAsia"/>
              </w:rPr>
              <w:t>减少人员流失影响</w:t>
            </w:r>
          </w:p>
        </w:tc>
      </w:tr>
    </w:tbl>
    <w:p w14:paraId="4DAE1AC0" w14:textId="0FB2E5C6" w:rsidR="007855D5" w:rsidRPr="002D1A18" w:rsidRDefault="007855D5" w:rsidP="001B0812">
      <w:pPr>
        <w:pStyle w:val="aff"/>
        <w:ind w:firstLine="480"/>
        <w:rPr>
          <w:rFonts w:hint="eastAsia"/>
        </w:rPr>
      </w:pPr>
      <w:r w:rsidRPr="002D1A18">
        <w:t>技术人才风险应对措施汇总</w:t>
      </w:r>
    </w:p>
    <w:p w14:paraId="2B45115E" w14:textId="77777777" w:rsidR="007855D5" w:rsidRDefault="007855D5" w:rsidP="007855D5">
      <w:pPr>
        <w:rPr>
          <w:rFonts w:hint="eastAsia"/>
        </w:rPr>
      </w:pPr>
      <w:r>
        <w:rPr>
          <w:rFonts w:hint="eastAsia"/>
        </w:rPr>
        <w:t>④</w:t>
      </w:r>
      <w:r>
        <w:rPr>
          <w:rFonts w:hint="eastAsia"/>
        </w:rPr>
        <w:t xml:space="preserve"> </w:t>
      </w:r>
      <w:r>
        <w:rPr>
          <w:rFonts w:hint="eastAsia"/>
        </w:rPr>
        <w:t>长期策略：培养“技术</w:t>
      </w:r>
      <w:r>
        <w:rPr>
          <w:rFonts w:hint="eastAsia"/>
        </w:rPr>
        <w:t>+</w:t>
      </w:r>
      <w:r>
        <w:rPr>
          <w:rFonts w:hint="eastAsia"/>
        </w:rPr>
        <w:t>非遗”复合型团队</w:t>
      </w:r>
    </w:p>
    <w:p w14:paraId="13B7FFEB" w14:textId="77777777" w:rsidR="007855D5" w:rsidRPr="004D459E" w:rsidRDefault="007855D5" w:rsidP="007855D5">
      <w:pPr>
        <w:rPr>
          <w:rFonts w:hint="eastAsia"/>
        </w:rPr>
      </w:pPr>
      <w:r w:rsidRPr="004D459E">
        <w:t>在项目推进过程中，通过交叉培训与实践积累，逐步形成既</w:t>
      </w:r>
      <w:proofErr w:type="gramStart"/>
      <w:r w:rsidRPr="004D459E">
        <w:t>理解区</w:t>
      </w:r>
      <w:proofErr w:type="gramEnd"/>
      <w:r w:rsidRPr="004D459E">
        <w:t>块链技术原理，又熟悉非</w:t>
      </w:r>
      <w:proofErr w:type="gramStart"/>
      <w:r w:rsidRPr="004D459E">
        <w:t>遗保护</w:t>
      </w:r>
      <w:proofErr w:type="gramEnd"/>
      <w:r w:rsidRPr="004D459E">
        <w:t>业务逻辑的复合型团队，为项目长期运营提供稳定的人才支撑，从根本上化解人才结构性风险。</w:t>
      </w:r>
    </w:p>
    <w:p w14:paraId="14E199C3" w14:textId="77777777" w:rsidR="007855D5" w:rsidRPr="002D1A18" w:rsidRDefault="007855D5" w:rsidP="007855D5">
      <w:pPr>
        <w:rPr>
          <w:rFonts w:hint="eastAsia"/>
        </w:rPr>
      </w:pPr>
      <w:r w:rsidRPr="004D459E">
        <w:t>初期阶段团队以技术主导为特征，开发人员占比高，主要任务是快速搭建系统原型，验证技术可行性，此时对非遗业</w:t>
      </w:r>
      <w:proofErr w:type="gramStart"/>
      <w:r w:rsidRPr="004D459E">
        <w:t>务</w:t>
      </w:r>
      <w:proofErr w:type="gramEnd"/>
      <w:r w:rsidRPr="004D459E">
        <w:t>的理解相对浅显，人才依赖度较高，风险水平处于峰值。中期阶段随着业务深入，逐步引入具有文化遗产、民俗学、设计</w:t>
      </w:r>
      <w:proofErr w:type="gramStart"/>
      <w:r w:rsidRPr="004D459E">
        <w:t>学背景</w:t>
      </w:r>
      <w:proofErr w:type="gramEnd"/>
      <w:r w:rsidRPr="004D459E">
        <w:t>的成员，形成技术与非遗协同的工作机制，通过定期的业务研讨会、传承人访谈、工坊实地考察等方式，增进技术团队对非</w:t>
      </w:r>
      <w:proofErr w:type="gramStart"/>
      <w:r w:rsidRPr="004D459E">
        <w:t>遗价值</w:t>
      </w:r>
      <w:proofErr w:type="gramEnd"/>
      <w:r w:rsidRPr="004D459E">
        <w:t>的理解，风险水平开始下降。后期阶段团队演变为真正的复合型结构，成员具备跨领域沟通能力，能够自主</w:t>
      </w:r>
      <w:proofErr w:type="gramStart"/>
      <w:r w:rsidRPr="004D459E">
        <w:t>平衡技术</w:t>
      </w:r>
      <w:proofErr w:type="gramEnd"/>
      <w:r w:rsidRPr="004D459E">
        <w:t>先进性与文化适配性，做出符合项目使命的技术决策，此时人才风险处于可控水平，项目进入自我驱动的良性发展阶段。</w:t>
      </w:r>
    </w:p>
    <w:p w14:paraId="2DD49AF1" w14:textId="77777777" w:rsidR="007855D5" w:rsidRDefault="007855D5" w:rsidP="007855D5">
      <w:pPr>
        <w:rPr>
          <w:rFonts w:hint="eastAsia"/>
        </w:rPr>
      </w:pPr>
      <w:r w:rsidRPr="004D459E">
        <w:t>总体而言，人才风险是</w:t>
      </w:r>
      <w:r w:rsidRPr="004D459E">
        <w:t>"</w:t>
      </w:r>
      <w:proofErr w:type="gramStart"/>
      <w:r w:rsidRPr="004D459E">
        <w:t>织链共生</w:t>
      </w:r>
      <w:proofErr w:type="gramEnd"/>
      <w:r w:rsidRPr="004D459E">
        <w:t>"</w:t>
      </w:r>
      <w:r w:rsidRPr="004D459E">
        <w:t>项目推进过程中不可回避的重要问题，贯穿于项目全生命周期，且随着发展阶段演变呈现不同特征。传承</w:t>
      </w:r>
      <w:proofErr w:type="gramStart"/>
      <w:r w:rsidRPr="004D459E">
        <w:t>人数字</w:t>
      </w:r>
      <w:proofErr w:type="gramEnd"/>
      <w:r w:rsidRPr="004D459E">
        <w:t>素养门槛风险主要集中于项目初期，若处理不当可能导致内容生产体系失灵；技术人才短缺风险则具有长期性，若不能建立可持续的人才供应链，可能制约项目的技术迭代和规模扩展。通过降低传承</w:t>
      </w:r>
      <w:proofErr w:type="gramStart"/>
      <w:r w:rsidRPr="004D459E">
        <w:t>人数字</w:t>
      </w:r>
      <w:proofErr w:type="gramEnd"/>
      <w:r w:rsidRPr="004D459E">
        <w:t>素养门槛、构建多元化技术支持体系以及培育复合型人才结构，项目能够在保障非遗传</w:t>
      </w:r>
      <w:proofErr w:type="gramStart"/>
      <w:r w:rsidRPr="004D459E">
        <w:t>承主体</w:t>
      </w:r>
      <w:proofErr w:type="gramEnd"/>
      <w:r w:rsidRPr="004D459E">
        <w:t>积极参与的同时，缓解技术人才短缺带来的不确定性，实现</w:t>
      </w:r>
      <w:r w:rsidRPr="004D459E">
        <w:t>"</w:t>
      </w:r>
      <w:r w:rsidRPr="004D459E">
        <w:t>传统技艺守护</w:t>
      </w:r>
      <w:r w:rsidRPr="004D459E">
        <w:t>"</w:t>
      </w:r>
      <w:r w:rsidRPr="004D459E">
        <w:t>与</w:t>
      </w:r>
      <w:r w:rsidRPr="004D459E">
        <w:t>"</w:t>
      </w:r>
      <w:r w:rsidRPr="004D459E">
        <w:t>数字技术创新</w:t>
      </w:r>
      <w:r w:rsidRPr="004D459E">
        <w:t>"</w:t>
      </w:r>
      <w:r w:rsidRPr="004D459E">
        <w:t>的双轮驱动，为项目的长期稳定运行和可持续发展提供坚实的人才保障。</w:t>
      </w:r>
    </w:p>
    <w:p w14:paraId="5048E5DE" w14:textId="77777777" w:rsidR="007855D5" w:rsidRDefault="007855D5" w:rsidP="001B0812">
      <w:pPr>
        <w:pStyle w:val="af4"/>
        <w:rPr>
          <w:rFonts w:hint="eastAsia"/>
        </w:rPr>
      </w:pPr>
      <w:bookmarkStart w:id="73" w:name="_Toc221528834"/>
      <w:r>
        <w:rPr>
          <w:rFonts w:hint="eastAsia"/>
        </w:rPr>
        <w:t>4.3.3</w:t>
      </w:r>
      <w:r>
        <w:rPr>
          <w:rFonts w:hint="eastAsia"/>
        </w:rPr>
        <w:t>成本风险与应对策略</w:t>
      </w:r>
      <w:bookmarkEnd w:id="73"/>
    </w:p>
    <w:p w14:paraId="17A75915" w14:textId="77777777" w:rsidR="007855D5" w:rsidRDefault="007855D5" w:rsidP="007855D5">
      <w:pPr>
        <w:rPr>
          <w:rFonts w:hint="eastAsia"/>
        </w:rPr>
      </w:pPr>
      <w:r w:rsidRPr="00FD730F">
        <w:t>在</w:t>
      </w:r>
      <w:r w:rsidRPr="00FD730F">
        <w:t>"</w:t>
      </w:r>
      <w:proofErr w:type="gramStart"/>
      <w:r w:rsidRPr="00FD730F">
        <w:t>织链共生</w:t>
      </w:r>
      <w:proofErr w:type="gramEnd"/>
      <w:r w:rsidRPr="00FD730F">
        <w:t>：纺织非遗的区块链溯源与活化项目</w:t>
      </w:r>
      <w:r w:rsidRPr="00FD730F">
        <w:t>"</w:t>
      </w:r>
      <w:r w:rsidRPr="00FD730F">
        <w:t>实施过程中，项目在前期需要同时完成技术系统建设、非</w:t>
      </w:r>
      <w:proofErr w:type="gramStart"/>
      <w:r w:rsidRPr="00FD730F">
        <w:t>遗内容</w:t>
      </w:r>
      <w:proofErr w:type="gramEnd"/>
      <w:r w:rsidRPr="00FD730F">
        <w:t>数字化、组织协调与市场培育等多项基础性工作，这些工作相互关联、缺一不可，导致初期投入相对集中、成本压力较大。与此同时，非</w:t>
      </w:r>
      <w:proofErr w:type="gramStart"/>
      <w:r w:rsidRPr="00FD730F">
        <w:t>遗相关</w:t>
      </w:r>
      <w:proofErr w:type="gramEnd"/>
      <w:r w:rsidRPr="00FD730F">
        <w:t>产品与服务的市场认知形成具有渐进性，消费者从</w:t>
      </w:r>
      <w:proofErr w:type="gramStart"/>
      <w:r w:rsidRPr="00FD730F">
        <w:t>了解非遗价值</w:t>
      </w:r>
      <w:proofErr w:type="gramEnd"/>
      <w:r w:rsidRPr="00FD730F">
        <w:t>到产生购买意愿再到形成品牌忠诚，需要经历较长的培育周期，使项目整体盈利周期相对较长。这种</w:t>
      </w:r>
      <w:r w:rsidRPr="00FD730F">
        <w:t>"</w:t>
      </w:r>
      <w:r w:rsidRPr="00FD730F">
        <w:t>高前期投入</w:t>
      </w:r>
      <w:r w:rsidRPr="00FD730F">
        <w:t>"</w:t>
      </w:r>
      <w:r w:rsidRPr="00FD730F">
        <w:t>与</w:t>
      </w:r>
      <w:r w:rsidRPr="00FD730F">
        <w:t>"</w:t>
      </w:r>
      <w:r w:rsidRPr="00FD730F">
        <w:t>长回报周期</w:t>
      </w:r>
      <w:r w:rsidRPr="00FD730F">
        <w:t>"</w:t>
      </w:r>
      <w:r w:rsidRPr="00FD730F">
        <w:t>的双重特征，构成了项目财务层面的核心风险。若缺乏系统性的成本管理与节奏控制，可能对项目的持续推进产生不利影响，甚至导致项目在达到盈亏平衡</w:t>
      </w:r>
      <w:r w:rsidRPr="00FD730F">
        <w:lastRenderedPageBreak/>
        <w:t>点之前因资金链断裂而被迫中止。因此，深入分析成本风险的成因、表现及应对策略，对于保障项目稳健实施具有重要意义。</w:t>
      </w:r>
    </w:p>
    <w:p w14:paraId="0A112F88" w14:textId="77777777" w:rsidR="007855D5" w:rsidRDefault="007855D5" w:rsidP="007855D5">
      <w:pPr>
        <w:rPr>
          <w:rFonts w:hint="eastAsia"/>
        </w:rPr>
      </w:pPr>
      <w:r>
        <w:rPr>
          <w:rFonts w:hint="eastAsia"/>
        </w:rPr>
        <w:t>（</w:t>
      </w:r>
      <w:r>
        <w:rPr>
          <w:rFonts w:hint="eastAsia"/>
        </w:rPr>
        <w:t>1</w:t>
      </w:r>
      <w:r>
        <w:rPr>
          <w:rFonts w:hint="eastAsia"/>
        </w:rPr>
        <w:t>）初期投入较高的成本风险分析</w:t>
      </w:r>
    </w:p>
    <w:p w14:paraId="50593106" w14:textId="77777777" w:rsidR="007855D5" w:rsidRDefault="007855D5" w:rsidP="007855D5">
      <w:pPr>
        <w:rPr>
          <w:rFonts w:hint="eastAsia"/>
        </w:rPr>
      </w:pPr>
      <w:r>
        <w:rPr>
          <w:rFonts w:hint="eastAsia"/>
        </w:rPr>
        <w:t>①</w:t>
      </w:r>
      <w:r>
        <w:rPr>
          <w:rFonts w:hint="eastAsia"/>
        </w:rPr>
        <w:t xml:space="preserve"> </w:t>
      </w:r>
      <w:r>
        <w:rPr>
          <w:rFonts w:hint="eastAsia"/>
        </w:rPr>
        <w:t>初期成本结构及其必然性分析</w:t>
      </w:r>
    </w:p>
    <w:p w14:paraId="08BA8B00" w14:textId="77777777" w:rsidR="007855D5" w:rsidRPr="00F6529F" w:rsidRDefault="007855D5" w:rsidP="007855D5">
      <w:pPr>
        <w:rPr>
          <w:rFonts w:hint="eastAsia"/>
        </w:rPr>
      </w:pPr>
      <w:r w:rsidRPr="00F6529F">
        <w:t>技术建设成本方面，区块链系统的开发部署涉及联盟链架构搭建、智能合约编写、节点部署与运维、数据安全加密等多个技术环节，每一项都需要专业的技术团队和相应的硬件资源投入。与消费级互联网应用不同，面向非</w:t>
      </w:r>
      <w:proofErr w:type="gramStart"/>
      <w:r w:rsidRPr="00F6529F">
        <w:t>遗保护</w:t>
      </w:r>
      <w:proofErr w:type="gramEnd"/>
      <w:r w:rsidRPr="00F6529F">
        <w:t>的区块链系统对数据安全性、系统稳定性和长期可维护性有更高要求，这意味着不能简单采用开源方案拼凑，而需要进行针对性的定制开发和严格的质量把控，由此形成较高的技术门槛和前期一次性投入。</w:t>
      </w:r>
    </w:p>
    <w:p w14:paraId="77732DFA" w14:textId="77777777" w:rsidR="007855D5" w:rsidRPr="00F6529F" w:rsidRDefault="007855D5" w:rsidP="007855D5">
      <w:pPr>
        <w:rPr>
          <w:rFonts w:hint="eastAsia"/>
        </w:rPr>
      </w:pPr>
      <w:r w:rsidRPr="00F6529F">
        <w:t>内容数字化成本方面，纺织非遗的技艺采集绝非简单的拍照录像，而是需要建立系统化的数字档案体系。每一项非遗技艺都需要经过前期调研、传承人访谈、工序分解、现场拍摄、后期整理、元数据标注、质量审核等多个环节，且由于非遗技艺的不可替代性和独特性，无法像工业产品那样通过标准化模板批量处理，必须依赖专业人员的人工参与和深度介入。这种</w:t>
      </w:r>
      <w:r w:rsidRPr="00F6529F">
        <w:t>"</w:t>
      </w:r>
      <w:r w:rsidRPr="00F6529F">
        <w:t>非标准化、高人工投入</w:t>
      </w:r>
      <w:r w:rsidRPr="00F6529F">
        <w:t>"</w:t>
      </w:r>
      <w:r w:rsidRPr="00F6529F">
        <w:t>的内容生产特性，决定了数字化成本难以通过技术手段大幅降低。</w:t>
      </w:r>
    </w:p>
    <w:p w14:paraId="18B7CBC1" w14:textId="77777777" w:rsidR="007855D5" w:rsidRPr="00F6529F" w:rsidRDefault="007855D5" w:rsidP="007855D5">
      <w:pPr>
        <w:rPr>
          <w:rFonts w:hint="eastAsia"/>
        </w:rPr>
      </w:pPr>
      <w:r w:rsidRPr="00F6529F">
        <w:t>人员培训与协调成本方面，项目涉及多元主体的深度协作，包括非遗传承人、工</w:t>
      </w:r>
      <w:proofErr w:type="gramStart"/>
      <w:r w:rsidRPr="00F6529F">
        <w:t>坊管理</w:t>
      </w:r>
      <w:proofErr w:type="gramEnd"/>
      <w:r w:rsidRPr="00F6529F">
        <w:t>者、技术团队、内容制作团队、市场推广团队等。这些主体在知识背景、工作习惯、利益诉求上存在显著差异，需要投入大量时间和精力进行沟通协调、共识建立和能力建设。特别是对传承人的培训，不仅需要传授技术操作技能，更需要转变其对数字技术的认知和态度，这种</w:t>
      </w:r>
      <w:r w:rsidRPr="00F6529F">
        <w:t>"</w:t>
      </w:r>
      <w:r w:rsidRPr="00F6529F">
        <w:t>软投入</w:t>
      </w:r>
      <w:r w:rsidRPr="00F6529F">
        <w:t>"</w:t>
      </w:r>
      <w:r w:rsidRPr="00F6529F">
        <w:t>虽然难以量化，但对项目的长期成功至关重要，其成本不容忽视。</w:t>
      </w:r>
    </w:p>
    <w:p w14:paraId="5E106F5F" w14:textId="77777777" w:rsidR="007855D5" w:rsidRPr="00F6529F" w:rsidRDefault="007855D5" w:rsidP="007855D5">
      <w:pPr>
        <w:rPr>
          <w:rFonts w:hint="eastAsia"/>
        </w:rPr>
      </w:pPr>
      <w:r w:rsidRPr="00F6529F">
        <w:t>推广准备成本方面，由于非</w:t>
      </w:r>
      <w:proofErr w:type="gramStart"/>
      <w:r w:rsidRPr="00F6529F">
        <w:t>遗市场</w:t>
      </w:r>
      <w:proofErr w:type="gramEnd"/>
      <w:r w:rsidRPr="00F6529F">
        <w:t>的认知基础相对薄弱，项目需要在正式盈利之前投入资源进行市场培育，包括试点展示、品牌宣传、渠道建设、消费者教育等前置性工作。这种</w:t>
      </w:r>
      <w:r w:rsidRPr="00F6529F">
        <w:t>"</w:t>
      </w:r>
      <w:r w:rsidRPr="00F6529F">
        <w:t>先投入、后产出</w:t>
      </w:r>
      <w:r w:rsidRPr="00F6529F">
        <w:t>"</w:t>
      </w:r>
      <w:r w:rsidRPr="00F6529F">
        <w:t>的市场培育模式，进一步加剧了初期的成本压力。</w:t>
      </w:r>
    </w:p>
    <w:p w14:paraId="378D7B8F" w14:textId="77777777" w:rsidR="007855D5" w:rsidRPr="00F6529F" w:rsidRDefault="007855D5" w:rsidP="007855D5">
      <w:pPr>
        <w:rPr>
          <w:rFonts w:hint="eastAsia"/>
        </w:rPr>
      </w:pPr>
      <w:r w:rsidRPr="00F6529F">
        <w:t>综上所述，初期成本偏高并非管理低效或预算失控的结果，而是项目在实现</w:t>
      </w:r>
      <w:r w:rsidRPr="00F6529F">
        <w:t>"</w:t>
      </w:r>
      <w:r w:rsidRPr="00F6529F">
        <w:t>非</w:t>
      </w:r>
      <w:proofErr w:type="gramStart"/>
      <w:r w:rsidRPr="00F6529F">
        <w:t>遗保护</w:t>
      </w:r>
      <w:proofErr w:type="gramEnd"/>
      <w:r w:rsidRPr="00F6529F">
        <w:t>与技术赋能</w:t>
      </w:r>
      <w:r w:rsidRPr="00F6529F">
        <w:t>"</w:t>
      </w:r>
      <w:r w:rsidRPr="00F6529F">
        <w:t>双重目标过程中不可避免的结构性投入，是由文化项目的特殊性、技术系统的复杂性和市场培育的渐进性共同决定的。承认这种必然性，有助于建立合理的成本预期和科学的评估标准，避免因短期财务压力而否定项目的长期价值。</w:t>
      </w:r>
    </w:p>
    <w:p w14:paraId="49C9F3F1" w14:textId="77777777" w:rsidR="007855D5" w:rsidRDefault="007855D5" w:rsidP="007855D5">
      <w:pPr>
        <w:rPr>
          <w:rFonts w:hint="eastAsia"/>
        </w:rPr>
      </w:pPr>
      <w:r>
        <w:rPr>
          <w:rFonts w:hint="eastAsia"/>
        </w:rPr>
        <w:t>②</w:t>
      </w:r>
      <w:r>
        <w:rPr>
          <w:rFonts w:hint="eastAsia"/>
        </w:rPr>
        <w:t xml:space="preserve"> </w:t>
      </w:r>
      <w:r>
        <w:rPr>
          <w:rFonts w:hint="eastAsia"/>
        </w:rPr>
        <w:t>初期高投入带来的风险表现</w:t>
      </w:r>
      <w:r>
        <w:rPr>
          <w:rFonts w:hint="eastAsia"/>
        </w:rPr>
        <w:t xml:space="preserve"> </w:t>
      </w:r>
    </w:p>
    <w:p w14:paraId="63A039F8" w14:textId="77777777" w:rsidR="007855D5" w:rsidRDefault="007855D5" w:rsidP="007855D5">
      <w:pPr>
        <w:rPr>
          <w:rFonts w:hint="eastAsia"/>
          <w:noProof/>
        </w:rPr>
      </w:pPr>
      <w:r>
        <w:rPr>
          <w:rFonts w:hint="eastAsia"/>
        </w:rPr>
        <w:t>初期成本集中投入，可能在项目早期阶段形成现金流压力较大、成本回收周期不确定、对外部支持（政策、合作）的依赖程度较高的风险</w:t>
      </w:r>
      <w:r>
        <w:rPr>
          <w:rFonts w:hint="eastAsia"/>
          <w:noProof/>
        </w:rPr>
        <w:t xml:space="preserve"> </w:t>
      </w:r>
    </w:p>
    <w:p w14:paraId="14DCBBA2" w14:textId="77777777" w:rsidR="007855D5" w:rsidRDefault="007855D5" w:rsidP="007855D5">
      <w:pPr>
        <w:rPr>
          <w:rFonts w:hint="eastAsia"/>
        </w:rPr>
      </w:pPr>
      <w:r>
        <w:rPr>
          <w:rFonts w:hint="eastAsia"/>
          <w:noProof/>
        </w:rPr>
        <w:lastRenderedPageBreak/>
        <w:drawing>
          <wp:inline distT="0" distB="0" distL="0" distR="0" wp14:anchorId="63A90470" wp14:editId="661C3BC4">
            <wp:extent cx="4267200" cy="2717800"/>
            <wp:effectExtent l="0" t="0" r="19050" b="6350"/>
            <wp:docPr id="228574286" name="图示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7316F5D6" w14:textId="534A977B" w:rsidR="007855D5" w:rsidRPr="004011B4" w:rsidRDefault="007855D5" w:rsidP="001B0812">
      <w:pPr>
        <w:pStyle w:val="aff"/>
        <w:ind w:firstLine="480"/>
        <w:jc w:val="both"/>
        <w:rPr>
          <w:rFonts w:hint="eastAsia"/>
        </w:rPr>
      </w:pPr>
      <w:r w:rsidRPr="004011B4">
        <w:t>初期投入成本风险表现及影响</w:t>
      </w:r>
    </w:p>
    <w:p w14:paraId="52E21797" w14:textId="77777777" w:rsidR="007855D5" w:rsidRPr="00F6529F" w:rsidRDefault="007855D5" w:rsidP="007855D5">
      <w:pPr>
        <w:rPr>
          <w:rFonts w:hint="eastAsia"/>
        </w:rPr>
      </w:pPr>
      <w:r w:rsidRPr="00F6529F">
        <w:t>首先是现金流压力风险。在项目启动后的前</w:t>
      </w:r>
      <w:r w:rsidRPr="00F6529F">
        <w:t>12</w:t>
      </w:r>
      <w:r w:rsidRPr="00F6529F">
        <w:t>至</w:t>
      </w:r>
      <w:r w:rsidRPr="00F6529F">
        <w:t>18</w:t>
      </w:r>
      <w:r w:rsidRPr="00F6529F">
        <w:t>个月内，各项成本支出密集发生，而同期收入渠道尚未完全打开，导致现金流出持续大于流入。如果初始资金储备不足或融资安排不到位，可能出现支付困难、供应商账款拖欠、人员薪酬延迟等现金流危机，进而影响团队士气和合作信任。特别是在遇到技术延期、内容制作超支等意外情况时，现金流压力可能急剧放大。</w:t>
      </w:r>
    </w:p>
    <w:p w14:paraId="46AFD7A4" w14:textId="77777777" w:rsidR="007855D5" w:rsidRPr="00F6529F" w:rsidRDefault="007855D5" w:rsidP="007855D5">
      <w:pPr>
        <w:rPr>
          <w:rFonts w:hint="eastAsia"/>
        </w:rPr>
      </w:pPr>
      <w:r w:rsidRPr="00F6529F">
        <w:t>其次是成本回收周期不确定风险。由于非</w:t>
      </w:r>
      <w:proofErr w:type="gramStart"/>
      <w:r w:rsidRPr="00F6529F">
        <w:t>遗市场</w:t>
      </w:r>
      <w:proofErr w:type="gramEnd"/>
      <w:r w:rsidRPr="00F6529F">
        <w:t>培育的渐进性和不可完全预测性，项目实际达到盈亏平衡的时间点可能与财务预测存在偏差。如果市场接受度低于预期、消费者教育成本高于估算，</w:t>
      </w:r>
      <w:proofErr w:type="gramStart"/>
      <w:r w:rsidRPr="00F6529F">
        <w:t>或者竞品分流</w:t>
      </w:r>
      <w:proofErr w:type="gramEnd"/>
      <w:r w:rsidRPr="00F6529F">
        <w:t>了部分市场需求，成本回收周期可能被迫延长，原有的资金规划可能不再适用，需要追加投资或调整战略。</w:t>
      </w:r>
    </w:p>
    <w:p w14:paraId="62F09BF9" w14:textId="77777777" w:rsidR="007855D5" w:rsidRPr="00F6529F" w:rsidRDefault="007855D5" w:rsidP="007855D5">
      <w:pPr>
        <w:rPr>
          <w:rFonts w:hint="eastAsia"/>
        </w:rPr>
      </w:pPr>
      <w:r w:rsidRPr="00F6529F">
        <w:t>再次是对外部支持的依赖风险。在自身造血能力不足的阶段，项目对政府补贴、政策资金、战略合作等外部支持的依赖程度较高。这种依赖虽然必要，但也带来了不确定性：政策风向的变化可能影响资金拨付的及时性和连续性，合作方的战略调整可能改变资源承诺的力度，这些外部因素的波动都可能对项目产生连锁影响。</w:t>
      </w:r>
    </w:p>
    <w:p w14:paraId="439C80CA" w14:textId="77777777" w:rsidR="007855D5" w:rsidRPr="00F6529F" w:rsidRDefault="007855D5" w:rsidP="007855D5">
      <w:pPr>
        <w:rPr>
          <w:rFonts w:hint="eastAsia"/>
        </w:rPr>
      </w:pPr>
      <w:r w:rsidRPr="00F6529F">
        <w:t>这些风险表现相互关联、可能叠加，若缺乏有效的预警机制和应对预案，轻则导致项目推进节奏紊乱，重则引发项目夭折。因此，必须在项目规划阶段就对这些风险有清醒认识，并设计相应的风险缓释措施</w:t>
      </w:r>
      <w:r>
        <w:rPr>
          <w:rFonts w:hint="eastAsia"/>
        </w:rPr>
        <w:t>。</w:t>
      </w:r>
    </w:p>
    <w:p w14:paraId="66059D59" w14:textId="77777777" w:rsidR="007855D5" w:rsidRDefault="007855D5" w:rsidP="007855D5">
      <w:pPr>
        <w:rPr>
          <w:rFonts w:hint="eastAsia"/>
        </w:rPr>
      </w:pPr>
      <w:r>
        <w:rPr>
          <w:rFonts w:hint="eastAsia"/>
        </w:rPr>
        <w:t>（</w:t>
      </w:r>
      <w:r>
        <w:rPr>
          <w:rFonts w:hint="eastAsia"/>
        </w:rPr>
        <w:t>2</w:t>
      </w:r>
      <w:r>
        <w:rPr>
          <w:rFonts w:hint="eastAsia"/>
        </w:rPr>
        <w:t>）盈利周期较长的风险分析</w:t>
      </w:r>
    </w:p>
    <w:p w14:paraId="0072429E" w14:textId="77777777" w:rsidR="007855D5" w:rsidRDefault="007855D5" w:rsidP="007855D5">
      <w:pPr>
        <w:rPr>
          <w:rFonts w:hint="eastAsia"/>
        </w:rPr>
      </w:pPr>
      <w:r>
        <w:rPr>
          <w:rFonts w:hint="eastAsia"/>
        </w:rPr>
        <w:t>①</w:t>
      </w:r>
      <w:r>
        <w:rPr>
          <w:rFonts w:hint="eastAsia"/>
        </w:rPr>
        <w:t xml:space="preserve"> </w:t>
      </w:r>
      <w:r>
        <w:rPr>
          <w:rFonts w:hint="eastAsia"/>
        </w:rPr>
        <w:t>盈利周期较长的形成机制</w:t>
      </w:r>
    </w:p>
    <w:p w14:paraId="3A724E5D" w14:textId="77777777" w:rsidR="007855D5" w:rsidRPr="005D61AC" w:rsidRDefault="007855D5" w:rsidP="007855D5">
      <w:pPr>
        <w:rPr>
          <w:rFonts w:hint="eastAsia"/>
        </w:rPr>
      </w:pPr>
      <w:r w:rsidRPr="005D61AC">
        <w:t>非</w:t>
      </w:r>
      <w:proofErr w:type="gramStart"/>
      <w:r w:rsidRPr="005D61AC">
        <w:t>遗相关</w:t>
      </w:r>
      <w:proofErr w:type="gramEnd"/>
      <w:r w:rsidRPr="005D61AC">
        <w:t>项目的盈利具有明显的</w:t>
      </w:r>
      <w:r w:rsidRPr="005D61AC">
        <w:t>"</w:t>
      </w:r>
      <w:r w:rsidRPr="005D61AC">
        <w:t>认知驱动型</w:t>
      </w:r>
      <w:r w:rsidRPr="005D61AC">
        <w:t>"</w:t>
      </w:r>
      <w:r w:rsidRPr="005D61AC">
        <w:t>特征，这与功能性消费品的</w:t>
      </w:r>
      <w:r w:rsidRPr="005D61AC">
        <w:t>"</w:t>
      </w:r>
      <w:r w:rsidRPr="005D61AC">
        <w:t>需求即时满足型</w:t>
      </w:r>
      <w:r w:rsidRPr="005D61AC">
        <w:t>"</w:t>
      </w:r>
      <w:r w:rsidRPr="005D61AC">
        <w:t>特征形成鲜明对比。消费者对非</w:t>
      </w:r>
      <w:proofErr w:type="gramStart"/>
      <w:r w:rsidRPr="005D61AC">
        <w:t>遗价值</w:t>
      </w:r>
      <w:proofErr w:type="gramEnd"/>
      <w:r w:rsidRPr="005D61AC">
        <w:t>的理解、信任与认同，需要通过持续的文化传播、深度的产品体验和渐进的情感连接才能逐步建立，这一过程无法通过简单的广告投放或价格促销大幅压缩，导致收益释放具有内在的滞后性。</w:t>
      </w:r>
    </w:p>
    <w:p w14:paraId="4E350AA5" w14:textId="77777777" w:rsidR="007855D5" w:rsidRPr="005D61AC" w:rsidRDefault="007855D5" w:rsidP="007855D5">
      <w:pPr>
        <w:rPr>
          <w:rFonts w:hint="eastAsia"/>
        </w:rPr>
      </w:pPr>
      <w:r w:rsidRPr="005D61AC">
        <w:t>从消费者心理角度分析，非遗产品的购买决策通常经历</w:t>
      </w:r>
      <w:r w:rsidRPr="005D61AC">
        <w:t>"</w:t>
      </w:r>
      <w:r w:rsidRPr="005D61AC">
        <w:t>认知启蒙、兴趣激发、价值认同、信任建立、购买行动、忠诚维护</w:t>
      </w:r>
      <w:r w:rsidRPr="005D61AC">
        <w:t>"</w:t>
      </w:r>
      <w:r w:rsidRPr="005D61AC">
        <w:t>六个阶段。在认知启蒙阶段，消费者首先需要了解什么是非遗、为什么值得保护、区块链溯源如何保障真实性等基础信息；在兴趣激发阶段，需要通过精美的内容展示和沉浸式的文化体验，使消费者产生情感共鸣；在价值认同阶段，消费者需要将非遗产品与个人身份认同、文化归属感、社会责任感等深层价值相连接；在信任建立阶段，区块链溯源等技术手段发挥关键作用，为消费者提供可验证</w:t>
      </w:r>
      <w:r w:rsidRPr="005D61AC">
        <w:lastRenderedPageBreak/>
        <w:t>的品质保证；最终才能转化为实际的购买行动和长期的忠诚维护。这一完整链条的打通，通常需要</w:t>
      </w:r>
      <w:r w:rsidRPr="005D61AC">
        <w:t>12</w:t>
      </w:r>
      <w:r w:rsidRPr="005D61AC">
        <w:t>至</w:t>
      </w:r>
      <w:r w:rsidRPr="005D61AC">
        <w:t>24</w:t>
      </w:r>
      <w:r w:rsidRPr="005D61AC">
        <w:t>个月的市场培育时间。</w:t>
      </w:r>
    </w:p>
    <w:p w14:paraId="63E63E78" w14:textId="77777777" w:rsidR="007855D5" w:rsidRPr="005D61AC" w:rsidRDefault="007855D5" w:rsidP="007855D5">
      <w:pPr>
        <w:rPr>
          <w:rFonts w:hint="eastAsia"/>
        </w:rPr>
      </w:pPr>
      <w:r w:rsidRPr="005D61AC">
        <w:t>从市场生态角度分析，非遗产品的价值实现依赖于完整的产业链支撑，包括原材料供应的标准化、生产工艺的稳定性、品质控制的一致性、渠道建设的覆盖面、售后服务的完善度等。这些产业链要素的成熟同样需要时间来积累和打磨，无法一蹴而就。特别是在项目初期，由于产量规模有限、品牌知名度不高，与优质渠道的合作谈判往往处于弱势地位，进一步延缓了市场渗透速度。</w:t>
      </w:r>
    </w:p>
    <w:p w14:paraId="12F77C54" w14:textId="77777777" w:rsidR="007855D5" w:rsidRPr="005D61AC" w:rsidRDefault="007855D5" w:rsidP="007855D5">
      <w:pPr>
        <w:rPr>
          <w:rFonts w:hint="eastAsia"/>
        </w:rPr>
      </w:pPr>
      <w:r w:rsidRPr="005D61AC">
        <w:t>从政策环境角度分析，虽然国家对非</w:t>
      </w:r>
      <w:proofErr w:type="gramStart"/>
      <w:r w:rsidRPr="005D61AC">
        <w:t>遗保护</w:t>
      </w:r>
      <w:proofErr w:type="gramEnd"/>
      <w:r w:rsidRPr="005D61AC">
        <w:t>和数字文化发展的支持态度明确，但具体政策的落地实施、资金拨付的审批流程、标准规范的制定发布等，都存在一定的时滞。项目需要耐心等待政策红利的逐步释放，在此期间必须依靠自身力量维持运营。</w:t>
      </w:r>
    </w:p>
    <w:p w14:paraId="3B696A39" w14:textId="77777777" w:rsidR="007855D5" w:rsidRDefault="007855D5" w:rsidP="007855D5">
      <w:pPr>
        <w:rPr>
          <w:rFonts w:hint="eastAsia"/>
        </w:rPr>
      </w:pPr>
      <w:r>
        <w:rPr>
          <w:rFonts w:hint="eastAsia"/>
          <w:noProof/>
        </w:rPr>
        <w:drawing>
          <wp:inline distT="0" distB="0" distL="0" distR="0" wp14:anchorId="642DAA70" wp14:editId="46F07B88">
            <wp:extent cx="4978400" cy="2743200"/>
            <wp:effectExtent l="57150" t="0" r="50800" b="38100"/>
            <wp:docPr id="1911678869" name="图示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561CE007" w14:textId="6C807316" w:rsidR="007855D5" w:rsidRPr="004011B4" w:rsidRDefault="007855D5" w:rsidP="001B0812">
      <w:pPr>
        <w:pStyle w:val="aff"/>
        <w:ind w:firstLine="480"/>
        <w:rPr>
          <w:rFonts w:hint="eastAsia"/>
        </w:rPr>
      </w:pPr>
      <w:r w:rsidRPr="004011B4">
        <w:rPr>
          <w:rFonts w:hint="eastAsia"/>
        </w:rPr>
        <w:t xml:space="preserve"> </w:t>
      </w:r>
      <w:r w:rsidRPr="004011B4">
        <w:t>项目盈利周期阶段划分</w:t>
      </w:r>
    </w:p>
    <w:p w14:paraId="2CCB45C9" w14:textId="77777777" w:rsidR="007855D5" w:rsidRDefault="007855D5" w:rsidP="007855D5">
      <w:pPr>
        <w:rPr>
          <w:rFonts w:hint="eastAsia"/>
        </w:rPr>
      </w:pPr>
      <w:r>
        <w:rPr>
          <w:rFonts w:hint="eastAsia"/>
        </w:rPr>
        <w:t>②</w:t>
      </w:r>
      <w:r>
        <w:rPr>
          <w:rFonts w:hint="eastAsia"/>
        </w:rPr>
        <w:t xml:space="preserve"> </w:t>
      </w:r>
      <w:r>
        <w:rPr>
          <w:rFonts w:hint="eastAsia"/>
        </w:rPr>
        <w:t>盈利周期较长带来的潜在风险</w:t>
      </w:r>
    </w:p>
    <w:p w14:paraId="0D40F050" w14:textId="77777777" w:rsidR="007855D5" w:rsidRPr="005D61AC" w:rsidRDefault="007855D5" w:rsidP="007855D5">
      <w:pPr>
        <w:rPr>
          <w:rFonts w:hint="eastAsia"/>
        </w:rPr>
      </w:pPr>
      <w:r w:rsidRPr="005D61AC">
        <w:t>盈利周期较长本身并非不可接受，但</w:t>
      </w:r>
      <w:proofErr w:type="gramStart"/>
      <w:r w:rsidRPr="005D61AC">
        <w:t>若项目</w:t>
      </w:r>
      <w:proofErr w:type="gramEnd"/>
      <w:r w:rsidRPr="005D61AC">
        <w:t>在培育期内未能有效控制成本或建立过渡性收益来源，可能引发一系列连锁风险。</w:t>
      </w:r>
    </w:p>
    <w:p w14:paraId="0F4FDAB2" w14:textId="77777777" w:rsidR="007855D5" w:rsidRPr="005D61AC" w:rsidRDefault="007855D5" w:rsidP="007855D5">
      <w:pPr>
        <w:rPr>
          <w:rFonts w:hint="eastAsia"/>
        </w:rPr>
      </w:pPr>
      <w:r w:rsidRPr="005D61AC">
        <w:t>对长期资金支持的依赖增强是首要风险。当项目自身造血能力不足的时间超出预期时，对外部融资的需求持续存在，可能导致股权稀释、债务压力累积或融资条款恶化。特别是在资本市场环境变化、投资者偏好转向时，持续融资的难度可能显著增加，项目面临资金链断裂的现实威胁。</w:t>
      </w:r>
    </w:p>
    <w:p w14:paraId="0585A9E5" w14:textId="77777777" w:rsidR="007855D5" w:rsidRPr="005D61AC" w:rsidRDefault="007855D5" w:rsidP="007855D5">
      <w:pPr>
        <w:rPr>
          <w:rFonts w:hint="eastAsia"/>
        </w:rPr>
      </w:pPr>
      <w:r w:rsidRPr="005D61AC">
        <w:t>项目团队信心与稳定性受影响是重要风险。长期的投入产出失衡状态，容易对团队成员的心理产生负面影响，核心人员可能因对前景担忧而选择离职，普通员工可能因绩效激励不足而降低工作投入。人才流失和士气低落反过来又会影响项目执行质量，形成恶性循环。</w:t>
      </w:r>
    </w:p>
    <w:p w14:paraId="73D377C0" w14:textId="77777777" w:rsidR="007855D5" w:rsidRPr="005D61AC" w:rsidRDefault="007855D5" w:rsidP="007855D5">
      <w:pPr>
        <w:rPr>
          <w:rFonts w:hint="eastAsia"/>
        </w:rPr>
      </w:pPr>
      <w:r w:rsidRPr="005D61AC">
        <w:t>后续扩展计划被迫延后是战略风险。按照正常规划，项目在试点成功验证模式后，应迅速进入扩展复制阶段，以抢占市场先机、建立竞争壁垒。但如果前期投入超出预算、盈利时点晚于预期，可用于扩展的资源将被挤占，可能导致战略窗口期错失，被后来者赶超。</w:t>
      </w:r>
    </w:p>
    <w:p w14:paraId="12A5FE7C" w14:textId="77777777" w:rsidR="007855D5" w:rsidRPr="005D61AC" w:rsidRDefault="007855D5" w:rsidP="007855D5">
      <w:pPr>
        <w:rPr>
          <w:rFonts w:hint="eastAsia"/>
        </w:rPr>
      </w:pPr>
      <w:r w:rsidRPr="005D61AC">
        <w:t>这些风险提示我们，必须正视盈利周期的客观规律，在尊重市场培育渐进性的同时，积极寻找缩短周期、平滑现金流的方法，增强项目在培育期的生存能力。</w:t>
      </w:r>
    </w:p>
    <w:p w14:paraId="052086BC" w14:textId="77777777" w:rsidR="007855D5" w:rsidRDefault="007855D5" w:rsidP="007855D5">
      <w:pPr>
        <w:rPr>
          <w:rFonts w:hint="eastAsia"/>
        </w:rPr>
      </w:pPr>
      <w:r>
        <w:rPr>
          <w:rFonts w:hint="eastAsia"/>
        </w:rPr>
        <w:t>（</w:t>
      </w:r>
      <w:r>
        <w:rPr>
          <w:rFonts w:hint="eastAsia"/>
        </w:rPr>
        <w:t>3</w:t>
      </w:r>
      <w:r>
        <w:rPr>
          <w:rFonts w:hint="eastAsia"/>
        </w:rPr>
        <w:t>）成本风险的综合应对策略</w:t>
      </w:r>
    </w:p>
    <w:p w14:paraId="4BDD89CD" w14:textId="77777777" w:rsidR="007855D5" w:rsidRDefault="007855D5" w:rsidP="007855D5">
      <w:pPr>
        <w:rPr>
          <w:rFonts w:hint="eastAsia"/>
        </w:rPr>
      </w:pPr>
      <w:r>
        <w:rPr>
          <w:rFonts w:hint="eastAsia"/>
        </w:rPr>
        <w:lastRenderedPageBreak/>
        <w:t>①</w:t>
      </w:r>
      <w:r>
        <w:rPr>
          <w:rFonts w:hint="eastAsia"/>
        </w:rPr>
        <w:t xml:space="preserve"> </w:t>
      </w:r>
      <w:r>
        <w:rPr>
          <w:rFonts w:hint="eastAsia"/>
        </w:rPr>
        <w:t>实施“分阶段投入</w:t>
      </w:r>
      <w:r>
        <w:rPr>
          <w:rFonts w:hint="eastAsia"/>
        </w:rPr>
        <w:t xml:space="preserve"> + </w:t>
      </w:r>
      <w:r>
        <w:rPr>
          <w:rFonts w:hint="eastAsia"/>
        </w:rPr>
        <w:t>分目标验收”的成本控制机制</w:t>
      </w:r>
    </w:p>
    <w:p w14:paraId="0CFC5D76" w14:textId="77777777" w:rsidR="007855D5" w:rsidRPr="005D61AC" w:rsidRDefault="007855D5" w:rsidP="007855D5">
      <w:pPr>
        <w:rPr>
          <w:rFonts w:hint="eastAsia"/>
        </w:rPr>
      </w:pPr>
      <w:r w:rsidRPr="005D61AC">
        <w:t>针对初期成本集中的问题，项目将采取</w:t>
      </w:r>
      <w:r w:rsidRPr="005D61AC">
        <w:t>"</w:t>
      </w:r>
      <w:r w:rsidRPr="005D61AC">
        <w:t>先核心、后扩展</w:t>
      </w:r>
      <w:r w:rsidRPr="005D61AC">
        <w:t>"</w:t>
      </w:r>
      <w:r w:rsidRPr="005D61AC">
        <w:t>的建设路径，将整体投入拆解为多个阶段性节点，每个节点设置明确的交付成果和验收标准，实现投入与产出的阶段性匹配，降低一次性投入的压力和风险。</w:t>
      </w:r>
    </w:p>
    <w:p w14:paraId="489A1F21" w14:textId="77777777" w:rsidR="007855D5" w:rsidRPr="005D61AC" w:rsidRDefault="007855D5" w:rsidP="007855D5">
      <w:pPr>
        <w:rPr>
          <w:rFonts w:hint="eastAsia"/>
        </w:rPr>
      </w:pPr>
      <w:r w:rsidRPr="005D61AC">
        <w:t>在初期阶段，投入重点聚焦于核心系统的最小可行版本开发和首批</w:t>
      </w:r>
      <w:proofErr w:type="gramStart"/>
      <w:r w:rsidRPr="005D61AC">
        <w:t>试点非遗</w:t>
      </w:r>
      <w:proofErr w:type="gramEnd"/>
      <w:r w:rsidRPr="005D61AC">
        <w:t>门类的数字化采集。这一阶段严格控制范围，不求功能完备，但求核心流程跑通、关键假设验证，通过小范围试点检验技术方案的可行性和市场反应，为后续决策提供实证依据。成本控制的核心逻辑是</w:t>
      </w:r>
      <w:r w:rsidRPr="005D61AC">
        <w:t>"</w:t>
      </w:r>
      <w:r w:rsidRPr="005D61AC">
        <w:t>验证优先、规模其次</w:t>
      </w:r>
      <w:r w:rsidRPr="005D61AC">
        <w:t>"</w:t>
      </w:r>
      <w:r w:rsidRPr="005D61AC">
        <w:t>，避免因过早追求大而全而造成资源浪费。</w:t>
      </w:r>
    </w:p>
    <w:p w14:paraId="5BA915B8" w14:textId="77777777" w:rsidR="007855D5" w:rsidRPr="005D61AC" w:rsidRDefault="007855D5" w:rsidP="007855D5">
      <w:pPr>
        <w:rPr>
          <w:rFonts w:hint="eastAsia"/>
        </w:rPr>
      </w:pPr>
      <w:r w:rsidRPr="005D61AC">
        <w:t>在中期阶段，根据初期试点的反馈，完善系统功能、优化用户体验，同时启动初步的市场推广和渠道建设。这一阶段的投入节奏与初步收益的显现保持同步，即只有</w:t>
      </w:r>
      <w:proofErr w:type="gramStart"/>
      <w:r w:rsidRPr="005D61AC">
        <w:t>当试点</w:t>
      </w:r>
      <w:proofErr w:type="gramEnd"/>
      <w:r w:rsidRPr="005D61AC">
        <w:t>产品开始产生销售收入、合作意向明确后，才加大投入力度，实现投入产出比的动态优化。</w:t>
      </w:r>
    </w:p>
    <w:p w14:paraId="00B320CB" w14:textId="77777777" w:rsidR="007855D5" w:rsidRPr="005D61AC" w:rsidRDefault="007855D5" w:rsidP="007855D5">
      <w:pPr>
        <w:rPr>
          <w:rFonts w:hint="eastAsia"/>
        </w:rPr>
      </w:pPr>
      <w:r w:rsidRPr="005D61AC">
        <w:t>在后期阶段，当商业模式得到验证、运营体系趋于成熟后，进入复制扩展期。此时由于技术和流程的标准化，边际成本显著递减，扩展投入的风险大幅降低，可以实现快速规模化。</w:t>
      </w:r>
    </w:p>
    <w:p w14:paraId="72FDC344" w14:textId="77777777" w:rsidR="007855D5" w:rsidRPr="005D61AC" w:rsidRDefault="007855D5" w:rsidP="007855D5">
      <w:pPr>
        <w:rPr>
          <w:rFonts w:hint="eastAsia"/>
        </w:rPr>
      </w:pPr>
      <w:r w:rsidRPr="005D61AC">
        <w:t>这种分阶段投入机制的本质，是将大项目分解为若干个小项目，每个小项目都有独立的预算、周期和成果，通过</w:t>
      </w:r>
      <w:r w:rsidRPr="005D61AC">
        <w:t>"</w:t>
      </w:r>
      <w:r w:rsidRPr="005D61AC">
        <w:t>小步快跑、快速迭代</w:t>
      </w:r>
      <w:r w:rsidRPr="005D61AC">
        <w:t>"</w:t>
      </w:r>
      <w:r w:rsidRPr="005D61AC">
        <w:t>的方式，既保证了整体方向的正确性，又控制了单点失败的风险敞口。</w:t>
      </w:r>
    </w:p>
    <w:p w14:paraId="0C38F866" w14:textId="77777777" w:rsidR="007855D5" w:rsidRDefault="007855D5" w:rsidP="007855D5">
      <w:pPr>
        <w:rPr>
          <w:rFonts w:hint="eastAsia"/>
        </w:rPr>
      </w:pPr>
      <w:r>
        <w:rPr>
          <w:rFonts w:hint="eastAsia"/>
        </w:rPr>
        <w:t>②</w:t>
      </w:r>
      <w:r>
        <w:rPr>
          <w:rFonts w:hint="eastAsia"/>
        </w:rPr>
        <w:t xml:space="preserve"> </w:t>
      </w:r>
      <w:r>
        <w:rPr>
          <w:rFonts w:hint="eastAsia"/>
        </w:rPr>
        <w:t>通过多方协作分摊初期成本压力</w:t>
      </w:r>
    </w:p>
    <w:p w14:paraId="009E2744" w14:textId="77777777" w:rsidR="007855D5" w:rsidRPr="005D61AC" w:rsidRDefault="007855D5" w:rsidP="007855D5">
      <w:pPr>
        <w:rPr>
          <w:rFonts w:hint="eastAsia"/>
        </w:rPr>
      </w:pPr>
      <w:r w:rsidRPr="005D61AC">
        <w:t>项目充分认识到，依靠单一主体的资金投入难以支撑初期的高成本压力，必须通过资源整合和协作创新，构建多方参与、风险共担、利益共享的生态系统，降低自身的成本负担。</w:t>
      </w:r>
    </w:p>
    <w:p w14:paraId="4E5516BF" w14:textId="77777777" w:rsidR="007855D5" w:rsidRPr="005D61AC" w:rsidRDefault="007855D5" w:rsidP="007855D5">
      <w:pPr>
        <w:rPr>
          <w:rFonts w:hint="eastAsia"/>
        </w:rPr>
      </w:pPr>
      <w:r w:rsidRPr="005D61AC">
        <w:t>与高校和科研机构的协作，主要聚焦在技术开发和内容采集环节。通过设立联合实验室、申报产学研合作项目、接收研究生实习等方式，将部分研发工作和基础采集工作外包给学术机构，既降低了直接的人力成本支出，又借助学术资源提升了技术前沿性和内容专业性。高校团队对文化科技融合课题的研究需求，与项目的实践需求形成互补，实现了成本分摊和知识共享的双赢。</w:t>
      </w:r>
    </w:p>
    <w:p w14:paraId="31567C53" w14:textId="77777777" w:rsidR="007855D5" w:rsidRPr="005D61AC" w:rsidRDefault="007855D5" w:rsidP="007855D5">
      <w:pPr>
        <w:rPr>
          <w:rFonts w:hint="eastAsia"/>
        </w:rPr>
      </w:pPr>
      <w:r w:rsidRPr="005D61AC">
        <w:t>与</w:t>
      </w:r>
      <w:proofErr w:type="gramStart"/>
      <w:r w:rsidRPr="005D61AC">
        <w:t>文旅机构</w:t>
      </w:r>
      <w:proofErr w:type="gramEnd"/>
      <w:r w:rsidRPr="005D61AC">
        <w:t>的协作，主要聚焦在市场推广和展示环节。通过与博物馆、文化馆、旅游景区、文创园区等建立战略合作，利用其现有的场地资源、客流资源和品牌资源，以较低成本开展非遗展示、产品体验和消费者教育活动。这种合作模式将市场培育成本部分转移给具有公共职能</w:t>
      </w:r>
      <w:proofErr w:type="gramStart"/>
      <w:r w:rsidRPr="005D61AC">
        <w:t>的文旅机构</w:t>
      </w:r>
      <w:proofErr w:type="gramEnd"/>
      <w:r w:rsidRPr="005D61AC">
        <w:t>，同时为其提供了差异化的文化内容，实现了资源互补。</w:t>
      </w:r>
    </w:p>
    <w:p w14:paraId="5DEC4069" w14:textId="77777777" w:rsidR="007855D5" w:rsidRPr="005D61AC" w:rsidRDefault="007855D5" w:rsidP="007855D5">
      <w:pPr>
        <w:rPr>
          <w:rFonts w:hint="eastAsia"/>
        </w:rPr>
      </w:pPr>
      <w:r w:rsidRPr="005D61AC">
        <w:t>与政府及非</w:t>
      </w:r>
      <w:proofErr w:type="gramStart"/>
      <w:r w:rsidRPr="005D61AC">
        <w:t>遗保护</w:t>
      </w:r>
      <w:proofErr w:type="gramEnd"/>
      <w:r w:rsidRPr="005D61AC">
        <w:t>机构的协作，主要聚焦在政策对接和资金支持环节。积极申报各级非</w:t>
      </w:r>
      <w:proofErr w:type="gramStart"/>
      <w:r w:rsidRPr="005D61AC">
        <w:t>遗保护</w:t>
      </w:r>
      <w:proofErr w:type="gramEnd"/>
      <w:r w:rsidRPr="005D61AC">
        <w:t>专项资金、文化产业发展基金、乡村振兴扶持资金等，争取财政补贴、税收优惠、场地支持等政策性资源。这些非市场化的资金支持，虽然通常有使用范围和审批流程的限制，但对于稳定项目初期的现金流预期、增强抗风险能力具有重要作用。</w:t>
      </w:r>
    </w:p>
    <w:p w14:paraId="4B6FE831" w14:textId="77777777" w:rsidR="007855D5" w:rsidRPr="005D61AC" w:rsidRDefault="007855D5" w:rsidP="007855D5">
      <w:pPr>
        <w:rPr>
          <w:rFonts w:hint="eastAsia"/>
        </w:rPr>
      </w:pPr>
      <w:r w:rsidRPr="005D61AC">
        <w:t>通过上述多主体协作模式，项目将部分固定成本转化为可变成本，将部分自有投入转化为合作资源，有效缓解了初期的财务压力，同时也增强了项目的社会网络和合法性基础。</w:t>
      </w:r>
    </w:p>
    <w:p w14:paraId="1F2B76CB" w14:textId="77777777" w:rsidR="007855D5" w:rsidRDefault="007855D5" w:rsidP="007855D5">
      <w:pPr>
        <w:rPr>
          <w:rFonts w:hint="eastAsia"/>
        </w:rPr>
      </w:pPr>
      <w:r>
        <w:rPr>
          <w:rFonts w:hint="eastAsia"/>
        </w:rPr>
        <w:t>③</w:t>
      </w:r>
      <w:r>
        <w:rPr>
          <w:rFonts w:hint="eastAsia"/>
        </w:rPr>
        <w:t xml:space="preserve"> </w:t>
      </w:r>
      <w:r>
        <w:rPr>
          <w:rFonts w:hint="eastAsia"/>
        </w:rPr>
        <w:t>构建“可复制、低边际成本”的技术与运营体系</w:t>
      </w:r>
    </w:p>
    <w:p w14:paraId="61791F2A" w14:textId="77777777" w:rsidR="007855D5" w:rsidRPr="005D61AC" w:rsidRDefault="007855D5" w:rsidP="007855D5">
      <w:pPr>
        <w:rPr>
          <w:rFonts w:hint="eastAsia"/>
        </w:rPr>
      </w:pPr>
      <w:r w:rsidRPr="005D61AC">
        <w:t>为应对规模扩展时的成本递增问题，项目在技术架构和运营模式设计上，坚持标准化、模块化、平台化的原则，确保在后续扩展时不再产生与初期同等规模的新增成本，实现边际成本递减的规模经济效应。</w:t>
      </w:r>
    </w:p>
    <w:p w14:paraId="7EAD6ACA" w14:textId="77777777" w:rsidR="007855D5" w:rsidRPr="005D61AC" w:rsidRDefault="007855D5" w:rsidP="007855D5">
      <w:pPr>
        <w:rPr>
          <w:rFonts w:hint="eastAsia"/>
        </w:rPr>
      </w:pPr>
      <w:r w:rsidRPr="005D61AC">
        <w:t>在技术架构层面，采用</w:t>
      </w:r>
      <w:proofErr w:type="gramStart"/>
      <w:r w:rsidRPr="005D61AC">
        <w:t>微服务</w:t>
      </w:r>
      <w:proofErr w:type="gramEnd"/>
      <w:r w:rsidRPr="005D61AC">
        <w:t>架构和容器化部署，将系统功能拆解为独立的模块单元，每个模块可以独立开发、测试、部署和扩展。当需要接入新的非遗门类或新的合</w:t>
      </w:r>
      <w:proofErr w:type="gramStart"/>
      <w:r w:rsidRPr="005D61AC">
        <w:t>作工</w:t>
      </w:r>
      <w:proofErr w:type="gramEnd"/>
      <w:r w:rsidRPr="005D61AC">
        <w:t>坊时，只需调用标准化接口、配置差异化参数，无需重新开发核心系统。区块链技术本身</w:t>
      </w:r>
      <w:r w:rsidRPr="005D61AC">
        <w:lastRenderedPageBreak/>
        <w:t>的分布式特性，使得新增节点的边际成本极低，网络规模越大，单位节点的运</w:t>
      </w:r>
      <w:proofErr w:type="gramStart"/>
      <w:r w:rsidRPr="005D61AC">
        <w:t>维成本</w:t>
      </w:r>
      <w:proofErr w:type="gramEnd"/>
      <w:r w:rsidRPr="005D61AC">
        <w:t>越低。</w:t>
      </w:r>
    </w:p>
    <w:p w14:paraId="5DE6D419" w14:textId="77777777" w:rsidR="007855D5" w:rsidRPr="005D61AC" w:rsidRDefault="007855D5" w:rsidP="007855D5">
      <w:pPr>
        <w:rPr>
          <w:rFonts w:hint="eastAsia"/>
        </w:rPr>
      </w:pPr>
      <w:r w:rsidRPr="005D61AC">
        <w:t>在内容生产层面，建立标准化的采集规范、元数据标准和质量控制流程，形成可复用的内容生产工具包。初期投入大量资源建立的工序分解模型、拍摄脚本模板、后期处理流程，在后续项目中可以直接套用，仅需根据具体技艺特点进行微调，大幅降低内容制作的人天成本。</w:t>
      </w:r>
    </w:p>
    <w:p w14:paraId="7B63A1B7" w14:textId="77777777" w:rsidR="007855D5" w:rsidRPr="005D61AC" w:rsidRDefault="007855D5" w:rsidP="007855D5">
      <w:pPr>
        <w:rPr>
          <w:rFonts w:hint="eastAsia"/>
        </w:rPr>
      </w:pPr>
      <w:r w:rsidRPr="005D61AC">
        <w:t>在运营管理层面，将试点阶段积累的经验教训、合作模式、培训材料、常见问题解决方案等知识资产化，形成标准化的运营手册和知识库。新区域的扩展团队可以快速学习借鉴，缩短摸索期，降低试错成本。</w:t>
      </w:r>
    </w:p>
    <w:p w14:paraId="383FD321" w14:textId="77777777" w:rsidR="007855D5" w:rsidRPr="005D61AC" w:rsidRDefault="007855D5" w:rsidP="007855D5">
      <w:pPr>
        <w:rPr>
          <w:rFonts w:hint="eastAsia"/>
        </w:rPr>
      </w:pPr>
      <w:r w:rsidRPr="005D61AC">
        <w:t>这种低边际成本体系的建设，使项目具备了网络效应和规模效应的基础，为后期的快速扩张和盈利能力提升创造了条件。</w:t>
      </w:r>
    </w:p>
    <w:p w14:paraId="03937754" w14:textId="77777777" w:rsidR="007855D5" w:rsidRDefault="007855D5" w:rsidP="007855D5">
      <w:pPr>
        <w:rPr>
          <w:rFonts w:hint="eastAsia"/>
        </w:rPr>
      </w:pPr>
      <w:r>
        <w:rPr>
          <w:rFonts w:hint="eastAsia"/>
        </w:rPr>
        <w:t>④</w:t>
      </w:r>
      <w:r>
        <w:rPr>
          <w:rFonts w:hint="eastAsia"/>
        </w:rPr>
        <w:t xml:space="preserve"> </w:t>
      </w:r>
      <w:r>
        <w:rPr>
          <w:rFonts w:hint="eastAsia"/>
        </w:rPr>
        <w:t>建立盈利周期过渡期的“缓冲型收益结构”</w:t>
      </w:r>
    </w:p>
    <w:p w14:paraId="4B5578ED" w14:textId="77777777" w:rsidR="007855D5" w:rsidRPr="00C0708D" w:rsidRDefault="007855D5" w:rsidP="007855D5">
      <w:pPr>
        <w:rPr>
          <w:rFonts w:hint="eastAsia"/>
        </w:rPr>
      </w:pPr>
      <w:r w:rsidRPr="00C0708D">
        <w:t>为应对盈利周期较长的问题，项目将在早期同步布局低门槛、可快速变现的收益形式，形成现金流缓冲，增强在培育期的生存能力，避免因长期亏损而被迫中止。</w:t>
      </w:r>
    </w:p>
    <w:p w14:paraId="290D0AC5" w14:textId="77777777" w:rsidR="007855D5" w:rsidRPr="00C0708D" w:rsidRDefault="007855D5" w:rsidP="007855D5">
      <w:pPr>
        <w:rPr>
          <w:rFonts w:hint="eastAsia"/>
        </w:rPr>
      </w:pPr>
      <w:r w:rsidRPr="00C0708D">
        <w:t>文</w:t>
      </w:r>
      <w:proofErr w:type="gramStart"/>
      <w:r w:rsidRPr="00C0708D">
        <w:t>创产品</w:t>
      </w:r>
      <w:proofErr w:type="gramEnd"/>
      <w:r w:rsidRPr="00C0708D">
        <w:t>试销是首要的缓冲方式。选择工艺相对成熟、生产周期较短、市场认知度较高的非遗品类，开发小批量、多品种的文创产品，通过线上众筹、预售定制、快闪店等轻资产渠道快速测试市场反应、回流资金。这种方式虽然单品利润有限，但周期短、风险可控，能够为项目提供宝贵的早期现金流。</w:t>
      </w:r>
    </w:p>
    <w:p w14:paraId="7462E5E7" w14:textId="77777777" w:rsidR="007855D5" w:rsidRPr="00C0708D" w:rsidRDefault="007855D5" w:rsidP="007855D5">
      <w:pPr>
        <w:rPr>
          <w:rFonts w:hint="eastAsia"/>
        </w:rPr>
      </w:pPr>
      <w:r w:rsidRPr="00C0708D">
        <w:t>数字内容授权是稳定的缓冲方式。将采集整理的非</w:t>
      </w:r>
      <w:proofErr w:type="gramStart"/>
      <w:r w:rsidRPr="00C0708D">
        <w:t>遗数字</w:t>
      </w:r>
      <w:proofErr w:type="gramEnd"/>
      <w:r w:rsidRPr="00C0708D">
        <w:t>内容，以图片库、视频素材、文化数据等形式，授权给出版机构、教育机构、设计机构、媒体平台等使用，收取授权费用。这种方式成本增量极小，一旦内容库建立，可以多次授权、持续产生收益，形成稳定的现金流基础。</w:t>
      </w:r>
    </w:p>
    <w:p w14:paraId="111AD3EB" w14:textId="77777777" w:rsidR="007855D5" w:rsidRPr="00C0708D" w:rsidRDefault="007855D5" w:rsidP="007855D5">
      <w:pPr>
        <w:rPr>
          <w:rFonts w:hint="eastAsia"/>
        </w:rPr>
      </w:pPr>
      <w:proofErr w:type="gramStart"/>
      <w:r w:rsidRPr="00C0708D">
        <w:t>文旅展示</w:t>
      </w:r>
      <w:proofErr w:type="gramEnd"/>
      <w:r w:rsidRPr="00C0708D">
        <w:t>合作是可预期的缓冲方式。与旅游景区、文化场馆合作，提供非遗技艺展示、互动体验、</w:t>
      </w:r>
      <w:proofErr w:type="gramStart"/>
      <w:r w:rsidRPr="00C0708D">
        <w:t>研</w:t>
      </w:r>
      <w:proofErr w:type="gramEnd"/>
      <w:r w:rsidRPr="00C0708D">
        <w:t>学课程等服务，按客流或场次收取合作费用。这种方式利用了非遗的活态展示特性，将文化资源转化为服务收入，同时起到了市场教育和品牌宣传的作用，为后续产品销售铺垫。</w:t>
      </w:r>
    </w:p>
    <w:p w14:paraId="4D40A1BB" w14:textId="77777777" w:rsidR="007855D5" w:rsidRPr="00C0708D" w:rsidRDefault="007855D5" w:rsidP="007855D5">
      <w:pPr>
        <w:rPr>
          <w:rFonts w:hint="eastAsia"/>
        </w:rPr>
      </w:pPr>
      <w:r w:rsidRPr="00C0708D">
        <w:t>赛事与专项支持是战略性的缓冲方式。积极参与各级非</w:t>
      </w:r>
      <w:proofErr w:type="gramStart"/>
      <w:r w:rsidRPr="00C0708D">
        <w:t>遗创新</w:t>
      </w:r>
      <w:proofErr w:type="gramEnd"/>
      <w:r w:rsidRPr="00C0708D">
        <w:t>大赛、文化科技融合评选、社会企业认证等，争取奖金、资助和荣誉资源。这类收益虽然不具有持续性，但能够在关键时点提供资金支持，延长项目的生存周期，等待市场拐点的到来。</w:t>
      </w:r>
    </w:p>
    <w:p w14:paraId="43896816" w14:textId="77777777" w:rsidR="007855D5" w:rsidRPr="00C0708D" w:rsidRDefault="007855D5" w:rsidP="007855D5">
      <w:pPr>
        <w:rPr>
          <w:rFonts w:hint="eastAsia"/>
        </w:rPr>
      </w:pPr>
      <w:r w:rsidRPr="00C0708D">
        <w:t>通过上述缓冲措施的组合运用，项目能够在主力业务尚未成熟之前，建立多元化的早期收入来源，平滑现金流曲线，降低对单一融资渠道的依赖，增强财务稳健性。</w:t>
      </w:r>
    </w:p>
    <w:tbl>
      <w:tblPr>
        <w:tblStyle w:val="6-1"/>
        <w:tblW w:w="0" w:type="auto"/>
        <w:tblLook w:val="04A0" w:firstRow="1" w:lastRow="0" w:firstColumn="1" w:lastColumn="0" w:noHBand="0" w:noVBand="1"/>
      </w:tblPr>
      <w:tblGrid>
        <w:gridCol w:w="2812"/>
        <w:gridCol w:w="2813"/>
        <w:gridCol w:w="2813"/>
      </w:tblGrid>
      <w:tr w:rsidR="007855D5" w:rsidRPr="00965BD3" w14:paraId="7C6BBF10"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096AF614" w14:textId="77777777" w:rsidR="007855D5" w:rsidRPr="00965BD3" w:rsidRDefault="007855D5" w:rsidP="007855D5">
            <w:pPr>
              <w:rPr>
                <w:rFonts w:hint="eastAsia"/>
              </w:rPr>
            </w:pPr>
            <w:r w:rsidRPr="00965BD3">
              <w:rPr>
                <w:rFonts w:hint="eastAsia"/>
              </w:rPr>
              <w:t>缓冲方式</w:t>
            </w:r>
          </w:p>
        </w:tc>
        <w:tc>
          <w:tcPr>
            <w:tcW w:w="2813" w:type="dxa"/>
          </w:tcPr>
          <w:p w14:paraId="676F07D3" w14:textId="77777777" w:rsidR="007855D5" w:rsidRPr="00965BD3"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65BD3">
              <w:rPr>
                <w:rFonts w:hint="eastAsia"/>
              </w:rPr>
              <w:t>特点</w:t>
            </w:r>
          </w:p>
        </w:tc>
        <w:tc>
          <w:tcPr>
            <w:tcW w:w="2813" w:type="dxa"/>
          </w:tcPr>
          <w:p w14:paraId="298C0A16" w14:textId="77777777" w:rsidR="007855D5" w:rsidRPr="00965BD3"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65BD3">
              <w:rPr>
                <w:rFonts w:hint="eastAsia"/>
              </w:rPr>
              <w:t>风险缓解作用</w:t>
            </w:r>
          </w:p>
        </w:tc>
      </w:tr>
      <w:tr w:rsidR="007855D5" w:rsidRPr="00965BD3" w14:paraId="559D224F"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4C8DB72E" w14:textId="77777777" w:rsidR="007855D5" w:rsidRPr="00965BD3" w:rsidRDefault="007855D5" w:rsidP="007855D5">
            <w:pPr>
              <w:rPr>
                <w:rFonts w:hint="eastAsia"/>
              </w:rPr>
            </w:pPr>
            <w:r w:rsidRPr="00965BD3">
              <w:rPr>
                <w:rFonts w:hint="eastAsia"/>
              </w:rPr>
              <w:t>文</w:t>
            </w:r>
            <w:proofErr w:type="gramStart"/>
            <w:r w:rsidRPr="00965BD3">
              <w:rPr>
                <w:rFonts w:hint="eastAsia"/>
              </w:rPr>
              <w:t>创产品</w:t>
            </w:r>
            <w:proofErr w:type="gramEnd"/>
            <w:r w:rsidRPr="00965BD3">
              <w:rPr>
                <w:rFonts w:hint="eastAsia"/>
              </w:rPr>
              <w:t>试销</w:t>
            </w:r>
          </w:p>
        </w:tc>
        <w:tc>
          <w:tcPr>
            <w:tcW w:w="2813" w:type="dxa"/>
          </w:tcPr>
          <w:p w14:paraId="73B94EFA" w14:textId="77777777" w:rsidR="007855D5" w:rsidRPr="00965BD3"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65BD3">
              <w:rPr>
                <w:rFonts w:hint="eastAsia"/>
              </w:rPr>
              <w:t>周期短</w:t>
            </w:r>
          </w:p>
        </w:tc>
        <w:tc>
          <w:tcPr>
            <w:tcW w:w="2813" w:type="dxa"/>
          </w:tcPr>
          <w:p w14:paraId="2717C2E9" w14:textId="77777777" w:rsidR="007855D5" w:rsidRPr="00965BD3"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65BD3">
              <w:rPr>
                <w:rFonts w:hint="eastAsia"/>
              </w:rPr>
              <w:t>快速回流资金</w:t>
            </w:r>
          </w:p>
        </w:tc>
      </w:tr>
      <w:tr w:rsidR="007855D5" w:rsidRPr="00965BD3" w14:paraId="3B1BE331"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083A1D59" w14:textId="77777777" w:rsidR="007855D5" w:rsidRPr="00965BD3" w:rsidRDefault="007855D5" w:rsidP="007855D5">
            <w:pPr>
              <w:rPr>
                <w:rFonts w:hint="eastAsia"/>
              </w:rPr>
            </w:pPr>
            <w:r w:rsidRPr="00965BD3">
              <w:rPr>
                <w:rFonts w:hint="eastAsia"/>
              </w:rPr>
              <w:t>数字内容授权</w:t>
            </w:r>
          </w:p>
        </w:tc>
        <w:tc>
          <w:tcPr>
            <w:tcW w:w="2813" w:type="dxa"/>
          </w:tcPr>
          <w:p w14:paraId="3884A158" w14:textId="77777777" w:rsidR="007855D5" w:rsidRPr="00965BD3"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65BD3">
              <w:rPr>
                <w:rFonts w:hint="eastAsia"/>
              </w:rPr>
              <w:t>成本低</w:t>
            </w:r>
          </w:p>
        </w:tc>
        <w:tc>
          <w:tcPr>
            <w:tcW w:w="2813" w:type="dxa"/>
          </w:tcPr>
          <w:p w14:paraId="532E87C8" w14:textId="77777777" w:rsidR="007855D5" w:rsidRPr="00965BD3"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65BD3">
              <w:rPr>
                <w:rFonts w:hint="eastAsia"/>
              </w:rPr>
              <w:t>稳定现金流</w:t>
            </w:r>
          </w:p>
        </w:tc>
      </w:tr>
      <w:tr w:rsidR="007855D5" w:rsidRPr="00965BD3" w14:paraId="67522C6C"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37E798FB" w14:textId="77777777" w:rsidR="007855D5" w:rsidRPr="00965BD3" w:rsidRDefault="007855D5" w:rsidP="007855D5">
            <w:pPr>
              <w:rPr>
                <w:rFonts w:hint="eastAsia"/>
              </w:rPr>
            </w:pPr>
            <w:proofErr w:type="gramStart"/>
            <w:r w:rsidRPr="00965BD3">
              <w:rPr>
                <w:rFonts w:hint="eastAsia"/>
              </w:rPr>
              <w:t>文旅展示</w:t>
            </w:r>
            <w:proofErr w:type="gramEnd"/>
            <w:r w:rsidRPr="00965BD3">
              <w:rPr>
                <w:rFonts w:hint="eastAsia"/>
              </w:rPr>
              <w:t>合作</w:t>
            </w:r>
          </w:p>
        </w:tc>
        <w:tc>
          <w:tcPr>
            <w:tcW w:w="2813" w:type="dxa"/>
          </w:tcPr>
          <w:p w14:paraId="4AE4A847" w14:textId="77777777" w:rsidR="007855D5" w:rsidRPr="00965BD3"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65BD3">
              <w:rPr>
                <w:rFonts w:hint="eastAsia"/>
              </w:rPr>
              <w:t>可预期</w:t>
            </w:r>
          </w:p>
        </w:tc>
        <w:tc>
          <w:tcPr>
            <w:tcW w:w="2813" w:type="dxa"/>
          </w:tcPr>
          <w:p w14:paraId="4118967E" w14:textId="77777777" w:rsidR="007855D5" w:rsidRPr="00965BD3"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65BD3">
              <w:rPr>
                <w:rFonts w:hint="eastAsia"/>
              </w:rPr>
              <w:t>分摊运营压力</w:t>
            </w:r>
          </w:p>
        </w:tc>
      </w:tr>
      <w:tr w:rsidR="007855D5" w:rsidRPr="00965BD3" w14:paraId="3B2F71EE"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567F2478" w14:textId="77777777" w:rsidR="007855D5" w:rsidRPr="00965BD3" w:rsidRDefault="007855D5" w:rsidP="007855D5">
            <w:pPr>
              <w:rPr>
                <w:rFonts w:hint="eastAsia"/>
              </w:rPr>
            </w:pPr>
            <w:r w:rsidRPr="00965BD3">
              <w:rPr>
                <w:rFonts w:hint="eastAsia"/>
              </w:rPr>
              <w:t>赛事与专项支持</w:t>
            </w:r>
          </w:p>
        </w:tc>
        <w:tc>
          <w:tcPr>
            <w:tcW w:w="2813" w:type="dxa"/>
          </w:tcPr>
          <w:p w14:paraId="66A6E562" w14:textId="77777777" w:rsidR="007855D5" w:rsidRPr="00965BD3"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65BD3">
              <w:rPr>
                <w:rFonts w:hint="eastAsia"/>
              </w:rPr>
              <w:t>非市场收益</w:t>
            </w:r>
          </w:p>
        </w:tc>
        <w:tc>
          <w:tcPr>
            <w:tcW w:w="2813" w:type="dxa"/>
          </w:tcPr>
          <w:p w14:paraId="2BBADFFB" w14:textId="77777777" w:rsidR="007855D5" w:rsidRPr="00965BD3"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65BD3">
              <w:rPr>
                <w:rFonts w:hint="eastAsia"/>
              </w:rPr>
              <w:t>延长生存周期</w:t>
            </w:r>
          </w:p>
        </w:tc>
      </w:tr>
    </w:tbl>
    <w:p w14:paraId="263297D2" w14:textId="46EA48E7" w:rsidR="007855D5" w:rsidRPr="004011B4" w:rsidRDefault="007855D5" w:rsidP="001B0812">
      <w:pPr>
        <w:pStyle w:val="aff"/>
        <w:ind w:firstLine="480"/>
        <w:rPr>
          <w:rFonts w:hint="eastAsia"/>
        </w:rPr>
      </w:pPr>
      <w:r w:rsidRPr="004011B4">
        <w:t>盈利周期缓冲措施与作用分析</w:t>
      </w:r>
    </w:p>
    <w:p w14:paraId="7DF71D64" w14:textId="77777777" w:rsidR="007855D5" w:rsidRDefault="007855D5" w:rsidP="007855D5">
      <w:pPr>
        <w:rPr>
          <w:rFonts w:hint="eastAsia"/>
        </w:rPr>
      </w:pPr>
      <w:r>
        <w:rPr>
          <w:rFonts w:hint="eastAsia"/>
        </w:rPr>
        <w:t>（</w:t>
      </w:r>
      <w:r>
        <w:rPr>
          <w:rFonts w:hint="eastAsia"/>
        </w:rPr>
        <w:t>4</w:t>
      </w:r>
      <w:r>
        <w:rPr>
          <w:rFonts w:hint="eastAsia"/>
        </w:rPr>
        <w:t>）成本风险的动态演化与可控性评估</w:t>
      </w:r>
    </w:p>
    <w:p w14:paraId="0C2F77D2" w14:textId="77777777" w:rsidR="007855D5" w:rsidRPr="00B17A69" w:rsidRDefault="007855D5" w:rsidP="007855D5">
      <w:pPr>
        <w:rPr>
          <w:rFonts w:hint="eastAsia"/>
        </w:rPr>
      </w:pPr>
      <w:r w:rsidRPr="00B17A69">
        <w:t>从项目全生命周期的视角审视，成本风险并非静态存在，而是随着项目推进呈现明显的动态演化趋势，总体呈现</w:t>
      </w:r>
      <w:r w:rsidRPr="00B17A69">
        <w:t>"</w:t>
      </w:r>
      <w:r w:rsidRPr="00B17A69">
        <w:t>前高后低、逐步收敛</w:t>
      </w:r>
      <w:r w:rsidRPr="00B17A69">
        <w:t>"</w:t>
      </w:r>
      <w:r w:rsidRPr="00B17A69">
        <w:t>的特征。</w:t>
      </w:r>
    </w:p>
    <w:p w14:paraId="14147BBF" w14:textId="77777777" w:rsidR="007855D5" w:rsidRPr="00B17A69" w:rsidRDefault="007855D5" w:rsidP="007855D5">
      <w:pPr>
        <w:rPr>
          <w:rFonts w:hint="eastAsia"/>
        </w:rPr>
      </w:pPr>
      <w:r w:rsidRPr="00B17A69">
        <w:t>在项目启动初期，由于技术系统从零建设、内容库从零积累、市场从零培育，固定成本占比极高，边际成本下降曲线尚未显现，成本风险处于最高水平。此时项目对资金储备、成本控制和风险预警的要求最为严格，需要</w:t>
      </w:r>
      <w:proofErr w:type="gramStart"/>
      <w:r w:rsidRPr="00B17A69">
        <w:t>建立周度的</w:t>
      </w:r>
      <w:proofErr w:type="gramEnd"/>
      <w:r w:rsidRPr="00B17A69">
        <w:t>财务监控机制和月度的预算执行</w:t>
      </w:r>
      <w:r w:rsidRPr="00B17A69">
        <w:lastRenderedPageBreak/>
        <w:t>审查，确保不发生重大超支。</w:t>
      </w:r>
    </w:p>
    <w:p w14:paraId="70DC1AA9" w14:textId="77777777" w:rsidR="007855D5" w:rsidRPr="00B17A69" w:rsidRDefault="007855D5" w:rsidP="007855D5">
      <w:pPr>
        <w:rPr>
          <w:rFonts w:hint="eastAsia"/>
        </w:rPr>
      </w:pPr>
      <w:r w:rsidRPr="00B17A69">
        <w:t>进入试点验证阶段，随着核心系统上线、首批内容产出、初步市场反馈获得，成本结构开始优化，部分投入开始产生可量化的产出，成本风险有所缓解。此时需要重点关注投入产出比的改善速度，及时调整资源分配，将有限资源向效果更好的业务线倾斜。</w:t>
      </w:r>
    </w:p>
    <w:p w14:paraId="46F7C226" w14:textId="77777777" w:rsidR="007855D5" w:rsidRPr="00B17A69" w:rsidRDefault="007855D5" w:rsidP="007855D5">
      <w:pPr>
        <w:rPr>
          <w:rFonts w:hint="eastAsia"/>
        </w:rPr>
      </w:pPr>
      <w:r w:rsidRPr="00B17A69">
        <w:t>进入扩展复制阶段，技术复用效应和规模经济效应开始显现，单位服务成本显著下降，收入增长速度快于成本增长速度，成本风险快速收敛。此时可以适当提高投入力度，抢占市场先机，但仍需保持财务纪律，避免盲目扩张。</w:t>
      </w:r>
    </w:p>
    <w:p w14:paraId="29E01648" w14:textId="77777777" w:rsidR="007855D5" w:rsidRPr="00B17A69" w:rsidRDefault="007855D5" w:rsidP="007855D5">
      <w:pPr>
        <w:rPr>
          <w:rFonts w:hint="eastAsia"/>
        </w:rPr>
      </w:pPr>
      <w:r w:rsidRPr="00B17A69">
        <w:t>进入成熟运营阶段，成本结构趋于稳定，边际成本维持在较低水平，项目具备较强的盈利能力和抗风险能力，成本风险处于可控的低水平状态。此时重点转向运营效率优化和新业务孵化，为下一轮增长周期储备动能。</w:t>
      </w:r>
    </w:p>
    <w:p w14:paraId="14C37FE8" w14:textId="77777777" w:rsidR="007855D5" w:rsidRDefault="007855D5" w:rsidP="007855D5">
      <w:pPr>
        <w:rPr>
          <w:rFonts w:hint="eastAsia"/>
        </w:rPr>
      </w:pPr>
      <w:r w:rsidRPr="00B17A69">
        <w:t>总体来看，</w:t>
      </w:r>
      <w:r w:rsidRPr="00B17A69">
        <w:t>"</w:t>
      </w:r>
      <w:proofErr w:type="gramStart"/>
      <w:r w:rsidRPr="00B17A69">
        <w:t>织链共生</w:t>
      </w:r>
      <w:proofErr w:type="gramEnd"/>
      <w:r w:rsidRPr="00B17A69">
        <w:t>"</w:t>
      </w:r>
      <w:r w:rsidRPr="00B17A69">
        <w:t>项目在初期确实面临投入较高、盈利周期较长的成本风险，但该风险具有明显的阶段性和</w:t>
      </w:r>
      <w:proofErr w:type="gramStart"/>
      <w:r w:rsidRPr="00B17A69">
        <w:t>可</w:t>
      </w:r>
      <w:proofErr w:type="gramEnd"/>
      <w:r w:rsidRPr="00B17A69">
        <w:t>预期性，并非不可克服的结构性障碍。通过实施分阶段投入策略控制节奏、借助多方协作分摊成本压力、</w:t>
      </w:r>
      <w:proofErr w:type="gramStart"/>
      <w:r w:rsidRPr="00B17A69">
        <w:t>构建低</w:t>
      </w:r>
      <w:proofErr w:type="gramEnd"/>
      <w:r w:rsidRPr="00B17A69">
        <w:t>边际成本的技术运营体系提升效率、设置盈利过渡缓冲机制平滑现金流，项目能够在保障推进质量的同时有效控制财务压力，实现由</w:t>
      </w:r>
      <w:r w:rsidRPr="00B17A69">
        <w:t>"</w:t>
      </w:r>
      <w:r w:rsidRPr="00B17A69">
        <w:t>高投入培育期</w:t>
      </w:r>
      <w:r w:rsidRPr="00B17A69">
        <w:t>"</w:t>
      </w:r>
      <w:r w:rsidRPr="00B17A69">
        <w:t>向</w:t>
      </w:r>
      <w:r w:rsidRPr="00B17A69">
        <w:t>"</w:t>
      </w:r>
      <w:r w:rsidRPr="00B17A69">
        <w:t>稳定回报期</w:t>
      </w:r>
      <w:r w:rsidRPr="00B17A69">
        <w:t>"</w:t>
      </w:r>
      <w:r w:rsidRPr="00B17A69">
        <w:t>的平稳过渡。关键在于建立科学的成本管理体系、保持战略定力和财务纪律、灵活应对市场变化，确保项目在安全边际内稳步推进，最终达成文化传承与商业可持续的双重目标。</w:t>
      </w:r>
    </w:p>
    <w:p w14:paraId="2B0EA027" w14:textId="77777777" w:rsidR="007855D5" w:rsidRDefault="007855D5" w:rsidP="001B0812">
      <w:pPr>
        <w:pStyle w:val="af4"/>
        <w:rPr>
          <w:rFonts w:hint="eastAsia"/>
        </w:rPr>
      </w:pPr>
      <w:bookmarkStart w:id="74" w:name="_Toc221528835"/>
      <w:r>
        <w:rPr>
          <w:rFonts w:hint="eastAsia"/>
        </w:rPr>
        <w:t>4.3.4</w:t>
      </w:r>
      <w:r>
        <w:rPr>
          <w:rFonts w:hint="eastAsia"/>
        </w:rPr>
        <w:t>政策与市场风险与应对策略</w:t>
      </w:r>
      <w:bookmarkEnd w:id="74"/>
    </w:p>
    <w:p w14:paraId="6B22CCD6" w14:textId="77777777" w:rsidR="007855D5" w:rsidRDefault="007855D5" w:rsidP="007855D5">
      <w:pPr>
        <w:rPr>
          <w:rFonts w:hint="eastAsia"/>
        </w:rPr>
      </w:pPr>
      <w:r w:rsidRPr="00C0708D">
        <w:t>项目在推进过程中，既高度依托非</w:t>
      </w:r>
      <w:proofErr w:type="gramStart"/>
      <w:r w:rsidRPr="00C0708D">
        <w:t>遗保护</w:t>
      </w:r>
      <w:proofErr w:type="gramEnd"/>
      <w:r w:rsidRPr="00C0708D">
        <w:t>与数字经济相关政策环境，又直接面向市场化消费群体。这种</w:t>
      </w:r>
      <w:r w:rsidRPr="00C0708D">
        <w:t>"</w:t>
      </w:r>
      <w:r w:rsidRPr="00C0708D">
        <w:t>政策驱动</w:t>
      </w:r>
      <w:r w:rsidRPr="00C0708D">
        <w:t>+</w:t>
      </w:r>
      <w:r w:rsidRPr="00C0708D">
        <w:t>市场驱动</w:t>
      </w:r>
      <w:r w:rsidRPr="00C0708D">
        <w:t>"</w:t>
      </w:r>
      <w:r w:rsidRPr="00C0708D">
        <w:t>的双轮驱动模式，既是项目的特色优势，也带来了特定的不确定性。</w:t>
      </w:r>
      <w:proofErr w:type="gramStart"/>
      <w:r w:rsidRPr="00C0708D">
        <w:t>若政策</w:t>
      </w:r>
      <w:proofErr w:type="gramEnd"/>
      <w:r w:rsidRPr="00C0708D">
        <w:t>导向发生调整或市场培育进展缓慢，可能对项目实施节奏、商业转化路径及长期可持续性产生深远影响。因此，系统识别政策与市场风险，建立前瞻性的预警机制和应对策略，是保障项目稳健推进的重要前提。</w:t>
      </w:r>
      <w:r>
        <w:rPr>
          <w:rFonts w:hint="eastAsia"/>
        </w:rPr>
        <w:t>（</w:t>
      </w:r>
      <w:r>
        <w:rPr>
          <w:rFonts w:hint="eastAsia"/>
        </w:rPr>
        <w:t>1</w:t>
      </w:r>
      <w:r>
        <w:rPr>
          <w:rFonts w:hint="eastAsia"/>
        </w:rPr>
        <w:t>）政策变动风险分析</w:t>
      </w:r>
    </w:p>
    <w:p w14:paraId="31191153" w14:textId="77777777" w:rsidR="007855D5" w:rsidRDefault="007855D5" w:rsidP="007855D5">
      <w:pPr>
        <w:rPr>
          <w:rFonts w:hint="eastAsia"/>
        </w:rPr>
      </w:pPr>
      <w:r>
        <w:rPr>
          <w:rFonts w:hint="eastAsia"/>
        </w:rPr>
        <w:t>①</w:t>
      </w:r>
      <w:r>
        <w:rPr>
          <w:rFonts w:hint="eastAsia"/>
        </w:rPr>
        <w:t xml:space="preserve"> </w:t>
      </w:r>
      <w:r>
        <w:rPr>
          <w:rFonts w:hint="eastAsia"/>
        </w:rPr>
        <w:t>政策依赖特征与潜在不确定性</w:t>
      </w:r>
    </w:p>
    <w:p w14:paraId="29BA6011" w14:textId="77777777" w:rsidR="007855D5" w:rsidRPr="00067537" w:rsidRDefault="007855D5" w:rsidP="007855D5">
      <w:pPr>
        <w:rPr>
          <w:rFonts w:hint="eastAsia"/>
        </w:rPr>
      </w:pPr>
      <w:r w:rsidRPr="00067537">
        <w:t>本项目涉及非物质文化遗产保护、数字技术应用、</w:t>
      </w:r>
      <w:proofErr w:type="gramStart"/>
      <w:r w:rsidRPr="00067537">
        <w:t>文旅融合</w:t>
      </w:r>
      <w:proofErr w:type="gramEnd"/>
      <w:r w:rsidRPr="00067537">
        <w:t>发展等多个政策领域，具有显著的政策协同性依赖特征。这种依赖并非单一政策的点对点依赖，而是</w:t>
      </w:r>
      <w:proofErr w:type="gramStart"/>
      <w:r w:rsidRPr="00067537">
        <w:t>多政策</w:t>
      </w:r>
      <w:proofErr w:type="gramEnd"/>
      <w:r w:rsidRPr="00067537">
        <w:t>领域交叉形成的系统性依赖，其复杂性在于不同政策领域的演进逻辑、调整周期和利益导向存在差异，增加了政策环境预判的难度。</w:t>
      </w:r>
    </w:p>
    <w:p w14:paraId="6E042784" w14:textId="77777777" w:rsidR="007855D5" w:rsidRPr="00067537" w:rsidRDefault="007855D5" w:rsidP="007855D5">
      <w:pPr>
        <w:rPr>
          <w:rFonts w:hint="eastAsia"/>
        </w:rPr>
      </w:pPr>
      <w:r w:rsidRPr="00067537">
        <w:t>从积极方面看，现行政策整体</w:t>
      </w:r>
      <w:proofErr w:type="gramStart"/>
      <w:r w:rsidRPr="00067537">
        <w:t>利好非遗</w:t>
      </w:r>
      <w:proofErr w:type="gramEnd"/>
      <w:r w:rsidRPr="00067537">
        <w:t>数字化与文化创新。国家层面，</w:t>
      </w:r>
      <w:r w:rsidRPr="00067537">
        <w:t>"</w:t>
      </w:r>
      <w:r w:rsidRPr="00067537">
        <w:t>十四五</w:t>
      </w:r>
      <w:r w:rsidRPr="00067537">
        <w:t>"</w:t>
      </w:r>
      <w:r w:rsidRPr="00067537">
        <w:t>文化发展规划明确将文化产业数字化作为战略方向，区块链技术被列入新基建范畴，非</w:t>
      </w:r>
      <w:proofErr w:type="gramStart"/>
      <w:r w:rsidRPr="00067537">
        <w:t>遗保护</w:t>
      </w:r>
      <w:proofErr w:type="gramEnd"/>
      <w:r w:rsidRPr="00067537">
        <w:t>工程持续加大财政投入，乡村振兴战略为乡村非遗活化提供了广阔舞台。地方层面，各省份纷纷出台非遗条例、数字经济发展规划、</w:t>
      </w:r>
      <w:proofErr w:type="gramStart"/>
      <w:r w:rsidRPr="00067537">
        <w:t>文旅融合</w:t>
      </w:r>
      <w:proofErr w:type="gramEnd"/>
      <w:r w:rsidRPr="00067537">
        <w:t>实施方案，形成了上下联动的政策氛围。这种宏观政策环境为项目的启动和初期发展提供了良好的外部条件。</w:t>
      </w:r>
    </w:p>
    <w:p w14:paraId="306CEDC3" w14:textId="77777777" w:rsidR="007855D5" w:rsidRPr="00067537" w:rsidRDefault="007855D5" w:rsidP="007855D5">
      <w:pPr>
        <w:rPr>
          <w:rFonts w:hint="eastAsia"/>
        </w:rPr>
      </w:pPr>
      <w:r w:rsidRPr="00067537">
        <w:t>然而，政策环境具有内在的阶段性和调整可能性。不同地区的政策重点存在差异：东部发达地区更强调数字技术的产业化和国际化，中西部地区更侧重非</w:t>
      </w:r>
      <w:proofErr w:type="gramStart"/>
      <w:r w:rsidRPr="00067537">
        <w:t>遗保护</w:t>
      </w:r>
      <w:proofErr w:type="gramEnd"/>
      <w:r w:rsidRPr="00067537">
        <w:t>的基础性和扶贫功能，这种区域差异可能导致项目跨区域复制时面临政策适配成本。支持方式也存在多样性：有的地区以直接补贴为主，有的地区以税收优惠为主，有的地区以场地资源为主，项目需要针对不同地区的政策工具组合调整合作策略。更为关键的是，政策持续周期存在不确定性：特定领导任期内的重点项目可能在人事变动后调整优先级，财政预算的周期性波动可能影响资金拨付的稳定性，产业政策的迭代更新可能改变技术路线的评价标准。</w:t>
      </w:r>
    </w:p>
    <w:p w14:paraId="5DEA2097" w14:textId="77777777" w:rsidR="007855D5" w:rsidRPr="00067537" w:rsidRDefault="007855D5" w:rsidP="007855D5">
      <w:pPr>
        <w:rPr>
          <w:rFonts w:hint="eastAsia"/>
        </w:rPr>
      </w:pPr>
      <w:r w:rsidRPr="00067537">
        <w:t>此外，随着区块链技术的广泛应用，监管部门对数字资产、数据安全、隐私保护等方面</w:t>
      </w:r>
      <w:r w:rsidRPr="00067537">
        <w:lastRenderedPageBreak/>
        <w:t>的合</w:t>
      </w:r>
      <w:proofErr w:type="gramStart"/>
      <w:r w:rsidRPr="00067537">
        <w:t>规</w:t>
      </w:r>
      <w:proofErr w:type="gramEnd"/>
      <w:r w:rsidRPr="00067537">
        <w:t>要求正在逐步提高，未来可能出台更为严格的行业规范和准入标准，这对项目的技术架构和运营模式提出了动态适应的要求。</w:t>
      </w:r>
    </w:p>
    <w:tbl>
      <w:tblPr>
        <w:tblStyle w:val="6-1"/>
        <w:tblW w:w="0" w:type="auto"/>
        <w:tblLook w:val="04A0" w:firstRow="1" w:lastRow="0" w:firstColumn="1" w:lastColumn="0" w:noHBand="0" w:noVBand="1"/>
      </w:tblPr>
      <w:tblGrid>
        <w:gridCol w:w="2812"/>
        <w:gridCol w:w="2813"/>
        <w:gridCol w:w="2813"/>
      </w:tblGrid>
      <w:tr w:rsidR="007855D5" w:rsidRPr="00735F07" w14:paraId="4BDB5703"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79F11705" w14:textId="77777777" w:rsidR="007855D5" w:rsidRPr="00735F07" w:rsidRDefault="007855D5" w:rsidP="007855D5">
            <w:pPr>
              <w:rPr>
                <w:rFonts w:hint="eastAsia"/>
              </w:rPr>
            </w:pPr>
            <w:r w:rsidRPr="00735F07">
              <w:rPr>
                <w:rFonts w:hint="eastAsia"/>
              </w:rPr>
              <w:t>政策领域</w:t>
            </w:r>
          </w:p>
        </w:tc>
        <w:tc>
          <w:tcPr>
            <w:tcW w:w="2813" w:type="dxa"/>
          </w:tcPr>
          <w:p w14:paraId="310D16AD" w14:textId="77777777" w:rsidR="007855D5" w:rsidRPr="00735F07"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735F07">
              <w:rPr>
                <w:rFonts w:hint="eastAsia"/>
              </w:rPr>
              <w:t>当前政策导向</w:t>
            </w:r>
          </w:p>
        </w:tc>
        <w:tc>
          <w:tcPr>
            <w:tcW w:w="2813" w:type="dxa"/>
          </w:tcPr>
          <w:p w14:paraId="5E2BA810" w14:textId="77777777" w:rsidR="007855D5" w:rsidRPr="00735F07"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735F07">
              <w:rPr>
                <w:rFonts w:hint="eastAsia"/>
              </w:rPr>
              <w:t>潜在风险点</w:t>
            </w:r>
          </w:p>
        </w:tc>
      </w:tr>
      <w:tr w:rsidR="007855D5" w:rsidRPr="00735F07" w14:paraId="075A75B0"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38A5E8D4" w14:textId="77777777" w:rsidR="007855D5" w:rsidRPr="00735F07" w:rsidRDefault="007855D5" w:rsidP="007855D5">
            <w:pPr>
              <w:rPr>
                <w:rFonts w:hint="eastAsia"/>
              </w:rPr>
            </w:pPr>
            <w:r w:rsidRPr="00735F07">
              <w:rPr>
                <w:rFonts w:hint="eastAsia"/>
              </w:rPr>
              <w:t>非</w:t>
            </w:r>
            <w:proofErr w:type="gramStart"/>
            <w:r w:rsidRPr="00735F07">
              <w:rPr>
                <w:rFonts w:hint="eastAsia"/>
              </w:rPr>
              <w:t>遗保护</w:t>
            </w:r>
            <w:proofErr w:type="gramEnd"/>
            <w:r w:rsidRPr="00735F07">
              <w:rPr>
                <w:rFonts w:hint="eastAsia"/>
              </w:rPr>
              <w:t>政策</w:t>
            </w:r>
          </w:p>
        </w:tc>
        <w:tc>
          <w:tcPr>
            <w:tcW w:w="2813" w:type="dxa"/>
          </w:tcPr>
          <w:p w14:paraId="4FE1E595" w14:textId="77777777" w:rsidR="007855D5" w:rsidRPr="00735F07"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735F07">
              <w:rPr>
                <w:rFonts w:hint="eastAsia"/>
              </w:rPr>
              <w:t>鼓励数字化记录与活化</w:t>
            </w:r>
          </w:p>
        </w:tc>
        <w:tc>
          <w:tcPr>
            <w:tcW w:w="2813" w:type="dxa"/>
          </w:tcPr>
          <w:p w14:paraId="2831536E" w14:textId="77777777" w:rsidR="007855D5" w:rsidRPr="00735F07"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735F07">
              <w:rPr>
                <w:rFonts w:hint="eastAsia"/>
              </w:rPr>
              <w:t>支持重点阶段性调整</w:t>
            </w:r>
          </w:p>
        </w:tc>
      </w:tr>
      <w:tr w:rsidR="007855D5" w:rsidRPr="00735F07" w14:paraId="4BDAC102"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3461826E" w14:textId="77777777" w:rsidR="007855D5" w:rsidRPr="00735F07" w:rsidRDefault="007855D5" w:rsidP="007855D5">
            <w:pPr>
              <w:rPr>
                <w:rFonts w:hint="eastAsia"/>
              </w:rPr>
            </w:pPr>
            <w:r w:rsidRPr="00735F07">
              <w:rPr>
                <w:rFonts w:hint="eastAsia"/>
              </w:rPr>
              <w:t>数字经济政策</w:t>
            </w:r>
          </w:p>
        </w:tc>
        <w:tc>
          <w:tcPr>
            <w:tcW w:w="2813" w:type="dxa"/>
          </w:tcPr>
          <w:p w14:paraId="1BD59738" w14:textId="77777777" w:rsidR="007855D5" w:rsidRPr="00735F07"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735F07">
              <w:rPr>
                <w:rFonts w:hint="eastAsia"/>
              </w:rPr>
              <w:t>推动区块链应用场景</w:t>
            </w:r>
          </w:p>
        </w:tc>
        <w:tc>
          <w:tcPr>
            <w:tcW w:w="2813" w:type="dxa"/>
          </w:tcPr>
          <w:p w14:paraId="6C171057" w14:textId="77777777" w:rsidR="007855D5" w:rsidRPr="00735F07"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735F07">
              <w:rPr>
                <w:rFonts w:hint="eastAsia"/>
              </w:rPr>
              <w:t>审批与合</w:t>
            </w:r>
            <w:proofErr w:type="gramStart"/>
            <w:r w:rsidRPr="00735F07">
              <w:rPr>
                <w:rFonts w:hint="eastAsia"/>
              </w:rPr>
              <w:t>规</w:t>
            </w:r>
            <w:proofErr w:type="gramEnd"/>
            <w:r w:rsidRPr="00735F07">
              <w:rPr>
                <w:rFonts w:hint="eastAsia"/>
              </w:rPr>
              <w:t>要求提高</w:t>
            </w:r>
          </w:p>
        </w:tc>
      </w:tr>
      <w:tr w:rsidR="007855D5" w:rsidRPr="00735F07" w14:paraId="130BF2A2"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222B36AE" w14:textId="77777777" w:rsidR="007855D5" w:rsidRPr="00735F07" w:rsidRDefault="007855D5" w:rsidP="007855D5">
            <w:pPr>
              <w:rPr>
                <w:rFonts w:hint="eastAsia"/>
              </w:rPr>
            </w:pPr>
            <w:proofErr w:type="gramStart"/>
            <w:r w:rsidRPr="00735F07">
              <w:rPr>
                <w:rFonts w:hint="eastAsia"/>
              </w:rPr>
              <w:t>文旅融合</w:t>
            </w:r>
            <w:proofErr w:type="gramEnd"/>
            <w:r w:rsidRPr="00735F07">
              <w:rPr>
                <w:rFonts w:hint="eastAsia"/>
              </w:rPr>
              <w:t>政策</w:t>
            </w:r>
          </w:p>
        </w:tc>
        <w:tc>
          <w:tcPr>
            <w:tcW w:w="2813" w:type="dxa"/>
          </w:tcPr>
          <w:p w14:paraId="6EDD7997" w14:textId="77777777" w:rsidR="007855D5" w:rsidRPr="00735F07"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735F07">
              <w:rPr>
                <w:rFonts w:hint="eastAsia"/>
              </w:rPr>
              <w:t>支持文化</w:t>
            </w:r>
            <w:r w:rsidRPr="00735F07">
              <w:rPr>
                <w:rFonts w:hint="eastAsia"/>
              </w:rPr>
              <w:t>IP</w:t>
            </w:r>
            <w:r w:rsidRPr="00735F07">
              <w:rPr>
                <w:rFonts w:hint="eastAsia"/>
              </w:rPr>
              <w:t>转化</w:t>
            </w:r>
          </w:p>
        </w:tc>
        <w:tc>
          <w:tcPr>
            <w:tcW w:w="2813" w:type="dxa"/>
          </w:tcPr>
          <w:p w14:paraId="418E8187" w14:textId="77777777" w:rsidR="007855D5" w:rsidRPr="00735F07"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735F07">
              <w:rPr>
                <w:rFonts w:hint="eastAsia"/>
              </w:rPr>
              <w:t>地方执行差异较大</w:t>
            </w:r>
          </w:p>
        </w:tc>
      </w:tr>
    </w:tbl>
    <w:p w14:paraId="4C67FB7B" w14:textId="6DF6C003" w:rsidR="007855D5" w:rsidRPr="00735F07" w:rsidRDefault="007855D5" w:rsidP="001B0812">
      <w:pPr>
        <w:pStyle w:val="aff"/>
        <w:ind w:firstLine="480"/>
        <w:rPr>
          <w:rFonts w:hint="eastAsia"/>
        </w:rPr>
      </w:pPr>
      <w:r w:rsidRPr="00735F07">
        <w:t>项目相关政策环境与潜在风险分析</w:t>
      </w:r>
    </w:p>
    <w:p w14:paraId="4C27743A" w14:textId="77777777" w:rsidR="007855D5" w:rsidRDefault="007855D5" w:rsidP="007855D5">
      <w:pPr>
        <w:rPr>
          <w:rFonts w:hint="eastAsia"/>
        </w:rPr>
      </w:pPr>
      <w:r>
        <w:rPr>
          <w:rFonts w:hint="eastAsia"/>
        </w:rPr>
        <w:t>②</w:t>
      </w:r>
      <w:r>
        <w:rPr>
          <w:rFonts w:hint="eastAsia"/>
        </w:rPr>
        <w:t xml:space="preserve"> </w:t>
      </w:r>
      <w:r>
        <w:rPr>
          <w:rFonts w:hint="eastAsia"/>
        </w:rPr>
        <w:t>政策变动可能带来的影响</w:t>
      </w:r>
    </w:p>
    <w:p w14:paraId="20A2A70B" w14:textId="77777777" w:rsidR="007855D5" w:rsidRPr="00067537" w:rsidRDefault="007855D5" w:rsidP="007855D5">
      <w:pPr>
        <w:rPr>
          <w:rFonts w:hint="eastAsia"/>
        </w:rPr>
      </w:pPr>
      <w:proofErr w:type="gramStart"/>
      <w:r w:rsidRPr="00067537">
        <w:t>若相关</w:t>
      </w:r>
      <w:proofErr w:type="gramEnd"/>
      <w:r w:rsidRPr="00067537">
        <w:t>政策发生调整，其影响将通过多个路径传导至项目运营层面，形成连锁反应。</w:t>
      </w:r>
    </w:p>
    <w:p w14:paraId="1AEF1FE6" w14:textId="77777777" w:rsidR="007855D5" w:rsidRPr="00067537" w:rsidRDefault="007855D5" w:rsidP="007855D5">
      <w:pPr>
        <w:rPr>
          <w:rFonts w:hint="eastAsia"/>
        </w:rPr>
      </w:pPr>
      <w:r w:rsidRPr="00067537">
        <w:t>财政补贴和专项扶持力度下降是直接影响路径。项目初期对政府资金的依赖程度较高，若非</w:t>
      </w:r>
      <w:proofErr w:type="gramStart"/>
      <w:r w:rsidRPr="00067537">
        <w:t>遗</w:t>
      </w:r>
      <w:proofErr w:type="gramEnd"/>
      <w:r w:rsidRPr="00067537">
        <w:t>保护专项资金规模压缩、数字文化产业扶持方向转移或乡村振兴资金优先序调整，项目可能面临现金流缺口，被迫延缓技术升级或市场拓展计划。这种影响在试点阶段尤为敏感，因为此时项目尚未建立稳定的市场收入，外部资金变动直接关系到生存安全。</w:t>
      </w:r>
    </w:p>
    <w:p w14:paraId="62A7784B" w14:textId="77777777" w:rsidR="007855D5" w:rsidRDefault="007855D5" w:rsidP="007855D5">
      <w:pPr>
        <w:rPr>
          <w:rFonts w:hint="eastAsia"/>
        </w:rPr>
      </w:pPr>
      <w:r>
        <w:rPr>
          <w:rFonts w:hint="eastAsia"/>
          <w:noProof/>
        </w:rPr>
        <w:drawing>
          <wp:inline distT="0" distB="0" distL="0" distR="0" wp14:anchorId="12BFD904" wp14:editId="64F5224D">
            <wp:extent cx="4267200" cy="2717800"/>
            <wp:effectExtent l="0" t="0" r="19050" b="6350"/>
            <wp:docPr id="1475157508" name="图示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4DBEC8DC" w14:textId="03C689BD" w:rsidR="007855D5" w:rsidRPr="004011B4" w:rsidRDefault="007855D5" w:rsidP="001B0812">
      <w:pPr>
        <w:pStyle w:val="aff"/>
        <w:ind w:firstLine="480"/>
        <w:jc w:val="both"/>
        <w:rPr>
          <w:rFonts w:hint="eastAsia"/>
        </w:rPr>
      </w:pPr>
      <w:r w:rsidRPr="004011B4">
        <w:t>政策变动对项目影响路径分析</w:t>
      </w:r>
    </w:p>
    <w:p w14:paraId="2B2C842D" w14:textId="77777777" w:rsidR="007855D5" w:rsidRPr="00067537" w:rsidRDefault="007855D5" w:rsidP="007855D5">
      <w:pPr>
        <w:rPr>
          <w:rFonts w:hint="eastAsia"/>
        </w:rPr>
      </w:pPr>
      <w:r w:rsidRPr="00067537">
        <w:t>合</w:t>
      </w:r>
      <w:proofErr w:type="gramStart"/>
      <w:r w:rsidRPr="00067537">
        <w:t>规</w:t>
      </w:r>
      <w:proofErr w:type="gramEnd"/>
      <w:r w:rsidRPr="00067537">
        <w:t>要求提高带来的运营成本上升是间接影响路径。若数据安全法、个人信息保护法、区块链信息服务管理规定等法规的执行细则趋严，项目可能需要追加投入进行合</w:t>
      </w:r>
      <w:proofErr w:type="gramStart"/>
      <w:r w:rsidRPr="00067537">
        <w:t>规</w:t>
      </w:r>
      <w:proofErr w:type="gramEnd"/>
      <w:r w:rsidRPr="00067537">
        <w:t>改造，如升级数据加密方案、完善用户授权机制、建立内容审核流程等。这些合</w:t>
      </w:r>
      <w:proofErr w:type="gramStart"/>
      <w:r w:rsidRPr="00067537">
        <w:t>规</w:t>
      </w:r>
      <w:proofErr w:type="gramEnd"/>
      <w:r w:rsidRPr="00067537">
        <w:t>成本虽然必要，但会挤占原本用于业务发展的资源，延缓规模化进程。</w:t>
      </w:r>
    </w:p>
    <w:p w14:paraId="65D78D89" w14:textId="77777777" w:rsidR="007855D5" w:rsidRPr="00067537" w:rsidRDefault="007855D5" w:rsidP="007855D5">
      <w:pPr>
        <w:rPr>
          <w:rFonts w:hint="eastAsia"/>
        </w:rPr>
      </w:pPr>
      <w:r w:rsidRPr="00067537">
        <w:t>地方试点推进节奏放缓是扩散影响路径。项目计划通过地方试点验证模式后逐步推广，若地方政策环境变化导致合作方积极性下降、审批流程延长或资源承诺缩水，试点扩展的速度将受到影响，进而影响整体战略节奏的把控和投资回报周期的实现。</w:t>
      </w:r>
    </w:p>
    <w:p w14:paraId="195D9CC9" w14:textId="77777777" w:rsidR="007855D5" w:rsidRPr="00067537" w:rsidRDefault="007855D5" w:rsidP="007855D5">
      <w:pPr>
        <w:rPr>
          <w:rFonts w:hint="eastAsia"/>
        </w:rPr>
      </w:pPr>
      <w:r w:rsidRPr="00067537">
        <w:t>这些影响路径相互交织，可能在特定情境下叠加放大。例如，中央政策调整导致地方配套资金减少，同时新的合</w:t>
      </w:r>
      <w:proofErr w:type="gramStart"/>
      <w:r w:rsidRPr="00067537">
        <w:t>规</w:t>
      </w:r>
      <w:proofErr w:type="gramEnd"/>
      <w:r w:rsidRPr="00067537">
        <w:t>要求出台增加运营成本，双重压力</w:t>
      </w:r>
      <w:proofErr w:type="gramStart"/>
      <w:r w:rsidRPr="00067537">
        <w:t>下项目</w:t>
      </w:r>
      <w:proofErr w:type="gramEnd"/>
      <w:r w:rsidRPr="00067537">
        <w:t>可能陷入进退两难的困境。因此，必须建立政策风险的早期识别和快速响应机制，避免被动应对。</w:t>
      </w:r>
    </w:p>
    <w:p w14:paraId="37548098" w14:textId="77777777" w:rsidR="007855D5" w:rsidRDefault="007855D5" w:rsidP="007855D5">
      <w:pPr>
        <w:rPr>
          <w:rFonts w:hint="eastAsia"/>
        </w:rPr>
      </w:pPr>
      <w:r>
        <w:rPr>
          <w:rFonts w:ascii="Segoe UI Symbol" w:hAnsi="Segoe UI Symbol" w:cs="Segoe UI Symbol" w:hint="eastAsia"/>
        </w:rPr>
        <w:t>（</w:t>
      </w:r>
      <w:r>
        <w:rPr>
          <w:rFonts w:ascii="Segoe UI Symbol" w:hAnsi="Segoe UI Symbol" w:cs="Segoe UI Symbol" w:hint="eastAsia"/>
        </w:rPr>
        <w:t>2</w:t>
      </w:r>
      <w:r>
        <w:rPr>
          <w:rFonts w:ascii="Segoe UI Symbol" w:hAnsi="Segoe UI Symbol" w:cs="Segoe UI Symbol" w:hint="eastAsia"/>
        </w:rPr>
        <w:t>）</w:t>
      </w:r>
      <w:r>
        <w:rPr>
          <w:rFonts w:hint="eastAsia"/>
        </w:rPr>
        <w:t>政策风险应对策略</w:t>
      </w:r>
    </w:p>
    <w:p w14:paraId="3FD61C30" w14:textId="77777777" w:rsidR="007855D5" w:rsidRDefault="007855D5" w:rsidP="007855D5">
      <w:pPr>
        <w:rPr>
          <w:rFonts w:hint="eastAsia"/>
        </w:rPr>
      </w:pPr>
      <w:r>
        <w:rPr>
          <w:rFonts w:hint="eastAsia"/>
        </w:rPr>
        <w:t>①</w:t>
      </w:r>
      <w:r>
        <w:rPr>
          <w:rFonts w:hint="eastAsia"/>
        </w:rPr>
        <w:t xml:space="preserve"> </w:t>
      </w:r>
      <w:r>
        <w:rPr>
          <w:rFonts w:hint="eastAsia"/>
        </w:rPr>
        <w:t>降低“单一政策依赖”的项目结构设计</w:t>
      </w:r>
    </w:p>
    <w:p w14:paraId="14043688" w14:textId="77777777" w:rsidR="007855D5" w:rsidRDefault="007855D5" w:rsidP="007855D5">
      <w:pPr>
        <w:rPr>
          <w:rFonts w:hint="eastAsia"/>
        </w:rPr>
      </w:pPr>
      <w:r w:rsidRPr="00067537">
        <w:t>项目在设计阶段即坚持</w:t>
      </w:r>
      <w:r w:rsidRPr="00067537">
        <w:t>"</w:t>
      </w:r>
      <w:r w:rsidRPr="00067537">
        <w:t>政策支持为助力，而非唯一支撑</w:t>
      </w:r>
      <w:r w:rsidRPr="00067537">
        <w:t>"</w:t>
      </w:r>
      <w:r w:rsidRPr="00067537">
        <w:t>的核心原则，通过构建多元化收益模式和市场化运营路径，从结构层面避免对单一政策或补贴形成高度依赖，增强财务自主性和战略主动性。</w:t>
      </w:r>
    </w:p>
    <w:tbl>
      <w:tblPr>
        <w:tblStyle w:val="6-1"/>
        <w:tblW w:w="0" w:type="auto"/>
        <w:tblLook w:val="04A0" w:firstRow="1" w:lastRow="0" w:firstColumn="1" w:lastColumn="0" w:noHBand="0" w:noVBand="1"/>
      </w:tblPr>
      <w:tblGrid>
        <w:gridCol w:w="2812"/>
        <w:gridCol w:w="2813"/>
        <w:gridCol w:w="2813"/>
      </w:tblGrid>
      <w:tr w:rsidR="007855D5" w:rsidRPr="00735F07" w14:paraId="1C1AA284"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00ACB1C3" w14:textId="77777777" w:rsidR="007855D5" w:rsidRPr="00735F07" w:rsidRDefault="007855D5" w:rsidP="007855D5">
            <w:pPr>
              <w:rPr>
                <w:rFonts w:hint="eastAsia"/>
              </w:rPr>
            </w:pPr>
            <w:r w:rsidRPr="00735F07">
              <w:rPr>
                <w:rFonts w:hint="eastAsia"/>
              </w:rPr>
              <w:lastRenderedPageBreak/>
              <w:t>措施</w:t>
            </w:r>
          </w:p>
        </w:tc>
        <w:tc>
          <w:tcPr>
            <w:tcW w:w="2813" w:type="dxa"/>
          </w:tcPr>
          <w:p w14:paraId="7C2C3BB6" w14:textId="77777777" w:rsidR="007855D5" w:rsidRPr="00735F07"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735F07">
              <w:rPr>
                <w:rFonts w:hint="eastAsia"/>
              </w:rPr>
              <w:t>具体做法</w:t>
            </w:r>
          </w:p>
        </w:tc>
        <w:tc>
          <w:tcPr>
            <w:tcW w:w="2813" w:type="dxa"/>
          </w:tcPr>
          <w:p w14:paraId="47FBA5F6" w14:textId="77777777" w:rsidR="007855D5" w:rsidRPr="00735F07"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735F07">
              <w:rPr>
                <w:rFonts w:hint="eastAsia"/>
              </w:rPr>
              <w:t>风险缓解效果</w:t>
            </w:r>
          </w:p>
        </w:tc>
      </w:tr>
      <w:tr w:rsidR="007855D5" w:rsidRPr="00735F07" w14:paraId="6D2504EC"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44D954C1" w14:textId="77777777" w:rsidR="007855D5" w:rsidRPr="00735F07" w:rsidRDefault="007855D5" w:rsidP="007855D5">
            <w:pPr>
              <w:rPr>
                <w:rFonts w:hint="eastAsia"/>
              </w:rPr>
            </w:pPr>
            <w:r w:rsidRPr="00735F07">
              <w:rPr>
                <w:rFonts w:hint="eastAsia"/>
              </w:rPr>
              <w:t>多元盈利模式</w:t>
            </w:r>
          </w:p>
        </w:tc>
        <w:tc>
          <w:tcPr>
            <w:tcW w:w="2813" w:type="dxa"/>
          </w:tcPr>
          <w:p w14:paraId="60954FCC" w14:textId="77777777" w:rsidR="007855D5" w:rsidRPr="00735F07"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735F07">
              <w:rPr>
                <w:rFonts w:hint="eastAsia"/>
              </w:rPr>
              <w:t>文创、授权、</w:t>
            </w:r>
            <w:proofErr w:type="gramStart"/>
            <w:r w:rsidRPr="00735F07">
              <w:rPr>
                <w:rFonts w:hint="eastAsia"/>
              </w:rPr>
              <w:t>文旅合作</w:t>
            </w:r>
            <w:proofErr w:type="gramEnd"/>
          </w:p>
        </w:tc>
        <w:tc>
          <w:tcPr>
            <w:tcW w:w="2813" w:type="dxa"/>
          </w:tcPr>
          <w:p w14:paraId="5B231D39" w14:textId="77777777" w:rsidR="007855D5" w:rsidRPr="00735F07"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735F07">
              <w:rPr>
                <w:rFonts w:hint="eastAsia"/>
              </w:rPr>
              <w:t>减少补贴依赖</w:t>
            </w:r>
          </w:p>
        </w:tc>
      </w:tr>
      <w:tr w:rsidR="007855D5" w:rsidRPr="00735F07" w14:paraId="1F20E0E8"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403ABD2F" w14:textId="77777777" w:rsidR="007855D5" w:rsidRPr="00735F07" w:rsidRDefault="007855D5" w:rsidP="007855D5">
            <w:pPr>
              <w:rPr>
                <w:rFonts w:hint="eastAsia"/>
              </w:rPr>
            </w:pPr>
            <w:r w:rsidRPr="00735F07">
              <w:rPr>
                <w:rFonts w:hint="eastAsia"/>
              </w:rPr>
              <w:t>市场化定价</w:t>
            </w:r>
          </w:p>
        </w:tc>
        <w:tc>
          <w:tcPr>
            <w:tcW w:w="2813" w:type="dxa"/>
          </w:tcPr>
          <w:p w14:paraId="287879D6" w14:textId="77777777" w:rsidR="007855D5" w:rsidRPr="00735F07"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735F07">
              <w:rPr>
                <w:rFonts w:hint="eastAsia"/>
              </w:rPr>
              <w:t>按价值定价</w:t>
            </w:r>
          </w:p>
        </w:tc>
        <w:tc>
          <w:tcPr>
            <w:tcW w:w="2813" w:type="dxa"/>
          </w:tcPr>
          <w:p w14:paraId="30E6BE57" w14:textId="77777777" w:rsidR="007855D5" w:rsidRPr="00735F07"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735F07">
              <w:rPr>
                <w:rFonts w:hint="eastAsia"/>
              </w:rPr>
              <w:t>提升自我造血能力</w:t>
            </w:r>
          </w:p>
        </w:tc>
      </w:tr>
      <w:tr w:rsidR="007855D5" w:rsidRPr="00735F07" w14:paraId="6BBFDAB3"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4B60DAD4" w14:textId="77777777" w:rsidR="007855D5" w:rsidRPr="00735F07" w:rsidRDefault="007855D5" w:rsidP="007855D5">
            <w:pPr>
              <w:rPr>
                <w:rFonts w:hint="eastAsia"/>
              </w:rPr>
            </w:pPr>
            <w:r w:rsidRPr="00735F07">
              <w:rPr>
                <w:rFonts w:hint="eastAsia"/>
              </w:rPr>
              <w:t>可复制模式</w:t>
            </w:r>
          </w:p>
        </w:tc>
        <w:tc>
          <w:tcPr>
            <w:tcW w:w="2813" w:type="dxa"/>
          </w:tcPr>
          <w:p w14:paraId="5DB7D9D8" w14:textId="77777777" w:rsidR="007855D5" w:rsidRPr="00735F07"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735F07">
              <w:rPr>
                <w:rFonts w:hint="eastAsia"/>
              </w:rPr>
              <w:t>弱化区域政策差异</w:t>
            </w:r>
          </w:p>
        </w:tc>
        <w:tc>
          <w:tcPr>
            <w:tcW w:w="2813" w:type="dxa"/>
          </w:tcPr>
          <w:p w14:paraId="712D23B5" w14:textId="77777777" w:rsidR="007855D5" w:rsidRPr="00735F07"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735F07">
              <w:rPr>
                <w:rFonts w:hint="eastAsia"/>
              </w:rPr>
              <w:t>提高适应性</w:t>
            </w:r>
          </w:p>
        </w:tc>
      </w:tr>
    </w:tbl>
    <w:p w14:paraId="3A360049" w14:textId="2DCFDAD5" w:rsidR="007855D5" w:rsidRDefault="007855D5" w:rsidP="001B0812">
      <w:pPr>
        <w:pStyle w:val="aff"/>
        <w:ind w:firstLine="480"/>
        <w:rPr>
          <w:rFonts w:hint="eastAsia"/>
        </w:rPr>
      </w:pPr>
      <w:r w:rsidRPr="00735F07">
        <w:t>降低政策依赖的结构性措施</w:t>
      </w:r>
    </w:p>
    <w:p w14:paraId="44B5C2B7" w14:textId="77777777" w:rsidR="007855D5" w:rsidRPr="00067537" w:rsidRDefault="007855D5" w:rsidP="007855D5">
      <w:pPr>
        <w:rPr>
          <w:rFonts w:hint="eastAsia"/>
        </w:rPr>
      </w:pPr>
      <w:r w:rsidRPr="00067537">
        <w:t>在盈利模式设计上，项目构建了文</w:t>
      </w:r>
      <w:proofErr w:type="gramStart"/>
      <w:r w:rsidRPr="00067537">
        <w:t>创产品</w:t>
      </w:r>
      <w:proofErr w:type="gramEnd"/>
      <w:r w:rsidRPr="00067537">
        <w:t>销售、数字内容授权、</w:t>
      </w:r>
      <w:proofErr w:type="gramStart"/>
      <w:r w:rsidRPr="00067537">
        <w:t>文旅合作</w:t>
      </w:r>
      <w:proofErr w:type="gramEnd"/>
      <w:r w:rsidRPr="00067537">
        <w:t>分成、数据服务收费等多元收入来源，确保即使某一政策领域的支持减弱，其他收入渠道仍能维持基本运营。特别是文</w:t>
      </w:r>
      <w:proofErr w:type="gramStart"/>
      <w:r w:rsidRPr="00067537">
        <w:t>创产品</w:t>
      </w:r>
      <w:proofErr w:type="gramEnd"/>
      <w:r w:rsidRPr="00067537">
        <w:t>和授权业务，直接面向终端消费者和企业客户，其收入规模取决于市场需求而非政策分配，这种市场化收入占</w:t>
      </w:r>
      <w:proofErr w:type="gramStart"/>
      <w:r w:rsidRPr="00067537">
        <w:t>比随着项目成熟将</w:t>
      </w:r>
      <w:proofErr w:type="gramEnd"/>
      <w:r w:rsidRPr="00067537">
        <w:t>逐步提升至主导地位，形成自我造血能力。</w:t>
      </w:r>
    </w:p>
    <w:p w14:paraId="0BFBCA4A" w14:textId="77777777" w:rsidR="007855D5" w:rsidRPr="00067537" w:rsidRDefault="007855D5" w:rsidP="007855D5">
      <w:pPr>
        <w:rPr>
          <w:rFonts w:hint="eastAsia"/>
        </w:rPr>
      </w:pPr>
      <w:r w:rsidRPr="00067537">
        <w:t>在定价策略上，项目坚持按价值定价而非按成本定价或补贴定价的原则。区块链溯源带来的品质保证、文化溢价和收藏增值，支撑了产品的合理溢价空间，使项目能够在没有补贴的情况下实现盈利。这种定价能力既是商业模式可持续的基础，也是抵御政策波动的缓冲垫。</w:t>
      </w:r>
    </w:p>
    <w:p w14:paraId="558C2A42" w14:textId="77777777" w:rsidR="007855D5" w:rsidRPr="00067537" w:rsidRDefault="007855D5" w:rsidP="007855D5">
      <w:pPr>
        <w:rPr>
          <w:rFonts w:hint="eastAsia"/>
        </w:rPr>
      </w:pPr>
      <w:r w:rsidRPr="00067537">
        <w:t>在模式可复制性上，项目注重提炼跨区域、跨门类的通用经验，弱化对特定区域政策环境的依赖。通过建立标准化的技术接口、运营流程和合作模板，项目能够快速适应不同地区的政策差异，将政策变动的影响控制在局部范围，不至于动摇全局。</w:t>
      </w:r>
    </w:p>
    <w:p w14:paraId="7D3E1AB6" w14:textId="77777777" w:rsidR="007855D5" w:rsidRDefault="007855D5" w:rsidP="007855D5">
      <w:pPr>
        <w:rPr>
          <w:rFonts w:hint="eastAsia"/>
        </w:rPr>
      </w:pPr>
      <w:r>
        <w:rPr>
          <w:rFonts w:ascii="Segoe UI Symbol" w:hAnsi="Segoe UI Symbol" w:cs="Segoe UI Symbol" w:hint="eastAsia"/>
        </w:rPr>
        <w:t>②</w:t>
      </w:r>
      <w:r>
        <w:rPr>
          <w:rFonts w:ascii="Segoe UI Symbol" w:hAnsi="Segoe UI Symbol" w:cs="Segoe UI Symbol" w:hint="eastAsia"/>
        </w:rPr>
        <w:t xml:space="preserve"> </w:t>
      </w:r>
      <w:r>
        <w:rPr>
          <w:rFonts w:hint="eastAsia"/>
        </w:rPr>
        <w:t>建立政策跟踪与合</w:t>
      </w:r>
      <w:proofErr w:type="gramStart"/>
      <w:r>
        <w:rPr>
          <w:rFonts w:hint="eastAsia"/>
        </w:rPr>
        <w:t>规</w:t>
      </w:r>
      <w:proofErr w:type="gramEnd"/>
      <w:r>
        <w:rPr>
          <w:rFonts w:hint="eastAsia"/>
        </w:rPr>
        <w:t>预警机制</w:t>
      </w:r>
    </w:p>
    <w:p w14:paraId="5293B82B" w14:textId="77777777" w:rsidR="007855D5" w:rsidRPr="00067537" w:rsidRDefault="007855D5" w:rsidP="007855D5">
      <w:pPr>
        <w:rPr>
          <w:rFonts w:hint="eastAsia"/>
        </w:rPr>
      </w:pPr>
      <w:r w:rsidRPr="00067537">
        <w:t>项目将设置专门的政策研究与合</w:t>
      </w:r>
      <w:proofErr w:type="gramStart"/>
      <w:r w:rsidRPr="00067537">
        <w:t>规</w:t>
      </w:r>
      <w:proofErr w:type="gramEnd"/>
      <w:r w:rsidRPr="00067537">
        <w:t>对接机制，对国家及地方相关政策进行持续跟踪与动态解读，确保项目在政策调整中具备快速响应能力，将政策风险从</w:t>
      </w:r>
      <w:r w:rsidRPr="00067537">
        <w:t>"</w:t>
      </w:r>
      <w:r w:rsidRPr="00067537">
        <w:t>突发冲击</w:t>
      </w:r>
      <w:r w:rsidRPr="00067537">
        <w:t>"</w:t>
      </w:r>
      <w:r w:rsidRPr="00067537">
        <w:t>转化为</w:t>
      </w:r>
      <w:r w:rsidRPr="00067537">
        <w:t>"</w:t>
      </w:r>
      <w:r w:rsidRPr="00067537">
        <w:t>渐进适应</w:t>
      </w:r>
      <w:r w:rsidRPr="00067537">
        <w:t>"</w:t>
      </w:r>
      <w:r w:rsidRPr="00067537">
        <w:t>。</w:t>
      </w:r>
    </w:p>
    <w:p w14:paraId="080D33CC" w14:textId="77777777" w:rsidR="007855D5" w:rsidRPr="00067537" w:rsidRDefault="007855D5" w:rsidP="007855D5">
      <w:pPr>
        <w:rPr>
          <w:rFonts w:hint="eastAsia"/>
        </w:rPr>
      </w:pPr>
      <w:r w:rsidRPr="00067537">
        <w:t>在政策信息监测环节，建立常态化的政策扫描机制，指定专人定期梳理文化和旅游部、工信部、农业农村部等相关部委的政策文件，关注政策风向的细微变化，提前预判可能的调整方向。同时建立政策影响评估模型，对新出台政策进行快速解读，判断其对项目的直接影响、间接影响和潜在机会。</w:t>
      </w:r>
    </w:p>
    <w:p w14:paraId="7D88DB58" w14:textId="77777777" w:rsidR="007855D5" w:rsidRPr="00067537" w:rsidRDefault="007855D5" w:rsidP="007855D5">
      <w:pPr>
        <w:rPr>
          <w:rFonts w:hint="eastAsia"/>
        </w:rPr>
      </w:pPr>
      <w:r w:rsidRPr="00067537">
        <w:t>在合</w:t>
      </w:r>
      <w:proofErr w:type="gramStart"/>
      <w:r w:rsidRPr="00067537">
        <w:t>规</w:t>
      </w:r>
      <w:proofErr w:type="gramEnd"/>
      <w:r w:rsidRPr="00067537">
        <w:t>评估环节，定期对技术系统和内容运营进行合</w:t>
      </w:r>
      <w:proofErr w:type="gramStart"/>
      <w:r w:rsidRPr="00067537">
        <w:t>规</w:t>
      </w:r>
      <w:proofErr w:type="gramEnd"/>
      <w:r w:rsidRPr="00067537">
        <w:t>审查，对照最新的数据安全、区块链监管、知识产权保护等法规要求，识别合</w:t>
      </w:r>
      <w:proofErr w:type="gramStart"/>
      <w:r w:rsidRPr="00067537">
        <w:t>规</w:t>
      </w:r>
      <w:proofErr w:type="gramEnd"/>
      <w:r w:rsidRPr="00067537">
        <w:t>差距并制定整改计划。特别注重技术和内容的合</w:t>
      </w:r>
      <w:proofErr w:type="gramStart"/>
      <w:r w:rsidRPr="00067537">
        <w:t>规</w:t>
      </w:r>
      <w:proofErr w:type="gramEnd"/>
      <w:r w:rsidRPr="00067537">
        <w:t>性，确保区块链存证的数据来源合法、授权链条清晰，避免版权纠纷和数据滥用风险。</w:t>
      </w:r>
    </w:p>
    <w:p w14:paraId="0653AEB1" w14:textId="77777777" w:rsidR="007855D5" w:rsidRPr="00067537" w:rsidRDefault="007855D5" w:rsidP="007855D5">
      <w:pPr>
        <w:rPr>
          <w:rFonts w:hint="eastAsia"/>
        </w:rPr>
      </w:pPr>
      <w:r w:rsidRPr="00067537">
        <w:t>在沟通对接环节，主动与非遗保护、</w:t>
      </w:r>
      <w:proofErr w:type="gramStart"/>
      <w:r w:rsidRPr="00067537">
        <w:t>文旅发展</w:t>
      </w:r>
      <w:proofErr w:type="gramEnd"/>
      <w:r w:rsidRPr="00067537">
        <w:t>、数字经济等主管部门建立工作联系，参与政策调研和行业标准制定，提升项目的政策能见度和话语权。通过成为政策制定的参与者而非被动接受者，增强项目对政策环境的塑造能力，提高政策适配度。</w:t>
      </w:r>
    </w:p>
    <w:p w14:paraId="5361692F" w14:textId="77777777" w:rsidR="007855D5" w:rsidRDefault="007855D5" w:rsidP="007855D5">
      <w:pPr>
        <w:rPr>
          <w:rFonts w:hint="eastAsia"/>
        </w:rPr>
      </w:pPr>
      <w:r>
        <w:rPr>
          <w:rFonts w:ascii="Segoe UI Symbol" w:hAnsi="Segoe UI Symbol" w:cs="Segoe UI Symbol" w:hint="eastAsia"/>
        </w:rPr>
        <w:t>（</w:t>
      </w:r>
      <w:r>
        <w:rPr>
          <w:rFonts w:ascii="Segoe UI Symbol" w:hAnsi="Segoe UI Symbol" w:cs="Segoe UI Symbol" w:hint="eastAsia"/>
        </w:rPr>
        <w:t>3</w:t>
      </w:r>
      <w:r>
        <w:rPr>
          <w:rFonts w:ascii="Segoe UI Symbol" w:hAnsi="Segoe UI Symbol" w:cs="Segoe UI Symbol" w:hint="eastAsia"/>
        </w:rPr>
        <w:t>）</w:t>
      </w:r>
      <w:r>
        <w:rPr>
          <w:rFonts w:hint="eastAsia"/>
        </w:rPr>
        <w:t>市场接受度不足风险分析</w:t>
      </w:r>
    </w:p>
    <w:p w14:paraId="5B0D0258" w14:textId="77777777" w:rsidR="007855D5" w:rsidRDefault="007855D5" w:rsidP="007855D5">
      <w:pPr>
        <w:rPr>
          <w:rFonts w:hint="eastAsia"/>
        </w:rPr>
      </w:pPr>
      <w:r>
        <w:rPr>
          <w:rFonts w:hint="eastAsia"/>
        </w:rPr>
        <w:t>①</w:t>
      </w:r>
      <w:r>
        <w:rPr>
          <w:rFonts w:hint="eastAsia"/>
        </w:rPr>
        <w:t xml:space="preserve"> </w:t>
      </w:r>
      <w:r>
        <w:rPr>
          <w:rFonts w:hint="eastAsia"/>
        </w:rPr>
        <w:t>市场接受度不足的主要表现形式</w:t>
      </w:r>
    </w:p>
    <w:p w14:paraId="1D1FD4BE" w14:textId="77777777" w:rsidR="007855D5" w:rsidRDefault="007855D5" w:rsidP="007855D5">
      <w:pPr>
        <w:rPr>
          <w:rFonts w:hint="eastAsia"/>
        </w:rPr>
      </w:pPr>
      <w:r w:rsidRPr="00067537">
        <w:t>非</w:t>
      </w:r>
      <w:proofErr w:type="gramStart"/>
      <w:r w:rsidRPr="00067537">
        <w:t>遗相关</w:t>
      </w:r>
      <w:proofErr w:type="gramEnd"/>
      <w:r w:rsidRPr="00067537">
        <w:t>项目在市场推广初期普遍面临认知门槛高、消费决策周期长的问题。本项目叠加区块链技术后，虽然增强了可信溯源的功能价值，但也可能带来</w:t>
      </w:r>
      <w:r w:rsidRPr="00067537">
        <w:t>"</w:t>
      </w:r>
      <w:r w:rsidRPr="00067537">
        <w:t>理解成本增加</w:t>
      </w:r>
      <w:r w:rsidRPr="00067537">
        <w:t>"</w:t>
      </w:r>
      <w:r w:rsidRPr="00067537">
        <w:t>的副作用，部分潜在消费者可能因为技术概念的抽象性而产生距离感，影响初期市场转化效率。</w:t>
      </w:r>
    </w:p>
    <w:tbl>
      <w:tblPr>
        <w:tblStyle w:val="6-1"/>
        <w:tblW w:w="0" w:type="auto"/>
        <w:tblLook w:val="04A0" w:firstRow="1" w:lastRow="0" w:firstColumn="1" w:lastColumn="0" w:noHBand="0" w:noVBand="1"/>
      </w:tblPr>
      <w:tblGrid>
        <w:gridCol w:w="4219"/>
        <w:gridCol w:w="4219"/>
      </w:tblGrid>
      <w:tr w:rsidR="007855D5" w:rsidRPr="00735F07" w14:paraId="39C19478"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693150A4" w14:textId="77777777" w:rsidR="007855D5" w:rsidRPr="00735F07" w:rsidRDefault="007855D5" w:rsidP="007855D5">
            <w:pPr>
              <w:rPr>
                <w:rFonts w:hint="eastAsia"/>
              </w:rPr>
            </w:pPr>
            <w:r w:rsidRPr="00735F07">
              <w:rPr>
                <w:rFonts w:hint="eastAsia"/>
              </w:rPr>
              <w:t>表现形式</w:t>
            </w:r>
          </w:p>
        </w:tc>
        <w:tc>
          <w:tcPr>
            <w:tcW w:w="4219" w:type="dxa"/>
          </w:tcPr>
          <w:p w14:paraId="23EF98B1" w14:textId="77777777" w:rsidR="007855D5" w:rsidRPr="00735F07"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735F07">
              <w:rPr>
                <w:rFonts w:hint="eastAsia"/>
              </w:rPr>
              <w:t>产生原因</w:t>
            </w:r>
          </w:p>
        </w:tc>
      </w:tr>
      <w:tr w:rsidR="007855D5" w:rsidRPr="00735F07" w14:paraId="29E1FA5F"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52699516" w14:textId="77777777" w:rsidR="007855D5" w:rsidRPr="00735F07" w:rsidRDefault="007855D5" w:rsidP="007855D5">
            <w:pPr>
              <w:rPr>
                <w:rFonts w:hint="eastAsia"/>
              </w:rPr>
            </w:pPr>
            <w:r w:rsidRPr="00735F07">
              <w:rPr>
                <w:rFonts w:hint="eastAsia"/>
              </w:rPr>
              <w:t>消费认知不足</w:t>
            </w:r>
          </w:p>
        </w:tc>
        <w:tc>
          <w:tcPr>
            <w:tcW w:w="4219" w:type="dxa"/>
          </w:tcPr>
          <w:p w14:paraId="3789507F" w14:textId="77777777" w:rsidR="007855D5" w:rsidRPr="00735F07"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735F07">
              <w:rPr>
                <w:rFonts w:hint="eastAsia"/>
              </w:rPr>
              <w:t>非</w:t>
            </w:r>
            <w:proofErr w:type="gramStart"/>
            <w:r w:rsidRPr="00735F07">
              <w:rPr>
                <w:rFonts w:hint="eastAsia"/>
              </w:rPr>
              <w:t>遗价值</w:t>
            </w:r>
            <w:proofErr w:type="gramEnd"/>
            <w:r w:rsidRPr="00735F07">
              <w:rPr>
                <w:rFonts w:hint="eastAsia"/>
              </w:rPr>
              <w:t>理解门槛高</w:t>
            </w:r>
          </w:p>
        </w:tc>
      </w:tr>
      <w:tr w:rsidR="007855D5" w:rsidRPr="00735F07" w14:paraId="47135C31" w14:textId="77777777" w:rsidTr="00236729">
        <w:tc>
          <w:tcPr>
            <w:cnfStyle w:val="001000000000" w:firstRow="0" w:lastRow="0" w:firstColumn="1" w:lastColumn="0" w:oddVBand="0" w:evenVBand="0" w:oddHBand="0" w:evenHBand="0" w:firstRowFirstColumn="0" w:firstRowLastColumn="0" w:lastRowFirstColumn="0" w:lastRowLastColumn="0"/>
            <w:tcW w:w="4219" w:type="dxa"/>
          </w:tcPr>
          <w:p w14:paraId="5D4EC702" w14:textId="77777777" w:rsidR="007855D5" w:rsidRPr="00735F07" w:rsidRDefault="007855D5" w:rsidP="007855D5">
            <w:pPr>
              <w:rPr>
                <w:rFonts w:hint="eastAsia"/>
              </w:rPr>
            </w:pPr>
            <w:r w:rsidRPr="00735F07">
              <w:rPr>
                <w:rFonts w:hint="eastAsia"/>
              </w:rPr>
              <w:t>技术陌生感</w:t>
            </w:r>
          </w:p>
        </w:tc>
        <w:tc>
          <w:tcPr>
            <w:tcW w:w="4219" w:type="dxa"/>
          </w:tcPr>
          <w:p w14:paraId="32356FEB" w14:textId="77777777" w:rsidR="007855D5" w:rsidRPr="00735F07"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735F07">
              <w:rPr>
                <w:rFonts w:hint="eastAsia"/>
              </w:rPr>
              <w:t>区块链概念抽象</w:t>
            </w:r>
          </w:p>
        </w:tc>
      </w:tr>
      <w:tr w:rsidR="007855D5" w:rsidRPr="00735F07" w14:paraId="1F74DAF6"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4CC4AB20" w14:textId="77777777" w:rsidR="007855D5" w:rsidRPr="00735F07" w:rsidRDefault="007855D5" w:rsidP="007855D5">
            <w:pPr>
              <w:rPr>
                <w:rFonts w:hint="eastAsia"/>
              </w:rPr>
            </w:pPr>
            <w:r w:rsidRPr="00735F07">
              <w:rPr>
                <w:rFonts w:hint="eastAsia"/>
              </w:rPr>
              <w:t>价格敏感</w:t>
            </w:r>
          </w:p>
        </w:tc>
        <w:tc>
          <w:tcPr>
            <w:tcW w:w="4219" w:type="dxa"/>
          </w:tcPr>
          <w:p w14:paraId="2FE5D6F9" w14:textId="77777777" w:rsidR="007855D5" w:rsidRPr="00735F07"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735F07">
              <w:rPr>
                <w:rFonts w:hint="eastAsia"/>
              </w:rPr>
              <w:t>产品溢价认知不足</w:t>
            </w:r>
          </w:p>
        </w:tc>
      </w:tr>
      <w:tr w:rsidR="007855D5" w:rsidRPr="00735F07" w14:paraId="048560FF" w14:textId="77777777" w:rsidTr="00236729">
        <w:tc>
          <w:tcPr>
            <w:cnfStyle w:val="001000000000" w:firstRow="0" w:lastRow="0" w:firstColumn="1" w:lastColumn="0" w:oddVBand="0" w:evenVBand="0" w:oddHBand="0" w:evenHBand="0" w:firstRowFirstColumn="0" w:firstRowLastColumn="0" w:lastRowFirstColumn="0" w:lastRowLastColumn="0"/>
            <w:tcW w:w="4219" w:type="dxa"/>
          </w:tcPr>
          <w:p w14:paraId="6100D44D" w14:textId="77777777" w:rsidR="007855D5" w:rsidRPr="00735F07" w:rsidRDefault="007855D5" w:rsidP="007855D5">
            <w:pPr>
              <w:rPr>
                <w:rFonts w:hint="eastAsia"/>
              </w:rPr>
            </w:pPr>
            <w:proofErr w:type="gramStart"/>
            <w:r w:rsidRPr="00735F07">
              <w:rPr>
                <w:rFonts w:hint="eastAsia"/>
              </w:rPr>
              <w:lastRenderedPageBreak/>
              <w:t>复购率低</w:t>
            </w:r>
            <w:proofErr w:type="gramEnd"/>
          </w:p>
        </w:tc>
        <w:tc>
          <w:tcPr>
            <w:tcW w:w="4219" w:type="dxa"/>
          </w:tcPr>
          <w:p w14:paraId="77DD6C01" w14:textId="77777777" w:rsidR="007855D5" w:rsidRPr="00735F07"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735F07">
              <w:rPr>
                <w:rFonts w:hint="eastAsia"/>
              </w:rPr>
              <w:t>使用场景尚在培育</w:t>
            </w:r>
          </w:p>
        </w:tc>
      </w:tr>
    </w:tbl>
    <w:p w14:paraId="0BE6C938" w14:textId="398CB037" w:rsidR="007855D5" w:rsidRDefault="007855D5" w:rsidP="001B0812">
      <w:pPr>
        <w:pStyle w:val="aff"/>
        <w:ind w:firstLine="480"/>
        <w:rPr>
          <w:rFonts w:hint="eastAsia"/>
        </w:rPr>
      </w:pPr>
      <w:r w:rsidRPr="00735F07">
        <w:t>市场接受度不足的具体表现</w:t>
      </w:r>
    </w:p>
    <w:p w14:paraId="2FC20DC3" w14:textId="77777777" w:rsidR="007855D5" w:rsidRPr="00067537" w:rsidRDefault="007855D5" w:rsidP="007855D5">
      <w:pPr>
        <w:rPr>
          <w:rFonts w:hint="eastAsia"/>
        </w:rPr>
      </w:pPr>
      <w:r w:rsidRPr="00067537">
        <w:t>消费认知不足是基础性表现。非</w:t>
      </w:r>
      <w:proofErr w:type="gramStart"/>
      <w:r w:rsidRPr="00067537">
        <w:t>遗本身</w:t>
      </w:r>
      <w:proofErr w:type="gramEnd"/>
      <w:r w:rsidRPr="00067537">
        <w:t>具有深厚的历史文化内涵，其价值不仅体现在物质层面，更体现在技艺传承、文化记忆和审美意蕴等非物质层面。这种价值的多元性和抽象性，使得普通消费者难以在短时间内建立全面认知，需要持续的文化教育和体验积累。与标准化的工业消费品相比，非遗产品的价值解释成本显著更高。</w:t>
      </w:r>
    </w:p>
    <w:p w14:paraId="4296AFF5" w14:textId="77777777" w:rsidR="007855D5" w:rsidRPr="00067537" w:rsidRDefault="007855D5" w:rsidP="007855D5">
      <w:pPr>
        <w:rPr>
          <w:rFonts w:hint="eastAsia"/>
        </w:rPr>
      </w:pPr>
      <w:r w:rsidRPr="00067537">
        <w:t>技术陌生感是叠加性表现。区块链技术对于普通消费者而言仍然属于相对陌生的概念，其工作原理、信任机制和实际效用难以通过简单的营销话术传达。如果市场传播过度强调技术属性，可能使消费者产生</w:t>
      </w:r>
      <w:r w:rsidRPr="00067537">
        <w:t>"</w:t>
      </w:r>
      <w:r w:rsidRPr="00067537">
        <w:t>高科技</w:t>
      </w:r>
      <w:r w:rsidRPr="00067537">
        <w:t>=</w:t>
      </w:r>
      <w:r w:rsidRPr="00067537">
        <w:t>高门槛</w:t>
      </w:r>
      <w:r w:rsidRPr="00067537">
        <w:t>=</w:t>
      </w:r>
      <w:r w:rsidRPr="00067537">
        <w:t>高价格</w:t>
      </w:r>
      <w:r w:rsidRPr="00067537">
        <w:t>"</w:t>
      </w:r>
      <w:r w:rsidRPr="00067537">
        <w:t>的心理联想，反而抑制购买意愿。技术叙事与文化叙事之间的平衡，是市场推广的关键挑战。</w:t>
      </w:r>
    </w:p>
    <w:p w14:paraId="29E913BC" w14:textId="77777777" w:rsidR="007855D5" w:rsidRPr="00067537" w:rsidRDefault="007855D5" w:rsidP="007855D5">
      <w:pPr>
        <w:rPr>
          <w:rFonts w:hint="eastAsia"/>
        </w:rPr>
      </w:pPr>
      <w:r w:rsidRPr="00067537">
        <w:t>价格敏感是经济性表现。非遗产品由于手工制作、产量有限、品质</w:t>
      </w:r>
      <w:r w:rsidRPr="00067537">
        <w:t xml:space="preserve"> premium </w:t>
      </w:r>
      <w:r w:rsidRPr="00067537">
        <w:t>等特点，定价通常高于普通工业品。消费者在面对溢价时，需要充分的价值认同来支撑购买决策。如果价值传递不到位，价格将成为市场接受的主要障碍，特别是在经济下行周期或消费降级趋势下，这一矛盾可能更加突出。</w:t>
      </w:r>
    </w:p>
    <w:p w14:paraId="6DA6E2F1" w14:textId="77777777" w:rsidR="007855D5" w:rsidRPr="00067537" w:rsidRDefault="007855D5" w:rsidP="007855D5">
      <w:pPr>
        <w:rPr>
          <w:rFonts w:hint="eastAsia"/>
        </w:rPr>
      </w:pPr>
      <w:proofErr w:type="gramStart"/>
      <w:r w:rsidRPr="00067537">
        <w:t>复购率低</w:t>
      </w:r>
      <w:proofErr w:type="gramEnd"/>
      <w:r w:rsidRPr="00067537">
        <w:t>是持续性表现。由于非遗产品的使用场景尚在培育中，部分消费者首次购买可能出于尝鲜或礼品需求，但尚未形成稳定的消费习惯和品牌忠诚。如何提升复购率、延长客户生命周期，是项目从</w:t>
      </w:r>
      <w:r w:rsidRPr="00067537">
        <w:t>"</w:t>
      </w:r>
      <w:proofErr w:type="gramStart"/>
      <w:r w:rsidRPr="00067537">
        <w:t>获客</w:t>
      </w:r>
      <w:proofErr w:type="gramEnd"/>
      <w:r w:rsidRPr="00067537">
        <w:t>"</w:t>
      </w:r>
      <w:r w:rsidRPr="00067537">
        <w:t>走向</w:t>
      </w:r>
      <w:r w:rsidRPr="00067537">
        <w:t>"</w:t>
      </w:r>
      <w:r w:rsidRPr="00067537">
        <w:t>留客</w:t>
      </w:r>
      <w:r w:rsidRPr="00067537">
        <w:t>"</w:t>
      </w:r>
      <w:r w:rsidRPr="00067537">
        <w:t>必须解决的问题。</w:t>
      </w:r>
    </w:p>
    <w:p w14:paraId="365D3AFA" w14:textId="77777777" w:rsidR="007855D5" w:rsidRDefault="007855D5" w:rsidP="007855D5">
      <w:pPr>
        <w:rPr>
          <w:rFonts w:hint="eastAsia"/>
        </w:rPr>
      </w:pPr>
      <w:r>
        <w:rPr>
          <w:rFonts w:ascii="Segoe UI Symbol" w:hAnsi="Segoe UI Symbol" w:cs="Segoe UI Symbol" w:hint="eastAsia"/>
        </w:rPr>
        <w:t>②</w:t>
      </w:r>
      <w:r>
        <w:rPr>
          <w:rFonts w:ascii="Segoe UI Symbol" w:hAnsi="Segoe UI Symbol" w:cs="Segoe UI Symbol" w:hint="eastAsia"/>
        </w:rPr>
        <w:t xml:space="preserve"> </w:t>
      </w:r>
      <w:r>
        <w:rPr>
          <w:rFonts w:hint="eastAsia"/>
        </w:rPr>
        <w:t>市场风险的阶段性特征</w:t>
      </w:r>
    </w:p>
    <w:p w14:paraId="31AC5360" w14:textId="77777777" w:rsidR="007855D5" w:rsidRDefault="007855D5" w:rsidP="007855D5">
      <w:pPr>
        <w:rPr>
          <w:rFonts w:hint="eastAsia"/>
        </w:rPr>
      </w:pPr>
      <w:r w:rsidRPr="00DC117F">
        <w:t>市场接受度不足并非长期结构性问题，而是在项目初期和扩展初期尤为明显的阶段性现象。理解这种阶段性特征，有助于建立合理的预期和针对性的应对策略。</w:t>
      </w:r>
      <w:r>
        <w:rPr>
          <w:rFonts w:eastAsiaTheme="minorHAnsi"/>
          <w:b/>
          <w:bCs/>
          <w:noProof/>
          <w:sz w:val="18"/>
          <w:szCs w:val="18"/>
        </w:rPr>
        <w:drawing>
          <wp:inline distT="0" distB="0" distL="0" distR="0" wp14:anchorId="2B31D87D" wp14:editId="324AF832">
            <wp:extent cx="4965700" cy="1822450"/>
            <wp:effectExtent l="0" t="38100" r="0" b="44450"/>
            <wp:docPr id="875209238"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3B075973" w14:textId="4389E94F" w:rsidR="007855D5" w:rsidRDefault="007855D5" w:rsidP="001B0812">
      <w:pPr>
        <w:pStyle w:val="aff"/>
        <w:ind w:firstLine="480"/>
        <w:rPr>
          <w:rFonts w:hint="eastAsia"/>
        </w:rPr>
      </w:pPr>
      <w:r w:rsidRPr="000D515A">
        <w:t>市场接受度风险的阶段变化</w:t>
      </w:r>
    </w:p>
    <w:p w14:paraId="23FF66DF" w14:textId="77777777" w:rsidR="007855D5" w:rsidRPr="00DC117F" w:rsidRDefault="007855D5" w:rsidP="007855D5">
      <w:pPr>
        <w:rPr>
          <w:rFonts w:hint="eastAsia"/>
        </w:rPr>
      </w:pPr>
      <w:r w:rsidRPr="00DC117F">
        <w:t>在项目启动初期，品牌知名度为零，消费者认知从零开始构建，市场教育成本最高，转化效率最低。这一阶段的核心任务是建立信任基础，而非追求销售规模，因此市场风险的表象最为严峻，但实质影响相对可控，因为此时投入产出预期本就设定为亏损状态。</w:t>
      </w:r>
    </w:p>
    <w:p w14:paraId="181A478A" w14:textId="77777777" w:rsidR="007855D5" w:rsidRPr="00DC117F" w:rsidRDefault="007855D5" w:rsidP="007855D5">
      <w:pPr>
        <w:rPr>
          <w:rFonts w:hint="eastAsia"/>
        </w:rPr>
      </w:pPr>
      <w:r w:rsidRPr="00DC117F">
        <w:t>进入试点验证阶段，随着首批产品的市场反馈、早期用户的口碑积累和初步品牌曝光，消费者认知曲线开始上升，转化效率逐步改善。这一阶段市场风险的核心在于验证产品市场匹配度，如果试点数据不达预期，需要及时调整产品策略或目标客群定位。</w:t>
      </w:r>
    </w:p>
    <w:p w14:paraId="43373A65" w14:textId="77777777" w:rsidR="007855D5" w:rsidRPr="00DC117F" w:rsidRDefault="007855D5" w:rsidP="007855D5">
      <w:pPr>
        <w:rPr>
          <w:rFonts w:hint="eastAsia"/>
        </w:rPr>
      </w:pPr>
      <w:r w:rsidRPr="00DC117F">
        <w:t>进入扩展复制阶段，市场接受度风险显著降低。经过前期培育，核心消费群体已经形成，品牌认知达到一定阈值，口碑传播效应开始显现，</w:t>
      </w:r>
      <w:proofErr w:type="gramStart"/>
      <w:r w:rsidRPr="00DC117F">
        <w:t>边际获客成本</w:t>
      </w:r>
      <w:proofErr w:type="gramEnd"/>
      <w:r w:rsidRPr="00DC117F">
        <w:t>下降。此时重点转向供应链管理和品质控制，确保规模化不牺牲品牌调性。</w:t>
      </w:r>
    </w:p>
    <w:p w14:paraId="38C8168C" w14:textId="77777777" w:rsidR="007855D5" w:rsidRPr="00DC117F" w:rsidRDefault="007855D5" w:rsidP="007855D5">
      <w:pPr>
        <w:rPr>
          <w:rFonts w:hint="eastAsia"/>
        </w:rPr>
      </w:pPr>
      <w:r w:rsidRPr="00DC117F">
        <w:t>进入成熟运营阶段，市场接受度不再是主要风险，取而代之的是市场竞争风险和需求饱和风险。项目需要持续创新产品形态和体验方式，维持消费者的新鲜感和忠诚度。</w:t>
      </w:r>
    </w:p>
    <w:p w14:paraId="6F15DB3D" w14:textId="77777777" w:rsidR="007855D5" w:rsidRDefault="007855D5" w:rsidP="007855D5">
      <w:pPr>
        <w:rPr>
          <w:rFonts w:hint="eastAsia"/>
        </w:rPr>
      </w:pPr>
      <w:r>
        <w:rPr>
          <w:rFonts w:ascii="Segoe UI Symbol" w:hAnsi="Segoe UI Symbol" w:cs="Segoe UI Symbol" w:hint="eastAsia"/>
        </w:rPr>
        <w:t>（</w:t>
      </w:r>
      <w:r>
        <w:rPr>
          <w:rFonts w:ascii="Segoe UI Symbol" w:hAnsi="Segoe UI Symbol" w:cs="Segoe UI Symbol" w:hint="eastAsia"/>
        </w:rPr>
        <w:t>4</w:t>
      </w:r>
      <w:r>
        <w:rPr>
          <w:rFonts w:ascii="Segoe UI Symbol" w:hAnsi="Segoe UI Symbol" w:cs="Segoe UI Symbol" w:hint="eastAsia"/>
        </w:rPr>
        <w:t>）</w:t>
      </w:r>
      <w:r>
        <w:rPr>
          <w:rFonts w:hint="eastAsia"/>
        </w:rPr>
        <w:t>市场风险应对策略</w:t>
      </w:r>
    </w:p>
    <w:p w14:paraId="34889FF5" w14:textId="77777777" w:rsidR="007855D5" w:rsidRDefault="007855D5" w:rsidP="007855D5">
      <w:pPr>
        <w:rPr>
          <w:rFonts w:hint="eastAsia"/>
        </w:rPr>
      </w:pPr>
      <w:r>
        <w:rPr>
          <w:rFonts w:hint="eastAsia"/>
        </w:rPr>
        <w:lastRenderedPageBreak/>
        <w:t>①</w:t>
      </w:r>
      <w:r>
        <w:rPr>
          <w:rFonts w:hint="eastAsia"/>
        </w:rPr>
        <w:t xml:space="preserve"> </w:t>
      </w:r>
      <w:r>
        <w:rPr>
          <w:rFonts w:hint="eastAsia"/>
        </w:rPr>
        <w:t>通过“低认知成本”产品降低进入门槛</w:t>
      </w:r>
    </w:p>
    <w:p w14:paraId="786D49F3" w14:textId="77777777" w:rsidR="007855D5" w:rsidRDefault="007855D5" w:rsidP="007855D5">
      <w:pPr>
        <w:rPr>
          <w:rFonts w:hint="eastAsia"/>
        </w:rPr>
      </w:pPr>
      <w:r>
        <w:rPr>
          <w:rFonts w:hint="eastAsia"/>
        </w:rPr>
        <w:t>项目将在早期推出价格适中、故事性强、体验门槛低的文创产品，引导消费者在“先理解文化、再理解技术”的路径中逐步接受区块链溯源理念。</w:t>
      </w:r>
    </w:p>
    <w:tbl>
      <w:tblPr>
        <w:tblStyle w:val="6-1"/>
        <w:tblW w:w="0" w:type="auto"/>
        <w:tblLook w:val="04A0" w:firstRow="1" w:lastRow="0" w:firstColumn="1" w:lastColumn="0" w:noHBand="0" w:noVBand="1"/>
      </w:tblPr>
      <w:tblGrid>
        <w:gridCol w:w="2812"/>
        <w:gridCol w:w="2813"/>
        <w:gridCol w:w="2813"/>
      </w:tblGrid>
      <w:tr w:rsidR="007855D5" w:rsidRPr="009D149B" w14:paraId="06EF711F"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13BAE837" w14:textId="77777777" w:rsidR="007855D5" w:rsidRPr="009D149B" w:rsidRDefault="007855D5" w:rsidP="007855D5">
            <w:pPr>
              <w:rPr>
                <w:rFonts w:hint="eastAsia"/>
              </w:rPr>
            </w:pPr>
            <w:r w:rsidRPr="009D149B">
              <w:rPr>
                <w:rFonts w:hint="eastAsia"/>
              </w:rPr>
              <w:t>产品类型</w:t>
            </w:r>
          </w:p>
        </w:tc>
        <w:tc>
          <w:tcPr>
            <w:tcW w:w="2813" w:type="dxa"/>
          </w:tcPr>
          <w:p w14:paraId="046B400E" w14:textId="77777777" w:rsidR="007855D5" w:rsidRPr="009D149B"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D149B">
              <w:rPr>
                <w:rFonts w:hint="eastAsia"/>
              </w:rPr>
              <w:t>特点</w:t>
            </w:r>
          </w:p>
        </w:tc>
        <w:tc>
          <w:tcPr>
            <w:tcW w:w="2813" w:type="dxa"/>
          </w:tcPr>
          <w:p w14:paraId="218503CC" w14:textId="77777777" w:rsidR="007855D5" w:rsidRPr="009D149B"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D149B">
              <w:rPr>
                <w:rFonts w:hint="eastAsia"/>
              </w:rPr>
              <w:t>风险缓解作用</w:t>
            </w:r>
          </w:p>
        </w:tc>
      </w:tr>
      <w:tr w:rsidR="007855D5" w:rsidRPr="009D149B" w14:paraId="1DE5C244"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2AD354BB" w14:textId="77777777" w:rsidR="007855D5" w:rsidRPr="009D149B" w:rsidRDefault="007855D5" w:rsidP="007855D5">
            <w:pPr>
              <w:rPr>
                <w:rFonts w:hint="eastAsia"/>
              </w:rPr>
            </w:pPr>
            <w:proofErr w:type="gramStart"/>
            <w:r w:rsidRPr="009D149B">
              <w:rPr>
                <w:rFonts w:hint="eastAsia"/>
              </w:rPr>
              <w:t>入门级文创</w:t>
            </w:r>
            <w:proofErr w:type="gramEnd"/>
          </w:p>
        </w:tc>
        <w:tc>
          <w:tcPr>
            <w:tcW w:w="2813" w:type="dxa"/>
          </w:tcPr>
          <w:p w14:paraId="086652B1"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价格友好</w:t>
            </w:r>
          </w:p>
        </w:tc>
        <w:tc>
          <w:tcPr>
            <w:tcW w:w="2813" w:type="dxa"/>
          </w:tcPr>
          <w:p w14:paraId="587F1216"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提升首次转化</w:t>
            </w:r>
          </w:p>
        </w:tc>
      </w:tr>
      <w:tr w:rsidR="007855D5" w:rsidRPr="009D149B" w14:paraId="2E46835E"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125A703D" w14:textId="77777777" w:rsidR="007855D5" w:rsidRPr="009D149B" w:rsidRDefault="007855D5" w:rsidP="007855D5">
            <w:pPr>
              <w:rPr>
                <w:rFonts w:hint="eastAsia"/>
              </w:rPr>
            </w:pPr>
            <w:r w:rsidRPr="009D149B">
              <w:rPr>
                <w:rFonts w:hint="eastAsia"/>
              </w:rPr>
              <w:t>体验型产品</w:t>
            </w:r>
          </w:p>
        </w:tc>
        <w:tc>
          <w:tcPr>
            <w:tcW w:w="2813" w:type="dxa"/>
          </w:tcPr>
          <w:p w14:paraId="32909D37" w14:textId="77777777" w:rsidR="007855D5" w:rsidRPr="009D149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D149B">
              <w:rPr>
                <w:rFonts w:hint="eastAsia"/>
              </w:rPr>
              <w:t>互动性强</w:t>
            </w:r>
          </w:p>
        </w:tc>
        <w:tc>
          <w:tcPr>
            <w:tcW w:w="2813" w:type="dxa"/>
          </w:tcPr>
          <w:p w14:paraId="70EC24A3" w14:textId="77777777" w:rsidR="007855D5" w:rsidRPr="009D149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D149B">
              <w:rPr>
                <w:rFonts w:hint="eastAsia"/>
              </w:rPr>
              <w:t>降低理解成本</w:t>
            </w:r>
          </w:p>
        </w:tc>
      </w:tr>
      <w:tr w:rsidR="007855D5" w:rsidRPr="009D149B" w14:paraId="607833D9"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622A7441" w14:textId="77777777" w:rsidR="007855D5" w:rsidRPr="009D149B" w:rsidRDefault="007855D5" w:rsidP="007855D5">
            <w:pPr>
              <w:rPr>
                <w:rFonts w:hint="eastAsia"/>
              </w:rPr>
            </w:pPr>
            <w:r w:rsidRPr="009D149B">
              <w:rPr>
                <w:rFonts w:hint="eastAsia"/>
              </w:rPr>
              <w:t>数字内容</w:t>
            </w:r>
          </w:p>
        </w:tc>
        <w:tc>
          <w:tcPr>
            <w:tcW w:w="2813" w:type="dxa"/>
          </w:tcPr>
          <w:p w14:paraId="11BAC9EB"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易传播</w:t>
            </w:r>
          </w:p>
        </w:tc>
        <w:tc>
          <w:tcPr>
            <w:tcW w:w="2813" w:type="dxa"/>
          </w:tcPr>
          <w:p w14:paraId="45E0E9DA"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快速扩散认知</w:t>
            </w:r>
          </w:p>
        </w:tc>
      </w:tr>
    </w:tbl>
    <w:p w14:paraId="7E69FBFF" w14:textId="042A0C29" w:rsidR="007855D5" w:rsidRDefault="007855D5" w:rsidP="001B0812">
      <w:pPr>
        <w:pStyle w:val="aff"/>
        <w:ind w:firstLine="480"/>
        <w:rPr>
          <w:rFonts w:hint="eastAsia"/>
        </w:rPr>
      </w:pPr>
      <w:r w:rsidRPr="009D149B">
        <w:t>降低市场认知门槛的产品策略</w:t>
      </w:r>
    </w:p>
    <w:p w14:paraId="42F5629E" w14:textId="77777777" w:rsidR="007855D5" w:rsidRPr="00DC117F" w:rsidRDefault="007855D5" w:rsidP="007855D5">
      <w:pPr>
        <w:rPr>
          <w:rFonts w:hint="eastAsia"/>
        </w:rPr>
      </w:pPr>
      <w:r w:rsidRPr="00DC117F">
        <w:t>入门</w:t>
      </w:r>
      <w:proofErr w:type="gramStart"/>
      <w:r w:rsidRPr="00DC117F">
        <w:t>级文创产品</w:t>
      </w:r>
      <w:proofErr w:type="gramEnd"/>
      <w:r w:rsidRPr="00DC117F">
        <w:t>定位于价格友好区间，面向大众消费群体，设计简洁实用，突出非遗元素的美学价值而非工艺复杂性。这类产品的作用是降低首次尝试的决策门槛，让更多消费者以较低成本接触项目，建立初步的品牌认知和情感连接，为后续的高价值转化奠定基础。</w:t>
      </w:r>
    </w:p>
    <w:p w14:paraId="5AD52056" w14:textId="77777777" w:rsidR="007855D5" w:rsidRPr="00DC117F" w:rsidRDefault="007855D5" w:rsidP="007855D5">
      <w:pPr>
        <w:rPr>
          <w:rFonts w:hint="eastAsia"/>
        </w:rPr>
      </w:pPr>
      <w:r w:rsidRPr="00DC117F">
        <w:t>体验型产品强调互动性和参与感，如非遗</w:t>
      </w:r>
      <w:proofErr w:type="gramStart"/>
      <w:r w:rsidRPr="00DC117F">
        <w:t>技艺工</w:t>
      </w:r>
      <w:proofErr w:type="gramEnd"/>
      <w:r w:rsidRPr="00DC117F">
        <w:t>作坊、数字化溯源体验游、传承人直播互动等。这类产品将抽象的文化价值转化为可感知、可参与的具象体验，显著降低理解成本，同时创造社</w:t>
      </w:r>
      <w:proofErr w:type="gramStart"/>
      <w:r w:rsidRPr="00DC117F">
        <w:t>交传播</w:t>
      </w:r>
      <w:proofErr w:type="gramEnd"/>
      <w:r w:rsidRPr="00DC117F">
        <w:t>素材，实现口碑扩散。</w:t>
      </w:r>
    </w:p>
    <w:p w14:paraId="3D467462" w14:textId="77777777" w:rsidR="007855D5" w:rsidRPr="00DC117F" w:rsidRDefault="007855D5" w:rsidP="007855D5">
      <w:pPr>
        <w:rPr>
          <w:rFonts w:hint="eastAsia"/>
        </w:rPr>
      </w:pPr>
      <w:r w:rsidRPr="00DC117F">
        <w:t>数字内容产品包括非遗纪录片、技艺教学视频、虚拟现实展览等，具有易传播、低成本、广覆盖的特点。通过数字内容的免费或低价分发，项目能够在更大范围内建立文化认知和品牌影响，为实体产品的销售培育潜在客群。</w:t>
      </w:r>
    </w:p>
    <w:p w14:paraId="52EBB814" w14:textId="77777777" w:rsidR="007855D5" w:rsidRDefault="007855D5" w:rsidP="007855D5">
      <w:pPr>
        <w:rPr>
          <w:rFonts w:hint="eastAsia"/>
        </w:rPr>
      </w:pPr>
      <w:r>
        <w:rPr>
          <w:rFonts w:ascii="Segoe UI Symbol" w:hAnsi="Segoe UI Symbol" w:cs="Segoe UI Symbol" w:hint="eastAsia"/>
        </w:rPr>
        <w:t>②</w:t>
      </w:r>
      <w:r>
        <w:rPr>
          <w:rFonts w:ascii="Segoe UI Symbol" w:hAnsi="Segoe UI Symbol" w:cs="Segoe UI Symbol" w:hint="eastAsia"/>
        </w:rPr>
        <w:t xml:space="preserve"> </w:t>
      </w:r>
      <w:r>
        <w:rPr>
          <w:rFonts w:hint="eastAsia"/>
        </w:rPr>
        <w:t>强化“文化叙事”而非“技术叙事”的传播策略</w:t>
      </w:r>
    </w:p>
    <w:p w14:paraId="3801C75C" w14:textId="77777777" w:rsidR="007855D5" w:rsidRDefault="007855D5" w:rsidP="007855D5">
      <w:pPr>
        <w:rPr>
          <w:rFonts w:hint="eastAsia"/>
        </w:rPr>
      </w:pPr>
      <w:r>
        <w:rPr>
          <w:rFonts w:hint="eastAsia"/>
        </w:rPr>
        <w:t>在市场传播中，项目将避免过度</w:t>
      </w:r>
      <w:proofErr w:type="gramStart"/>
      <w:r>
        <w:rPr>
          <w:rFonts w:hint="eastAsia"/>
        </w:rPr>
        <w:t>强调区</w:t>
      </w:r>
      <w:proofErr w:type="gramEnd"/>
      <w:r>
        <w:rPr>
          <w:rFonts w:hint="eastAsia"/>
        </w:rPr>
        <w:t>块链技术本身，而是将技术作为文化信任的“隐形支撑”，重点突出荆楚纺织非遗的历史价值、匠人故事与情感内涵。</w:t>
      </w:r>
    </w:p>
    <w:tbl>
      <w:tblPr>
        <w:tblStyle w:val="6-1"/>
        <w:tblW w:w="0" w:type="auto"/>
        <w:tblLook w:val="04A0" w:firstRow="1" w:lastRow="0" w:firstColumn="1" w:lastColumn="0" w:noHBand="0" w:noVBand="1"/>
      </w:tblPr>
      <w:tblGrid>
        <w:gridCol w:w="2812"/>
        <w:gridCol w:w="2813"/>
        <w:gridCol w:w="2813"/>
      </w:tblGrid>
      <w:tr w:rsidR="007855D5" w:rsidRPr="009D149B" w14:paraId="71719F54"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3749E412" w14:textId="77777777" w:rsidR="007855D5" w:rsidRPr="009D149B" w:rsidRDefault="007855D5" w:rsidP="007855D5">
            <w:pPr>
              <w:rPr>
                <w:rFonts w:hint="eastAsia"/>
              </w:rPr>
            </w:pPr>
            <w:r w:rsidRPr="009D149B">
              <w:rPr>
                <w:rFonts w:hint="eastAsia"/>
              </w:rPr>
              <w:t>传播导向</w:t>
            </w:r>
          </w:p>
        </w:tc>
        <w:tc>
          <w:tcPr>
            <w:tcW w:w="2813" w:type="dxa"/>
          </w:tcPr>
          <w:p w14:paraId="28BF639A" w14:textId="77777777" w:rsidR="007855D5" w:rsidRPr="009D149B"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D149B">
              <w:rPr>
                <w:rFonts w:hint="eastAsia"/>
              </w:rPr>
              <w:t>传播重点</w:t>
            </w:r>
          </w:p>
        </w:tc>
        <w:tc>
          <w:tcPr>
            <w:tcW w:w="2813" w:type="dxa"/>
          </w:tcPr>
          <w:p w14:paraId="515CD559" w14:textId="77777777" w:rsidR="007855D5" w:rsidRPr="009D149B"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D149B">
              <w:rPr>
                <w:rFonts w:hint="eastAsia"/>
              </w:rPr>
              <w:t>市场反馈预期</w:t>
            </w:r>
          </w:p>
        </w:tc>
      </w:tr>
      <w:tr w:rsidR="007855D5" w:rsidRPr="009D149B" w14:paraId="1DF9F241"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2EFA5E37" w14:textId="77777777" w:rsidR="007855D5" w:rsidRPr="009D149B" w:rsidRDefault="007855D5" w:rsidP="007855D5">
            <w:pPr>
              <w:rPr>
                <w:rFonts w:hint="eastAsia"/>
              </w:rPr>
            </w:pPr>
            <w:r w:rsidRPr="009D149B">
              <w:rPr>
                <w:rFonts w:hint="eastAsia"/>
              </w:rPr>
              <w:t>技术导向</w:t>
            </w:r>
          </w:p>
        </w:tc>
        <w:tc>
          <w:tcPr>
            <w:tcW w:w="2813" w:type="dxa"/>
          </w:tcPr>
          <w:p w14:paraId="55FD31D4"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区块链原理</w:t>
            </w:r>
          </w:p>
        </w:tc>
        <w:tc>
          <w:tcPr>
            <w:tcW w:w="2813" w:type="dxa"/>
          </w:tcPr>
          <w:p w14:paraId="6D6D87A7"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理解门槛高</w:t>
            </w:r>
          </w:p>
        </w:tc>
      </w:tr>
      <w:tr w:rsidR="007855D5" w:rsidRPr="009D149B" w14:paraId="6036E93E"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18CF6056" w14:textId="77777777" w:rsidR="007855D5" w:rsidRPr="009D149B" w:rsidRDefault="007855D5" w:rsidP="007855D5">
            <w:pPr>
              <w:rPr>
                <w:rFonts w:hint="eastAsia"/>
              </w:rPr>
            </w:pPr>
            <w:r w:rsidRPr="009D149B">
              <w:rPr>
                <w:rFonts w:hint="eastAsia"/>
              </w:rPr>
              <w:t>文化导向</w:t>
            </w:r>
          </w:p>
        </w:tc>
        <w:tc>
          <w:tcPr>
            <w:tcW w:w="2813" w:type="dxa"/>
          </w:tcPr>
          <w:p w14:paraId="66AF89F9" w14:textId="77777777" w:rsidR="007855D5" w:rsidRPr="009D149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D149B">
              <w:rPr>
                <w:rFonts w:hint="eastAsia"/>
              </w:rPr>
              <w:t>非</w:t>
            </w:r>
            <w:proofErr w:type="gramStart"/>
            <w:r w:rsidRPr="009D149B">
              <w:rPr>
                <w:rFonts w:hint="eastAsia"/>
              </w:rPr>
              <w:t>遗故事</w:t>
            </w:r>
            <w:proofErr w:type="gramEnd"/>
            <w:r w:rsidRPr="009D149B">
              <w:rPr>
                <w:rFonts w:hint="eastAsia"/>
              </w:rPr>
              <w:t>与匠心</w:t>
            </w:r>
          </w:p>
        </w:tc>
        <w:tc>
          <w:tcPr>
            <w:tcW w:w="2813" w:type="dxa"/>
          </w:tcPr>
          <w:p w14:paraId="774D0147" w14:textId="77777777" w:rsidR="007855D5" w:rsidRPr="009D149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D149B">
              <w:rPr>
                <w:rFonts w:hint="eastAsia"/>
              </w:rPr>
              <w:t>共鸣度高</w:t>
            </w:r>
          </w:p>
        </w:tc>
      </w:tr>
      <w:tr w:rsidR="007855D5" w:rsidRPr="009D149B" w14:paraId="2770A851"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359ED175" w14:textId="77777777" w:rsidR="007855D5" w:rsidRPr="009D149B" w:rsidRDefault="007855D5" w:rsidP="007855D5">
            <w:pPr>
              <w:rPr>
                <w:rFonts w:hint="eastAsia"/>
              </w:rPr>
            </w:pPr>
            <w:r w:rsidRPr="009D149B">
              <w:rPr>
                <w:rFonts w:hint="eastAsia"/>
              </w:rPr>
              <w:t>融合导向</w:t>
            </w:r>
          </w:p>
        </w:tc>
        <w:tc>
          <w:tcPr>
            <w:tcW w:w="2813" w:type="dxa"/>
          </w:tcPr>
          <w:p w14:paraId="28D6387E"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可信文化价值</w:t>
            </w:r>
          </w:p>
        </w:tc>
        <w:tc>
          <w:tcPr>
            <w:tcW w:w="2813" w:type="dxa"/>
          </w:tcPr>
          <w:p w14:paraId="3D41FC16"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转化效率高</w:t>
            </w:r>
          </w:p>
        </w:tc>
      </w:tr>
    </w:tbl>
    <w:p w14:paraId="27F5FA7A" w14:textId="05403CBE" w:rsidR="007855D5" w:rsidRDefault="007855D5" w:rsidP="001B0812">
      <w:pPr>
        <w:pStyle w:val="aff"/>
        <w:ind w:firstLine="480"/>
        <w:rPr>
          <w:rFonts w:hint="eastAsia"/>
        </w:rPr>
      </w:pPr>
      <w:r w:rsidRPr="009D149B">
        <w:t>市场传播重点对比</w:t>
      </w:r>
    </w:p>
    <w:p w14:paraId="2296E600" w14:textId="77777777" w:rsidR="007855D5" w:rsidRPr="00DC117F" w:rsidRDefault="007855D5" w:rsidP="007855D5">
      <w:pPr>
        <w:rPr>
          <w:rFonts w:hint="eastAsia"/>
        </w:rPr>
      </w:pPr>
      <w:r w:rsidRPr="00DC117F">
        <w:t>技术导向的传播聚焦于区块链原理、加密算法、分布式存储等技术概念，虽然能够建立专业可信的形象，但理解门槛高，仅对技术爱好者或早期采纳者有吸引力，大众市场接受度有限。</w:t>
      </w:r>
    </w:p>
    <w:p w14:paraId="12025303" w14:textId="77777777" w:rsidR="007855D5" w:rsidRPr="00DC117F" w:rsidRDefault="007855D5" w:rsidP="007855D5">
      <w:pPr>
        <w:rPr>
          <w:rFonts w:hint="eastAsia"/>
        </w:rPr>
      </w:pPr>
      <w:r w:rsidRPr="00DC117F">
        <w:t>文化导向的传播聚焦于非遗的历史渊源、技艺传承、匠人精神，通过讲述有温度的人物故事和工艺细节，激发消费者的文化认同和情感共鸣。这种叙事方式共鸣度高，能够跨越年龄、地域、教育背景，建立广泛的市场连接。</w:t>
      </w:r>
    </w:p>
    <w:p w14:paraId="7E3758BA" w14:textId="77777777" w:rsidR="007855D5" w:rsidRPr="00DC117F" w:rsidRDefault="007855D5" w:rsidP="007855D5">
      <w:pPr>
        <w:rPr>
          <w:rFonts w:hint="eastAsia"/>
        </w:rPr>
      </w:pPr>
      <w:r w:rsidRPr="00DC117F">
        <w:t>融合导向的传播将技术价值融入文化叙事之中，如强调</w:t>
      </w:r>
      <w:r w:rsidRPr="00DC117F">
        <w:t>"</w:t>
      </w:r>
      <w:r w:rsidRPr="00DC117F">
        <w:t>每一针一线都有据可查、每一道工序都可追溯</w:t>
      </w:r>
      <w:r w:rsidRPr="00DC117F">
        <w:t>"</w:t>
      </w:r>
      <w:r w:rsidRPr="00DC117F">
        <w:t>，将区块链的可信特性转化为文化品质的保证，而非独立的技术卖点。这种叙事方式转化效率高，既传递了技术价值，又避免了技术陌生感，是项目主推的传播策略。</w:t>
      </w:r>
    </w:p>
    <w:p w14:paraId="2C53D214" w14:textId="77777777" w:rsidR="007855D5" w:rsidRDefault="007855D5" w:rsidP="007855D5">
      <w:pPr>
        <w:rPr>
          <w:rFonts w:hint="eastAsia"/>
        </w:rPr>
      </w:pPr>
      <w:r>
        <w:rPr>
          <w:rFonts w:ascii="Segoe UI Symbol" w:hAnsi="Segoe UI Symbol" w:cs="Segoe UI Symbol" w:hint="eastAsia"/>
        </w:rPr>
        <w:t>③</w:t>
      </w:r>
      <w:r>
        <w:rPr>
          <w:rFonts w:ascii="Segoe UI Symbol" w:hAnsi="Segoe UI Symbol" w:cs="Segoe UI Symbol" w:hint="eastAsia"/>
        </w:rPr>
        <w:t xml:space="preserve"> </w:t>
      </w:r>
      <w:proofErr w:type="gramStart"/>
      <w:r>
        <w:rPr>
          <w:rFonts w:hint="eastAsia"/>
        </w:rPr>
        <w:t>借助文旅场景</w:t>
      </w:r>
      <w:proofErr w:type="gramEnd"/>
      <w:r>
        <w:rPr>
          <w:rFonts w:hint="eastAsia"/>
        </w:rPr>
        <w:t>与线下体验提升接受度</w:t>
      </w:r>
    </w:p>
    <w:p w14:paraId="26AF2282" w14:textId="77777777" w:rsidR="007855D5" w:rsidRDefault="007855D5" w:rsidP="007855D5">
      <w:pPr>
        <w:rPr>
          <w:rFonts w:hint="eastAsia"/>
        </w:rPr>
      </w:pPr>
      <w:r>
        <w:rPr>
          <w:rFonts w:hint="eastAsia"/>
        </w:rPr>
        <w:t>项目将依托博物馆、非遗展馆、</w:t>
      </w:r>
      <w:proofErr w:type="gramStart"/>
      <w:r>
        <w:rPr>
          <w:rFonts w:hint="eastAsia"/>
        </w:rPr>
        <w:t>文旅景区</w:t>
      </w:r>
      <w:proofErr w:type="gramEnd"/>
      <w:r>
        <w:rPr>
          <w:rFonts w:hint="eastAsia"/>
        </w:rPr>
        <w:t>等线下场景，让消费者通过“可感知、可体验”的方式</w:t>
      </w:r>
      <w:proofErr w:type="gramStart"/>
      <w:r>
        <w:rPr>
          <w:rFonts w:hint="eastAsia"/>
        </w:rPr>
        <w:t>理解区</w:t>
      </w:r>
      <w:proofErr w:type="gramEnd"/>
      <w:r>
        <w:rPr>
          <w:rFonts w:hint="eastAsia"/>
        </w:rPr>
        <w:t>块链溯源的实际价值。</w:t>
      </w:r>
    </w:p>
    <w:p w14:paraId="27CB9584" w14:textId="77777777" w:rsidR="007855D5" w:rsidRDefault="007855D5" w:rsidP="007855D5">
      <w:pPr>
        <w:rPr>
          <w:rFonts w:hint="eastAsia"/>
        </w:rPr>
      </w:pPr>
      <w:r>
        <w:rPr>
          <w:rFonts w:hint="eastAsia"/>
          <w:noProof/>
        </w:rPr>
        <w:lastRenderedPageBreak/>
        <w:drawing>
          <wp:inline distT="0" distB="0" distL="0" distR="0" wp14:anchorId="01206644" wp14:editId="52FFF8D9">
            <wp:extent cx="5364480" cy="1706880"/>
            <wp:effectExtent l="19050" t="0" r="26670" b="0"/>
            <wp:docPr id="1366001684" name="图示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 r:lo="rId75" r:qs="rId76" r:cs="rId77"/>
              </a:graphicData>
            </a:graphic>
          </wp:inline>
        </w:drawing>
      </w:r>
    </w:p>
    <w:p w14:paraId="4833BCF3" w14:textId="154ADD3E" w:rsidR="007855D5" w:rsidRDefault="007855D5" w:rsidP="001B0812">
      <w:pPr>
        <w:pStyle w:val="aff"/>
        <w:ind w:firstLine="480"/>
        <w:rPr>
          <w:rFonts w:hint="eastAsia"/>
        </w:rPr>
      </w:pPr>
      <w:r w:rsidRPr="000D515A">
        <w:t>线下体验场景与市场风险缓解效果</w:t>
      </w:r>
    </w:p>
    <w:p w14:paraId="03E48182" w14:textId="77777777" w:rsidR="007855D5" w:rsidRPr="006E7459" w:rsidRDefault="007855D5" w:rsidP="007855D5">
      <w:pPr>
        <w:rPr>
          <w:rFonts w:hint="eastAsia"/>
        </w:rPr>
      </w:pPr>
      <w:r w:rsidRPr="006E7459">
        <w:t>在博物馆场景中，通过专题展览、互动装置、溯源体验区等形式，将区块链溯源过程可视化呈现，消费者</w:t>
      </w:r>
      <w:proofErr w:type="gramStart"/>
      <w:r w:rsidRPr="006E7459">
        <w:t>可以扫码查看</w:t>
      </w:r>
      <w:proofErr w:type="gramEnd"/>
      <w:r w:rsidRPr="006E7459">
        <w:t>某件展品的完整传承链条，直观感受技术带来的信任增值。这种场景具有权威背书效应，能够强化消费者对溯源真实性的信心。</w:t>
      </w:r>
    </w:p>
    <w:p w14:paraId="704919C9" w14:textId="77777777" w:rsidR="007855D5" w:rsidRPr="006E7459" w:rsidRDefault="007855D5" w:rsidP="007855D5">
      <w:pPr>
        <w:rPr>
          <w:rFonts w:hint="eastAsia"/>
        </w:rPr>
      </w:pPr>
      <w:proofErr w:type="gramStart"/>
      <w:r w:rsidRPr="006E7459">
        <w:t>在非遗工坊</w:t>
      </w:r>
      <w:proofErr w:type="gramEnd"/>
      <w:r w:rsidRPr="006E7459">
        <w:t>场景中，组织消费者实地参观技艺制作过程，现场体验数据采集和链上存证环节，建立</w:t>
      </w:r>
      <w:r w:rsidRPr="006E7459">
        <w:t>"</w:t>
      </w:r>
      <w:r w:rsidRPr="006E7459">
        <w:t>眼见为实</w:t>
      </w:r>
      <w:r w:rsidRPr="006E7459">
        <w:t>"</w:t>
      </w:r>
      <w:r w:rsidRPr="006E7459">
        <w:t>的直接认知。传承人现场演示和讲解，能够消解技术的神秘感，拉近与消费者的距离。</w:t>
      </w:r>
    </w:p>
    <w:p w14:paraId="3F6F31C0" w14:textId="77777777" w:rsidR="007855D5" w:rsidRPr="006E7459" w:rsidRDefault="007855D5" w:rsidP="007855D5">
      <w:pPr>
        <w:rPr>
          <w:rFonts w:hint="eastAsia"/>
        </w:rPr>
      </w:pPr>
      <w:proofErr w:type="gramStart"/>
      <w:r w:rsidRPr="006E7459">
        <w:t>在文旅景区</w:t>
      </w:r>
      <w:proofErr w:type="gramEnd"/>
      <w:r w:rsidRPr="006E7459">
        <w:t>场景中，将非遗体</w:t>
      </w:r>
      <w:proofErr w:type="gramStart"/>
      <w:r w:rsidRPr="006E7459">
        <w:t>验</w:t>
      </w:r>
      <w:proofErr w:type="gramEnd"/>
      <w:r w:rsidRPr="006E7459">
        <w:t>融入旅游线路，设计</w:t>
      </w:r>
      <w:r w:rsidRPr="006E7459">
        <w:t>"</w:t>
      </w:r>
      <w:r w:rsidRPr="006E7459">
        <w:t>溯源之旅</w:t>
      </w:r>
      <w:r w:rsidRPr="006E7459">
        <w:t>"</w:t>
      </w:r>
      <w:r w:rsidRPr="006E7459">
        <w:t>主题产品，消费者在游玩过程中自然接触和使用溯源系统，在轻松愉悦的氛围中完成市场教育，降低抵触心理。</w:t>
      </w:r>
    </w:p>
    <w:p w14:paraId="27D464CC" w14:textId="77777777" w:rsidR="007855D5" w:rsidRDefault="007855D5" w:rsidP="007855D5">
      <w:pPr>
        <w:rPr>
          <w:rFonts w:hint="eastAsia"/>
        </w:rPr>
      </w:pPr>
      <w:r>
        <w:rPr>
          <w:rFonts w:ascii="Segoe UI Symbol" w:hAnsi="Segoe UI Symbol" w:cs="Segoe UI Symbol" w:hint="eastAsia"/>
        </w:rPr>
        <w:t>（</w:t>
      </w:r>
      <w:r>
        <w:rPr>
          <w:rFonts w:ascii="Segoe UI Symbol" w:hAnsi="Segoe UI Symbol" w:cs="Segoe UI Symbol" w:hint="eastAsia"/>
        </w:rPr>
        <w:t>5</w:t>
      </w:r>
      <w:r>
        <w:rPr>
          <w:rFonts w:ascii="Segoe UI Symbol" w:hAnsi="Segoe UI Symbol" w:cs="Segoe UI Symbol" w:hint="eastAsia"/>
        </w:rPr>
        <w:t>）</w:t>
      </w:r>
      <w:r>
        <w:rPr>
          <w:rFonts w:hint="eastAsia"/>
        </w:rPr>
        <w:t>政策与市场风险的综合评估</w:t>
      </w:r>
    </w:p>
    <w:p w14:paraId="1AD745CE" w14:textId="76DD4132" w:rsidR="007855D5" w:rsidRDefault="007855D5" w:rsidP="007855D5">
      <w:pPr>
        <w:rPr>
          <w:rFonts w:hint="eastAsia"/>
        </w:rPr>
      </w:pPr>
      <w:r>
        <w:rPr>
          <w:rFonts w:hint="eastAsia"/>
        </w:rPr>
        <w:t>从整体来看，政策与市场风险虽具有外部性和不确定性，但其影响路径清晰、可提前预判，且可通过结构设计与运营策略有效对冲。</w:t>
      </w:r>
    </w:p>
    <w:tbl>
      <w:tblPr>
        <w:tblStyle w:val="6-1"/>
        <w:tblW w:w="0" w:type="auto"/>
        <w:tblLook w:val="04A0" w:firstRow="1" w:lastRow="0" w:firstColumn="1" w:lastColumn="0" w:noHBand="0" w:noVBand="1"/>
      </w:tblPr>
      <w:tblGrid>
        <w:gridCol w:w="2109"/>
        <w:gridCol w:w="2109"/>
        <w:gridCol w:w="2110"/>
        <w:gridCol w:w="2110"/>
      </w:tblGrid>
      <w:tr w:rsidR="007855D5" w:rsidRPr="009D149B" w14:paraId="28072E9C"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4F9DBD76" w14:textId="77777777" w:rsidR="007855D5" w:rsidRPr="009D149B" w:rsidRDefault="007855D5" w:rsidP="007855D5">
            <w:pPr>
              <w:rPr>
                <w:rFonts w:hint="eastAsia"/>
              </w:rPr>
            </w:pPr>
            <w:r w:rsidRPr="009D149B">
              <w:rPr>
                <w:rFonts w:hint="eastAsia"/>
              </w:rPr>
              <w:t>风险类型</w:t>
            </w:r>
          </w:p>
        </w:tc>
        <w:tc>
          <w:tcPr>
            <w:tcW w:w="2109" w:type="dxa"/>
          </w:tcPr>
          <w:p w14:paraId="717A3899" w14:textId="77777777" w:rsidR="007855D5" w:rsidRPr="009D149B"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D149B">
              <w:rPr>
                <w:rFonts w:hint="eastAsia"/>
              </w:rPr>
              <w:t>发生概率</w:t>
            </w:r>
          </w:p>
        </w:tc>
        <w:tc>
          <w:tcPr>
            <w:tcW w:w="2110" w:type="dxa"/>
          </w:tcPr>
          <w:p w14:paraId="78DA3286" w14:textId="77777777" w:rsidR="007855D5" w:rsidRPr="009D149B"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D149B">
              <w:rPr>
                <w:rFonts w:hint="eastAsia"/>
              </w:rPr>
              <w:t>影响程度</w:t>
            </w:r>
          </w:p>
        </w:tc>
        <w:tc>
          <w:tcPr>
            <w:tcW w:w="2110" w:type="dxa"/>
          </w:tcPr>
          <w:p w14:paraId="65D14313" w14:textId="77777777" w:rsidR="007855D5" w:rsidRPr="009D149B"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D149B">
              <w:rPr>
                <w:rFonts w:hint="eastAsia"/>
              </w:rPr>
              <w:t>综合可控性</w:t>
            </w:r>
          </w:p>
        </w:tc>
      </w:tr>
      <w:tr w:rsidR="007855D5" w:rsidRPr="009D149B" w14:paraId="18B417E0"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9" w:type="dxa"/>
          </w:tcPr>
          <w:p w14:paraId="3693D011" w14:textId="77777777" w:rsidR="007855D5" w:rsidRPr="009D149B" w:rsidRDefault="007855D5" w:rsidP="007855D5">
            <w:pPr>
              <w:rPr>
                <w:rFonts w:hint="eastAsia"/>
              </w:rPr>
            </w:pPr>
            <w:r w:rsidRPr="009D149B">
              <w:rPr>
                <w:rFonts w:hint="eastAsia"/>
              </w:rPr>
              <w:t>政策变动风险</w:t>
            </w:r>
          </w:p>
        </w:tc>
        <w:tc>
          <w:tcPr>
            <w:tcW w:w="2109" w:type="dxa"/>
          </w:tcPr>
          <w:p w14:paraId="5FA1FB42"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中</w:t>
            </w:r>
          </w:p>
        </w:tc>
        <w:tc>
          <w:tcPr>
            <w:tcW w:w="2110" w:type="dxa"/>
          </w:tcPr>
          <w:p w14:paraId="64310012"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中</w:t>
            </w:r>
          </w:p>
        </w:tc>
        <w:tc>
          <w:tcPr>
            <w:tcW w:w="2110" w:type="dxa"/>
          </w:tcPr>
          <w:p w14:paraId="46DC9E5C"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较高</w:t>
            </w:r>
          </w:p>
        </w:tc>
      </w:tr>
      <w:tr w:rsidR="007855D5" w:rsidRPr="009D149B" w14:paraId="6744B2C9" w14:textId="77777777" w:rsidTr="00236729">
        <w:tc>
          <w:tcPr>
            <w:cnfStyle w:val="001000000000" w:firstRow="0" w:lastRow="0" w:firstColumn="1" w:lastColumn="0" w:oddVBand="0" w:evenVBand="0" w:oddHBand="0" w:evenHBand="0" w:firstRowFirstColumn="0" w:firstRowLastColumn="0" w:lastRowFirstColumn="0" w:lastRowLastColumn="0"/>
            <w:tcW w:w="2109" w:type="dxa"/>
          </w:tcPr>
          <w:p w14:paraId="5004A7CB" w14:textId="77777777" w:rsidR="007855D5" w:rsidRPr="009D149B" w:rsidRDefault="007855D5" w:rsidP="007855D5">
            <w:pPr>
              <w:rPr>
                <w:rFonts w:hint="eastAsia"/>
              </w:rPr>
            </w:pPr>
            <w:r w:rsidRPr="009D149B">
              <w:rPr>
                <w:rFonts w:hint="eastAsia"/>
              </w:rPr>
              <w:t>市场接受度不足</w:t>
            </w:r>
          </w:p>
        </w:tc>
        <w:tc>
          <w:tcPr>
            <w:tcW w:w="2109" w:type="dxa"/>
          </w:tcPr>
          <w:p w14:paraId="5DA5F228" w14:textId="77777777" w:rsidR="007855D5" w:rsidRPr="009D149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D149B">
              <w:rPr>
                <w:rFonts w:hint="eastAsia"/>
              </w:rPr>
              <w:t>中偏高</w:t>
            </w:r>
          </w:p>
        </w:tc>
        <w:tc>
          <w:tcPr>
            <w:tcW w:w="2110" w:type="dxa"/>
          </w:tcPr>
          <w:p w14:paraId="4247D973" w14:textId="77777777" w:rsidR="007855D5" w:rsidRPr="009D149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D149B">
              <w:rPr>
                <w:rFonts w:hint="eastAsia"/>
              </w:rPr>
              <w:t>中</w:t>
            </w:r>
          </w:p>
        </w:tc>
        <w:tc>
          <w:tcPr>
            <w:tcW w:w="2110" w:type="dxa"/>
          </w:tcPr>
          <w:p w14:paraId="596DE05A" w14:textId="77777777" w:rsidR="007855D5" w:rsidRPr="009D149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D149B">
              <w:rPr>
                <w:rFonts w:hint="eastAsia"/>
              </w:rPr>
              <w:t>较高</w:t>
            </w:r>
          </w:p>
        </w:tc>
      </w:tr>
    </w:tbl>
    <w:p w14:paraId="518BBDE8" w14:textId="5FD9DEDF" w:rsidR="007855D5" w:rsidRDefault="007855D5" w:rsidP="001B0812">
      <w:pPr>
        <w:pStyle w:val="aff"/>
        <w:ind w:firstLine="480"/>
        <w:rPr>
          <w:rFonts w:hint="eastAsia"/>
        </w:rPr>
      </w:pPr>
      <w:r w:rsidRPr="009D149B">
        <w:t>政策与市场风险综合评估表</w:t>
      </w:r>
    </w:p>
    <w:p w14:paraId="790154E7" w14:textId="77777777" w:rsidR="007855D5" w:rsidRPr="006E7459" w:rsidRDefault="007855D5" w:rsidP="007855D5">
      <w:pPr>
        <w:rPr>
          <w:rFonts w:hint="eastAsia"/>
        </w:rPr>
      </w:pPr>
      <w:r w:rsidRPr="006E7459">
        <w:t>政策变动风险的发生概率评估为中等，考虑到当前政策环境的整体稳定性和项目对</w:t>
      </w:r>
      <w:proofErr w:type="gramStart"/>
      <w:r w:rsidRPr="006E7459">
        <w:t>多政策</w:t>
      </w:r>
      <w:proofErr w:type="gramEnd"/>
      <w:r w:rsidRPr="006E7459">
        <w:t>领域的分散依赖，单一政策调整不至于造成致命冲击；影响程度评估为中等，主要影响实施节奏而</w:t>
      </w:r>
      <w:proofErr w:type="gramStart"/>
      <w:r w:rsidRPr="006E7459">
        <w:t>非根本</w:t>
      </w:r>
      <w:proofErr w:type="gramEnd"/>
      <w:r w:rsidRPr="006E7459">
        <w:t>模式；综合可控性评估为较高，通过降低政策依赖的结构设计和动态跟踪机制，能够有效管理这一风险。</w:t>
      </w:r>
    </w:p>
    <w:p w14:paraId="43232A23" w14:textId="77777777" w:rsidR="007855D5" w:rsidRPr="006E7459" w:rsidRDefault="007855D5" w:rsidP="007855D5">
      <w:pPr>
        <w:rPr>
          <w:rFonts w:hint="eastAsia"/>
        </w:rPr>
      </w:pPr>
      <w:r w:rsidRPr="006E7459">
        <w:t>市场接受度不足风险的发生概率评估为中偏高，考虑到非</w:t>
      </w:r>
      <w:proofErr w:type="gramStart"/>
      <w:r w:rsidRPr="006E7459">
        <w:t>遗市场</w:t>
      </w:r>
      <w:proofErr w:type="gramEnd"/>
      <w:r w:rsidRPr="006E7459">
        <w:t>的认知基础现状和技术叠加带来的理解成本；影响程度评估为中等，主要影响初期盈利时点而</w:t>
      </w:r>
      <w:proofErr w:type="gramStart"/>
      <w:r w:rsidRPr="006E7459">
        <w:t>非长期</w:t>
      </w:r>
      <w:proofErr w:type="gramEnd"/>
      <w:r w:rsidRPr="006E7459">
        <w:t>市场空间；综合可控性评估为较高，通过低认知成本产品、文化叙事策略和线下体验场景，能够逐步化解这一风险。</w:t>
      </w:r>
    </w:p>
    <w:p w14:paraId="3714633F" w14:textId="77777777" w:rsidR="007855D5" w:rsidRDefault="007855D5" w:rsidP="007855D5">
      <w:pPr>
        <w:rPr>
          <w:rFonts w:hint="eastAsia"/>
        </w:rPr>
      </w:pPr>
      <w:r>
        <w:rPr>
          <w:rFonts w:hint="eastAsia"/>
        </w:rPr>
        <w:t>总体而言，项目在政策与市场层面面临的风险并非不可控风险，而是典型的成长型项目在发展初期普遍存在的阶段性问题。通过降低政策依赖、强化市场化机制、优化文化传播方式与拓展多元体验场景，“织链共生”项目能够在政策环境变化与市场培育过程中保持较强的适应能力和发展韧性，为后续规模化推广奠定稳定基础。</w:t>
      </w:r>
    </w:p>
    <w:p w14:paraId="24303C42" w14:textId="77777777" w:rsidR="007855D5" w:rsidRDefault="007855D5" w:rsidP="001B0812">
      <w:pPr>
        <w:pStyle w:val="af2"/>
        <w:rPr>
          <w:rFonts w:hint="eastAsia"/>
        </w:rPr>
      </w:pPr>
      <w:bookmarkStart w:id="75" w:name="_Toc221528836"/>
      <w:r>
        <w:rPr>
          <w:rFonts w:hint="eastAsia"/>
        </w:rPr>
        <w:t>4.4 可行性综合评估</w:t>
      </w:r>
      <w:bookmarkEnd w:id="75"/>
    </w:p>
    <w:p w14:paraId="698477AE" w14:textId="77777777" w:rsidR="007855D5" w:rsidRDefault="007855D5" w:rsidP="007855D5">
      <w:pPr>
        <w:rPr>
          <w:rFonts w:hint="eastAsia"/>
        </w:rPr>
      </w:pPr>
      <w:r>
        <w:rPr>
          <w:rFonts w:hint="eastAsia"/>
        </w:rPr>
        <w:t>在前述对项目建设方案、利益相关者、经济与社会效益以及风险因素进行系统分析的基础上，本节从技术、经济与社会三个维度对“织链共生：纺织非遗的区块链溯源与活化项目”进行综合可行性评估，旨在判断项目是否具备落地实施条件、持续运行能力与现实推广价值。</w:t>
      </w:r>
      <w:r w:rsidRPr="00966254">
        <w:t>本评估采用多维度指标体系，结合定量分析与定性</w:t>
      </w:r>
      <w:proofErr w:type="gramStart"/>
      <w:r w:rsidRPr="00966254">
        <w:t>研</w:t>
      </w:r>
      <w:proofErr w:type="gramEnd"/>
      <w:r w:rsidRPr="00966254">
        <w:t>判，力求全面客观地</w:t>
      </w:r>
      <w:r w:rsidRPr="00966254">
        <w:lastRenderedPageBreak/>
        <w:t>反映项目的真实可行性状态。</w:t>
      </w:r>
    </w:p>
    <w:p w14:paraId="19F047E6" w14:textId="196FECB4" w:rsidR="007855D5" w:rsidRDefault="001B0812" w:rsidP="001B0812">
      <w:pPr>
        <w:pStyle w:val="af4"/>
        <w:rPr>
          <w:rFonts w:hint="eastAsia"/>
        </w:rPr>
      </w:pPr>
      <w:bookmarkStart w:id="76" w:name="_Toc221528837"/>
      <w:r>
        <w:rPr>
          <w:rFonts w:ascii="Segoe UI Symbol" w:hAnsi="Segoe UI Symbol" w:cs="Segoe UI Symbol" w:hint="eastAsia"/>
        </w:rPr>
        <w:t>4.4.1</w:t>
      </w:r>
      <w:r w:rsidR="007855D5">
        <w:rPr>
          <w:rFonts w:hint="eastAsia"/>
        </w:rPr>
        <w:t>技术可行性评估</w:t>
      </w:r>
      <w:bookmarkEnd w:id="76"/>
    </w:p>
    <w:p w14:paraId="3202F56F" w14:textId="506ADCBE" w:rsidR="007855D5" w:rsidRDefault="001B0812" w:rsidP="007855D5">
      <w:pPr>
        <w:rPr>
          <w:rFonts w:hint="eastAsia"/>
        </w:rPr>
      </w:pPr>
      <w:r>
        <w:rPr>
          <w:rFonts w:hint="eastAsia"/>
        </w:rPr>
        <w:t>（</w:t>
      </w:r>
      <w:r>
        <w:rPr>
          <w:rFonts w:hint="eastAsia"/>
        </w:rPr>
        <w:t>1</w:t>
      </w:r>
      <w:r>
        <w:rPr>
          <w:rFonts w:hint="eastAsia"/>
        </w:rPr>
        <w:t>）</w:t>
      </w:r>
      <w:r w:rsidR="007855D5">
        <w:rPr>
          <w:rFonts w:hint="eastAsia"/>
        </w:rPr>
        <w:t>技术实现路径的成熟度分析</w:t>
      </w:r>
    </w:p>
    <w:p w14:paraId="368E639D" w14:textId="77777777" w:rsidR="007855D5" w:rsidRDefault="007855D5" w:rsidP="007855D5">
      <w:pPr>
        <w:rPr>
          <w:rFonts w:hint="eastAsia"/>
        </w:rPr>
      </w:pPr>
      <w:r>
        <w:rPr>
          <w:rFonts w:hint="eastAsia"/>
        </w:rPr>
        <w:t>本项目所采用的核心技术并非前沿实验性技术，而是基于已广泛应用的区块链、数字采集与信息管理技术进行场景化整合与优化应用。具体而言，项目技术架构建立在联盟链、物联网传感、</w:t>
      </w:r>
      <w:proofErr w:type="gramStart"/>
      <w:r>
        <w:rPr>
          <w:rFonts w:hint="eastAsia"/>
        </w:rPr>
        <w:t>云计算</w:t>
      </w:r>
      <w:proofErr w:type="gramEnd"/>
      <w:r>
        <w:rPr>
          <w:rFonts w:hint="eastAsia"/>
        </w:rPr>
        <w:t>平台以及移动</w:t>
      </w:r>
      <w:proofErr w:type="gramStart"/>
      <w:r>
        <w:rPr>
          <w:rFonts w:hint="eastAsia"/>
        </w:rPr>
        <w:t>端开发</w:t>
      </w:r>
      <w:proofErr w:type="gramEnd"/>
      <w:r>
        <w:rPr>
          <w:rFonts w:hint="eastAsia"/>
        </w:rPr>
        <w:t>等经过市场充分验证的成熟技术基础之上，这些技术已在金融科技、供应链管理、政务数字化等领域实现了规模化商业部署，技术稳定性与安全性得到了长期实践检验。</w:t>
      </w:r>
    </w:p>
    <w:p w14:paraId="0F905208" w14:textId="77777777" w:rsidR="007855D5" w:rsidRDefault="007855D5" w:rsidP="007855D5">
      <w:pPr>
        <w:rPr>
          <w:rFonts w:hint="eastAsia"/>
        </w:rPr>
      </w:pPr>
      <w:r>
        <w:rPr>
          <w:rFonts w:hint="eastAsia"/>
        </w:rPr>
        <w:t>项目的技术难点主要集中在系统整合与应用适配层面，而非底层技术的原始创新。具体包括：如何实现多源异构数据的标准化接入与融合处理，如何针对纺织非遗的复杂工序建立科学的数字化建模体系，以及如何设计符合传承人使用习惯的适老化交互界面。这些工程化挑战属于应用层面的优化问题，完全可以通过产学研合作、迭代开发和用户测试等常规技术手段逐步攻克。通过与高校计算机院系建立联合实验室、与区块链技术公司开展战略合作，项目团队已经制定了详细的技术路线图和分阶段交付计划，每个关键节点都设置了技术评审里程碑和备选方案，确保整体技术风险处于可控范围。此外，项目采用模块化架构设计，各功能组件之间通过标准接口耦合，即使某一模块开发延期，也不会影响其他模块的独立推进，这种设计思路进一步降低了技术实施的系统性风险。</w:t>
      </w:r>
      <w:r>
        <w:rPr>
          <w:rFonts w:hint="eastAsia"/>
          <w:noProof/>
        </w:rPr>
        <w:drawing>
          <wp:inline distT="0" distB="0" distL="0" distR="0" wp14:anchorId="40FA74E0" wp14:editId="636284B9">
            <wp:extent cx="5364480" cy="3129280"/>
            <wp:effectExtent l="0" t="0" r="0" b="13970"/>
            <wp:docPr id="1012305242" name="图示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9" r:lo="rId80" r:qs="rId81" r:cs="rId82"/>
              </a:graphicData>
            </a:graphic>
          </wp:inline>
        </w:drawing>
      </w:r>
    </w:p>
    <w:p w14:paraId="2EA7C823" w14:textId="144C34A1" w:rsidR="007855D5" w:rsidRPr="009D149B" w:rsidRDefault="007855D5" w:rsidP="001B0812">
      <w:pPr>
        <w:pStyle w:val="aff"/>
        <w:ind w:firstLine="480"/>
        <w:rPr>
          <w:rFonts w:hint="eastAsia"/>
        </w:rPr>
      </w:pPr>
      <w:r w:rsidRPr="000D515A">
        <w:t>项目核心技术成熟度评估</w:t>
      </w:r>
    </w:p>
    <w:p w14:paraId="75B5A846" w14:textId="772A7072" w:rsidR="007855D5" w:rsidRDefault="001B0812" w:rsidP="007855D5">
      <w:pPr>
        <w:rPr>
          <w:rFonts w:hint="eastAsia"/>
        </w:rPr>
      </w:pPr>
      <w:r>
        <w:rPr>
          <w:rFonts w:hint="eastAsia"/>
        </w:rPr>
        <w:t>（</w:t>
      </w:r>
      <w:r>
        <w:rPr>
          <w:rFonts w:hint="eastAsia"/>
        </w:rPr>
        <w:t>2</w:t>
      </w:r>
      <w:r>
        <w:rPr>
          <w:rFonts w:hint="eastAsia"/>
        </w:rPr>
        <w:t>）</w:t>
      </w:r>
      <w:r w:rsidR="007855D5">
        <w:rPr>
          <w:rFonts w:hint="eastAsia"/>
        </w:rPr>
        <w:t>技术与非遗场景的适配性</w:t>
      </w:r>
    </w:p>
    <w:p w14:paraId="55058329" w14:textId="77777777" w:rsidR="007855D5" w:rsidRDefault="007855D5" w:rsidP="007855D5">
      <w:pPr>
        <w:rPr>
          <w:rFonts w:hint="eastAsia"/>
        </w:rPr>
      </w:pPr>
      <w:r w:rsidRPr="00C06E89">
        <w:t>与工业产品的标准化生产不同，纺织非</w:t>
      </w:r>
      <w:proofErr w:type="gramStart"/>
      <w:r w:rsidRPr="00C06E89">
        <w:t>遗具有</w:t>
      </w:r>
      <w:proofErr w:type="gramEnd"/>
      <w:r w:rsidRPr="00C06E89">
        <w:t>工序复杂、人工参与度高、技艺差异显著、生产环境分散等鲜明特点，这些特性对技术方案提出了特殊而细致的要求。工业溯源系统通常关注生产效率和品控一致性，而非遗数字化则需要尊重手工技艺的灵活性和传承人的主体性，二者在价值导向和实施逻辑上存在本质差异。</w:t>
      </w:r>
    </w:p>
    <w:tbl>
      <w:tblPr>
        <w:tblStyle w:val="6-1"/>
        <w:tblW w:w="0" w:type="auto"/>
        <w:tblLook w:val="04A0" w:firstRow="1" w:lastRow="0" w:firstColumn="1" w:lastColumn="0" w:noHBand="0" w:noVBand="1"/>
      </w:tblPr>
      <w:tblGrid>
        <w:gridCol w:w="2812"/>
        <w:gridCol w:w="2813"/>
        <w:gridCol w:w="2813"/>
      </w:tblGrid>
      <w:tr w:rsidR="007855D5" w:rsidRPr="009D149B" w14:paraId="23B77330" w14:textId="77777777" w:rsidTr="002367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4F858DF1" w14:textId="77777777" w:rsidR="007855D5" w:rsidRPr="009D149B" w:rsidRDefault="007855D5" w:rsidP="007855D5">
            <w:pPr>
              <w:rPr>
                <w:rFonts w:hint="eastAsia"/>
              </w:rPr>
            </w:pPr>
            <w:r w:rsidRPr="009D149B">
              <w:rPr>
                <w:rFonts w:hint="eastAsia"/>
              </w:rPr>
              <w:t>维度</w:t>
            </w:r>
          </w:p>
        </w:tc>
        <w:tc>
          <w:tcPr>
            <w:tcW w:w="2813" w:type="dxa"/>
          </w:tcPr>
          <w:p w14:paraId="51A32C6B" w14:textId="77777777" w:rsidR="007855D5" w:rsidRPr="009D149B"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D149B">
              <w:rPr>
                <w:rFonts w:hint="eastAsia"/>
              </w:rPr>
              <w:t>匹配情况</w:t>
            </w:r>
          </w:p>
        </w:tc>
        <w:tc>
          <w:tcPr>
            <w:tcW w:w="2813" w:type="dxa"/>
          </w:tcPr>
          <w:p w14:paraId="7BEBE4DA" w14:textId="77777777" w:rsidR="007855D5" w:rsidRPr="009D149B" w:rsidRDefault="007855D5" w:rsidP="007855D5">
            <w:pPr>
              <w:cnfStyle w:val="100000000000" w:firstRow="1" w:lastRow="0" w:firstColumn="0" w:lastColumn="0" w:oddVBand="0" w:evenVBand="0" w:oddHBand="0" w:evenHBand="0" w:firstRowFirstColumn="0" w:firstRowLastColumn="0" w:lastRowFirstColumn="0" w:lastRowLastColumn="0"/>
              <w:rPr>
                <w:rFonts w:hint="eastAsia"/>
              </w:rPr>
            </w:pPr>
            <w:r w:rsidRPr="009D149B">
              <w:rPr>
                <w:rFonts w:hint="eastAsia"/>
              </w:rPr>
              <w:t>说明</w:t>
            </w:r>
          </w:p>
        </w:tc>
      </w:tr>
      <w:tr w:rsidR="007855D5" w:rsidRPr="009D149B" w14:paraId="14BC39D4"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4FCAB2CE" w14:textId="77777777" w:rsidR="007855D5" w:rsidRPr="009D149B" w:rsidRDefault="007855D5" w:rsidP="007855D5">
            <w:pPr>
              <w:rPr>
                <w:rFonts w:hint="eastAsia"/>
              </w:rPr>
            </w:pPr>
            <w:r w:rsidRPr="009D149B">
              <w:rPr>
                <w:rFonts w:hint="eastAsia"/>
              </w:rPr>
              <w:t>技艺记录</w:t>
            </w:r>
          </w:p>
        </w:tc>
        <w:tc>
          <w:tcPr>
            <w:tcW w:w="2813" w:type="dxa"/>
          </w:tcPr>
          <w:p w14:paraId="2E3A75C8"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高</w:t>
            </w:r>
          </w:p>
        </w:tc>
        <w:tc>
          <w:tcPr>
            <w:tcW w:w="2813" w:type="dxa"/>
          </w:tcPr>
          <w:p w14:paraId="13C5578B"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可完整呈现工序</w:t>
            </w:r>
          </w:p>
        </w:tc>
      </w:tr>
      <w:tr w:rsidR="007855D5" w:rsidRPr="009D149B" w14:paraId="593FA287"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140334B0" w14:textId="77777777" w:rsidR="007855D5" w:rsidRPr="009D149B" w:rsidRDefault="007855D5" w:rsidP="007855D5">
            <w:pPr>
              <w:rPr>
                <w:rFonts w:hint="eastAsia"/>
              </w:rPr>
            </w:pPr>
            <w:r w:rsidRPr="009D149B">
              <w:rPr>
                <w:rFonts w:hint="eastAsia"/>
              </w:rPr>
              <w:t>传承人操作</w:t>
            </w:r>
          </w:p>
        </w:tc>
        <w:tc>
          <w:tcPr>
            <w:tcW w:w="2813" w:type="dxa"/>
          </w:tcPr>
          <w:p w14:paraId="5A090007" w14:textId="77777777" w:rsidR="007855D5" w:rsidRPr="009D149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D149B">
              <w:rPr>
                <w:rFonts w:hint="eastAsia"/>
              </w:rPr>
              <w:t>较高</w:t>
            </w:r>
          </w:p>
        </w:tc>
        <w:tc>
          <w:tcPr>
            <w:tcW w:w="2813" w:type="dxa"/>
          </w:tcPr>
          <w:p w14:paraId="2653004F" w14:textId="77777777" w:rsidR="007855D5" w:rsidRPr="009D149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D149B">
              <w:rPr>
                <w:rFonts w:hint="eastAsia"/>
              </w:rPr>
              <w:t>培训后可独立使用</w:t>
            </w:r>
          </w:p>
        </w:tc>
      </w:tr>
      <w:tr w:rsidR="007855D5" w:rsidRPr="009D149B" w14:paraId="0C23631B" w14:textId="77777777" w:rsidTr="002367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2" w:type="dxa"/>
          </w:tcPr>
          <w:p w14:paraId="794AE7FC" w14:textId="77777777" w:rsidR="007855D5" w:rsidRPr="009D149B" w:rsidRDefault="007855D5" w:rsidP="007855D5">
            <w:pPr>
              <w:rPr>
                <w:rFonts w:hint="eastAsia"/>
              </w:rPr>
            </w:pPr>
            <w:r w:rsidRPr="009D149B">
              <w:rPr>
                <w:rFonts w:hint="eastAsia"/>
              </w:rPr>
              <w:lastRenderedPageBreak/>
              <w:t>数据安全</w:t>
            </w:r>
          </w:p>
        </w:tc>
        <w:tc>
          <w:tcPr>
            <w:tcW w:w="2813" w:type="dxa"/>
          </w:tcPr>
          <w:p w14:paraId="49B2B1AC"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高</w:t>
            </w:r>
          </w:p>
        </w:tc>
        <w:tc>
          <w:tcPr>
            <w:tcW w:w="2813" w:type="dxa"/>
          </w:tcPr>
          <w:p w14:paraId="6756E887" w14:textId="77777777" w:rsidR="007855D5" w:rsidRPr="009D149B" w:rsidRDefault="007855D5" w:rsidP="007855D5">
            <w:pPr>
              <w:cnfStyle w:val="000000100000" w:firstRow="0" w:lastRow="0" w:firstColumn="0" w:lastColumn="0" w:oddVBand="0" w:evenVBand="0" w:oddHBand="1" w:evenHBand="0" w:firstRowFirstColumn="0" w:firstRowLastColumn="0" w:lastRowFirstColumn="0" w:lastRowLastColumn="0"/>
              <w:rPr>
                <w:rFonts w:hint="eastAsia"/>
              </w:rPr>
            </w:pPr>
            <w:r w:rsidRPr="009D149B">
              <w:rPr>
                <w:rFonts w:hint="eastAsia"/>
              </w:rPr>
              <w:t>不可篡改特性突出</w:t>
            </w:r>
          </w:p>
        </w:tc>
      </w:tr>
      <w:tr w:rsidR="007855D5" w:rsidRPr="009D149B" w14:paraId="26F7E4E9" w14:textId="77777777" w:rsidTr="00236729">
        <w:tc>
          <w:tcPr>
            <w:cnfStyle w:val="001000000000" w:firstRow="0" w:lastRow="0" w:firstColumn="1" w:lastColumn="0" w:oddVBand="0" w:evenVBand="0" w:oddHBand="0" w:evenHBand="0" w:firstRowFirstColumn="0" w:firstRowLastColumn="0" w:lastRowFirstColumn="0" w:lastRowLastColumn="0"/>
            <w:tcW w:w="2812" w:type="dxa"/>
          </w:tcPr>
          <w:p w14:paraId="449DB10A" w14:textId="77777777" w:rsidR="007855D5" w:rsidRPr="009D149B" w:rsidRDefault="007855D5" w:rsidP="007855D5">
            <w:pPr>
              <w:rPr>
                <w:rFonts w:hint="eastAsia"/>
              </w:rPr>
            </w:pPr>
            <w:r w:rsidRPr="009D149B">
              <w:rPr>
                <w:rFonts w:hint="eastAsia"/>
              </w:rPr>
              <w:t>扩展能力</w:t>
            </w:r>
          </w:p>
        </w:tc>
        <w:tc>
          <w:tcPr>
            <w:tcW w:w="2813" w:type="dxa"/>
          </w:tcPr>
          <w:p w14:paraId="709DA93E" w14:textId="77777777" w:rsidR="007855D5" w:rsidRPr="009D149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D149B">
              <w:rPr>
                <w:rFonts w:hint="eastAsia"/>
              </w:rPr>
              <w:t>高</w:t>
            </w:r>
          </w:p>
        </w:tc>
        <w:tc>
          <w:tcPr>
            <w:tcW w:w="2813" w:type="dxa"/>
          </w:tcPr>
          <w:p w14:paraId="6B729CD7" w14:textId="77777777" w:rsidR="007855D5" w:rsidRPr="009D149B" w:rsidRDefault="007855D5" w:rsidP="007855D5">
            <w:pPr>
              <w:cnfStyle w:val="000000000000" w:firstRow="0" w:lastRow="0" w:firstColumn="0" w:lastColumn="0" w:oddVBand="0" w:evenVBand="0" w:oddHBand="0" w:evenHBand="0" w:firstRowFirstColumn="0" w:firstRowLastColumn="0" w:lastRowFirstColumn="0" w:lastRowLastColumn="0"/>
              <w:rPr>
                <w:rFonts w:hint="eastAsia"/>
              </w:rPr>
            </w:pPr>
            <w:r w:rsidRPr="009D149B">
              <w:rPr>
                <w:rFonts w:hint="eastAsia"/>
              </w:rPr>
              <w:t>可复制到其他非遗</w:t>
            </w:r>
          </w:p>
        </w:tc>
      </w:tr>
    </w:tbl>
    <w:p w14:paraId="0F157B6A" w14:textId="12D319F7" w:rsidR="007855D5" w:rsidRDefault="007855D5" w:rsidP="001B0812">
      <w:pPr>
        <w:pStyle w:val="aff"/>
        <w:ind w:firstLine="480"/>
        <w:rPr>
          <w:rFonts w:hint="eastAsia"/>
        </w:rPr>
      </w:pPr>
      <w:r w:rsidRPr="009D149B">
        <w:t>技术方案与非遗场景匹配度分析</w:t>
      </w:r>
    </w:p>
    <w:p w14:paraId="5E26BC7E" w14:textId="77777777" w:rsidR="001B0812" w:rsidRDefault="007855D5" w:rsidP="007855D5">
      <w:pPr>
        <w:rPr>
          <w:rFonts w:hint="eastAsia"/>
        </w:rPr>
      </w:pPr>
      <w:r w:rsidRPr="00C06E89">
        <w:t>本项目在技术设计上坚持以</w:t>
      </w:r>
      <w:r w:rsidRPr="00C06E89">
        <w:t>"</w:t>
      </w:r>
      <w:r w:rsidRPr="00C06E89">
        <w:t>记录与确权</w:t>
      </w:r>
      <w:r w:rsidRPr="00C06E89">
        <w:t>"</w:t>
      </w:r>
      <w:r w:rsidRPr="00C06E89">
        <w:t>为核心目标，严格遵循</w:t>
      </w:r>
      <w:r w:rsidRPr="00C06E89">
        <w:t>"</w:t>
      </w:r>
      <w:r w:rsidRPr="00C06E89">
        <w:t>最小干预原则</w:t>
      </w:r>
      <w:r w:rsidRPr="00C06E89">
        <w:t>"</w:t>
      </w:r>
      <w:r w:rsidRPr="00C06E89">
        <w:t>，将技术定位为文化传承的辅助工具而非替代手段。系统部署时充分考虑</w:t>
      </w:r>
      <w:proofErr w:type="gramStart"/>
      <w:r w:rsidRPr="00C06E89">
        <w:t>非遗工坊</w:t>
      </w:r>
      <w:proofErr w:type="gramEnd"/>
      <w:r w:rsidRPr="00C06E89">
        <w:t>的实际条件，采用离线采集与在线同步相结合的混合模式，解决乡村地区网络基础设施不完善的问题；界面设计时充分顾及传承人的年龄结构和文化背景，采用大字体显示、语音引导、一键式操作等适老化设计，降低数字技术的使用门槛；功能规划时明确区分</w:t>
      </w:r>
      <w:r w:rsidRPr="00C06E89">
        <w:t>"</w:t>
      </w:r>
      <w:r w:rsidRPr="00C06E89">
        <w:t>必须记录</w:t>
      </w:r>
      <w:r w:rsidRPr="00C06E89">
        <w:t>"</w:t>
      </w:r>
      <w:r w:rsidRPr="00C06E89">
        <w:t>与</w:t>
      </w:r>
      <w:r w:rsidRPr="00C06E89">
        <w:t>"</w:t>
      </w:r>
      <w:r w:rsidRPr="00C06E89">
        <w:t>可选记录</w:t>
      </w:r>
      <w:r w:rsidRPr="00C06E89">
        <w:t>"</w:t>
      </w:r>
      <w:r w:rsidRPr="00C06E89">
        <w:t>的工序环节，避免过度采集对传承人的正常工作造成干扰。这种</w:t>
      </w:r>
      <w:r w:rsidRPr="00C06E89">
        <w:t>"</w:t>
      </w:r>
      <w:r w:rsidRPr="00C06E89">
        <w:t>技术服务于文化</w:t>
      </w:r>
      <w:r w:rsidRPr="00C06E89">
        <w:t>"</w:t>
      </w:r>
      <w:r w:rsidRPr="00C06E89">
        <w:t>的设计理念，确保了区块链溯源系统能够真正融入非</w:t>
      </w:r>
      <w:proofErr w:type="gramStart"/>
      <w:r w:rsidRPr="00C06E89">
        <w:t>遗保护</w:t>
      </w:r>
      <w:proofErr w:type="gramEnd"/>
      <w:r w:rsidRPr="00C06E89">
        <w:t>的实际场景，而非成为传承人的负担或技艺表演的干扰因素。通过前期在三个试点工坊的实地测试，传承人平均经过三到五次培训即可独立完成基础数据上传操作，系统可用性得到了初步验证。</w:t>
      </w:r>
    </w:p>
    <w:p w14:paraId="2D2854A8" w14:textId="05BF795A" w:rsidR="007855D5" w:rsidRDefault="001B0812" w:rsidP="007855D5">
      <w:pPr>
        <w:rPr>
          <w:rFonts w:hint="eastAsia"/>
        </w:rPr>
      </w:pPr>
      <w:r>
        <w:rPr>
          <w:rFonts w:hint="eastAsia"/>
        </w:rPr>
        <w:t>（</w:t>
      </w:r>
      <w:r>
        <w:rPr>
          <w:rFonts w:hint="eastAsia"/>
        </w:rPr>
        <w:t>3</w:t>
      </w:r>
      <w:r>
        <w:rPr>
          <w:rFonts w:hint="eastAsia"/>
        </w:rPr>
        <w:t>）</w:t>
      </w:r>
      <w:r w:rsidR="007855D5">
        <w:rPr>
          <w:rFonts w:hint="eastAsia"/>
        </w:rPr>
        <w:t>技术可行性综合判断</w:t>
      </w:r>
    </w:p>
    <w:p w14:paraId="7F448758" w14:textId="77777777" w:rsidR="007855D5" w:rsidRDefault="007855D5" w:rsidP="007855D5">
      <w:pPr>
        <w:rPr>
          <w:rFonts w:hint="eastAsia"/>
        </w:rPr>
      </w:pPr>
      <w:r>
        <w:rPr>
          <w:rFonts w:hint="eastAsia"/>
          <w:noProof/>
        </w:rPr>
        <w:drawing>
          <wp:inline distT="0" distB="0" distL="0" distR="0" wp14:anchorId="558A94C2" wp14:editId="4079B15D">
            <wp:extent cx="5364480" cy="3129280"/>
            <wp:effectExtent l="0" t="0" r="0" b="0"/>
            <wp:docPr id="89322857" name="图示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4" r:lo="rId85" r:qs="rId86" r:cs="rId87"/>
              </a:graphicData>
            </a:graphic>
          </wp:inline>
        </w:drawing>
      </w:r>
    </w:p>
    <w:p w14:paraId="030944C4" w14:textId="79009332" w:rsidR="007855D5" w:rsidRPr="009D149B" w:rsidRDefault="007855D5" w:rsidP="001B0812">
      <w:pPr>
        <w:pStyle w:val="aff"/>
        <w:ind w:firstLine="480"/>
        <w:rPr>
          <w:rFonts w:hint="eastAsia"/>
        </w:rPr>
      </w:pPr>
      <w:r w:rsidRPr="000D515A">
        <w:t>技术可行性综合评价</w:t>
      </w:r>
    </w:p>
    <w:p w14:paraId="159FC82E" w14:textId="77777777" w:rsidR="007855D5" w:rsidRDefault="007855D5" w:rsidP="007855D5">
      <w:pPr>
        <w:rPr>
          <w:rFonts w:hint="eastAsia"/>
        </w:rPr>
      </w:pPr>
      <w:r w:rsidRPr="00C06E89">
        <w:t>基于对技术成熟度与场景适配性的双重评估，结合项目团队的技术储备和外部合作资源，可以形成以下综合判断：项目所依赖的核心技术模块成熟度普遍较高，技术路线经过充分论证，不存在难以逾越的技术障碍；技术方案与非遗场景具有较好的适配性，通过合理的工程化设计和用户体验优化，能够有效满足实际应用需求；项目团队具备区块链开发与文化数字化的复合背景，且已与技术供应商和科研机构建立了稳定的合作关系，技术实施能力有保障。</w:t>
      </w:r>
    </w:p>
    <w:p w14:paraId="2DCF504D" w14:textId="77777777" w:rsidR="007855D5" w:rsidRDefault="007855D5" w:rsidP="007855D5">
      <w:pPr>
        <w:rPr>
          <w:rFonts w:hint="eastAsia"/>
        </w:rPr>
      </w:pPr>
      <w:r w:rsidRPr="00C06E89">
        <w:t>综合以上分析，项目技术方案成熟可靠，技术路线清晰可控，实施路径切实可行，具备现实落地的基础条件。建议在实施过程中重点关注人工智能辅助鉴定模块的样本积累与算法优化，以及传承</w:t>
      </w:r>
      <w:proofErr w:type="gramStart"/>
      <w:r w:rsidRPr="00C06E89">
        <w:t>人数字</w:t>
      </w:r>
      <w:proofErr w:type="gramEnd"/>
      <w:r w:rsidRPr="00C06E89">
        <w:t>素养的渐进式培养，这两个方面虽然不构成技术可行性的根本障碍，但对系统最终的应用效果具有重要影响。总体而言，技术可行性评估结论为较高等级。</w:t>
      </w:r>
    </w:p>
    <w:p w14:paraId="05485E50" w14:textId="0752A322" w:rsidR="007855D5" w:rsidRDefault="001B0812" w:rsidP="001B0812">
      <w:pPr>
        <w:pStyle w:val="af4"/>
        <w:rPr>
          <w:rFonts w:hint="eastAsia"/>
        </w:rPr>
      </w:pPr>
      <w:bookmarkStart w:id="77" w:name="_Toc221528838"/>
      <w:r>
        <w:rPr>
          <w:rFonts w:hint="eastAsia"/>
        </w:rPr>
        <w:lastRenderedPageBreak/>
        <w:t>4.4.2</w:t>
      </w:r>
      <w:r w:rsidR="007855D5">
        <w:rPr>
          <w:rFonts w:hint="eastAsia"/>
        </w:rPr>
        <w:t>经济可行性评估</w:t>
      </w:r>
      <w:bookmarkEnd w:id="77"/>
    </w:p>
    <w:p w14:paraId="4456C95A" w14:textId="5E87786D" w:rsidR="007855D5" w:rsidRDefault="001B0812" w:rsidP="007855D5">
      <w:pPr>
        <w:rPr>
          <w:rFonts w:hint="eastAsia"/>
        </w:rPr>
      </w:pPr>
      <w:r>
        <w:rPr>
          <w:rFonts w:hint="eastAsia"/>
        </w:rPr>
        <w:t>（</w:t>
      </w:r>
      <w:r>
        <w:rPr>
          <w:rFonts w:hint="eastAsia"/>
        </w:rPr>
        <w:t>1</w:t>
      </w:r>
      <w:r>
        <w:rPr>
          <w:rFonts w:hint="eastAsia"/>
        </w:rPr>
        <w:t>）</w:t>
      </w:r>
      <w:r w:rsidR="007855D5">
        <w:rPr>
          <w:rFonts w:hint="eastAsia"/>
        </w:rPr>
        <w:t>成本—收益结构的合理性</w:t>
      </w:r>
    </w:p>
    <w:p w14:paraId="50775491" w14:textId="77777777" w:rsidR="007855D5" w:rsidRDefault="007855D5" w:rsidP="007855D5">
      <w:pPr>
        <w:rPr>
          <w:rFonts w:hint="eastAsia"/>
        </w:rPr>
      </w:pPr>
      <w:r>
        <w:rPr>
          <w:rFonts w:hint="eastAsia"/>
        </w:rPr>
        <w:t>前文经济效益分析表明，项目初期虽存在一定投入压力，但成本结构清晰、可分阶段投入，且随着项目规模扩大，单位成本呈明显下降趋势。</w:t>
      </w:r>
    </w:p>
    <w:p w14:paraId="0CF41479" w14:textId="77777777" w:rsidR="007855D5" w:rsidRDefault="007855D5" w:rsidP="007855D5">
      <w:pPr>
        <w:rPr>
          <w:rFonts w:hint="eastAsia"/>
        </w:rPr>
      </w:pPr>
      <w:r w:rsidRPr="00C06E89">
        <w:t>项目采用</w:t>
      </w:r>
      <w:r w:rsidRPr="00C06E89">
        <w:t>"</w:t>
      </w:r>
      <w:r w:rsidRPr="00C06E89">
        <w:t>轻资产加平台化</w:t>
      </w:r>
      <w:r w:rsidRPr="00C06E89">
        <w:t>"</w:t>
      </w:r>
      <w:r w:rsidRPr="00C06E89">
        <w:t>的运营模式，将重资产投入控制在最低限度。具体而言，区块链底层设施采用云服务租赁而非自建机房，物联网设备采用分期采购而非一次性买断，内容制作采取与传承人合作分成而非全职雇佣，这种灵活的资产配置策略有效降低了固定成本占比，增强了财务弹性。从收益结构看，项目收入呈现多元化特征，</w:t>
      </w:r>
      <w:proofErr w:type="gramStart"/>
      <w:r w:rsidRPr="00C06E89">
        <w:t>既有文创产品</w:t>
      </w:r>
      <w:proofErr w:type="gramEnd"/>
      <w:r w:rsidRPr="00C06E89">
        <w:t>销售等现金流业务，也有版权授权等利润率较高的业务，还有数据服务等具有增长潜力的业务，这种组合既能保证短期生存，又能支撑长期发展。财务预测模型显示，项目在第</w:t>
      </w:r>
      <w:r w:rsidRPr="00C06E89">
        <w:t>3</w:t>
      </w:r>
      <w:r w:rsidRPr="00C06E89">
        <w:t>年</w:t>
      </w:r>
      <w:proofErr w:type="gramStart"/>
      <w:r w:rsidRPr="00C06E89">
        <w:t>末可</w:t>
      </w:r>
      <w:proofErr w:type="gramEnd"/>
      <w:r w:rsidRPr="00C06E89">
        <w:t>实现累计盈亏平衡，投资回收期约为</w:t>
      </w:r>
      <w:r w:rsidRPr="00C06E89">
        <w:t>3.5</w:t>
      </w:r>
      <w:r w:rsidRPr="00C06E89">
        <w:t>年，这一指标在文化科技类项目中属于优良水平，考虑到项目的社会价值属性，对追求影响力投资的资本方具有足够吸引力。</w:t>
      </w:r>
    </w:p>
    <w:p w14:paraId="0AC2189D" w14:textId="77777777" w:rsidR="007855D5" w:rsidRDefault="007855D5" w:rsidP="007855D5">
      <w:pPr>
        <w:rPr>
          <w:rFonts w:hint="eastAsia"/>
        </w:rPr>
      </w:pPr>
      <w:r>
        <w:rPr>
          <w:rFonts w:eastAsiaTheme="minorHAnsi"/>
          <w:b/>
          <w:bCs/>
          <w:noProof/>
          <w:sz w:val="18"/>
          <w:szCs w:val="18"/>
        </w:rPr>
        <w:drawing>
          <wp:inline distT="0" distB="0" distL="0" distR="0" wp14:anchorId="1796234A" wp14:editId="75D493F0">
            <wp:extent cx="5137150" cy="2057400"/>
            <wp:effectExtent l="0" t="38100" r="0" b="38100"/>
            <wp:docPr id="1315470961"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9" r:lo="rId90" r:qs="rId91" r:cs="rId92"/>
              </a:graphicData>
            </a:graphic>
          </wp:inline>
        </w:drawing>
      </w:r>
    </w:p>
    <w:p w14:paraId="5336EA6B" w14:textId="0E23D394" w:rsidR="007855D5" w:rsidRPr="000D515A" w:rsidRDefault="007855D5" w:rsidP="001B0812">
      <w:pPr>
        <w:pStyle w:val="aff"/>
        <w:ind w:firstLine="480"/>
        <w:rPr>
          <w:rFonts w:hint="eastAsia"/>
        </w:rPr>
      </w:pPr>
      <w:r w:rsidRPr="000D515A">
        <w:t>成本与收益结构对比分析</w:t>
      </w:r>
    </w:p>
    <w:p w14:paraId="7CCBEB3A" w14:textId="380BC2DC" w:rsidR="007855D5" w:rsidRDefault="001B0812" w:rsidP="007855D5">
      <w:pPr>
        <w:rPr>
          <w:rFonts w:hint="eastAsia"/>
        </w:rPr>
      </w:pPr>
      <w:r>
        <w:rPr>
          <w:rFonts w:ascii="Segoe UI Symbol" w:hAnsi="Segoe UI Symbol" w:cs="Segoe UI Symbol" w:hint="eastAsia"/>
        </w:rPr>
        <w:t>（</w:t>
      </w:r>
      <w:r>
        <w:rPr>
          <w:rFonts w:ascii="Segoe UI Symbol" w:hAnsi="Segoe UI Symbol" w:cs="Segoe UI Symbol" w:hint="eastAsia"/>
        </w:rPr>
        <w:t>2</w:t>
      </w:r>
      <w:r>
        <w:rPr>
          <w:rFonts w:ascii="Segoe UI Symbol" w:hAnsi="Segoe UI Symbol" w:cs="Segoe UI Symbol" w:hint="eastAsia"/>
        </w:rPr>
        <w:t>）</w:t>
      </w:r>
      <w:r w:rsidR="007855D5">
        <w:rPr>
          <w:rFonts w:hint="eastAsia"/>
        </w:rPr>
        <w:t>盈利模式的可持续性分析</w:t>
      </w:r>
    </w:p>
    <w:p w14:paraId="360C008A" w14:textId="77777777" w:rsidR="007855D5" w:rsidRDefault="007855D5" w:rsidP="007855D5">
      <w:pPr>
        <w:rPr>
          <w:rFonts w:hint="eastAsia"/>
        </w:rPr>
      </w:pPr>
      <w:r w:rsidRPr="00C06E89">
        <w:t>项目构建了涵盖文</w:t>
      </w:r>
      <w:proofErr w:type="gramStart"/>
      <w:r w:rsidRPr="00C06E89">
        <w:t>创产品</w:t>
      </w:r>
      <w:proofErr w:type="gramEnd"/>
      <w:r w:rsidRPr="00C06E89">
        <w:t>销售、版权与数字内容授权、</w:t>
      </w:r>
      <w:proofErr w:type="gramStart"/>
      <w:r w:rsidRPr="00C06E89">
        <w:t>文旅合作</w:t>
      </w:r>
      <w:proofErr w:type="gramEnd"/>
      <w:r w:rsidRPr="00C06E89">
        <w:t>分成等核心收入来源，同时积极探索数据服务、培训咨询、品牌授权等延伸价值的多元化盈利模式。这种</w:t>
      </w:r>
      <w:r w:rsidRPr="00C06E89">
        <w:t>"</w:t>
      </w:r>
      <w:r w:rsidRPr="00C06E89">
        <w:t>三位一体</w:t>
      </w:r>
      <w:r w:rsidRPr="00C06E89">
        <w:t>"</w:t>
      </w:r>
      <w:r w:rsidRPr="00C06E89">
        <w:t>的收入结构设计理念在于：通过不同业务线的组合，平衡现金流稳定性与增长潜力，规避单一收入来源可能带来的系统性风险。</w:t>
      </w:r>
    </w:p>
    <w:p w14:paraId="057D7A57" w14:textId="77777777" w:rsidR="007855D5" w:rsidRDefault="007855D5" w:rsidP="007855D5">
      <w:pPr>
        <w:rPr>
          <w:rFonts w:hint="eastAsia"/>
        </w:rPr>
      </w:pPr>
      <w:r w:rsidRPr="00C06E89">
        <w:t>文</w:t>
      </w:r>
      <w:proofErr w:type="gramStart"/>
      <w:r w:rsidRPr="00C06E89">
        <w:t>创产品</w:t>
      </w:r>
      <w:proofErr w:type="gramEnd"/>
      <w:r w:rsidRPr="00C06E89">
        <w:t>销售作为基础业务，依托区块链溯源背书形成品质溢价，面向中高端消费群体提供具有文化价值和收藏意义的实体产品，这部分收入虽然受市场审美趋势影响存在一定波动，</w:t>
      </w:r>
      <w:proofErr w:type="gramStart"/>
      <w:r w:rsidRPr="00C06E89">
        <w:t>但复购率预计</w:t>
      </w:r>
      <w:proofErr w:type="gramEnd"/>
      <w:r w:rsidRPr="00C06E89">
        <w:t>可达</w:t>
      </w:r>
      <w:r w:rsidRPr="00C06E89">
        <w:t>25%</w:t>
      </w:r>
      <w:r w:rsidRPr="00C06E89">
        <w:t>，能够形成相对稳定的客户基本盘。版权与数字授权业务利用区块链确权的法律效力，向商业品牌、设计机构、数字平台等收取授权费用，这部分业务利润率较高且随着内容库扩充具有规模效应，是项目中期增长的主要动力。</w:t>
      </w:r>
      <w:proofErr w:type="gramStart"/>
      <w:r w:rsidRPr="00C06E89">
        <w:t>文旅合作</w:t>
      </w:r>
      <w:proofErr w:type="gramEnd"/>
      <w:r w:rsidRPr="00C06E89">
        <w:t>分成业务通过与</w:t>
      </w:r>
      <w:proofErr w:type="gramStart"/>
      <w:r w:rsidRPr="00C06E89">
        <w:t>非遗工坊</w:t>
      </w:r>
      <w:proofErr w:type="gramEnd"/>
      <w:r w:rsidRPr="00C06E89">
        <w:t>、旅游景区建立深度绑定关系，形成利益共同体，合作期限通常设定为</w:t>
      </w:r>
      <w:r w:rsidRPr="00C06E89">
        <w:t>3</w:t>
      </w:r>
      <w:r w:rsidRPr="00C06E89">
        <w:t>至</w:t>
      </w:r>
      <w:r w:rsidRPr="00C06E89">
        <w:t>5</w:t>
      </w:r>
      <w:r w:rsidRPr="00C06E89">
        <w:t>年，虽然</w:t>
      </w:r>
      <w:proofErr w:type="gramStart"/>
      <w:r w:rsidRPr="00C06E89">
        <w:t>受旅游</w:t>
      </w:r>
      <w:proofErr w:type="gramEnd"/>
      <w:r w:rsidRPr="00C06E89">
        <w:t>市场波动影响，但长期合作协议提供了收入下限保障。数字藏品、数据服务等新兴业务虽然目前占比较低，但代表了文化数字化的发展方向，为项目预留了战略增长空间。各业务线之间存在显著的协同效应：溯源数据支撑版权保护的真实性背书，版权保护增强文</w:t>
      </w:r>
      <w:proofErr w:type="gramStart"/>
      <w:r w:rsidRPr="00C06E89">
        <w:t>创产品</w:t>
      </w:r>
      <w:proofErr w:type="gramEnd"/>
      <w:r w:rsidRPr="00C06E89">
        <w:t>的市场竞争力，文创销售</w:t>
      </w:r>
      <w:proofErr w:type="gramStart"/>
      <w:r w:rsidRPr="00C06E89">
        <w:t>反哺文旅合作</w:t>
      </w:r>
      <w:proofErr w:type="gramEnd"/>
      <w:r w:rsidRPr="00C06E89">
        <w:t>的客流导入，形成</w:t>
      </w:r>
      <w:r w:rsidRPr="00C06E89">
        <w:t>"</w:t>
      </w:r>
      <w:r w:rsidRPr="00C06E89">
        <w:t>数据确权、版权保护、产品增值、体验深化</w:t>
      </w:r>
      <w:r w:rsidRPr="00C06E89">
        <w:t>"</w:t>
      </w:r>
      <w:r w:rsidRPr="00C06E89">
        <w:t>的良性循环生态。</w:t>
      </w:r>
      <w:r>
        <w:rPr>
          <w:rFonts w:hint="eastAsia"/>
          <w:noProof/>
        </w:rPr>
        <w:lastRenderedPageBreak/>
        <w:drawing>
          <wp:inline distT="0" distB="0" distL="0" distR="0" wp14:anchorId="773C5805" wp14:editId="61099F24">
            <wp:extent cx="5364480" cy="3129280"/>
            <wp:effectExtent l="0" t="0" r="0" b="0"/>
            <wp:docPr id="2024346169" name="图示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4" r:lo="rId95" r:qs="rId96" r:cs="rId97"/>
              </a:graphicData>
            </a:graphic>
          </wp:inline>
        </w:drawing>
      </w:r>
    </w:p>
    <w:p w14:paraId="39CB04AB" w14:textId="363F56DA" w:rsidR="007855D5" w:rsidRPr="000D515A" w:rsidRDefault="007855D5" w:rsidP="001B0812">
      <w:pPr>
        <w:pStyle w:val="aff"/>
        <w:ind w:firstLine="480"/>
        <w:rPr>
          <w:rFonts w:hint="eastAsia"/>
        </w:rPr>
      </w:pPr>
      <w:r w:rsidRPr="000D515A">
        <w:t>盈利模式稳定性评估</w:t>
      </w:r>
    </w:p>
    <w:p w14:paraId="3C7EDC47" w14:textId="64F76A41" w:rsidR="007855D5" w:rsidRDefault="001B0812" w:rsidP="007855D5">
      <w:pPr>
        <w:rPr>
          <w:rFonts w:hint="eastAsia"/>
        </w:rPr>
      </w:pPr>
      <w:r>
        <w:rPr>
          <w:rFonts w:ascii="Segoe UI Symbol" w:hAnsi="Segoe UI Symbol" w:cs="Segoe UI Symbol" w:hint="eastAsia"/>
        </w:rPr>
        <w:t>（</w:t>
      </w:r>
      <w:r>
        <w:rPr>
          <w:rFonts w:ascii="Segoe UI Symbol" w:hAnsi="Segoe UI Symbol" w:cs="Segoe UI Symbol" w:hint="eastAsia"/>
        </w:rPr>
        <w:t>3</w:t>
      </w:r>
      <w:r>
        <w:rPr>
          <w:rFonts w:ascii="Segoe UI Symbol" w:hAnsi="Segoe UI Symbol" w:cs="Segoe UI Symbol" w:hint="eastAsia"/>
        </w:rPr>
        <w:t>）</w:t>
      </w:r>
      <w:r w:rsidR="007855D5">
        <w:rPr>
          <w:rFonts w:hint="eastAsia"/>
        </w:rPr>
        <w:t>经济可行性综合判断</w:t>
      </w:r>
    </w:p>
    <w:p w14:paraId="69D5668F" w14:textId="77777777" w:rsidR="007855D5" w:rsidRDefault="007855D5" w:rsidP="007855D5">
      <w:pPr>
        <w:rPr>
          <w:rFonts w:hint="eastAsia"/>
        </w:rPr>
      </w:pPr>
      <w:r>
        <w:rPr>
          <w:rFonts w:hint="eastAsia"/>
          <w:noProof/>
        </w:rPr>
        <w:drawing>
          <wp:inline distT="0" distB="0" distL="0" distR="0" wp14:anchorId="492B1480" wp14:editId="14BE45F9">
            <wp:extent cx="5080000" cy="2806700"/>
            <wp:effectExtent l="0" t="0" r="0" b="0"/>
            <wp:docPr id="12270560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p>
    <w:p w14:paraId="3ACC62D4" w14:textId="02B4296B" w:rsidR="007855D5" w:rsidRPr="009D149B" w:rsidRDefault="007855D5" w:rsidP="001B0812">
      <w:pPr>
        <w:pStyle w:val="aff"/>
        <w:ind w:firstLine="480"/>
        <w:rPr>
          <w:rFonts w:hint="eastAsia"/>
        </w:rPr>
      </w:pPr>
      <w:r w:rsidRPr="000D515A">
        <w:t>经济可行性综合评价</w:t>
      </w:r>
    </w:p>
    <w:p w14:paraId="4DF8218D" w14:textId="77777777" w:rsidR="007855D5" w:rsidRDefault="007855D5" w:rsidP="007855D5">
      <w:pPr>
        <w:rPr>
          <w:rFonts w:hint="eastAsia"/>
        </w:rPr>
      </w:pPr>
      <w:r w:rsidRPr="00C06E89">
        <w:t>综合成本收益结构和盈利模式的分析，可以得出以下判断：项目在合理投入和有效运营条件下具备良好的经济回报潜力，财务模型设计稳健保守，关键假设留有安全边际；盈利模式具有内生可持续性，多元化收入结构增强了抗风险能力，业务之间的协同效应有望释放额外价值；项目符合文化产业基金、乡村振兴基金等政策性资本的投资方向，同时也对追求社会影响力与财务回报双重目标的市场资本具有吸引力，融资可行性较好。</w:t>
      </w:r>
    </w:p>
    <w:p w14:paraId="432C0373" w14:textId="77777777" w:rsidR="007855D5" w:rsidRDefault="007855D5" w:rsidP="007855D5">
      <w:pPr>
        <w:rPr>
          <w:rFonts w:hint="eastAsia"/>
        </w:rPr>
      </w:pPr>
      <w:r w:rsidRPr="005A7D59">
        <w:t>经济可行性评估结论为成立等级。建议项目前期重点关注现金流管理，建立严格的预算控制和支出审批机制，确保平稳度过投入期；同时积极探索预付费、会员制等模式，改善营运资金状况。虽然整体经济可行性成立，但需警惕市场拓展不及预期、部分业务线增长乏力等风险，建议每半年进行一次财务模型复盘，根据实际经营数据动态调整业务策略。</w:t>
      </w:r>
    </w:p>
    <w:p w14:paraId="0A8D3BD5" w14:textId="56544457" w:rsidR="007855D5" w:rsidRDefault="001B0812" w:rsidP="001B0812">
      <w:pPr>
        <w:pStyle w:val="af4"/>
        <w:rPr>
          <w:rFonts w:hint="eastAsia"/>
        </w:rPr>
      </w:pPr>
      <w:bookmarkStart w:id="78" w:name="_Toc221528839"/>
      <w:r>
        <w:rPr>
          <w:rFonts w:hint="eastAsia"/>
        </w:rPr>
        <w:lastRenderedPageBreak/>
        <w:t>4.4.3</w:t>
      </w:r>
      <w:r w:rsidR="007855D5">
        <w:rPr>
          <w:rFonts w:hint="eastAsia"/>
        </w:rPr>
        <w:t>社会可行性评估</w:t>
      </w:r>
      <w:bookmarkEnd w:id="78"/>
    </w:p>
    <w:p w14:paraId="673D00D1" w14:textId="10A8C3C0" w:rsidR="007855D5" w:rsidRDefault="001B0812" w:rsidP="007855D5">
      <w:pPr>
        <w:rPr>
          <w:rFonts w:hint="eastAsia"/>
        </w:rPr>
      </w:pPr>
      <w:r>
        <w:rPr>
          <w:rFonts w:hint="eastAsia"/>
        </w:rPr>
        <w:t>（</w:t>
      </w:r>
      <w:r>
        <w:rPr>
          <w:rFonts w:hint="eastAsia"/>
        </w:rPr>
        <w:t>1</w:t>
      </w:r>
      <w:r>
        <w:rPr>
          <w:rFonts w:hint="eastAsia"/>
        </w:rPr>
        <w:t>）</w:t>
      </w:r>
      <w:r w:rsidR="007855D5">
        <w:rPr>
          <w:rFonts w:hint="eastAsia"/>
        </w:rPr>
        <w:t>与社会发展目标的契合度</w:t>
      </w:r>
    </w:p>
    <w:p w14:paraId="2A5532BC" w14:textId="77777777" w:rsidR="007855D5" w:rsidRDefault="007855D5" w:rsidP="007855D5">
      <w:pPr>
        <w:rPr>
          <w:rFonts w:hint="eastAsia"/>
        </w:rPr>
      </w:pPr>
      <w:r w:rsidRPr="005A7D59">
        <w:t>项目高度契合当前国家关于非遗保护、文化数字化、乡村振兴与文化自信建设等战略发展方向，具有明显的社会价值导向和丰富的政策红利支撑。这种契合并非表面的概念关联，而是深度的目标一致和路径协同</w:t>
      </w:r>
      <w:r>
        <w:rPr>
          <w:rFonts w:hint="eastAsia"/>
        </w:rPr>
        <w:t>。</w:t>
      </w:r>
    </w:p>
    <w:p w14:paraId="218823DA" w14:textId="77777777" w:rsidR="007855D5" w:rsidRPr="005A7D59" w:rsidRDefault="007855D5" w:rsidP="007855D5">
      <w:pPr>
        <w:rPr>
          <w:rFonts w:hint="eastAsia"/>
        </w:rPr>
      </w:pPr>
      <w:r w:rsidRPr="005A7D59">
        <w:t>从文化传承维度看，项目</w:t>
      </w:r>
      <w:proofErr w:type="gramStart"/>
      <w:r w:rsidRPr="005A7D59">
        <w:t>直接响应</w:t>
      </w:r>
      <w:proofErr w:type="gramEnd"/>
      <w:r w:rsidRPr="005A7D59">
        <w:t>中华优秀传统文化传承发展工程关于</w:t>
      </w:r>
      <w:r w:rsidRPr="005A7D59">
        <w:t>"</w:t>
      </w:r>
      <w:r w:rsidRPr="005A7D59">
        <w:t>加强非遗数字化保护</w:t>
      </w:r>
      <w:r w:rsidRPr="005A7D59">
        <w:t>"</w:t>
      </w:r>
      <w:r w:rsidRPr="005A7D59">
        <w:t>的具体要求，通过区块链技术为非</w:t>
      </w:r>
      <w:proofErr w:type="gramStart"/>
      <w:r w:rsidRPr="005A7D59">
        <w:t>遗建立</w:t>
      </w:r>
      <w:proofErr w:type="gramEnd"/>
      <w:r w:rsidRPr="005A7D59">
        <w:t>永久性的数字档案和清晰的权属记录，解决了传统保护方式中存在的记录易丢失、</w:t>
      </w:r>
      <w:proofErr w:type="gramStart"/>
      <w:r w:rsidRPr="005A7D59">
        <w:t>权属易</w:t>
      </w:r>
      <w:proofErr w:type="gramEnd"/>
      <w:r w:rsidRPr="005A7D59">
        <w:t>争议等痛点，提升了非</w:t>
      </w:r>
      <w:proofErr w:type="gramStart"/>
      <w:r w:rsidRPr="005A7D59">
        <w:t>遗保护</w:t>
      </w:r>
      <w:proofErr w:type="gramEnd"/>
      <w:r w:rsidRPr="005A7D59">
        <w:t>的科学性和系统性。从数字中国建设维度看，项目是文化数字化战略在非</w:t>
      </w:r>
      <w:proofErr w:type="gramStart"/>
      <w:r w:rsidRPr="005A7D59">
        <w:t>遗</w:t>
      </w:r>
      <w:proofErr w:type="gramEnd"/>
      <w:r w:rsidRPr="005A7D59">
        <w:t>领域的具体实践，所产生的结构化数据可纳入国家文化大数据体系，为文化资源的创造性转化和创新性发展提供数据基础设施支撑。从乡村振兴维度看，项目通过带动乡村</w:t>
      </w:r>
      <w:proofErr w:type="gramStart"/>
      <w:r w:rsidRPr="005A7D59">
        <w:t>非遗工坊</w:t>
      </w:r>
      <w:proofErr w:type="gramEnd"/>
      <w:r w:rsidRPr="005A7D59">
        <w:t>增收、促进青年人才回流传承技艺，为乡村产业振兴和文化振兴提供了可操作的抓手，符合共同富裕示范区建设关于</w:t>
      </w:r>
      <w:r w:rsidRPr="005A7D59">
        <w:t>"</w:t>
      </w:r>
      <w:r w:rsidRPr="005A7D59">
        <w:t>缩小城乡差距、促进社会公平</w:t>
      </w:r>
      <w:r w:rsidRPr="005A7D59">
        <w:t>"</w:t>
      </w:r>
      <w:r w:rsidRPr="005A7D59">
        <w:t>的价值追求。从文化自信维度看，项目通过科技赋能提升传统文化的现代表达力和国际传播力，使纺织</w:t>
      </w:r>
      <w:proofErr w:type="gramStart"/>
      <w:r w:rsidRPr="005A7D59">
        <w:t>非遗从博物馆</w:t>
      </w:r>
      <w:proofErr w:type="gramEnd"/>
      <w:r w:rsidRPr="005A7D59">
        <w:t>里的静态展品转变为活态传承的文化符号，增强了公众对中华优秀传统文化的认同感和自豪感。这种与国家战略的深度契合，不仅为项目争取政策支持创造了有利条件，更重要的是确保了项目发展方向与国家文化治理目标的一致性，使商业价值创造与社会价值实现能够有机统一。</w:t>
      </w:r>
    </w:p>
    <w:p w14:paraId="7ED41598" w14:textId="77777777" w:rsidR="007855D5" w:rsidRDefault="007855D5" w:rsidP="007855D5">
      <w:pPr>
        <w:rPr>
          <w:rFonts w:hint="eastAsia"/>
        </w:rPr>
      </w:pPr>
      <w:r>
        <w:rPr>
          <w:rFonts w:hint="eastAsia"/>
          <w:noProof/>
        </w:rPr>
        <w:drawing>
          <wp:inline distT="0" distB="0" distL="0" distR="0" wp14:anchorId="628F2245" wp14:editId="28228F7A">
            <wp:extent cx="5364480" cy="3129280"/>
            <wp:effectExtent l="0" t="19050" r="0" b="13970"/>
            <wp:docPr id="1766602848" name="图示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p>
    <w:p w14:paraId="294D594A" w14:textId="356A4B82" w:rsidR="007855D5" w:rsidRPr="009D149B" w:rsidRDefault="007855D5" w:rsidP="001B0812">
      <w:pPr>
        <w:pStyle w:val="aff"/>
        <w:ind w:firstLine="480"/>
        <w:rPr>
          <w:rFonts w:hint="eastAsia"/>
        </w:rPr>
      </w:pPr>
      <w:r w:rsidRPr="000D515A">
        <w:t>项目与社会发展目标契合度分析</w:t>
      </w:r>
    </w:p>
    <w:p w14:paraId="1767231C" w14:textId="1440472C" w:rsidR="007855D5" w:rsidRDefault="001B0812" w:rsidP="007855D5">
      <w:pPr>
        <w:rPr>
          <w:rFonts w:hint="eastAsia"/>
        </w:rPr>
      </w:pPr>
      <w:r>
        <w:rPr>
          <w:rFonts w:ascii="Segoe UI Symbol" w:hAnsi="Segoe UI Symbol" w:cs="Segoe UI Symbol" w:hint="eastAsia"/>
        </w:rPr>
        <w:t>（</w:t>
      </w:r>
      <w:r>
        <w:rPr>
          <w:rFonts w:ascii="Segoe UI Symbol" w:hAnsi="Segoe UI Symbol" w:cs="Segoe UI Symbol" w:hint="eastAsia"/>
        </w:rPr>
        <w:t>2</w:t>
      </w:r>
      <w:r>
        <w:rPr>
          <w:rFonts w:ascii="Segoe UI Symbol" w:hAnsi="Segoe UI Symbol" w:cs="Segoe UI Symbol" w:hint="eastAsia"/>
        </w:rPr>
        <w:t>）</w:t>
      </w:r>
      <w:r w:rsidR="007855D5">
        <w:rPr>
          <w:rFonts w:hint="eastAsia"/>
        </w:rPr>
        <w:t>社会接受度与公共价值分析</w:t>
      </w:r>
    </w:p>
    <w:p w14:paraId="6ABA97A0" w14:textId="77777777" w:rsidR="007855D5" w:rsidRDefault="007855D5" w:rsidP="007855D5">
      <w:pPr>
        <w:rPr>
          <w:rFonts w:hint="eastAsia"/>
        </w:rPr>
      </w:pPr>
      <w:r>
        <w:rPr>
          <w:rFonts w:hint="eastAsia"/>
        </w:rPr>
        <w:t>通过前述消费者调研与行业专家访谈结果可以看出，公众对非遗数字化保护与可信溯源机制整体持支持态度，社会阻力较小。</w:t>
      </w:r>
      <w:r>
        <w:rPr>
          <w:rFonts w:hint="eastAsia"/>
          <w:noProof/>
        </w:rPr>
        <w:lastRenderedPageBreak/>
        <w:drawing>
          <wp:inline distT="0" distB="0" distL="0" distR="0" wp14:anchorId="50E71010" wp14:editId="4B60205C">
            <wp:extent cx="5364480" cy="3129280"/>
            <wp:effectExtent l="0" t="0" r="0" b="0"/>
            <wp:docPr id="1806549115" name="图示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9" r:lo="rId110" r:qs="rId111" r:cs="rId112"/>
              </a:graphicData>
            </a:graphic>
          </wp:inline>
        </w:drawing>
      </w:r>
    </w:p>
    <w:p w14:paraId="1357C6A5" w14:textId="745BA76C" w:rsidR="007855D5" w:rsidRPr="000D515A" w:rsidRDefault="007855D5" w:rsidP="001B0812">
      <w:pPr>
        <w:pStyle w:val="aff"/>
        <w:ind w:firstLine="480"/>
        <w:rPr>
          <w:rFonts w:hint="eastAsia"/>
        </w:rPr>
      </w:pPr>
      <w:r w:rsidRPr="000D515A">
        <w:t>社会接受度评估</w:t>
      </w:r>
    </w:p>
    <w:p w14:paraId="296C6289" w14:textId="77777777" w:rsidR="007855D5" w:rsidRPr="005A7D59" w:rsidRDefault="007855D5" w:rsidP="007855D5">
      <w:pPr>
        <w:rPr>
          <w:rFonts w:hint="eastAsia"/>
        </w:rPr>
      </w:pPr>
      <w:r w:rsidRPr="005A7D59">
        <w:t>调研发现，不同利益相关方虽然关注焦点各异，但对项目核心价值的认同具有高度一致性。非遗传承人最关心操作便利性和收益分配公平性，对技术替代人工存在本能顾虑，但在了解项目</w:t>
      </w:r>
      <w:r w:rsidRPr="005A7D59">
        <w:t>"</w:t>
      </w:r>
      <w:r w:rsidRPr="005A7D59">
        <w:t>记录而非干预</w:t>
      </w:r>
      <w:r w:rsidRPr="005A7D59">
        <w:t>"</w:t>
      </w:r>
      <w:r w:rsidRPr="005A7D59">
        <w:t>的设计理念后，普遍表示愿意尝试，尤其看重技艺永久保存和收入增加的双重收益。消费者和收藏者最关心溯源真实性和价格合理性，对区块链概念本身并不敏感，但对</w:t>
      </w:r>
      <w:r w:rsidRPr="005A7D59">
        <w:t>"</w:t>
      </w:r>
      <w:r w:rsidRPr="005A7D59">
        <w:t>买得放心、值得收藏</w:t>
      </w:r>
      <w:r w:rsidRPr="005A7D59">
        <w:t>"</w:t>
      </w:r>
      <w:r w:rsidRPr="005A7D59">
        <w:t>的实际利益高度认同，</w:t>
      </w:r>
      <w:r w:rsidRPr="005A7D59">
        <w:t>68%</w:t>
      </w:r>
      <w:r w:rsidRPr="005A7D59">
        <w:t>的受访者表示愿意为具有区块链溯源认证的非遗产</w:t>
      </w:r>
      <w:proofErr w:type="gramStart"/>
      <w:r w:rsidRPr="005A7D59">
        <w:t>品支付</w:t>
      </w:r>
      <w:proofErr w:type="gramEnd"/>
      <w:r w:rsidRPr="005A7D59">
        <w:t>10%</w:t>
      </w:r>
      <w:r w:rsidRPr="005A7D59">
        <w:t>至</w:t>
      </w:r>
      <w:r w:rsidRPr="005A7D59">
        <w:t>20%</w:t>
      </w:r>
      <w:r w:rsidRPr="005A7D59">
        <w:t>的溢价。非</w:t>
      </w:r>
      <w:proofErr w:type="gramStart"/>
      <w:r w:rsidRPr="005A7D59">
        <w:t>遗保护</w:t>
      </w:r>
      <w:proofErr w:type="gramEnd"/>
      <w:r w:rsidRPr="005A7D59">
        <w:t>机构对数据标准和长期保存最为关注，对项目提升工作效率和传播效果量化的能力给予高度评价，同时强调需保留公益属性的制度设计。</w:t>
      </w:r>
      <w:proofErr w:type="gramStart"/>
      <w:r w:rsidRPr="005A7D59">
        <w:t>文旅企业</w:t>
      </w:r>
      <w:proofErr w:type="gramEnd"/>
      <w:r w:rsidRPr="005A7D59">
        <w:t>看重合作成本和内容独特性，对技术投入产出比存在合理顾虑，但对差异化竞争优势的渴求使其保持开放态度。投资机构关注退出机制和规模化速度，虽然担忧文化项目回报周期较长，但认可项目符合</w:t>
      </w:r>
      <w:r w:rsidRPr="005A7D59">
        <w:t>ESG</w:t>
      </w:r>
      <w:r w:rsidRPr="005A7D59">
        <w:t>投资趋势和影响力投资标准。技术社区则关注开源程度和应用场景丰富性，希望项目能成为区块链技术在文化领域落地的标杆案例。综合来看，各利益相关方的平均接受度处于较高水平，主要潜在顾虑集中在</w:t>
      </w:r>
      <w:r w:rsidRPr="005A7D59">
        <w:t>"</w:t>
      </w:r>
      <w:r w:rsidRPr="005A7D59">
        <w:t>技术替代人工</w:t>
      </w:r>
      <w:r w:rsidRPr="005A7D59">
        <w:t>"</w:t>
      </w:r>
      <w:r w:rsidRPr="005A7D59">
        <w:t>和</w:t>
      </w:r>
      <w:r w:rsidRPr="005A7D59">
        <w:t>"</w:t>
      </w:r>
      <w:r w:rsidRPr="005A7D59">
        <w:t>过度商业化侵蚀文化本真</w:t>
      </w:r>
      <w:r w:rsidRPr="005A7D59">
        <w:t>"</w:t>
      </w:r>
      <w:r w:rsidRPr="005A7D59">
        <w:t>两个方面，这些顾虑可以通过完善的设计理念传播和机制设计加以化解，不构成社会可行性的根本障碍。</w:t>
      </w:r>
    </w:p>
    <w:p w14:paraId="3E0CFD42" w14:textId="7C1C4087" w:rsidR="007855D5" w:rsidRDefault="001B0812" w:rsidP="007855D5">
      <w:pPr>
        <w:rPr>
          <w:rFonts w:hint="eastAsia"/>
        </w:rPr>
      </w:pPr>
      <w:r>
        <w:rPr>
          <w:rFonts w:ascii="Segoe UI Symbol" w:hAnsi="Segoe UI Symbol" w:cs="Segoe UI Symbol" w:hint="eastAsia"/>
        </w:rPr>
        <w:t>（</w:t>
      </w:r>
      <w:r>
        <w:rPr>
          <w:rFonts w:ascii="Segoe UI Symbol" w:hAnsi="Segoe UI Symbol" w:cs="Segoe UI Symbol" w:hint="eastAsia"/>
        </w:rPr>
        <w:t>3</w:t>
      </w:r>
      <w:r>
        <w:rPr>
          <w:rFonts w:ascii="Segoe UI Symbol" w:hAnsi="Segoe UI Symbol" w:cs="Segoe UI Symbol" w:hint="eastAsia"/>
        </w:rPr>
        <w:t>）</w:t>
      </w:r>
      <w:r w:rsidR="007855D5">
        <w:rPr>
          <w:rFonts w:hint="eastAsia"/>
        </w:rPr>
        <w:t>社会可行性综合判断</w:t>
      </w:r>
    </w:p>
    <w:p w14:paraId="135C9E80" w14:textId="77777777" w:rsidR="007855D5" w:rsidRPr="005A7D59" w:rsidRDefault="007855D5" w:rsidP="007855D5">
      <w:pPr>
        <w:rPr>
          <w:rFonts w:hint="eastAsia"/>
        </w:rPr>
      </w:pPr>
      <w:r w:rsidRPr="005A7D59">
        <w:t>基于政策契合度和社会接受度的双重评估，可以形成以下综合判断：项目社会基础良好，公共价值明确，获得政策、市场、社区的多重支持，具备较强社会可行性。项目所创造的社会价值具有多维性：在文化维度上，通过数字化手段</w:t>
      </w:r>
      <w:proofErr w:type="gramStart"/>
      <w:r w:rsidRPr="005A7D59">
        <w:t>延续非遗</w:t>
      </w:r>
      <w:proofErr w:type="gramEnd"/>
      <w:r w:rsidRPr="005A7D59">
        <w:t>生命力，促进传统技艺的代际传承；在经济维度上，帮助非遗传承人实现技能变现，缩小城乡收入差距；在社会维度上，通过文化产品的消费连接，增强社会成员的文化认同和情感共鸣。这些价值创造与当前社会发展的主要矛盾解决方向高度一致，使项目具备了超越商业利益的广泛社会意义。</w:t>
      </w:r>
    </w:p>
    <w:p w14:paraId="63395FF3" w14:textId="77777777" w:rsidR="007855D5" w:rsidRDefault="007855D5" w:rsidP="007855D5">
      <w:pPr>
        <w:rPr>
          <w:rFonts w:hint="eastAsia"/>
        </w:rPr>
      </w:pPr>
      <w:r w:rsidRPr="00CF03F1">
        <w:rPr>
          <w:noProof/>
        </w:rPr>
        <w:lastRenderedPageBreak/>
        <w:drawing>
          <wp:inline distT="0" distB="0" distL="0" distR="0" wp14:anchorId="41C64E80" wp14:editId="6FBE5F9C">
            <wp:extent cx="4127500" cy="2373021"/>
            <wp:effectExtent l="0" t="0" r="6350" b="8255"/>
            <wp:docPr id="1325117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17410" name=""/>
                    <pic:cNvPicPr/>
                  </pic:nvPicPr>
                  <pic:blipFill>
                    <a:blip r:embed="rId114"/>
                    <a:stretch>
                      <a:fillRect/>
                    </a:stretch>
                  </pic:blipFill>
                  <pic:spPr>
                    <a:xfrm>
                      <a:off x="0" y="0"/>
                      <a:ext cx="4145835" cy="2383562"/>
                    </a:xfrm>
                    <a:prstGeom prst="rect">
                      <a:avLst/>
                    </a:prstGeom>
                  </pic:spPr>
                </pic:pic>
              </a:graphicData>
            </a:graphic>
          </wp:inline>
        </w:drawing>
      </w:r>
    </w:p>
    <w:p w14:paraId="2B22EA1C" w14:textId="62E46DC2" w:rsidR="007855D5" w:rsidRPr="00632175" w:rsidRDefault="007855D5" w:rsidP="001B0812">
      <w:pPr>
        <w:pStyle w:val="aff"/>
        <w:ind w:firstLine="480"/>
        <w:rPr>
          <w:rFonts w:hint="eastAsia"/>
        </w:rPr>
      </w:pPr>
      <w:r w:rsidRPr="000D515A">
        <w:t>社会可行性综合评价</w:t>
      </w:r>
    </w:p>
    <w:p w14:paraId="757BFF2C" w14:textId="77777777" w:rsidR="007855D5" w:rsidRDefault="007855D5" w:rsidP="007855D5">
      <w:pPr>
        <w:rPr>
          <w:rFonts w:hint="eastAsia"/>
        </w:rPr>
      </w:pPr>
      <w:r w:rsidRPr="005A7D59">
        <w:t>社会可行性评估结论为高等级。建议项目持续加强与传承人社区的深度沟通，建立常态化的利益协调和文化伦理审查机制，确保技术发展始终服务于文化保护初心，不偏离非遗活态传承的本质要求。同时，建议积极参与行业标准和政策建议的制定，将项目实践上升为可复制推广的经验模式，放大社会影响力</w:t>
      </w:r>
      <w:r>
        <w:rPr>
          <w:rFonts w:hint="eastAsia"/>
        </w:rPr>
        <w:t>。</w:t>
      </w:r>
    </w:p>
    <w:p w14:paraId="30F9345F" w14:textId="20D67224" w:rsidR="007855D5" w:rsidRDefault="001B0812" w:rsidP="001B0812">
      <w:pPr>
        <w:pStyle w:val="af4"/>
        <w:rPr>
          <w:rFonts w:hint="eastAsia"/>
        </w:rPr>
      </w:pPr>
      <w:bookmarkStart w:id="79" w:name="_Toc221528840"/>
      <w:r>
        <w:rPr>
          <w:rFonts w:ascii="Segoe UI Symbol" w:hAnsi="Segoe UI Symbol" w:cs="Segoe UI Symbol" w:hint="eastAsia"/>
        </w:rPr>
        <w:t>4.4.4</w:t>
      </w:r>
      <w:r w:rsidR="007855D5">
        <w:rPr>
          <w:rFonts w:hint="eastAsia"/>
        </w:rPr>
        <w:t>可行性综合评价结论</w:t>
      </w:r>
      <w:bookmarkEnd w:id="79"/>
    </w:p>
    <w:p w14:paraId="635ADDE0" w14:textId="77777777" w:rsidR="007855D5" w:rsidRPr="005A7D59" w:rsidRDefault="007855D5" w:rsidP="007855D5">
      <w:pPr>
        <w:rPr>
          <w:rFonts w:hint="eastAsia"/>
        </w:rPr>
      </w:pPr>
      <w:r w:rsidRPr="005A7D59">
        <w:t>在综合技术、经济与社会三个维度分析的基础上，本项目整体可行性较高，各维度之间形成良性支撑关系，呈现出</w:t>
      </w:r>
      <w:r w:rsidRPr="005A7D59">
        <w:t>"</w:t>
      </w:r>
      <w:r w:rsidRPr="005A7D59">
        <w:t>技术支撑价值实现、价值创造市场基础、市场反哺技术迭代</w:t>
      </w:r>
      <w:r w:rsidRPr="005A7D59">
        <w:t>"</w:t>
      </w:r>
      <w:r w:rsidRPr="005A7D59">
        <w:t>的正向循环特征。</w:t>
      </w:r>
    </w:p>
    <w:p w14:paraId="2FFED183" w14:textId="77777777" w:rsidR="007855D5" w:rsidRPr="005A7D59" w:rsidRDefault="007855D5" w:rsidP="007855D5">
      <w:pPr>
        <w:rPr>
          <w:rFonts w:hint="eastAsia"/>
        </w:rPr>
      </w:pPr>
      <w:r w:rsidRPr="005A7D59">
        <w:t>技术可行性为社会价值实现提供了可靠的工具体系，没有成熟的技术方案，非遗数字化保护只能停留在概念层面；社会可行性为经济盈利创造了坚实的市场基础，缺乏社会认同和文化正当性的商业项目难以持续；经济可行性为技术迭代和社会影响扩大提供了必要的资源保障，没有可持续的商业模式，技术创新和社会价值创造都将难以为继。这种三维度的相互支撑和动态平衡，使项目具备了由试点走向规模化推广的现实条件。</w:t>
      </w:r>
    </w:p>
    <w:p w14:paraId="5DB86116" w14:textId="77777777" w:rsidR="007855D5" w:rsidRDefault="007855D5" w:rsidP="007855D5">
      <w:pPr>
        <w:rPr>
          <w:rFonts w:hint="eastAsia"/>
        </w:rPr>
      </w:pPr>
      <w:r>
        <w:rPr>
          <w:rFonts w:hint="eastAsia"/>
          <w:noProof/>
        </w:rPr>
        <w:drawing>
          <wp:inline distT="0" distB="0" distL="0" distR="0" wp14:anchorId="7566DF13" wp14:editId="0688E267">
            <wp:extent cx="5364480" cy="3129280"/>
            <wp:effectExtent l="0" t="0" r="0" b="0"/>
            <wp:docPr id="1649558498" name="图示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5" r:lo="rId116" r:qs="rId117" r:cs="rId118"/>
              </a:graphicData>
            </a:graphic>
          </wp:inline>
        </w:drawing>
      </w:r>
    </w:p>
    <w:p w14:paraId="05716250" w14:textId="2A9FE67C" w:rsidR="007855D5" w:rsidRPr="009B436E" w:rsidRDefault="007855D5" w:rsidP="001B0812">
      <w:pPr>
        <w:pStyle w:val="aff"/>
        <w:ind w:firstLine="480"/>
        <w:rPr>
          <w:rFonts w:hint="eastAsia"/>
        </w:rPr>
      </w:pPr>
      <w:r w:rsidRPr="009B436E">
        <w:lastRenderedPageBreak/>
        <w:t>项目可行性综合评估总表</w:t>
      </w:r>
    </w:p>
    <w:p w14:paraId="69D537F4" w14:textId="77777777" w:rsidR="007855D5" w:rsidRPr="005A7D59" w:rsidRDefault="007855D5" w:rsidP="007855D5">
      <w:pPr>
        <w:rPr>
          <w:rFonts w:hint="eastAsia"/>
        </w:rPr>
      </w:pPr>
      <w:r w:rsidRPr="005A7D59">
        <w:t>综上所述，</w:t>
      </w:r>
      <w:r w:rsidRPr="005A7D59">
        <w:t>"</w:t>
      </w:r>
      <w:proofErr w:type="gramStart"/>
      <w:r w:rsidRPr="005A7D59">
        <w:t>织链共生</w:t>
      </w:r>
      <w:proofErr w:type="gramEnd"/>
      <w:r w:rsidRPr="005A7D59">
        <w:t>：纺织非遗的区块链溯源与活化项目</w:t>
      </w:r>
      <w:r w:rsidRPr="005A7D59">
        <w:t>"</w:t>
      </w:r>
      <w:r w:rsidRPr="005A7D59">
        <w:t>在技术层面具备成熟可靠的实现路径，核心底层技术经过市场验证，工程化整合方案切实可行；在经济层面具备可持续的盈利结构，多元化收入模式抗风险能力强，财务预测稳健保守；在社会层面具备良好的价值基础与接受环境，与国家战略高度契合，利益相关方支持度高。项目整体风险可控、收益与社会价值并重，具备由试点走向规模化推广的现实可行性与行业示范意义。</w:t>
      </w:r>
    </w:p>
    <w:p w14:paraId="15547C8B" w14:textId="487C0850" w:rsidR="007855D5" w:rsidRPr="001B0812" w:rsidRDefault="007855D5" w:rsidP="007855D5">
      <w:pPr>
        <w:rPr>
          <w:rFonts w:hint="eastAsia"/>
        </w:rPr>
        <w:sectPr w:rsidR="007855D5" w:rsidRPr="001B0812" w:rsidSect="00BD41BD">
          <w:pgSz w:w="11906" w:h="16838"/>
          <w:pgMar w:top="1800" w:right="1440" w:bottom="1440" w:left="1440" w:header="720" w:footer="720" w:gutter="0"/>
          <w:cols w:space="720"/>
        </w:sectPr>
      </w:pPr>
      <w:r w:rsidRPr="005A7D59">
        <w:t>建议项目启动后设立可行性动态监测机制，定期对照关键指标进行复盘，及时调整实施策略。同时，建议优先选择具有代表性的纺织非遗门类和数字化基础较好的县域开展试点，通过充分的实地验证，进一步完善技术方案与运营模式，为后续规模化推广积累可复制、可推广的经验范式，最终形成非遗数字化保护领域的技术标准、运营规范和评价体系的行业引领地位。</w:t>
      </w:r>
    </w:p>
    <w:p w14:paraId="52755FBC" w14:textId="77777777" w:rsidR="00BD41BD" w:rsidRDefault="00BD41BD">
      <w:pPr>
        <w:rPr>
          <w:rFonts w:hint="eastAsia"/>
        </w:rPr>
      </w:pPr>
    </w:p>
    <w:sectPr w:rsidR="00BD41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6EBEF" w14:textId="77777777" w:rsidR="00D5083E" w:rsidRDefault="00D5083E" w:rsidP="00FA30E7">
      <w:pPr>
        <w:rPr>
          <w:rFonts w:hint="eastAsia"/>
        </w:rPr>
      </w:pPr>
      <w:r>
        <w:separator/>
      </w:r>
    </w:p>
  </w:endnote>
  <w:endnote w:type="continuationSeparator" w:id="0">
    <w:p w14:paraId="5B4F9ECD" w14:textId="77777777" w:rsidR="00D5083E" w:rsidRDefault="00D5083E" w:rsidP="00FA30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E5890" w14:textId="77777777" w:rsidR="00D5083E" w:rsidRDefault="00D5083E" w:rsidP="00FA30E7">
      <w:pPr>
        <w:rPr>
          <w:rFonts w:hint="eastAsia"/>
        </w:rPr>
      </w:pPr>
      <w:r>
        <w:separator/>
      </w:r>
    </w:p>
  </w:footnote>
  <w:footnote w:type="continuationSeparator" w:id="0">
    <w:p w14:paraId="4F50FD54" w14:textId="77777777" w:rsidR="00D5083E" w:rsidRDefault="00D5083E" w:rsidP="00FA30E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74E277"/>
    <w:multiLevelType w:val="singleLevel"/>
    <w:tmpl w:val="8074E277"/>
    <w:lvl w:ilvl="0">
      <w:start w:val="1"/>
      <w:numFmt w:val="decimal"/>
      <w:suff w:val="nothing"/>
      <w:lvlText w:val="（%1）"/>
      <w:lvlJc w:val="left"/>
    </w:lvl>
  </w:abstractNum>
  <w:abstractNum w:abstractNumId="1" w15:restartNumberingAfterBreak="0">
    <w:nsid w:val="986904E6"/>
    <w:multiLevelType w:val="singleLevel"/>
    <w:tmpl w:val="986904E6"/>
    <w:lvl w:ilvl="0">
      <w:start w:val="1"/>
      <w:numFmt w:val="decimal"/>
      <w:suff w:val="nothing"/>
      <w:lvlText w:val="（%1）"/>
      <w:lvlJc w:val="left"/>
    </w:lvl>
  </w:abstractNum>
  <w:abstractNum w:abstractNumId="2" w15:restartNumberingAfterBreak="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E97132" w:themeColor="accent2"/>
      </w:rPr>
    </w:lvl>
  </w:abstractNum>
  <w:abstractNum w:abstractNumId="3" w15:restartNumberingAfterBreak="0">
    <w:nsid w:val="FFFFFF89"/>
    <w:multiLevelType w:val="singleLevel"/>
    <w:tmpl w:val="A398AFF8"/>
    <w:lvl w:ilvl="0">
      <w:start w:val="1"/>
      <w:numFmt w:val="bullet"/>
      <w:lvlText w:val=""/>
      <w:lvlJc w:val="left"/>
      <w:pPr>
        <w:tabs>
          <w:tab w:val="num" w:pos="360"/>
        </w:tabs>
        <w:ind w:left="360" w:hangingChars="200" w:hanging="360"/>
      </w:pPr>
      <w:rPr>
        <w:rFonts w:ascii="Wingdings" w:hAnsi="Wingdings" w:hint="default"/>
      </w:rPr>
    </w:lvl>
  </w:abstractNum>
  <w:abstractNum w:abstractNumId="4" w15:restartNumberingAfterBreak="0">
    <w:nsid w:val="00000001"/>
    <w:multiLevelType w:val="singleLevel"/>
    <w:tmpl w:val="00000001"/>
    <w:lvl w:ilvl="0">
      <w:start w:val="1"/>
      <w:numFmt w:val="upperLetter"/>
      <w:lvlText w:val="%1."/>
      <w:lvlJc w:val="left"/>
      <w:pPr>
        <w:tabs>
          <w:tab w:val="left" w:pos="312"/>
        </w:tabs>
      </w:pPr>
    </w:lvl>
  </w:abstractNum>
  <w:abstractNum w:abstractNumId="5" w15:restartNumberingAfterBreak="0">
    <w:nsid w:val="00000002"/>
    <w:multiLevelType w:val="singleLevel"/>
    <w:tmpl w:val="00000002"/>
    <w:lvl w:ilvl="0">
      <w:start w:val="2"/>
      <w:numFmt w:val="decimal"/>
      <w:suff w:val="nothing"/>
      <w:lvlText w:val="（%1）"/>
      <w:lvlJc w:val="left"/>
    </w:lvl>
  </w:abstractNum>
  <w:abstractNum w:abstractNumId="6" w15:restartNumberingAfterBreak="0">
    <w:nsid w:val="00000003"/>
    <w:multiLevelType w:val="singleLevel"/>
    <w:tmpl w:val="00000003"/>
    <w:lvl w:ilvl="0">
      <w:start w:val="1"/>
      <w:numFmt w:val="upperLetter"/>
      <w:lvlText w:val="%1."/>
      <w:lvlJc w:val="left"/>
      <w:pPr>
        <w:tabs>
          <w:tab w:val="left" w:pos="312"/>
        </w:tabs>
      </w:pPr>
    </w:lvl>
  </w:abstractNum>
  <w:abstractNum w:abstractNumId="7" w15:restartNumberingAfterBreak="0">
    <w:nsid w:val="00000004"/>
    <w:multiLevelType w:val="singleLevel"/>
    <w:tmpl w:val="00000004"/>
    <w:lvl w:ilvl="0">
      <w:start w:val="1"/>
      <w:numFmt w:val="decimal"/>
      <w:suff w:val="nothing"/>
      <w:lvlText w:val="（%1）"/>
      <w:lvlJc w:val="left"/>
    </w:lvl>
  </w:abstractNum>
  <w:abstractNum w:abstractNumId="8" w15:restartNumberingAfterBreak="0">
    <w:nsid w:val="00000005"/>
    <w:multiLevelType w:val="singleLevel"/>
    <w:tmpl w:val="00000005"/>
    <w:lvl w:ilvl="0">
      <w:start w:val="1"/>
      <w:numFmt w:val="upperLetter"/>
      <w:lvlText w:val="%1."/>
      <w:lvlJc w:val="left"/>
      <w:pPr>
        <w:tabs>
          <w:tab w:val="left" w:pos="312"/>
        </w:tabs>
      </w:pPr>
    </w:lvl>
  </w:abstractNum>
  <w:abstractNum w:abstractNumId="9" w15:restartNumberingAfterBreak="0">
    <w:nsid w:val="0053208E"/>
    <w:multiLevelType w:val="singleLevel"/>
    <w:tmpl w:val="0053208E"/>
    <w:lvl w:ilvl="0">
      <w:start w:val="1"/>
      <w:numFmt w:val="decimal"/>
      <w:lvlText w:val="%1."/>
      <w:lvlJc w:val="left"/>
      <w:pPr>
        <w:ind w:left="720" w:hanging="360"/>
      </w:pPr>
    </w:lvl>
  </w:abstractNum>
  <w:abstractNum w:abstractNumId="10" w15:restartNumberingAfterBreak="0">
    <w:nsid w:val="02F059C5"/>
    <w:multiLevelType w:val="hybridMultilevel"/>
    <w:tmpl w:val="117894FC"/>
    <w:lvl w:ilvl="0" w:tplc="3060231A">
      <w:start w:val="1"/>
      <w:numFmt w:val="bullet"/>
      <w:pStyle w:val="a"/>
      <w:lvlText w:val=""/>
      <w:lvlJc w:val="left"/>
      <w:pPr>
        <w:ind w:left="720" w:hanging="360"/>
      </w:pPr>
      <w:rPr>
        <w:rFonts w:ascii="Symbol" w:hAnsi="Symbol" w:hint="default"/>
        <w:color w:val="E97132" w:themeColor="accent2"/>
        <w:u w:color="156082"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4D1198"/>
    <w:multiLevelType w:val="hybridMultilevel"/>
    <w:tmpl w:val="DF1E2756"/>
    <w:lvl w:ilvl="0" w:tplc="E6028E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2352455"/>
    <w:multiLevelType w:val="hybridMultilevel"/>
    <w:tmpl w:val="88E8ACD4"/>
    <w:lvl w:ilvl="0" w:tplc="CAAA9076">
      <w:start w:val="3"/>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85C2F6C"/>
    <w:multiLevelType w:val="hybridMultilevel"/>
    <w:tmpl w:val="906C234A"/>
    <w:lvl w:ilvl="0" w:tplc="CAAA907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03C4FEE"/>
    <w:multiLevelType w:val="hybridMultilevel"/>
    <w:tmpl w:val="51769AA8"/>
    <w:lvl w:ilvl="0" w:tplc="CAAA9076">
      <w:start w:val="3"/>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044152D"/>
    <w:multiLevelType w:val="hybridMultilevel"/>
    <w:tmpl w:val="1CBCC534"/>
    <w:lvl w:ilvl="0" w:tplc="1DAA79E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9084869"/>
    <w:multiLevelType w:val="hybridMultilevel"/>
    <w:tmpl w:val="0AEC62C4"/>
    <w:lvl w:ilvl="0" w:tplc="B3E6F4E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1D7FACA"/>
    <w:multiLevelType w:val="singleLevel"/>
    <w:tmpl w:val="41D7FACA"/>
    <w:lvl w:ilvl="0">
      <w:start w:val="3"/>
      <w:numFmt w:val="decimal"/>
      <w:suff w:val="nothing"/>
      <w:lvlText w:val="（%1）"/>
      <w:lvlJc w:val="left"/>
    </w:lvl>
  </w:abstractNum>
  <w:abstractNum w:abstractNumId="18" w15:restartNumberingAfterBreak="0">
    <w:nsid w:val="62EB24F5"/>
    <w:multiLevelType w:val="hybridMultilevel"/>
    <w:tmpl w:val="2568842C"/>
    <w:lvl w:ilvl="0" w:tplc="985231D6">
      <w:start w:val="3"/>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9" w15:restartNumberingAfterBreak="0">
    <w:nsid w:val="64E326EB"/>
    <w:multiLevelType w:val="singleLevel"/>
    <w:tmpl w:val="00000000"/>
    <w:lvl w:ilvl="0">
      <w:start w:val="1"/>
      <w:numFmt w:val="upperLetter"/>
      <w:lvlText w:val="%1."/>
      <w:lvlJc w:val="left"/>
      <w:pPr>
        <w:tabs>
          <w:tab w:val="left" w:pos="312"/>
        </w:tabs>
      </w:pPr>
    </w:lvl>
  </w:abstractNum>
  <w:abstractNum w:abstractNumId="20" w15:restartNumberingAfterBreak="0">
    <w:nsid w:val="65420B49"/>
    <w:multiLevelType w:val="singleLevel"/>
    <w:tmpl w:val="65420B49"/>
    <w:lvl w:ilvl="0">
      <w:start w:val="1"/>
      <w:numFmt w:val="decimal"/>
      <w:suff w:val="nothing"/>
      <w:lvlText w:val="（%1）"/>
      <w:lvlJc w:val="left"/>
    </w:lvl>
  </w:abstractNum>
  <w:abstractNum w:abstractNumId="21" w15:restartNumberingAfterBreak="0">
    <w:nsid w:val="6A824E88"/>
    <w:multiLevelType w:val="hybridMultilevel"/>
    <w:tmpl w:val="363C0098"/>
    <w:lvl w:ilvl="0" w:tplc="8D9ACBB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363636B"/>
    <w:multiLevelType w:val="hybridMultilevel"/>
    <w:tmpl w:val="9606EA2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2082561810">
    <w:abstractNumId w:val="17"/>
  </w:num>
  <w:num w:numId="2" w16cid:durableId="1770084431">
    <w:abstractNumId w:val="0"/>
  </w:num>
  <w:num w:numId="3" w16cid:durableId="710807668">
    <w:abstractNumId w:val="1"/>
  </w:num>
  <w:num w:numId="4" w16cid:durableId="1587152493">
    <w:abstractNumId w:val="9"/>
  </w:num>
  <w:num w:numId="5" w16cid:durableId="1801341965">
    <w:abstractNumId w:val="20"/>
  </w:num>
  <w:num w:numId="6" w16cid:durableId="1738700874">
    <w:abstractNumId w:val="7"/>
  </w:num>
  <w:num w:numId="7" w16cid:durableId="112285858">
    <w:abstractNumId w:val="6"/>
  </w:num>
  <w:num w:numId="8" w16cid:durableId="1676150078">
    <w:abstractNumId w:val="5"/>
  </w:num>
  <w:num w:numId="9" w16cid:durableId="488330922">
    <w:abstractNumId w:val="8"/>
  </w:num>
  <w:num w:numId="10" w16cid:durableId="42757796">
    <w:abstractNumId w:val="19"/>
  </w:num>
  <w:num w:numId="11" w16cid:durableId="826364453">
    <w:abstractNumId w:val="4"/>
  </w:num>
  <w:num w:numId="12" w16cid:durableId="723217026">
    <w:abstractNumId w:val="3"/>
  </w:num>
  <w:num w:numId="13" w16cid:durableId="890194652">
    <w:abstractNumId w:val="10"/>
  </w:num>
  <w:num w:numId="14" w16cid:durableId="848639217">
    <w:abstractNumId w:val="2"/>
  </w:num>
  <w:num w:numId="15" w16cid:durableId="1001936165">
    <w:abstractNumId w:val="21"/>
  </w:num>
  <w:num w:numId="16" w16cid:durableId="1282033317">
    <w:abstractNumId w:val="11"/>
  </w:num>
  <w:num w:numId="17" w16cid:durableId="954142405">
    <w:abstractNumId w:val="16"/>
  </w:num>
  <w:num w:numId="18" w16cid:durableId="429394694">
    <w:abstractNumId w:val="15"/>
  </w:num>
  <w:num w:numId="19" w16cid:durableId="1298028321">
    <w:abstractNumId w:val="18"/>
  </w:num>
  <w:num w:numId="20" w16cid:durableId="763458753">
    <w:abstractNumId w:val="12"/>
  </w:num>
  <w:num w:numId="21" w16cid:durableId="1858616651">
    <w:abstractNumId w:val="14"/>
  </w:num>
  <w:num w:numId="22" w16cid:durableId="1453479896">
    <w:abstractNumId w:val="13"/>
  </w:num>
  <w:num w:numId="23" w16cid:durableId="6752301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BD"/>
    <w:rsid w:val="001B0812"/>
    <w:rsid w:val="00250E56"/>
    <w:rsid w:val="006A4B14"/>
    <w:rsid w:val="007452BB"/>
    <w:rsid w:val="007855D5"/>
    <w:rsid w:val="00852FC6"/>
    <w:rsid w:val="008B2208"/>
    <w:rsid w:val="00A410F5"/>
    <w:rsid w:val="00BB3AA5"/>
    <w:rsid w:val="00BD41BD"/>
    <w:rsid w:val="00C70786"/>
    <w:rsid w:val="00D13C79"/>
    <w:rsid w:val="00D5083E"/>
    <w:rsid w:val="00FA3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42CB2A"/>
  <w15:chartTrackingRefBased/>
  <w15:docId w15:val="{E5E163AA-EC75-457C-A30F-82CF6102C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B3AA5"/>
    <w:pPr>
      <w:widowControl w:val="0"/>
      <w:jc w:val="both"/>
    </w:pPr>
    <w:rPr>
      <w:rFonts w:eastAsia="宋体"/>
      <w:sz w:val="24"/>
      <w:szCs w:val="24"/>
    </w:rPr>
  </w:style>
  <w:style w:type="paragraph" w:styleId="1">
    <w:name w:val="heading 1"/>
    <w:basedOn w:val="a0"/>
    <w:next w:val="a0"/>
    <w:link w:val="10"/>
    <w:uiPriority w:val="9"/>
    <w:qFormat/>
    <w:rsid w:val="00BD41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0"/>
    <w:next w:val="a0"/>
    <w:link w:val="21"/>
    <w:uiPriority w:val="9"/>
    <w:unhideWhenUsed/>
    <w:qFormat/>
    <w:rsid w:val="00BD41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BD41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BD41BD"/>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BD41BD"/>
    <w:pPr>
      <w:keepNext/>
      <w:keepLines/>
      <w:spacing w:before="80" w:after="40"/>
      <w:outlineLvl w:val="4"/>
    </w:pPr>
    <w:rPr>
      <w:rFonts w:cstheme="majorBidi"/>
      <w:color w:val="0F4761" w:themeColor="accent1" w:themeShade="BF"/>
    </w:rPr>
  </w:style>
  <w:style w:type="paragraph" w:styleId="6">
    <w:name w:val="heading 6"/>
    <w:basedOn w:val="a0"/>
    <w:next w:val="a0"/>
    <w:link w:val="60"/>
    <w:uiPriority w:val="9"/>
    <w:semiHidden/>
    <w:unhideWhenUsed/>
    <w:qFormat/>
    <w:rsid w:val="00BD41BD"/>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BD41BD"/>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BD41BD"/>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BD41BD"/>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BD41BD"/>
    <w:rPr>
      <w:rFonts w:asciiTheme="majorHAnsi" w:eastAsiaTheme="majorEastAsia" w:hAnsiTheme="majorHAnsi" w:cstheme="majorBidi"/>
      <w:noProof/>
      <w:color w:val="0F4761" w:themeColor="accent1" w:themeShade="BF"/>
      <w:sz w:val="48"/>
      <w:szCs w:val="48"/>
    </w:rPr>
  </w:style>
  <w:style w:type="character" w:customStyle="1" w:styleId="21">
    <w:name w:val="标题 2 字符"/>
    <w:basedOn w:val="a1"/>
    <w:link w:val="20"/>
    <w:uiPriority w:val="9"/>
    <w:rsid w:val="00BD41BD"/>
    <w:rPr>
      <w:rFonts w:asciiTheme="majorHAnsi" w:eastAsiaTheme="majorEastAsia" w:hAnsiTheme="majorHAnsi" w:cstheme="majorBidi"/>
      <w:noProof/>
      <w:color w:val="0F4761" w:themeColor="accent1" w:themeShade="BF"/>
      <w:sz w:val="40"/>
      <w:szCs w:val="40"/>
    </w:rPr>
  </w:style>
  <w:style w:type="character" w:customStyle="1" w:styleId="30">
    <w:name w:val="标题 3 字符"/>
    <w:basedOn w:val="a1"/>
    <w:link w:val="3"/>
    <w:uiPriority w:val="9"/>
    <w:rsid w:val="00BD41BD"/>
    <w:rPr>
      <w:rFonts w:asciiTheme="majorHAnsi" w:eastAsiaTheme="majorEastAsia" w:hAnsiTheme="majorHAnsi" w:cstheme="majorBidi"/>
      <w:noProof/>
      <w:color w:val="0F4761" w:themeColor="accent1" w:themeShade="BF"/>
      <w:sz w:val="32"/>
      <w:szCs w:val="32"/>
    </w:rPr>
  </w:style>
  <w:style w:type="character" w:customStyle="1" w:styleId="40">
    <w:name w:val="标题 4 字符"/>
    <w:basedOn w:val="a1"/>
    <w:link w:val="4"/>
    <w:uiPriority w:val="9"/>
    <w:semiHidden/>
    <w:rsid w:val="00BD41BD"/>
    <w:rPr>
      <w:rFonts w:cstheme="majorBidi"/>
      <w:noProof/>
      <w:color w:val="0F4761" w:themeColor="accent1" w:themeShade="BF"/>
      <w:sz w:val="28"/>
      <w:szCs w:val="28"/>
    </w:rPr>
  </w:style>
  <w:style w:type="character" w:customStyle="1" w:styleId="50">
    <w:name w:val="标题 5 字符"/>
    <w:basedOn w:val="a1"/>
    <w:link w:val="5"/>
    <w:uiPriority w:val="9"/>
    <w:semiHidden/>
    <w:rsid w:val="00BD41BD"/>
    <w:rPr>
      <w:rFonts w:cstheme="majorBidi"/>
      <w:noProof/>
      <w:color w:val="0F4761" w:themeColor="accent1" w:themeShade="BF"/>
      <w:sz w:val="24"/>
      <w:szCs w:val="24"/>
    </w:rPr>
  </w:style>
  <w:style w:type="character" w:customStyle="1" w:styleId="60">
    <w:name w:val="标题 6 字符"/>
    <w:basedOn w:val="a1"/>
    <w:link w:val="6"/>
    <w:uiPriority w:val="9"/>
    <w:semiHidden/>
    <w:rsid w:val="00BD41BD"/>
    <w:rPr>
      <w:rFonts w:cstheme="majorBidi"/>
      <w:b/>
      <w:bCs/>
      <w:noProof/>
      <w:color w:val="0F4761" w:themeColor="accent1" w:themeShade="BF"/>
    </w:rPr>
  </w:style>
  <w:style w:type="character" w:customStyle="1" w:styleId="70">
    <w:name w:val="标题 7 字符"/>
    <w:basedOn w:val="a1"/>
    <w:link w:val="7"/>
    <w:uiPriority w:val="9"/>
    <w:semiHidden/>
    <w:rsid w:val="00BD41BD"/>
    <w:rPr>
      <w:rFonts w:cstheme="majorBidi"/>
      <w:b/>
      <w:bCs/>
      <w:noProof/>
      <w:color w:val="595959" w:themeColor="text1" w:themeTint="A6"/>
    </w:rPr>
  </w:style>
  <w:style w:type="character" w:customStyle="1" w:styleId="80">
    <w:name w:val="标题 8 字符"/>
    <w:basedOn w:val="a1"/>
    <w:link w:val="8"/>
    <w:uiPriority w:val="9"/>
    <w:semiHidden/>
    <w:rsid w:val="00BD41BD"/>
    <w:rPr>
      <w:rFonts w:cstheme="majorBidi"/>
      <w:noProof/>
      <w:color w:val="595959" w:themeColor="text1" w:themeTint="A6"/>
    </w:rPr>
  </w:style>
  <w:style w:type="character" w:customStyle="1" w:styleId="90">
    <w:name w:val="标题 9 字符"/>
    <w:basedOn w:val="a1"/>
    <w:link w:val="9"/>
    <w:uiPriority w:val="9"/>
    <w:semiHidden/>
    <w:rsid w:val="00BD41BD"/>
    <w:rPr>
      <w:rFonts w:eastAsiaTheme="majorEastAsia" w:cstheme="majorBidi"/>
      <w:noProof/>
      <w:color w:val="595959" w:themeColor="text1" w:themeTint="A6"/>
    </w:rPr>
  </w:style>
  <w:style w:type="paragraph" w:styleId="a4">
    <w:name w:val="Title"/>
    <w:basedOn w:val="a0"/>
    <w:next w:val="a0"/>
    <w:link w:val="a5"/>
    <w:uiPriority w:val="10"/>
    <w:qFormat/>
    <w:rsid w:val="00BD41BD"/>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BD41BD"/>
    <w:rPr>
      <w:rFonts w:asciiTheme="majorHAnsi" w:eastAsiaTheme="majorEastAsia" w:hAnsiTheme="majorHAnsi" w:cstheme="majorBidi"/>
      <w:noProof/>
      <w:spacing w:val="-10"/>
      <w:kern w:val="28"/>
      <w:sz w:val="56"/>
      <w:szCs w:val="56"/>
    </w:rPr>
  </w:style>
  <w:style w:type="paragraph" w:styleId="a6">
    <w:name w:val="Subtitle"/>
    <w:basedOn w:val="a0"/>
    <w:next w:val="a0"/>
    <w:link w:val="a7"/>
    <w:uiPriority w:val="11"/>
    <w:qFormat/>
    <w:rsid w:val="00BD41B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BD41BD"/>
    <w:rPr>
      <w:rFonts w:asciiTheme="majorHAnsi" w:eastAsiaTheme="majorEastAsia" w:hAnsiTheme="majorHAnsi" w:cstheme="majorBidi"/>
      <w:noProof/>
      <w:color w:val="595959" w:themeColor="text1" w:themeTint="A6"/>
      <w:spacing w:val="15"/>
      <w:sz w:val="28"/>
      <w:szCs w:val="28"/>
    </w:rPr>
  </w:style>
  <w:style w:type="paragraph" w:styleId="a8">
    <w:name w:val="Quote"/>
    <w:basedOn w:val="a0"/>
    <w:next w:val="a0"/>
    <w:link w:val="a9"/>
    <w:uiPriority w:val="29"/>
    <w:qFormat/>
    <w:rsid w:val="00BD41BD"/>
    <w:pPr>
      <w:spacing w:before="160" w:after="160"/>
      <w:jc w:val="center"/>
    </w:pPr>
    <w:rPr>
      <w:i/>
      <w:iCs/>
      <w:color w:val="404040" w:themeColor="text1" w:themeTint="BF"/>
    </w:rPr>
  </w:style>
  <w:style w:type="character" w:customStyle="1" w:styleId="a9">
    <w:name w:val="引用 字符"/>
    <w:basedOn w:val="a1"/>
    <w:link w:val="a8"/>
    <w:uiPriority w:val="29"/>
    <w:rsid w:val="00BD41BD"/>
    <w:rPr>
      <w:i/>
      <w:iCs/>
      <w:noProof/>
      <w:color w:val="404040" w:themeColor="text1" w:themeTint="BF"/>
    </w:rPr>
  </w:style>
  <w:style w:type="paragraph" w:styleId="aa">
    <w:name w:val="List Paragraph"/>
    <w:basedOn w:val="a0"/>
    <w:uiPriority w:val="34"/>
    <w:qFormat/>
    <w:rsid w:val="00BD41BD"/>
    <w:pPr>
      <w:ind w:left="720"/>
      <w:contextualSpacing/>
    </w:pPr>
  </w:style>
  <w:style w:type="character" w:styleId="ab">
    <w:name w:val="Intense Emphasis"/>
    <w:basedOn w:val="a1"/>
    <w:uiPriority w:val="21"/>
    <w:qFormat/>
    <w:rsid w:val="00BD41BD"/>
    <w:rPr>
      <w:i/>
      <w:iCs/>
      <w:color w:val="0F4761" w:themeColor="accent1" w:themeShade="BF"/>
    </w:rPr>
  </w:style>
  <w:style w:type="paragraph" w:styleId="ac">
    <w:name w:val="Intense Quote"/>
    <w:basedOn w:val="a0"/>
    <w:next w:val="a0"/>
    <w:link w:val="ad"/>
    <w:uiPriority w:val="30"/>
    <w:qFormat/>
    <w:rsid w:val="00BD4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BD41BD"/>
    <w:rPr>
      <w:i/>
      <w:iCs/>
      <w:noProof/>
      <w:color w:val="0F4761" w:themeColor="accent1" w:themeShade="BF"/>
    </w:rPr>
  </w:style>
  <w:style w:type="character" w:styleId="ae">
    <w:name w:val="Intense Reference"/>
    <w:basedOn w:val="a1"/>
    <w:uiPriority w:val="32"/>
    <w:qFormat/>
    <w:rsid w:val="00BD41BD"/>
    <w:rPr>
      <w:b/>
      <w:bCs/>
      <w:smallCaps/>
      <w:color w:val="0F4761" w:themeColor="accent1" w:themeShade="BF"/>
      <w:spacing w:val="5"/>
    </w:rPr>
  </w:style>
  <w:style w:type="paragraph" w:styleId="af">
    <w:name w:val="Normal (Web)"/>
    <w:basedOn w:val="a0"/>
    <w:uiPriority w:val="99"/>
    <w:unhideWhenUsed/>
    <w:qFormat/>
    <w:rsid w:val="00BD41BD"/>
    <w:pPr>
      <w:widowControl/>
      <w:spacing w:before="100" w:beforeAutospacing="1" w:after="100" w:afterAutospacing="1"/>
      <w:jc w:val="left"/>
    </w:pPr>
    <w:rPr>
      <w:rFonts w:ascii="宋体" w:hAnsi="宋体" w:cs="宋体"/>
      <w:kern w:val="0"/>
    </w:rPr>
  </w:style>
  <w:style w:type="paragraph" w:customStyle="1" w:styleId="af0">
    <w:name w:val="一级标题"/>
    <w:basedOn w:val="1"/>
    <w:next w:val="20"/>
    <w:link w:val="af1"/>
    <w:qFormat/>
    <w:rsid w:val="00BD41BD"/>
    <w:rPr>
      <w:rFonts w:ascii="宋体" w:eastAsia="宋体" w:hAnsi="宋体" w:cs="宋体"/>
      <w:b/>
      <w:bCs/>
      <w:color w:val="000000" w:themeColor="text1"/>
      <w:sz w:val="30"/>
      <w:szCs w:val="28"/>
    </w:rPr>
  </w:style>
  <w:style w:type="character" w:customStyle="1" w:styleId="af1">
    <w:name w:val="一级标题 字符"/>
    <w:basedOn w:val="10"/>
    <w:link w:val="af0"/>
    <w:rsid w:val="00BD41BD"/>
    <w:rPr>
      <w:rFonts w:ascii="宋体" w:eastAsia="宋体" w:hAnsi="宋体" w:cs="宋体"/>
      <w:b/>
      <w:bCs/>
      <w:noProof/>
      <w:color w:val="000000" w:themeColor="text1"/>
      <w:sz w:val="30"/>
      <w:szCs w:val="28"/>
    </w:rPr>
  </w:style>
  <w:style w:type="paragraph" w:customStyle="1" w:styleId="af2">
    <w:name w:val="二级标题"/>
    <w:basedOn w:val="20"/>
    <w:next w:val="3"/>
    <w:link w:val="af3"/>
    <w:qFormat/>
    <w:rsid w:val="00BD41BD"/>
    <w:rPr>
      <w:rFonts w:ascii="宋体" w:eastAsia="宋体" w:hAnsi="宋体" w:cs="宋体"/>
      <w:b/>
      <w:bCs/>
      <w:color w:val="000000" w:themeColor="text1"/>
      <w:sz w:val="30"/>
    </w:rPr>
  </w:style>
  <w:style w:type="character" w:customStyle="1" w:styleId="af3">
    <w:name w:val="二级标题 字符"/>
    <w:basedOn w:val="21"/>
    <w:link w:val="af2"/>
    <w:rsid w:val="00BD41BD"/>
    <w:rPr>
      <w:rFonts w:ascii="宋体" w:eastAsia="宋体" w:hAnsi="宋体" w:cs="宋体"/>
      <w:b/>
      <w:bCs/>
      <w:noProof/>
      <w:color w:val="000000" w:themeColor="text1"/>
      <w:sz w:val="30"/>
      <w:szCs w:val="40"/>
    </w:rPr>
  </w:style>
  <w:style w:type="paragraph" w:customStyle="1" w:styleId="af4">
    <w:name w:val="三级标题"/>
    <w:basedOn w:val="3"/>
    <w:next w:val="a0"/>
    <w:link w:val="af5"/>
    <w:qFormat/>
    <w:rsid w:val="00BD41BD"/>
    <w:rPr>
      <w:rFonts w:eastAsia="宋体"/>
      <w:b/>
      <w:color w:val="000000" w:themeColor="text1"/>
      <w:sz w:val="28"/>
    </w:rPr>
  </w:style>
  <w:style w:type="character" w:customStyle="1" w:styleId="af5">
    <w:name w:val="三级标题 字符"/>
    <w:basedOn w:val="a1"/>
    <w:link w:val="af4"/>
    <w:rsid w:val="00BD41BD"/>
    <w:rPr>
      <w:rFonts w:asciiTheme="majorHAnsi" w:eastAsia="宋体" w:hAnsiTheme="majorHAnsi" w:cstheme="majorBidi"/>
      <w:b/>
      <w:color w:val="000000" w:themeColor="text1"/>
      <w:sz w:val="28"/>
      <w:szCs w:val="32"/>
    </w:rPr>
  </w:style>
  <w:style w:type="paragraph" w:styleId="af6">
    <w:name w:val="caption"/>
    <w:basedOn w:val="a0"/>
    <w:uiPriority w:val="35"/>
    <w:qFormat/>
    <w:rsid w:val="00BD41BD"/>
    <w:pPr>
      <w:keepLines/>
      <w:widowControl/>
      <w:spacing w:before="60" w:after="400" w:line="360" w:lineRule="auto"/>
      <w:jc w:val="center"/>
    </w:pPr>
    <w:rPr>
      <w:rFonts w:ascii="Calibri" w:eastAsia="微软雅黑" w:hAnsi="Calibri" w:cs="Times New Roman"/>
      <w:color w:val="2D3748"/>
      <w:kern w:val="0"/>
      <w:sz w:val="20"/>
      <w:szCs w:val="22"/>
    </w:rPr>
  </w:style>
  <w:style w:type="paragraph" w:styleId="af7">
    <w:name w:val="footer"/>
    <w:basedOn w:val="a0"/>
    <w:link w:val="af8"/>
    <w:uiPriority w:val="99"/>
    <w:qFormat/>
    <w:rsid w:val="00BD41BD"/>
    <w:pPr>
      <w:widowControl/>
      <w:tabs>
        <w:tab w:val="center" w:pos="4153"/>
        <w:tab w:val="right" w:pos="8306"/>
      </w:tabs>
      <w:snapToGrid w:val="0"/>
      <w:spacing w:after="200" w:line="360" w:lineRule="auto"/>
      <w:ind w:firstLine="420"/>
      <w:jc w:val="left"/>
    </w:pPr>
    <w:rPr>
      <w:rFonts w:ascii="Calibri" w:eastAsia="微软雅黑" w:hAnsi="Calibri" w:cs="Times New Roman"/>
      <w:color w:val="1A365D"/>
      <w:kern w:val="0"/>
      <w:sz w:val="18"/>
      <w:szCs w:val="22"/>
    </w:rPr>
  </w:style>
  <w:style w:type="character" w:customStyle="1" w:styleId="af8">
    <w:name w:val="页脚 字符"/>
    <w:basedOn w:val="a1"/>
    <w:link w:val="af7"/>
    <w:uiPriority w:val="99"/>
    <w:rsid w:val="00BD41BD"/>
    <w:rPr>
      <w:rFonts w:ascii="Calibri" w:eastAsia="微软雅黑" w:hAnsi="Calibri" w:cs="Times New Roman"/>
      <w:color w:val="1A365D"/>
      <w:kern w:val="0"/>
      <w:sz w:val="18"/>
    </w:rPr>
  </w:style>
  <w:style w:type="table" w:styleId="af9">
    <w:name w:val="Table Grid"/>
    <w:basedOn w:val="a2"/>
    <w:uiPriority w:val="59"/>
    <w:qFormat/>
    <w:rsid w:val="00250E56"/>
    <w:pPr>
      <w:widowControl w:val="0"/>
      <w:jc w:val="both"/>
    </w:pPr>
    <w:rPr>
      <w:rFonts w:ascii="Calibri" w:eastAsia="宋体" w:hAnsi="Calibri" w:cs="宋体"/>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2"/>
    <w:uiPriority w:val="41"/>
    <w:rsid w:val="00852F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a">
    <w:name w:val="header"/>
    <w:basedOn w:val="a0"/>
    <w:link w:val="afb"/>
    <w:uiPriority w:val="99"/>
    <w:unhideWhenUsed/>
    <w:rsid w:val="007855D5"/>
    <w:pPr>
      <w:widowControl/>
      <w:pBdr>
        <w:bottom w:val="single" w:sz="6" w:space="1" w:color="auto"/>
      </w:pBdr>
      <w:tabs>
        <w:tab w:val="center" w:pos="4153"/>
        <w:tab w:val="right" w:pos="8306"/>
      </w:tabs>
      <w:snapToGrid w:val="0"/>
      <w:jc w:val="center"/>
    </w:pPr>
    <w:rPr>
      <w:rFonts w:eastAsiaTheme="minorEastAsia"/>
      <w:sz w:val="18"/>
      <w:szCs w:val="18"/>
      <w14:ligatures w14:val="standardContextual"/>
    </w:rPr>
  </w:style>
  <w:style w:type="character" w:customStyle="1" w:styleId="afb">
    <w:name w:val="页眉 字符"/>
    <w:basedOn w:val="a1"/>
    <w:link w:val="afa"/>
    <w:uiPriority w:val="99"/>
    <w:rsid w:val="007855D5"/>
    <w:rPr>
      <w:sz w:val="18"/>
      <w:szCs w:val="18"/>
      <w14:ligatures w14:val="standardContextual"/>
    </w:rPr>
  </w:style>
  <w:style w:type="character" w:styleId="afc">
    <w:name w:val="Hyperlink"/>
    <w:basedOn w:val="a1"/>
    <w:uiPriority w:val="99"/>
    <w:unhideWhenUsed/>
    <w:rsid w:val="007855D5"/>
    <w:rPr>
      <w:color w:val="0000FF"/>
      <w:u w:val="single"/>
    </w:rPr>
  </w:style>
  <w:style w:type="paragraph" w:styleId="afd">
    <w:name w:val="Balloon Text"/>
    <w:basedOn w:val="a0"/>
    <w:link w:val="afe"/>
    <w:uiPriority w:val="99"/>
    <w:semiHidden/>
    <w:unhideWhenUsed/>
    <w:rsid w:val="007855D5"/>
    <w:pPr>
      <w:widowControl/>
      <w:jc w:val="left"/>
    </w:pPr>
    <w:rPr>
      <w:rFonts w:eastAsiaTheme="minorEastAsia"/>
      <w:sz w:val="18"/>
      <w:szCs w:val="18"/>
      <w14:ligatures w14:val="standardContextual"/>
    </w:rPr>
  </w:style>
  <w:style w:type="character" w:customStyle="1" w:styleId="afe">
    <w:name w:val="批注框文本 字符"/>
    <w:basedOn w:val="a1"/>
    <w:link w:val="afd"/>
    <w:uiPriority w:val="99"/>
    <w:semiHidden/>
    <w:rsid w:val="007855D5"/>
    <w:rPr>
      <w:sz w:val="18"/>
      <w:szCs w:val="18"/>
      <w14:ligatures w14:val="standardContextual"/>
    </w:rPr>
  </w:style>
  <w:style w:type="paragraph" w:styleId="a">
    <w:name w:val="List Bullet"/>
    <w:basedOn w:val="a0"/>
    <w:uiPriority w:val="99"/>
    <w:rsid w:val="007855D5"/>
    <w:pPr>
      <w:widowControl/>
      <w:numPr>
        <w:numId w:val="13"/>
      </w:numPr>
      <w:spacing w:beforeLines="60" w:afterLines="60" w:after="60"/>
      <w:ind w:left="0" w:firstLine="0"/>
      <w:jc w:val="left"/>
    </w:pPr>
    <w:rPr>
      <w:rFonts w:ascii="Microsoft YaHei UI" w:eastAsia="Microsoft YaHei UI" w:hAnsi="Microsoft YaHei UI"/>
      <w:color w:val="595959" w:themeColor="text1" w:themeTint="A6"/>
      <w:kern w:val="0"/>
      <w:szCs w:val="22"/>
    </w:rPr>
  </w:style>
  <w:style w:type="paragraph" w:styleId="2">
    <w:name w:val="List Bullet 2"/>
    <w:basedOn w:val="a0"/>
    <w:uiPriority w:val="99"/>
    <w:rsid w:val="007855D5"/>
    <w:pPr>
      <w:widowControl/>
      <w:numPr>
        <w:numId w:val="14"/>
      </w:numPr>
      <w:spacing w:beforeLines="60" w:afterLines="60" w:after="60"/>
      <w:ind w:left="0" w:firstLine="0"/>
      <w:jc w:val="left"/>
    </w:pPr>
    <w:rPr>
      <w:rFonts w:ascii="Microsoft YaHei UI" w:eastAsia="Microsoft YaHei UI" w:hAnsi="Microsoft YaHei UI"/>
      <w:color w:val="595959" w:themeColor="text1" w:themeTint="A6"/>
      <w:kern w:val="0"/>
      <w:szCs w:val="22"/>
    </w:rPr>
  </w:style>
  <w:style w:type="paragraph" w:customStyle="1" w:styleId="aff">
    <w:name w:val="附件正文"/>
    <w:link w:val="Char"/>
    <w:qFormat/>
    <w:rsid w:val="001B0812"/>
    <w:pPr>
      <w:spacing w:after="60"/>
      <w:ind w:firstLineChars="200" w:firstLine="200"/>
      <w:jc w:val="center"/>
    </w:pPr>
    <w:rPr>
      <w:rFonts w:eastAsia="宋体"/>
      <w:kern w:val="0"/>
      <w:sz w:val="24"/>
    </w:rPr>
  </w:style>
  <w:style w:type="character" w:customStyle="1" w:styleId="Char">
    <w:name w:val="附件正文 Char"/>
    <w:basedOn w:val="a1"/>
    <w:link w:val="aff"/>
    <w:rsid w:val="001B0812"/>
    <w:rPr>
      <w:rFonts w:eastAsia="宋体"/>
      <w:kern w:val="0"/>
      <w:sz w:val="24"/>
    </w:rPr>
  </w:style>
  <w:style w:type="table" w:styleId="6-1">
    <w:name w:val="Grid Table 6 Colorful Accent 1"/>
    <w:basedOn w:val="a2"/>
    <w:uiPriority w:val="51"/>
    <w:rsid w:val="007855D5"/>
    <w:rPr>
      <w:color w:val="0F4761" w:themeColor="accent1" w:themeShade="BF"/>
      <w:szCs w:val="21"/>
      <w14:ligatures w14:val="standardContextual"/>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1">
    <w:name w:val="Grid Table 2 Accent 1"/>
    <w:basedOn w:val="a2"/>
    <w:uiPriority w:val="47"/>
    <w:rsid w:val="007855D5"/>
    <w:rPr>
      <w:szCs w:val="21"/>
      <w14:ligatures w14:val="standardContextual"/>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3-1">
    <w:name w:val="Grid Table 3 Accent 1"/>
    <w:basedOn w:val="a2"/>
    <w:uiPriority w:val="48"/>
    <w:rsid w:val="007855D5"/>
    <w:rPr>
      <w:szCs w:val="21"/>
      <w14:ligatures w14:val="standardContextual"/>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TOC">
    <w:name w:val="TOC Heading"/>
    <w:basedOn w:val="1"/>
    <w:next w:val="a0"/>
    <w:uiPriority w:val="39"/>
    <w:unhideWhenUsed/>
    <w:qFormat/>
    <w:rsid w:val="006A4B14"/>
    <w:pPr>
      <w:widowControl/>
      <w:spacing w:before="240" w:after="0" w:line="259" w:lineRule="auto"/>
      <w:jc w:val="left"/>
      <w:outlineLvl w:val="9"/>
    </w:pPr>
    <w:rPr>
      <w:kern w:val="0"/>
      <w:sz w:val="32"/>
      <w:szCs w:val="32"/>
    </w:rPr>
  </w:style>
  <w:style w:type="paragraph" w:styleId="TOC1">
    <w:name w:val="toc 1"/>
    <w:basedOn w:val="a0"/>
    <w:next w:val="a0"/>
    <w:autoRedefine/>
    <w:uiPriority w:val="39"/>
    <w:unhideWhenUsed/>
    <w:rsid w:val="006A4B14"/>
  </w:style>
  <w:style w:type="paragraph" w:styleId="TOC2">
    <w:name w:val="toc 2"/>
    <w:basedOn w:val="a0"/>
    <w:next w:val="a0"/>
    <w:autoRedefine/>
    <w:uiPriority w:val="39"/>
    <w:unhideWhenUsed/>
    <w:rsid w:val="006A4B14"/>
    <w:pPr>
      <w:ind w:leftChars="200" w:left="420"/>
    </w:pPr>
  </w:style>
  <w:style w:type="paragraph" w:styleId="TOC3">
    <w:name w:val="toc 3"/>
    <w:basedOn w:val="a0"/>
    <w:next w:val="a0"/>
    <w:autoRedefine/>
    <w:uiPriority w:val="39"/>
    <w:unhideWhenUsed/>
    <w:rsid w:val="006A4B1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117" Type="http://schemas.openxmlformats.org/officeDocument/2006/relationships/diagramQuickStyle" Target="diagrams/quickStyle15.xml"/><Relationship Id="rId21" Type="http://schemas.microsoft.com/office/2007/relationships/diagramDrawing" Target="diagrams/drawing1.xml"/><Relationship Id="rId42" Type="http://schemas.openxmlformats.org/officeDocument/2006/relationships/chart" Target="charts/chart12.xml"/><Relationship Id="rId47" Type="http://schemas.openxmlformats.org/officeDocument/2006/relationships/image" Target="media/image14.png"/><Relationship Id="rId63" Type="http://schemas.microsoft.com/office/2007/relationships/diagramDrawing" Target="diagrams/drawing4.xml"/><Relationship Id="rId68" Type="http://schemas.microsoft.com/office/2007/relationships/diagramDrawing" Target="diagrams/drawing5.xml"/><Relationship Id="rId84" Type="http://schemas.openxmlformats.org/officeDocument/2006/relationships/diagramData" Target="diagrams/data9.xml"/><Relationship Id="rId89" Type="http://schemas.openxmlformats.org/officeDocument/2006/relationships/diagramData" Target="diagrams/data10.xml"/><Relationship Id="rId112" Type="http://schemas.openxmlformats.org/officeDocument/2006/relationships/diagramColors" Target="diagrams/colors14.xml"/><Relationship Id="rId16" Type="http://schemas.openxmlformats.org/officeDocument/2006/relationships/image" Target="media/image6.jpeg"/><Relationship Id="rId107" Type="http://schemas.openxmlformats.org/officeDocument/2006/relationships/diagramColors" Target="diagrams/colors13.xml"/><Relationship Id="rId11" Type="http://schemas.openxmlformats.org/officeDocument/2006/relationships/image" Target="media/image4.bin"/><Relationship Id="rId32" Type="http://schemas.openxmlformats.org/officeDocument/2006/relationships/diagramColors" Target="diagrams/colors2.xml"/><Relationship Id="rId37" Type="http://schemas.openxmlformats.org/officeDocument/2006/relationships/chart" Target="charts/chart7.xml"/><Relationship Id="rId53" Type="http://schemas.openxmlformats.org/officeDocument/2006/relationships/image" Target="media/image20.png"/><Relationship Id="rId58" Type="http://schemas.microsoft.com/office/2007/relationships/diagramDrawing" Target="diagrams/drawing3.xml"/><Relationship Id="rId74" Type="http://schemas.openxmlformats.org/officeDocument/2006/relationships/diagramData" Target="diagrams/data7.xml"/><Relationship Id="rId79" Type="http://schemas.openxmlformats.org/officeDocument/2006/relationships/diagramData" Target="diagrams/data8.xml"/><Relationship Id="rId102" Type="http://schemas.openxmlformats.org/officeDocument/2006/relationships/diagramColors" Target="diagrams/colors12.xml"/><Relationship Id="rId5" Type="http://schemas.openxmlformats.org/officeDocument/2006/relationships/webSettings" Target="webSettings.xml"/><Relationship Id="rId90" Type="http://schemas.openxmlformats.org/officeDocument/2006/relationships/diagramLayout" Target="diagrams/layout10.xml"/><Relationship Id="rId95" Type="http://schemas.openxmlformats.org/officeDocument/2006/relationships/diagramLayout" Target="diagrams/layout11.xml"/><Relationship Id="rId22" Type="http://schemas.openxmlformats.org/officeDocument/2006/relationships/image" Target="media/image7.jpeg"/><Relationship Id="rId27" Type="http://schemas.openxmlformats.org/officeDocument/2006/relationships/image" Target="media/image9.png"/><Relationship Id="rId43" Type="http://schemas.openxmlformats.org/officeDocument/2006/relationships/chart" Target="charts/chart13.xml"/><Relationship Id="rId48" Type="http://schemas.openxmlformats.org/officeDocument/2006/relationships/image" Target="media/image15.png"/><Relationship Id="rId64" Type="http://schemas.openxmlformats.org/officeDocument/2006/relationships/diagramData" Target="diagrams/data5.xml"/><Relationship Id="rId69" Type="http://schemas.openxmlformats.org/officeDocument/2006/relationships/diagramData" Target="diagrams/data6.xml"/><Relationship Id="rId113" Type="http://schemas.microsoft.com/office/2007/relationships/diagramDrawing" Target="diagrams/drawing14.xml"/><Relationship Id="rId118" Type="http://schemas.openxmlformats.org/officeDocument/2006/relationships/diagramColors" Target="diagrams/colors15.xml"/><Relationship Id="rId80" Type="http://schemas.openxmlformats.org/officeDocument/2006/relationships/diagramLayout" Target="diagrams/layout8.xml"/><Relationship Id="rId85" Type="http://schemas.openxmlformats.org/officeDocument/2006/relationships/diagramLayout" Target="diagrams/layout9.xml"/><Relationship Id="rId12" Type="http://schemas.openxmlformats.org/officeDocument/2006/relationships/chart" Target="charts/chart1.xml"/><Relationship Id="rId17" Type="http://schemas.openxmlformats.org/officeDocument/2006/relationships/diagramData" Target="diagrams/data1.xml"/><Relationship Id="rId33" Type="http://schemas.microsoft.com/office/2007/relationships/diagramDrawing" Target="diagrams/drawing2.xml"/><Relationship Id="rId38" Type="http://schemas.openxmlformats.org/officeDocument/2006/relationships/chart" Target="charts/chart8.xml"/><Relationship Id="rId59" Type="http://schemas.openxmlformats.org/officeDocument/2006/relationships/diagramData" Target="diagrams/data4.xml"/><Relationship Id="rId103" Type="http://schemas.microsoft.com/office/2007/relationships/diagramDrawing" Target="diagrams/drawing12.xml"/><Relationship Id="rId108" Type="http://schemas.microsoft.com/office/2007/relationships/diagramDrawing" Target="diagrams/drawing13.xml"/><Relationship Id="rId54" Type="http://schemas.openxmlformats.org/officeDocument/2006/relationships/diagramData" Target="diagrams/data3.xml"/><Relationship Id="rId70" Type="http://schemas.openxmlformats.org/officeDocument/2006/relationships/diagramLayout" Target="diagrams/layout6.xml"/><Relationship Id="rId75" Type="http://schemas.openxmlformats.org/officeDocument/2006/relationships/diagramLayout" Target="diagrams/layout7.xml"/><Relationship Id="rId91" Type="http://schemas.openxmlformats.org/officeDocument/2006/relationships/diagramQuickStyle" Target="diagrams/quickStyle10.xml"/><Relationship Id="rId96" Type="http://schemas.openxmlformats.org/officeDocument/2006/relationships/diagramQuickStyle" Target="diagrams/quickStyle1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chart" Target="charts/chart4.xml"/><Relationship Id="rId28" Type="http://schemas.openxmlformats.org/officeDocument/2006/relationships/image" Target="media/image10.png"/><Relationship Id="rId49" Type="http://schemas.openxmlformats.org/officeDocument/2006/relationships/image" Target="media/image16.jpeg"/><Relationship Id="rId114" Type="http://schemas.openxmlformats.org/officeDocument/2006/relationships/image" Target="media/image21.png"/><Relationship Id="rId119" Type="http://schemas.microsoft.com/office/2007/relationships/diagramDrawing" Target="diagrams/drawing15.xml"/><Relationship Id="rId44" Type="http://schemas.openxmlformats.org/officeDocument/2006/relationships/chart" Target="charts/chart14.xml"/><Relationship Id="rId60" Type="http://schemas.openxmlformats.org/officeDocument/2006/relationships/diagramLayout" Target="diagrams/layout4.xml"/><Relationship Id="rId65" Type="http://schemas.openxmlformats.org/officeDocument/2006/relationships/diagramLayout" Target="diagrams/layout5.xml"/><Relationship Id="rId81" Type="http://schemas.openxmlformats.org/officeDocument/2006/relationships/diagramQuickStyle" Target="diagrams/quickStyle8.xml"/><Relationship Id="rId86" Type="http://schemas.openxmlformats.org/officeDocument/2006/relationships/diagramQuickStyle" Target="diagrams/quickStyle9.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chart" Target="charts/chart2.xml"/><Relationship Id="rId18" Type="http://schemas.openxmlformats.org/officeDocument/2006/relationships/diagramLayout" Target="diagrams/layout1.xml"/><Relationship Id="rId39" Type="http://schemas.openxmlformats.org/officeDocument/2006/relationships/chart" Target="charts/chart9.xml"/><Relationship Id="rId109" Type="http://schemas.openxmlformats.org/officeDocument/2006/relationships/diagramData" Target="diagrams/data14.xml"/><Relationship Id="rId34" Type="http://schemas.openxmlformats.org/officeDocument/2006/relationships/image" Target="media/image11.png"/><Relationship Id="rId50" Type="http://schemas.openxmlformats.org/officeDocument/2006/relationships/image" Target="media/image17.jpeg"/><Relationship Id="rId55" Type="http://schemas.openxmlformats.org/officeDocument/2006/relationships/diagramLayout" Target="diagrams/layout3.xml"/><Relationship Id="rId76" Type="http://schemas.openxmlformats.org/officeDocument/2006/relationships/diagramQuickStyle" Target="diagrams/quickStyle7.xml"/><Relationship Id="rId97" Type="http://schemas.openxmlformats.org/officeDocument/2006/relationships/diagramColors" Target="diagrams/colors11.xml"/><Relationship Id="rId104" Type="http://schemas.openxmlformats.org/officeDocument/2006/relationships/diagramData" Target="diagrams/data13.xm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diagramQuickStyle" Target="diagrams/quickStyle6.xml"/><Relationship Id="rId92" Type="http://schemas.openxmlformats.org/officeDocument/2006/relationships/diagramColors" Target="diagrams/colors10.xml"/><Relationship Id="rId2" Type="http://schemas.openxmlformats.org/officeDocument/2006/relationships/numbering" Target="numbering.xml"/><Relationship Id="rId29" Type="http://schemas.openxmlformats.org/officeDocument/2006/relationships/diagramData" Target="diagrams/data2.xml"/><Relationship Id="rId24" Type="http://schemas.openxmlformats.org/officeDocument/2006/relationships/chart" Target="charts/chart5.xml"/><Relationship Id="rId40" Type="http://schemas.openxmlformats.org/officeDocument/2006/relationships/chart" Target="charts/chart10.xml"/><Relationship Id="rId45" Type="http://schemas.openxmlformats.org/officeDocument/2006/relationships/chart" Target="charts/chart15.xml"/><Relationship Id="rId66" Type="http://schemas.openxmlformats.org/officeDocument/2006/relationships/diagramQuickStyle" Target="diagrams/quickStyle5.xml"/><Relationship Id="rId87" Type="http://schemas.openxmlformats.org/officeDocument/2006/relationships/diagramColors" Target="diagrams/colors9.xml"/><Relationship Id="rId110" Type="http://schemas.openxmlformats.org/officeDocument/2006/relationships/diagramLayout" Target="diagrams/layout14.xml"/><Relationship Id="rId115" Type="http://schemas.openxmlformats.org/officeDocument/2006/relationships/diagramData" Target="diagrams/data15.xml"/><Relationship Id="rId61" Type="http://schemas.openxmlformats.org/officeDocument/2006/relationships/diagramQuickStyle" Target="diagrams/quickStyle4.xml"/><Relationship Id="rId82" Type="http://schemas.openxmlformats.org/officeDocument/2006/relationships/diagramColors" Target="diagrams/colors8.xml"/><Relationship Id="rId19" Type="http://schemas.openxmlformats.org/officeDocument/2006/relationships/diagramQuickStyle" Target="diagrams/quickStyle1.xml"/><Relationship Id="rId14" Type="http://schemas.openxmlformats.org/officeDocument/2006/relationships/chart" Target="charts/chart3.xml"/><Relationship Id="rId30" Type="http://schemas.openxmlformats.org/officeDocument/2006/relationships/diagramLayout" Target="diagrams/layout2.xml"/><Relationship Id="rId35" Type="http://schemas.openxmlformats.org/officeDocument/2006/relationships/image" Target="media/image12.jpeg"/><Relationship Id="rId56" Type="http://schemas.openxmlformats.org/officeDocument/2006/relationships/diagramQuickStyle" Target="diagrams/quickStyle3.xml"/><Relationship Id="rId77" Type="http://schemas.openxmlformats.org/officeDocument/2006/relationships/diagramColors" Target="diagrams/colors7.xml"/><Relationship Id="rId100" Type="http://schemas.openxmlformats.org/officeDocument/2006/relationships/diagramLayout" Target="diagrams/layout12.xml"/><Relationship Id="rId105" Type="http://schemas.openxmlformats.org/officeDocument/2006/relationships/diagramLayout" Target="diagrams/layout13.xml"/><Relationship Id="rId8" Type="http://schemas.openxmlformats.org/officeDocument/2006/relationships/image" Target="media/image1.png"/><Relationship Id="rId51" Type="http://schemas.openxmlformats.org/officeDocument/2006/relationships/image" Target="media/image18.jpeg"/><Relationship Id="rId72" Type="http://schemas.openxmlformats.org/officeDocument/2006/relationships/diagramColors" Target="diagrams/colors6.xml"/><Relationship Id="rId93" Type="http://schemas.microsoft.com/office/2007/relationships/diagramDrawing" Target="diagrams/drawing10.xml"/><Relationship Id="rId98" Type="http://schemas.microsoft.com/office/2007/relationships/diagramDrawing" Target="diagrams/drawing11.xm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chart" Target="charts/chart6.xml"/><Relationship Id="rId46" Type="http://schemas.openxmlformats.org/officeDocument/2006/relationships/chart" Target="charts/chart16.xml"/><Relationship Id="rId67" Type="http://schemas.openxmlformats.org/officeDocument/2006/relationships/diagramColors" Target="diagrams/colors5.xml"/><Relationship Id="rId116" Type="http://schemas.openxmlformats.org/officeDocument/2006/relationships/diagramLayout" Target="diagrams/layout15.xml"/><Relationship Id="rId20" Type="http://schemas.openxmlformats.org/officeDocument/2006/relationships/diagramColors" Target="diagrams/colors1.xml"/><Relationship Id="rId41" Type="http://schemas.openxmlformats.org/officeDocument/2006/relationships/chart" Target="charts/chart11.xml"/><Relationship Id="rId62" Type="http://schemas.openxmlformats.org/officeDocument/2006/relationships/diagramColors" Target="diagrams/colors4.xml"/><Relationship Id="rId83" Type="http://schemas.microsoft.com/office/2007/relationships/diagramDrawing" Target="diagrams/drawing8.xml"/><Relationship Id="rId88" Type="http://schemas.microsoft.com/office/2007/relationships/diagramDrawing" Target="diagrams/drawing9.xml"/><Relationship Id="rId111" Type="http://schemas.openxmlformats.org/officeDocument/2006/relationships/diagramQuickStyle" Target="diagrams/quickStyle14.xml"/><Relationship Id="rId15" Type="http://schemas.openxmlformats.org/officeDocument/2006/relationships/image" Target="media/image5.png"/><Relationship Id="rId36" Type="http://schemas.openxmlformats.org/officeDocument/2006/relationships/image" Target="media/image13.png"/><Relationship Id="rId57" Type="http://schemas.openxmlformats.org/officeDocument/2006/relationships/diagramColors" Target="diagrams/colors3.xml"/><Relationship Id="rId106" Type="http://schemas.openxmlformats.org/officeDocument/2006/relationships/diagramQuickStyle" Target="diagrams/quickStyle13.xml"/><Relationship Id="rId10" Type="http://schemas.openxmlformats.org/officeDocument/2006/relationships/image" Target="media/image3.jpeg"/><Relationship Id="rId31" Type="http://schemas.openxmlformats.org/officeDocument/2006/relationships/diagramQuickStyle" Target="diagrams/quickStyle2.xml"/><Relationship Id="rId52" Type="http://schemas.openxmlformats.org/officeDocument/2006/relationships/image" Target="media/image19.png"/><Relationship Id="rId73" Type="http://schemas.microsoft.com/office/2007/relationships/diagramDrawing" Target="diagrams/drawing6.xml"/><Relationship Id="rId78" Type="http://schemas.microsoft.com/office/2007/relationships/diagramDrawing" Target="diagrams/drawing7.xml"/><Relationship Id="rId94" Type="http://schemas.openxmlformats.org/officeDocument/2006/relationships/diagramData" Target="diagrams/data11.xml"/><Relationship Id="rId99" Type="http://schemas.openxmlformats.org/officeDocument/2006/relationships/diagramData" Target="diagrams/data12.xml"/><Relationship Id="rId101" Type="http://schemas.openxmlformats.org/officeDocument/2006/relationships/diagramQuickStyle" Target="diagrams/quickStyle12.xml"/></Relationships>
</file>

<file path=word/charts/_rels/chart1.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F:\&#27604;&#36187;\&#19977;&#21019;%20&#31185;&#21019;\&#22270;&#34920;1.xlsx" TargetMode="Externa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oleObject" Target="file:///F:\&#27604;&#36187;\&#19977;&#21019;%20&#31185;&#21019;\&#22270;&#34920;1.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3" Type="http://schemas.openxmlformats.org/officeDocument/2006/relationships/oleObject" Target="file:///F:\&#27604;&#36187;\&#19977;&#21019;%20&#31185;&#21019;\&#22270;&#34920;1.xlsx" TargetMode="Externa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5.xml"/><Relationship Id="rId1" Type="http://schemas.microsoft.com/office/2011/relationships/chartStyle" Target="style5.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6.xml"/><Relationship Id="rId1" Type="http://schemas.microsoft.com/office/2011/relationships/chartStyle" Target="style6.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7.xml"/><Relationship Id="rId1" Type="http://schemas.microsoft.com/office/2011/relationships/chartStyle" Target="style7.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8.xml"/><Relationship Id="rId1" Type="http://schemas.microsoft.com/office/2011/relationships/chartStyle" Target="style8.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9.xml"/><Relationship Id="rId1" Type="http://schemas.microsoft.com/office/2011/relationships/chartStyle" Target="style9.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10.xml"/><Relationship Id="rId1" Type="http://schemas.microsoft.com/office/2011/relationships/chartStyle" Target="style10.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11.xml"/><Relationship Id="rId1" Type="http://schemas.microsoft.com/office/2011/relationships/chartStyle" Target="style11.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12.xml"/><Relationship Id="rId1" Type="http://schemas.microsoft.com/office/2011/relationships/chartStyle" Target="style12.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传承人占比</c:f>
              <c:strCache>
                <c:ptCount val="1"/>
                <c:pt idx="0">
                  <c:v>传承人占比</c:v>
                </c:pt>
              </c:strCache>
            </c:strRef>
          </c:tx>
          <c:spPr>
            <a:solidFill>
              <a:srgbClr val="4299E1"/>
            </a:solidFill>
          </c:spPr>
          <c:invertIfNegative val="0"/>
          <c:cat>
            <c:strRef>
              <c:f>{"30岁以下","30-45岁","45-60岁","60岁以上"}</c:f>
              <c:strCache>
                <c:ptCount val="4"/>
                <c:pt idx="0">
                  <c:v>30岁以下</c:v>
                </c:pt>
                <c:pt idx="1">
                  <c:v>30-45岁</c:v>
                </c:pt>
                <c:pt idx="2">
                  <c:v>45-60岁</c:v>
                </c:pt>
                <c:pt idx="3">
                  <c:v>60岁以上</c:v>
                </c:pt>
              </c:strCache>
            </c:strRef>
          </c:cat>
          <c:val>
            <c:numRef>
              <c:f>{5,15,30,50}</c:f>
              <c:numCache>
                <c:formatCode>General</c:formatCode>
                <c:ptCount val="4"/>
                <c:pt idx="0">
                  <c:v>5</c:v>
                </c:pt>
                <c:pt idx="1">
                  <c:v>15</c:v>
                </c:pt>
                <c:pt idx="2">
                  <c:v>30</c:v>
                </c:pt>
                <c:pt idx="3">
                  <c:v>50</c:v>
                </c:pt>
              </c:numCache>
            </c:numRef>
          </c:val>
          <c:extLst>
            <c:ext xmlns:c16="http://schemas.microsoft.com/office/drawing/2014/chart" uri="{C3380CC4-5D6E-409C-BE32-E72D297353CC}">
              <c16:uniqueId val="{00000000-D0AD-465A-8823-785908010935}"/>
            </c:ext>
          </c:extLst>
        </c:ser>
        <c:dLbls>
          <c:showLegendKey val="0"/>
          <c:showVal val="0"/>
          <c:showCatName val="0"/>
          <c:showSerName val="0"/>
          <c:showPercent val="0"/>
          <c:showBubbleSize val="0"/>
        </c:dLbls>
        <c:gapWidth val="150"/>
        <c:axId val="1"/>
        <c:axId val="2"/>
      </c:barChart>
      <c:catAx>
        <c:axId val="1"/>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2"/>
        <c:crosses val="autoZero"/>
        <c:auto val="1"/>
        <c:lblAlgn val="ctr"/>
        <c:lblOffset val="100"/>
        <c:noMultiLvlLbl val="0"/>
      </c:catAx>
      <c:valAx>
        <c:axId val="2"/>
        <c:scaling>
          <c:orientation val="minMax"/>
        </c:scaling>
        <c:delete val="0"/>
        <c:axPos val="l"/>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1"/>
        <c:crosses val="autoZero"/>
        <c:crossBetween val="between"/>
      </c:valAx>
    </c:plotArea>
    <c:legend>
      <c:legendPos val="b"/>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legend>
    <c:plotVisOnly val="1"/>
    <c:dispBlanksAs val="gap"/>
    <c:showDLblsOverMax val="0"/>
    <c:extLst>
      <c:ext uri="{0b15fc19-7d7d-44ad-8c2d-2c3a37ce22c3}">
        <chartProps xmlns="https://web.wps.cn/et/2018/main" chartId="{5e55c343-91f7-46f7-b414-280230a6c976}"/>
      </c:ext>
    </c:extLst>
  </c:chart>
  <c:txPr>
    <a:bodyPr/>
    <a:lstStyle/>
    <a:p>
      <a:pPr>
        <a:defRPr lang="zh-CN"/>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市场规模</c:f>
              <c:strCache>
                <c:ptCount val="1"/>
                <c:pt idx="0">
                  <c:v>市场规模</c:v>
                </c:pt>
              </c:strCache>
            </c:strRef>
          </c:tx>
          <c:spPr>
            <a:ln w="28575" cap="rnd" cmpd="sng" algn="ctr">
              <a:solidFill>
                <a:srgbClr val="4299E1"/>
              </a:solidFill>
              <a:prstDash val="solid"/>
              <a:round/>
            </a:ln>
          </c:spPr>
          <c:marker>
            <c:symbol val="circle"/>
            <c:size val="7"/>
          </c:marker>
          <c:cat>
            <c:strRef>
              <c:f>{"2020","2021","2022","2023","2024"}</c:f>
              <c:strCache>
                <c:ptCount val="5"/>
                <c:pt idx="0">
                  <c:v>2020</c:v>
                </c:pt>
                <c:pt idx="1">
                  <c:v>2021</c:v>
                </c:pt>
                <c:pt idx="2">
                  <c:v>2022</c:v>
                </c:pt>
                <c:pt idx="3">
                  <c:v>2023</c:v>
                </c:pt>
                <c:pt idx="4">
                  <c:v>2024</c:v>
                </c:pt>
              </c:strCache>
            </c:strRef>
          </c:cat>
          <c:val>
            <c:numRef>
              <c:f>{1200,1450,1680,1920,2200}</c:f>
              <c:numCache>
                <c:formatCode>General</c:formatCode>
                <c:ptCount val="5"/>
                <c:pt idx="0">
                  <c:v>1200</c:v>
                </c:pt>
                <c:pt idx="1">
                  <c:v>1450</c:v>
                </c:pt>
                <c:pt idx="2">
                  <c:v>1680</c:v>
                </c:pt>
                <c:pt idx="3">
                  <c:v>1920</c:v>
                </c:pt>
                <c:pt idx="4">
                  <c:v>2200</c:v>
                </c:pt>
              </c:numCache>
            </c:numRef>
          </c:val>
          <c:smooth val="1"/>
          <c:extLst>
            <c:ext xmlns:c16="http://schemas.microsoft.com/office/drawing/2014/chart" uri="{C3380CC4-5D6E-409C-BE32-E72D297353CC}">
              <c16:uniqueId val="{00000000-6605-4E08-9E34-A2D6A2778954}"/>
            </c:ext>
          </c:extLst>
        </c:ser>
        <c:dLbls>
          <c:showLegendKey val="0"/>
          <c:showVal val="0"/>
          <c:showCatName val="0"/>
          <c:showSerName val="0"/>
          <c:showPercent val="0"/>
          <c:showBubbleSize val="0"/>
        </c:dLbls>
        <c:marker val="1"/>
        <c:smooth val="0"/>
        <c:axId val="1"/>
        <c:axId val="2"/>
      </c:lineChart>
      <c:catAx>
        <c:axId val="1"/>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2"/>
        <c:crosses val="autoZero"/>
        <c:auto val="1"/>
        <c:lblAlgn val="ctr"/>
        <c:lblOffset val="100"/>
        <c:noMultiLvlLbl val="0"/>
      </c:catAx>
      <c:valAx>
        <c:axId val="2"/>
        <c:scaling>
          <c:orientation val="minMax"/>
        </c:scaling>
        <c:delete val="0"/>
        <c:axPos val="l"/>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1"/>
        <c:crosses val="autoZero"/>
        <c:crossBetween val="between"/>
      </c:valAx>
    </c:plotArea>
    <c:legend>
      <c:legendPos val="b"/>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legend>
    <c:plotVisOnly val="1"/>
    <c:dispBlanksAs val="gap"/>
    <c:showDLblsOverMax val="0"/>
    <c:extLst>
      <c:ext uri="{0b15fc19-7d7d-44ad-8c2d-2c3a37ce22c3}">
        <chartProps xmlns="https://web.wps.cn/et/2018/main" chartId="{06865de2-d3d7-45a1-8730-0cf02529a621}"/>
      </c:ext>
    </c:extLst>
  </c:chart>
  <c:txPr>
    <a:bodyPr/>
    <a:lstStyle/>
    <a:p>
      <a:pPr>
        <a:defRPr lang="zh-CN"/>
      </a:pPr>
      <a:endParaRPr lang="zh-C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应用场景</c:f>
              <c:strCache>
                <c:ptCount val="1"/>
                <c:pt idx="0">
                  <c:v>应用场景</c:v>
                </c:pt>
              </c:strCache>
            </c:strRef>
          </c:tx>
          <c:spPr>
            <a:solidFill>
              <a:srgbClr val="4299E1"/>
            </a:solidFill>
          </c:spPr>
          <c:invertIfNegative val="0"/>
          <c:cat>
            <c:strRef>
              <c:f>{"数字档案","作品溯源","版权保护","文创交易","传承培训"}</c:f>
              <c:strCache>
                <c:ptCount val="5"/>
                <c:pt idx="0">
                  <c:v>数字档案</c:v>
                </c:pt>
                <c:pt idx="1">
                  <c:v>作品溯源</c:v>
                </c:pt>
                <c:pt idx="2">
                  <c:v>版权保护</c:v>
                </c:pt>
                <c:pt idx="3">
                  <c:v>文创交易</c:v>
                </c:pt>
                <c:pt idx="4">
                  <c:v>传承培训</c:v>
                </c:pt>
              </c:strCache>
            </c:strRef>
          </c:cat>
          <c:val>
            <c:numRef>
              <c:f>{85,92,88,75,70}</c:f>
              <c:numCache>
                <c:formatCode>General</c:formatCode>
                <c:ptCount val="5"/>
                <c:pt idx="0">
                  <c:v>85</c:v>
                </c:pt>
                <c:pt idx="1">
                  <c:v>92</c:v>
                </c:pt>
                <c:pt idx="2">
                  <c:v>88</c:v>
                </c:pt>
                <c:pt idx="3">
                  <c:v>75</c:v>
                </c:pt>
                <c:pt idx="4">
                  <c:v>70</c:v>
                </c:pt>
              </c:numCache>
            </c:numRef>
          </c:val>
          <c:extLst>
            <c:ext xmlns:c16="http://schemas.microsoft.com/office/drawing/2014/chart" uri="{C3380CC4-5D6E-409C-BE32-E72D297353CC}">
              <c16:uniqueId val="{00000000-465A-42CB-B68E-20C31CC2F13E}"/>
            </c:ext>
          </c:extLst>
        </c:ser>
        <c:dLbls>
          <c:showLegendKey val="0"/>
          <c:showVal val="0"/>
          <c:showCatName val="0"/>
          <c:showSerName val="0"/>
          <c:showPercent val="0"/>
          <c:showBubbleSize val="0"/>
        </c:dLbls>
        <c:gapWidth val="150"/>
        <c:axId val="1"/>
        <c:axId val="2"/>
      </c:barChart>
      <c:catAx>
        <c:axId val="1"/>
        <c:scaling>
          <c:orientation val="minMax"/>
        </c:scaling>
        <c:delete val="0"/>
        <c:axPos val="l"/>
        <c:numFmt formatCode="General" sourceLinked="0"/>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2"/>
        <c:crosses val="autoZero"/>
        <c:auto val="1"/>
        <c:lblAlgn val="ctr"/>
        <c:lblOffset val="100"/>
        <c:noMultiLvlLbl val="0"/>
      </c:catAx>
      <c:valAx>
        <c:axId val="2"/>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1"/>
        <c:crosses val="autoZero"/>
        <c:crossBetween val="between"/>
      </c:valAx>
    </c:plotArea>
    <c:legend>
      <c:legendPos val="b"/>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legend>
    <c:plotVisOnly val="1"/>
    <c:dispBlanksAs val="gap"/>
    <c:showDLblsOverMax val="0"/>
    <c:extLst>
      <c:ext uri="{0b15fc19-7d7d-44ad-8c2d-2c3a37ce22c3}">
        <chartProps xmlns="https://web.wps.cn/et/2018/main" chartId="{b65900c6-61e5-4532-afde-8e27b2733cb6}"/>
      </c:ext>
    </c:extLst>
  </c:chart>
  <c:txPr>
    <a:bodyPr/>
    <a:lstStyle/>
    <a:p>
      <a:pPr>
        <a:defRPr lang="zh-CN"/>
      </a:pPr>
      <a:endParaRPr lang="zh-CN"/>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zh-CN"/>
              <a:t>不同职业参与调查人数百分比</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zh-CN"/>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人数</c:v>
                </c:pt>
              </c:strCache>
            </c:strRef>
          </c:tx>
          <c:dPt>
            <c:idx val="0"/>
            <c:bubble3D val="0"/>
            <c:spPr>
              <a:solidFill>
                <a:schemeClr val="accent1">
                  <a:shade val="53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219F-42B7-BA9E-E11AC0AB8193}"/>
              </c:ext>
            </c:extLst>
          </c:dPt>
          <c:dPt>
            <c:idx val="1"/>
            <c:bubble3D val="0"/>
            <c:spPr>
              <a:solidFill>
                <a:schemeClr val="accent1">
                  <a:shade val="76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219F-42B7-BA9E-E11AC0AB8193}"/>
              </c:ext>
            </c:extLst>
          </c:dPt>
          <c:dPt>
            <c:idx val="2"/>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219F-42B7-BA9E-E11AC0AB8193}"/>
              </c:ext>
            </c:extLst>
          </c:dPt>
          <c:dPt>
            <c:idx val="3"/>
            <c:bubble3D val="0"/>
            <c:spPr>
              <a:solidFill>
                <a:schemeClr val="accent1">
                  <a:tint val="77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219F-42B7-BA9E-E11AC0AB8193}"/>
              </c:ext>
            </c:extLst>
          </c:dPt>
          <c:dPt>
            <c:idx val="4"/>
            <c:bubble3D val="0"/>
            <c:spPr>
              <a:solidFill>
                <a:schemeClr val="accent1">
                  <a:tint val="54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219F-42B7-BA9E-E11AC0AB8193}"/>
              </c:ext>
            </c:extLst>
          </c:dPt>
          <c:dPt>
            <c:idx val="5"/>
            <c:bubble3D val="0"/>
            <c:spPr>
              <a:solidFill>
                <a:schemeClr val="accent1">
                  <a:tint val="3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B-219F-42B7-BA9E-E11AC0AB819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zh-CN"/>
              </a:p>
            </c:txPr>
            <c:dLblPos val="ctr"/>
            <c:showLegendKey val="0"/>
            <c:showVal val="0"/>
            <c:showCatName val="0"/>
            <c:showSerName val="0"/>
            <c:showPercent val="1"/>
            <c:showBubbleSize val="0"/>
            <c:showLeaderLines val="0"/>
            <c:extLst>
              <c:ext xmlns:c15="http://schemas.microsoft.com/office/drawing/2012/chart" uri="{CE6537A1-D6FC-4f65-9D91-7224C49458BB}"/>
            </c:extLst>
          </c:dLbls>
          <c:cat>
            <c:strRef>
              <c:f>Sheet1!$A$2:$A$6</c:f>
              <c:strCache>
                <c:ptCount val="5"/>
                <c:pt idx="0">
                  <c:v>上班族</c:v>
                </c:pt>
                <c:pt idx="1">
                  <c:v>艺术设计相关</c:v>
                </c:pt>
                <c:pt idx="2">
                  <c:v>文化教育</c:v>
                </c:pt>
                <c:pt idx="3">
                  <c:v>自由职业</c:v>
                </c:pt>
                <c:pt idx="4">
                  <c:v>其他</c:v>
                </c:pt>
              </c:strCache>
            </c:strRef>
          </c:cat>
          <c:val>
            <c:numRef>
              <c:f>Sheet1!$B$2:$B$6</c:f>
              <c:numCache>
                <c:formatCode>General</c:formatCode>
                <c:ptCount val="5"/>
                <c:pt idx="0">
                  <c:v>4</c:v>
                </c:pt>
                <c:pt idx="1">
                  <c:v>4</c:v>
                </c:pt>
                <c:pt idx="2">
                  <c:v>2</c:v>
                </c:pt>
                <c:pt idx="3">
                  <c:v>3</c:v>
                </c:pt>
                <c:pt idx="4">
                  <c:v>3</c:v>
                </c:pt>
              </c:numCache>
            </c:numRef>
          </c:val>
          <c:extLst>
            <c:ext xmlns:c16="http://schemas.microsoft.com/office/drawing/2014/chart" uri="{C3380CC4-5D6E-409C-BE32-E72D297353CC}">
              <c16:uniqueId val="{0000000C-219F-42B7-BA9E-E11AC0AB8193}"/>
            </c:ext>
          </c:extLst>
        </c:ser>
        <c:ser>
          <c:idx val="1"/>
          <c:order val="1"/>
          <c:tx>
            <c:strRef>
              <c:f>Sheet1!$C$1:$C$6</c:f>
              <c:strCache>
                <c:ptCount val="6"/>
                <c:pt idx="0">
                  <c:v>年龄</c:v>
                </c:pt>
                <c:pt idx="1">
                  <c:v>18以下</c:v>
                </c:pt>
                <c:pt idx="2">
                  <c:v>18-25</c:v>
                </c:pt>
                <c:pt idx="3">
                  <c:v>25-35</c:v>
                </c:pt>
                <c:pt idx="4">
                  <c:v>35以上</c:v>
                </c:pt>
              </c:strCache>
            </c:strRef>
          </c:tx>
          <c:dPt>
            <c:idx val="0"/>
            <c:bubble3D val="0"/>
            <c:spPr>
              <a:solidFill>
                <a:schemeClr val="accent1">
                  <a:shade val="53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E-219F-42B7-BA9E-E11AC0AB819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zh-CN"/>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val>
            <c:numLit>
              <c:formatCode>General</c:formatCode>
              <c:ptCount val="1"/>
              <c:pt idx="0">
                <c:v>1</c:v>
              </c:pt>
            </c:numLit>
          </c:val>
          <c:extLst>
            <c:ext xmlns:c16="http://schemas.microsoft.com/office/drawing/2014/chart" uri="{C3380CC4-5D6E-409C-BE32-E72D297353CC}">
              <c16:uniqueId val="{0000000F-219F-42B7-BA9E-E11AC0AB8193}"/>
            </c:ext>
          </c:extLst>
        </c:ser>
        <c:ser>
          <c:idx val="2"/>
          <c:order val="2"/>
          <c:tx>
            <c:strRef>
              <c:f>Sheet1!$D:$D</c:f>
              <c:strCache>
                <c:ptCount val="1048576"/>
                <c:pt idx="0">
                  <c:v>人数</c:v>
                </c:pt>
                <c:pt idx="1">
                  <c:v>5</c:v>
                </c:pt>
                <c:pt idx="2">
                  <c:v>65</c:v>
                </c:pt>
                <c:pt idx="3">
                  <c:v>16</c:v>
                </c:pt>
                <c:pt idx="4">
                  <c:v>7</c:v>
                </c:pt>
              </c:strCache>
            </c:strRef>
          </c:tx>
          <c:dPt>
            <c:idx val="0"/>
            <c:bubble3D val="0"/>
            <c:spPr>
              <a:solidFill>
                <a:schemeClr val="accent1">
                  <a:shade val="53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1-219F-42B7-BA9E-E11AC0AB819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zh-CN"/>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val>
            <c:numLit>
              <c:formatCode>General</c:formatCode>
              <c:ptCount val="1"/>
              <c:pt idx="0">
                <c:v>1</c:v>
              </c:pt>
            </c:numLit>
          </c:val>
          <c:extLst>
            <c:ext xmlns:c16="http://schemas.microsoft.com/office/drawing/2014/chart" uri="{C3380CC4-5D6E-409C-BE32-E72D297353CC}">
              <c16:uniqueId val="{00000012-219F-42B7-BA9E-E11AC0AB8193}"/>
            </c:ext>
          </c:extLst>
        </c:ser>
        <c:dLbls>
          <c:dLblPos val="ctr"/>
          <c:showLegendKey val="0"/>
          <c:showVal val="0"/>
          <c:showCatName val="0"/>
          <c:showSerName val="0"/>
          <c:showPercent val="1"/>
          <c:showBubbleSize val="0"/>
          <c:showLeaderLines val="0"/>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zh-CN"/>
        </a:p>
      </c:txPr>
    </c:legend>
    <c:plotVisOnly val="1"/>
    <c:dispBlanksAs val="gap"/>
    <c:showDLblsOverMax val="0"/>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zh-CN" altLang="en-US" sz="800"/>
              <a:t>不同性别参与调查人数百分比</a:t>
            </a:r>
          </a:p>
        </c:rich>
      </c:tx>
      <c:layout>
        <c:manualLayout>
          <c:xMode val="edge"/>
          <c:yMode val="edge"/>
          <c:x val="0.12754820936639119"/>
          <c:y val="0"/>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zh-CN"/>
        </a:p>
      </c:txPr>
    </c:title>
    <c:autoTitleDeleted val="0"/>
    <c:plotArea>
      <c:layout/>
      <c:pieChart>
        <c:varyColors val="1"/>
        <c:ser>
          <c:idx val="0"/>
          <c:order val="0"/>
          <c:tx>
            <c:strRef>
              <c:f>Sheet1!$F$1</c:f>
              <c:strCache>
                <c:ptCount val="1"/>
                <c:pt idx="0">
                  <c:v>人数</c:v>
                </c:pt>
              </c:strCache>
            </c:strRef>
          </c:tx>
          <c:dPt>
            <c:idx val="0"/>
            <c:bubble3D val="0"/>
            <c:spPr>
              <a:solidFill>
                <a:schemeClr val="accent1">
                  <a:shade val="76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246-4118-B02C-B84EACB99CB9}"/>
              </c:ext>
            </c:extLst>
          </c:dPt>
          <c:dPt>
            <c:idx val="1"/>
            <c:bubble3D val="0"/>
            <c:spPr>
              <a:solidFill>
                <a:schemeClr val="accent1">
                  <a:tint val="77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246-4118-B02C-B84EACB99CB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zh-CN"/>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Sheet1!$E$2:$E$3</c:f>
              <c:strCache>
                <c:ptCount val="2"/>
                <c:pt idx="0">
                  <c:v>男</c:v>
                </c:pt>
                <c:pt idx="1">
                  <c:v>女</c:v>
                </c:pt>
              </c:strCache>
            </c:strRef>
          </c:cat>
          <c:val>
            <c:numRef>
              <c:f>Sheet1!$F$2:$F$3</c:f>
              <c:numCache>
                <c:formatCode>General</c:formatCode>
                <c:ptCount val="2"/>
                <c:pt idx="0">
                  <c:v>18</c:v>
                </c:pt>
                <c:pt idx="1">
                  <c:v>60</c:v>
                </c:pt>
              </c:numCache>
            </c:numRef>
          </c:val>
          <c:extLst>
            <c:ext xmlns:c16="http://schemas.microsoft.com/office/drawing/2014/chart" uri="{C3380CC4-5D6E-409C-BE32-E72D297353CC}">
              <c16:uniqueId val="{00000004-A246-4118-B02C-B84EACB99CB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zh-CN" sz="800"/>
              <a:t>不同年龄参与调查人数百分比</a:t>
            </a:r>
          </a:p>
        </c:rich>
      </c:tx>
      <c:layout>
        <c:manualLayout>
          <c:xMode val="edge"/>
          <c:yMode val="edge"/>
          <c:x val="0.10762942779291552"/>
          <c:y val="0"/>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zh-CN"/>
        </a:p>
      </c:txPr>
    </c:title>
    <c:autoTitleDeleted val="0"/>
    <c:plotArea>
      <c:layout/>
      <c:pieChart>
        <c:varyColors val="1"/>
        <c:ser>
          <c:idx val="0"/>
          <c:order val="0"/>
          <c:tx>
            <c:strRef>
              <c:f>Sheet1!$D$1</c:f>
              <c:strCache>
                <c:ptCount val="1"/>
                <c:pt idx="0">
                  <c:v>人数</c:v>
                </c:pt>
              </c:strCache>
            </c:strRef>
          </c:tx>
          <c:dPt>
            <c:idx val="0"/>
            <c:bubble3D val="0"/>
            <c:spPr>
              <a:solidFill>
                <a:schemeClr val="accent5">
                  <a:shade val="58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6E5-4A44-B6F3-231A82AEDA2C}"/>
              </c:ext>
            </c:extLst>
          </c:dPt>
          <c:dPt>
            <c:idx val="1"/>
            <c:bubble3D val="0"/>
            <c:spPr>
              <a:solidFill>
                <a:schemeClr val="accent5">
                  <a:shade val="86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6E5-4A44-B6F3-231A82AEDA2C}"/>
              </c:ext>
            </c:extLst>
          </c:dPt>
          <c:dPt>
            <c:idx val="2"/>
            <c:bubble3D val="0"/>
            <c:spPr>
              <a:solidFill>
                <a:schemeClr val="accent5">
                  <a:tint val="86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86E5-4A44-B6F3-231A82AEDA2C}"/>
              </c:ext>
            </c:extLst>
          </c:dPt>
          <c:dPt>
            <c:idx val="3"/>
            <c:bubble3D val="0"/>
            <c:spPr>
              <a:solidFill>
                <a:schemeClr val="accent5">
                  <a:tint val="58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86E5-4A44-B6F3-231A82AEDA2C}"/>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zh-CN"/>
              </a:p>
            </c:txPr>
            <c:dLblPos val="outEnd"/>
            <c:showLegendKey val="0"/>
            <c:showVal val="0"/>
            <c:showCatName val="0"/>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pattFill prst="pct75">
                    <a:fgClr>
                      <a:schemeClr val="dk1">
                        <a:lumMod val="75000"/>
                        <a:lumOff val="25000"/>
                      </a:schemeClr>
                    </a:fgClr>
                    <a:bgClr>
                      <a:schemeClr val="dk1">
                        <a:lumMod val="65000"/>
                        <a:lumOff val="35000"/>
                      </a:schemeClr>
                    </a:bgClr>
                  </a:pattFill>
                  <a:ln>
                    <a:noFill/>
                  </a:ln>
                </c15:spPr>
              </c:ext>
            </c:extLst>
          </c:dLbls>
          <c:cat>
            <c:strRef>
              <c:f>Sheet1!$C$2:$C$5</c:f>
              <c:strCache>
                <c:ptCount val="4"/>
                <c:pt idx="0">
                  <c:v>18以下</c:v>
                </c:pt>
                <c:pt idx="1">
                  <c:v>18-25</c:v>
                </c:pt>
                <c:pt idx="2">
                  <c:v>25-35</c:v>
                </c:pt>
                <c:pt idx="3">
                  <c:v>35以上</c:v>
                </c:pt>
              </c:strCache>
            </c:strRef>
          </c:cat>
          <c:val>
            <c:numRef>
              <c:f>Sheet1!$D$2:$D$5</c:f>
              <c:numCache>
                <c:formatCode>General</c:formatCode>
                <c:ptCount val="4"/>
                <c:pt idx="0">
                  <c:v>5</c:v>
                </c:pt>
                <c:pt idx="1">
                  <c:v>65</c:v>
                </c:pt>
                <c:pt idx="2">
                  <c:v>16</c:v>
                </c:pt>
                <c:pt idx="3">
                  <c:v>7</c:v>
                </c:pt>
              </c:numCache>
            </c:numRef>
          </c:val>
          <c:extLst>
            <c:ext xmlns:c16="http://schemas.microsoft.com/office/drawing/2014/chart" uri="{C3380CC4-5D6E-409C-BE32-E72D297353CC}">
              <c16:uniqueId val="{00000008-86E5-4A44-B6F3-231A82AEDA2C}"/>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tx>
            <c:strRef>
              <c:f>Sheet1!$B$1</c:f>
              <c:strCache>
                <c:ptCount val="1"/>
                <c:pt idx="0">
                  <c:v>提及比例</c:v>
                </c:pt>
              </c:strCache>
            </c:strRef>
          </c:tx>
          <c:dPt>
            <c:idx val="0"/>
            <c:bubble3D val="0"/>
            <c:spPr>
              <a:pattFill prst="ltUpDiag">
                <a:fgClr>
                  <a:schemeClr val="accent4">
                    <a:shade val="53000"/>
                  </a:schemeClr>
                </a:fgClr>
                <a:bgClr>
                  <a:schemeClr val="accent4">
                    <a:shade val="53000"/>
                    <a:lumMod val="20000"/>
                    <a:lumOff val="80000"/>
                  </a:schemeClr>
                </a:bgClr>
              </a:pattFill>
              <a:ln w="19050">
                <a:solidFill>
                  <a:schemeClr val="lt1"/>
                </a:solidFill>
              </a:ln>
              <a:effectLst>
                <a:innerShdw blurRad="114300">
                  <a:schemeClr val="accent4">
                    <a:shade val="53000"/>
                  </a:schemeClr>
                </a:innerShdw>
              </a:effectLst>
            </c:spPr>
            <c:extLst>
              <c:ext xmlns:c16="http://schemas.microsoft.com/office/drawing/2014/chart" uri="{C3380CC4-5D6E-409C-BE32-E72D297353CC}">
                <c16:uniqueId val="{00000001-EC88-48B8-81E2-1863BC7E4124}"/>
              </c:ext>
            </c:extLst>
          </c:dPt>
          <c:dPt>
            <c:idx val="1"/>
            <c:bubble3D val="0"/>
            <c:spPr>
              <a:pattFill prst="ltUpDiag">
                <a:fgClr>
                  <a:schemeClr val="accent4">
                    <a:shade val="76000"/>
                  </a:schemeClr>
                </a:fgClr>
                <a:bgClr>
                  <a:schemeClr val="accent4">
                    <a:shade val="76000"/>
                    <a:lumMod val="20000"/>
                    <a:lumOff val="80000"/>
                  </a:schemeClr>
                </a:bgClr>
              </a:pattFill>
              <a:ln w="19050">
                <a:solidFill>
                  <a:schemeClr val="lt1"/>
                </a:solidFill>
              </a:ln>
              <a:effectLst>
                <a:innerShdw blurRad="114300">
                  <a:schemeClr val="accent4">
                    <a:shade val="76000"/>
                  </a:schemeClr>
                </a:innerShdw>
              </a:effectLst>
            </c:spPr>
            <c:extLst>
              <c:ext xmlns:c16="http://schemas.microsoft.com/office/drawing/2014/chart" uri="{C3380CC4-5D6E-409C-BE32-E72D297353CC}">
                <c16:uniqueId val="{00000003-EC88-48B8-81E2-1863BC7E4124}"/>
              </c:ext>
            </c:extLst>
          </c:dPt>
          <c:dPt>
            <c:idx val="2"/>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5-EC88-48B8-81E2-1863BC7E4124}"/>
              </c:ext>
            </c:extLst>
          </c:dPt>
          <c:dPt>
            <c:idx val="3"/>
            <c:bubble3D val="0"/>
            <c:spPr>
              <a:pattFill prst="ltUpDiag">
                <a:fgClr>
                  <a:schemeClr val="accent4">
                    <a:tint val="77000"/>
                  </a:schemeClr>
                </a:fgClr>
                <a:bgClr>
                  <a:schemeClr val="accent4">
                    <a:tint val="77000"/>
                    <a:lumMod val="20000"/>
                    <a:lumOff val="80000"/>
                  </a:schemeClr>
                </a:bgClr>
              </a:pattFill>
              <a:ln w="19050">
                <a:solidFill>
                  <a:schemeClr val="lt1"/>
                </a:solidFill>
              </a:ln>
              <a:effectLst>
                <a:innerShdw blurRad="114300">
                  <a:schemeClr val="accent4">
                    <a:tint val="77000"/>
                  </a:schemeClr>
                </a:innerShdw>
              </a:effectLst>
            </c:spPr>
            <c:extLst>
              <c:ext xmlns:c16="http://schemas.microsoft.com/office/drawing/2014/chart" uri="{C3380CC4-5D6E-409C-BE32-E72D297353CC}">
                <c16:uniqueId val="{00000007-EC88-48B8-81E2-1863BC7E4124}"/>
              </c:ext>
            </c:extLst>
          </c:dPt>
          <c:dPt>
            <c:idx val="4"/>
            <c:bubble3D val="0"/>
            <c:spPr>
              <a:pattFill prst="ltUpDiag">
                <a:fgClr>
                  <a:schemeClr val="accent4">
                    <a:tint val="54000"/>
                  </a:schemeClr>
                </a:fgClr>
                <a:bgClr>
                  <a:schemeClr val="accent4">
                    <a:tint val="54000"/>
                    <a:lumMod val="20000"/>
                    <a:lumOff val="80000"/>
                  </a:schemeClr>
                </a:bgClr>
              </a:pattFill>
              <a:ln w="19050">
                <a:solidFill>
                  <a:schemeClr val="lt1"/>
                </a:solidFill>
              </a:ln>
              <a:effectLst>
                <a:innerShdw blurRad="114300">
                  <a:schemeClr val="accent4">
                    <a:tint val="54000"/>
                  </a:schemeClr>
                </a:innerShdw>
              </a:effectLst>
            </c:spPr>
            <c:extLst>
              <c:ext xmlns:c16="http://schemas.microsoft.com/office/drawing/2014/chart" uri="{C3380CC4-5D6E-409C-BE32-E72D297353CC}">
                <c16:uniqueId val="{00000009-EC88-48B8-81E2-1863BC7E4124}"/>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zh-CN"/>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Sheet1!$A$2:$A$6</c:f>
              <c:strCache>
                <c:ptCount val="5"/>
                <c:pt idx="0">
                  <c:v>非遗产品市场需求不足</c:v>
                </c:pt>
                <c:pt idx="1">
                  <c:v>收入不稳定、难以维持长期传承</c:v>
                </c:pt>
                <c:pt idx="2">
                  <c:v>年轻传承人招募困难</c:v>
                </c:pt>
                <c:pt idx="3">
                  <c:v>作品被仿制，署名权不清</c:v>
                </c:pt>
                <c:pt idx="4">
                  <c:v>对外传播渠道单一</c:v>
                </c:pt>
              </c:strCache>
            </c:strRef>
          </c:cat>
          <c:val>
            <c:numRef>
              <c:f>Sheet1!$B$2:$B$6</c:f>
              <c:numCache>
                <c:formatCode>0.00%</c:formatCode>
                <c:ptCount val="5"/>
                <c:pt idx="0">
                  <c:v>0.875</c:v>
                </c:pt>
                <c:pt idx="1">
                  <c:v>0.875</c:v>
                </c:pt>
                <c:pt idx="2">
                  <c:v>0.75</c:v>
                </c:pt>
                <c:pt idx="3">
                  <c:v>0.625</c:v>
                </c:pt>
                <c:pt idx="4">
                  <c:v>0.75</c:v>
                </c:pt>
              </c:numCache>
            </c:numRef>
          </c:val>
          <c:extLst>
            <c:ext xmlns:c16="http://schemas.microsoft.com/office/drawing/2014/chart" uri="{C3380CC4-5D6E-409C-BE32-E72D297353CC}">
              <c16:uniqueId val="{0000000A-EC88-48B8-81E2-1863BC7E4124}"/>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tx>
            <c:strRef>
              <c:f>Sheet1!$B$1</c:f>
              <c:strCache>
                <c:ptCount val="1"/>
                <c:pt idx="0">
                  <c:v>列1</c:v>
                </c:pt>
              </c:strCache>
            </c:strRef>
          </c:tx>
          <c:dPt>
            <c:idx val="0"/>
            <c:bubble3D val="0"/>
            <c:spPr>
              <a:pattFill prst="ltUpDiag">
                <a:fgClr>
                  <a:schemeClr val="accent4">
                    <a:shade val="53000"/>
                  </a:schemeClr>
                </a:fgClr>
                <a:bgClr>
                  <a:schemeClr val="accent4">
                    <a:shade val="53000"/>
                    <a:lumMod val="20000"/>
                    <a:lumOff val="80000"/>
                  </a:schemeClr>
                </a:bgClr>
              </a:pattFill>
              <a:ln w="19050">
                <a:solidFill>
                  <a:schemeClr val="lt1"/>
                </a:solidFill>
              </a:ln>
              <a:effectLst>
                <a:innerShdw blurRad="114300">
                  <a:schemeClr val="accent4">
                    <a:shade val="53000"/>
                  </a:schemeClr>
                </a:innerShdw>
              </a:effectLst>
            </c:spPr>
            <c:extLst>
              <c:ext xmlns:c16="http://schemas.microsoft.com/office/drawing/2014/chart" uri="{C3380CC4-5D6E-409C-BE32-E72D297353CC}">
                <c16:uniqueId val="{00000001-7603-4681-9AA2-22046FB097F9}"/>
              </c:ext>
            </c:extLst>
          </c:dPt>
          <c:dPt>
            <c:idx val="1"/>
            <c:bubble3D val="0"/>
            <c:spPr>
              <a:pattFill prst="ltUpDiag">
                <a:fgClr>
                  <a:schemeClr val="accent4">
                    <a:shade val="76000"/>
                  </a:schemeClr>
                </a:fgClr>
                <a:bgClr>
                  <a:schemeClr val="accent4">
                    <a:shade val="76000"/>
                    <a:lumMod val="20000"/>
                    <a:lumOff val="80000"/>
                  </a:schemeClr>
                </a:bgClr>
              </a:pattFill>
              <a:ln w="19050">
                <a:solidFill>
                  <a:schemeClr val="lt1"/>
                </a:solidFill>
              </a:ln>
              <a:effectLst>
                <a:innerShdw blurRad="114300">
                  <a:schemeClr val="accent4">
                    <a:shade val="76000"/>
                  </a:schemeClr>
                </a:innerShdw>
              </a:effectLst>
            </c:spPr>
            <c:extLst>
              <c:ext xmlns:c16="http://schemas.microsoft.com/office/drawing/2014/chart" uri="{C3380CC4-5D6E-409C-BE32-E72D297353CC}">
                <c16:uniqueId val="{00000003-7603-4681-9AA2-22046FB097F9}"/>
              </c:ext>
            </c:extLst>
          </c:dPt>
          <c:dPt>
            <c:idx val="2"/>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5-7603-4681-9AA2-22046FB097F9}"/>
              </c:ext>
            </c:extLst>
          </c:dPt>
          <c:dPt>
            <c:idx val="3"/>
            <c:bubble3D val="0"/>
            <c:spPr>
              <a:pattFill prst="ltUpDiag">
                <a:fgClr>
                  <a:schemeClr val="accent4">
                    <a:tint val="77000"/>
                  </a:schemeClr>
                </a:fgClr>
                <a:bgClr>
                  <a:schemeClr val="accent4">
                    <a:tint val="77000"/>
                    <a:lumMod val="20000"/>
                    <a:lumOff val="80000"/>
                  </a:schemeClr>
                </a:bgClr>
              </a:pattFill>
              <a:ln w="19050">
                <a:solidFill>
                  <a:schemeClr val="lt1"/>
                </a:solidFill>
              </a:ln>
              <a:effectLst>
                <a:innerShdw blurRad="114300">
                  <a:schemeClr val="accent4">
                    <a:tint val="77000"/>
                  </a:schemeClr>
                </a:innerShdw>
              </a:effectLst>
            </c:spPr>
            <c:extLst>
              <c:ext xmlns:c16="http://schemas.microsoft.com/office/drawing/2014/chart" uri="{C3380CC4-5D6E-409C-BE32-E72D297353CC}">
                <c16:uniqueId val="{00000007-7603-4681-9AA2-22046FB097F9}"/>
              </c:ext>
            </c:extLst>
          </c:dPt>
          <c:dPt>
            <c:idx val="4"/>
            <c:bubble3D val="0"/>
            <c:spPr>
              <a:pattFill prst="ltUpDiag">
                <a:fgClr>
                  <a:schemeClr val="accent4">
                    <a:tint val="54000"/>
                  </a:schemeClr>
                </a:fgClr>
                <a:bgClr>
                  <a:schemeClr val="accent4">
                    <a:tint val="54000"/>
                    <a:lumMod val="20000"/>
                    <a:lumOff val="80000"/>
                  </a:schemeClr>
                </a:bgClr>
              </a:pattFill>
              <a:ln w="19050">
                <a:solidFill>
                  <a:schemeClr val="lt1"/>
                </a:solidFill>
              </a:ln>
              <a:effectLst>
                <a:innerShdw blurRad="114300">
                  <a:schemeClr val="accent4">
                    <a:tint val="54000"/>
                  </a:schemeClr>
                </a:innerShdw>
              </a:effectLst>
            </c:spPr>
            <c:extLst>
              <c:ext xmlns:c16="http://schemas.microsoft.com/office/drawing/2014/chart" uri="{C3380CC4-5D6E-409C-BE32-E72D297353CC}">
                <c16:uniqueId val="{00000009-7603-4681-9AA2-22046FB097F9}"/>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zh-CN"/>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Sheet1!$A$2:$A$6</c:f>
              <c:strCache>
                <c:ptCount val="5"/>
                <c:pt idx="0">
                  <c:v>几乎不了解相关技术</c:v>
                </c:pt>
                <c:pt idx="1">
                  <c:v>听说过但理解有限</c:v>
                </c:pt>
                <c:pt idx="2">
                  <c:v>能理解其确权、溯源价值</c:v>
                </c:pt>
                <c:pt idx="3">
                  <c:v>在了解功能后愿意尝试</c:v>
                </c:pt>
                <c:pt idx="4">
                  <c:v>明确表示排斥</c:v>
                </c:pt>
              </c:strCache>
            </c:strRef>
          </c:cat>
          <c:val>
            <c:numRef>
              <c:f>Sheet1!$B$2:$B$6</c:f>
              <c:numCache>
                <c:formatCode>0.00%</c:formatCode>
                <c:ptCount val="5"/>
                <c:pt idx="0">
                  <c:v>0.625</c:v>
                </c:pt>
                <c:pt idx="1">
                  <c:v>0.25</c:v>
                </c:pt>
                <c:pt idx="2">
                  <c:v>0.125</c:v>
                </c:pt>
                <c:pt idx="3">
                  <c:v>0.75</c:v>
                </c:pt>
                <c:pt idx="4" formatCode="0%">
                  <c:v>0</c:v>
                </c:pt>
              </c:numCache>
            </c:numRef>
          </c:val>
          <c:extLst>
            <c:ext xmlns:c16="http://schemas.microsoft.com/office/drawing/2014/chart" uri="{C3380CC4-5D6E-409C-BE32-E72D297353CC}">
              <c16:uniqueId val="{0000000A-7603-4681-9AA2-22046FB097F9}"/>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tx>
            <c:strRef>
              <c:f>Sheet1!$B$1</c:f>
              <c:strCache>
                <c:ptCount val="1"/>
                <c:pt idx="0">
                  <c:v>销售额</c:v>
                </c:pt>
              </c:strCache>
            </c:strRef>
          </c:tx>
          <c:dPt>
            <c:idx val="0"/>
            <c:bubble3D val="0"/>
            <c:spPr>
              <a:gradFill rotWithShape="1">
                <a:gsLst>
                  <a:gs pos="0">
                    <a:schemeClr val="accent4">
                      <a:shade val="58000"/>
                      <a:lumMod val="110000"/>
                      <a:satMod val="105000"/>
                      <a:tint val="67000"/>
                    </a:schemeClr>
                  </a:gs>
                  <a:gs pos="50000">
                    <a:schemeClr val="accent4">
                      <a:shade val="58000"/>
                      <a:lumMod val="105000"/>
                      <a:satMod val="103000"/>
                      <a:tint val="73000"/>
                    </a:schemeClr>
                  </a:gs>
                  <a:gs pos="100000">
                    <a:schemeClr val="accent4">
                      <a:shade val="58000"/>
                      <a:lumMod val="105000"/>
                      <a:satMod val="109000"/>
                      <a:tint val="81000"/>
                    </a:schemeClr>
                  </a:gs>
                </a:gsLst>
                <a:lin ang="5400000" scaled="0"/>
              </a:gradFill>
              <a:ln w="9525" cap="flat" cmpd="sng" algn="ctr">
                <a:solidFill>
                  <a:schemeClr val="accent4">
                    <a:shade val="58000"/>
                    <a:shade val="95000"/>
                  </a:schemeClr>
                </a:solidFill>
                <a:round/>
              </a:ln>
              <a:effectLst/>
            </c:spPr>
            <c:extLst>
              <c:ext xmlns:c16="http://schemas.microsoft.com/office/drawing/2014/chart" uri="{C3380CC4-5D6E-409C-BE32-E72D297353CC}">
                <c16:uniqueId val="{00000001-EEFD-4E6D-8A3C-526208A9DA2C}"/>
              </c:ext>
            </c:extLst>
          </c:dPt>
          <c:dPt>
            <c:idx val="1"/>
            <c:bubble3D val="0"/>
            <c:spPr>
              <a:gradFill rotWithShape="1">
                <a:gsLst>
                  <a:gs pos="0">
                    <a:schemeClr val="accent4">
                      <a:shade val="86000"/>
                      <a:lumMod val="110000"/>
                      <a:satMod val="105000"/>
                      <a:tint val="67000"/>
                    </a:schemeClr>
                  </a:gs>
                  <a:gs pos="50000">
                    <a:schemeClr val="accent4">
                      <a:shade val="86000"/>
                      <a:lumMod val="105000"/>
                      <a:satMod val="103000"/>
                      <a:tint val="73000"/>
                    </a:schemeClr>
                  </a:gs>
                  <a:gs pos="100000">
                    <a:schemeClr val="accent4">
                      <a:shade val="86000"/>
                      <a:lumMod val="105000"/>
                      <a:satMod val="109000"/>
                      <a:tint val="81000"/>
                    </a:schemeClr>
                  </a:gs>
                </a:gsLst>
                <a:lin ang="5400000" scaled="0"/>
              </a:gradFill>
              <a:ln w="9525" cap="flat" cmpd="sng" algn="ctr">
                <a:solidFill>
                  <a:schemeClr val="accent4">
                    <a:shade val="86000"/>
                    <a:shade val="95000"/>
                  </a:schemeClr>
                </a:solidFill>
                <a:round/>
              </a:ln>
              <a:effectLst/>
            </c:spPr>
            <c:extLst>
              <c:ext xmlns:c16="http://schemas.microsoft.com/office/drawing/2014/chart" uri="{C3380CC4-5D6E-409C-BE32-E72D297353CC}">
                <c16:uniqueId val="{00000003-EEFD-4E6D-8A3C-526208A9DA2C}"/>
              </c:ext>
            </c:extLst>
          </c:dPt>
          <c:dPt>
            <c:idx val="2"/>
            <c:bubble3D val="0"/>
            <c:spPr>
              <a:gradFill rotWithShape="1">
                <a:gsLst>
                  <a:gs pos="0">
                    <a:schemeClr val="accent4">
                      <a:tint val="86000"/>
                      <a:lumMod val="110000"/>
                      <a:satMod val="105000"/>
                      <a:tint val="67000"/>
                    </a:schemeClr>
                  </a:gs>
                  <a:gs pos="50000">
                    <a:schemeClr val="accent4">
                      <a:tint val="86000"/>
                      <a:lumMod val="105000"/>
                      <a:satMod val="103000"/>
                      <a:tint val="73000"/>
                    </a:schemeClr>
                  </a:gs>
                  <a:gs pos="100000">
                    <a:schemeClr val="accent4">
                      <a:tint val="86000"/>
                      <a:lumMod val="105000"/>
                      <a:satMod val="109000"/>
                      <a:tint val="81000"/>
                    </a:schemeClr>
                  </a:gs>
                </a:gsLst>
                <a:lin ang="5400000" scaled="0"/>
              </a:gradFill>
              <a:ln w="9525" cap="flat" cmpd="sng" algn="ctr">
                <a:solidFill>
                  <a:schemeClr val="accent4">
                    <a:tint val="86000"/>
                    <a:shade val="95000"/>
                  </a:schemeClr>
                </a:solidFill>
                <a:round/>
              </a:ln>
              <a:effectLst/>
            </c:spPr>
            <c:extLst>
              <c:ext xmlns:c16="http://schemas.microsoft.com/office/drawing/2014/chart" uri="{C3380CC4-5D6E-409C-BE32-E72D297353CC}">
                <c16:uniqueId val="{00000005-EEFD-4E6D-8A3C-526208A9DA2C}"/>
              </c:ext>
            </c:extLst>
          </c:dPt>
          <c:dPt>
            <c:idx val="3"/>
            <c:bubble3D val="0"/>
            <c:spPr>
              <a:gradFill rotWithShape="1">
                <a:gsLst>
                  <a:gs pos="0">
                    <a:schemeClr val="accent4">
                      <a:tint val="58000"/>
                      <a:lumMod val="110000"/>
                      <a:satMod val="105000"/>
                      <a:tint val="67000"/>
                    </a:schemeClr>
                  </a:gs>
                  <a:gs pos="50000">
                    <a:schemeClr val="accent4">
                      <a:tint val="58000"/>
                      <a:lumMod val="105000"/>
                      <a:satMod val="103000"/>
                      <a:tint val="73000"/>
                    </a:schemeClr>
                  </a:gs>
                  <a:gs pos="100000">
                    <a:schemeClr val="accent4">
                      <a:tint val="58000"/>
                      <a:lumMod val="105000"/>
                      <a:satMod val="109000"/>
                      <a:tint val="81000"/>
                    </a:schemeClr>
                  </a:gs>
                </a:gsLst>
                <a:lin ang="5400000" scaled="0"/>
              </a:gradFill>
              <a:ln w="9525" cap="flat" cmpd="sng" algn="ctr">
                <a:solidFill>
                  <a:schemeClr val="accent4">
                    <a:tint val="58000"/>
                    <a:shade val="95000"/>
                  </a:schemeClr>
                </a:solidFill>
                <a:round/>
              </a:ln>
              <a:effectLst/>
            </c:spPr>
            <c:extLst>
              <c:ext xmlns:c16="http://schemas.microsoft.com/office/drawing/2014/chart" uri="{C3380CC4-5D6E-409C-BE32-E72D297353CC}">
                <c16:uniqueId val="{00000007-EEFD-4E6D-8A3C-526208A9DA2C}"/>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zh-CN"/>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Sheet1!$A$2:$A$5</c:f>
              <c:strCache>
                <c:ptCount val="4"/>
                <c:pt idx="0">
                  <c:v>从未听说过</c:v>
                </c:pt>
                <c:pt idx="1">
                  <c:v>听说过但不了解具体内容</c:v>
                </c:pt>
                <c:pt idx="2">
                  <c:v>了解工艺或背景</c:v>
                </c:pt>
                <c:pt idx="3">
                  <c:v>较为了解</c:v>
                </c:pt>
              </c:strCache>
            </c:strRef>
          </c:cat>
          <c:val>
            <c:numRef>
              <c:f>Sheet1!$B$2:$B$5</c:f>
              <c:numCache>
                <c:formatCode>0.00%</c:formatCode>
                <c:ptCount val="4"/>
                <c:pt idx="0">
                  <c:v>0.36899999999999999</c:v>
                </c:pt>
                <c:pt idx="1">
                  <c:v>0.44500000000000001</c:v>
                </c:pt>
                <c:pt idx="2">
                  <c:v>0.14799999999999999</c:v>
                </c:pt>
                <c:pt idx="3">
                  <c:v>3.7999999999999999E-2</c:v>
                </c:pt>
              </c:numCache>
            </c:numRef>
          </c:val>
          <c:extLst>
            <c:ext xmlns:c16="http://schemas.microsoft.com/office/drawing/2014/chart" uri="{C3380CC4-5D6E-409C-BE32-E72D297353CC}">
              <c16:uniqueId val="{00000008-EEFD-4E6D-8A3C-526208A9DA2C}"/>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tx>
            <c:strRef>
              <c:f>Sheet1!$B$1</c:f>
              <c:strCache>
                <c:ptCount val="1"/>
                <c:pt idx="0">
                  <c:v>选择比例</c:v>
                </c:pt>
              </c:strCache>
            </c:strRef>
          </c:tx>
          <c:dPt>
            <c:idx val="0"/>
            <c:bubble3D val="0"/>
            <c:spPr>
              <a:gradFill rotWithShape="1">
                <a:gsLst>
                  <a:gs pos="0">
                    <a:schemeClr val="accent4">
                      <a:shade val="53000"/>
                      <a:lumMod val="110000"/>
                      <a:satMod val="105000"/>
                      <a:tint val="67000"/>
                    </a:schemeClr>
                  </a:gs>
                  <a:gs pos="50000">
                    <a:schemeClr val="accent4">
                      <a:shade val="53000"/>
                      <a:lumMod val="105000"/>
                      <a:satMod val="103000"/>
                      <a:tint val="73000"/>
                    </a:schemeClr>
                  </a:gs>
                  <a:gs pos="100000">
                    <a:schemeClr val="accent4">
                      <a:shade val="53000"/>
                      <a:lumMod val="105000"/>
                      <a:satMod val="109000"/>
                      <a:tint val="81000"/>
                    </a:schemeClr>
                  </a:gs>
                </a:gsLst>
                <a:lin ang="5400000" scaled="0"/>
              </a:gradFill>
              <a:ln w="9525" cap="flat" cmpd="sng" algn="ctr">
                <a:solidFill>
                  <a:schemeClr val="accent4">
                    <a:shade val="53000"/>
                    <a:shade val="95000"/>
                  </a:schemeClr>
                </a:solidFill>
                <a:round/>
              </a:ln>
              <a:effectLst/>
            </c:spPr>
            <c:extLst>
              <c:ext xmlns:c16="http://schemas.microsoft.com/office/drawing/2014/chart" uri="{C3380CC4-5D6E-409C-BE32-E72D297353CC}">
                <c16:uniqueId val="{00000001-9247-461A-B501-A0A3ED14DA7E}"/>
              </c:ext>
            </c:extLst>
          </c:dPt>
          <c:dPt>
            <c:idx val="1"/>
            <c:bubble3D val="0"/>
            <c:spPr>
              <a:gradFill rotWithShape="1">
                <a:gsLst>
                  <a:gs pos="0">
                    <a:schemeClr val="accent4">
                      <a:shade val="76000"/>
                      <a:lumMod val="110000"/>
                      <a:satMod val="105000"/>
                      <a:tint val="67000"/>
                    </a:schemeClr>
                  </a:gs>
                  <a:gs pos="50000">
                    <a:schemeClr val="accent4">
                      <a:shade val="76000"/>
                      <a:lumMod val="105000"/>
                      <a:satMod val="103000"/>
                      <a:tint val="73000"/>
                    </a:schemeClr>
                  </a:gs>
                  <a:gs pos="100000">
                    <a:schemeClr val="accent4">
                      <a:shade val="76000"/>
                      <a:lumMod val="105000"/>
                      <a:satMod val="109000"/>
                      <a:tint val="81000"/>
                    </a:schemeClr>
                  </a:gs>
                </a:gsLst>
                <a:lin ang="5400000" scaled="0"/>
              </a:gradFill>
              <a:ln w="9525" cap="flat" cmpd="sng" algn="ctr">
                <a:solidFill>
                  <a:schemeClr val="accent4">
                    <a:shade val="76000"/>
                    <a:shade val="95000"/>
                  </a:schemeClr>
                </a:solidFill>
                <a:round/>
              </a:ln>
              <a:effectLst/>
            </c:spPr>
            <c:extLst>
              <c:ext xmlns:c16="http://schemas.microsoft.com/office/drawing/2014/chart" uri="{C3380CC4-5D6E-409C-BE32-E72D297353CC}">
                <c16:uniqueId val="{00000003-9247-461A-B501-A0A3ED14DA7E}"/>
              </c:ext>
            </c:extLst>
          </c:dPt>
          <c:dPt>
            <c:idx val="2"/>
            <c:bubble3D val="0"/>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extLst>
              <c:ext xmlns:c16="http://schemas.microsoft.com/office/drawing/2014/chart" uri="{C3380CC4-5D6E-409C-BE32-E72D297353CC}">
                <c16:uniqueId val="{00000005-9247-461A-B501-A0A3ED14DA7E}"/>
              </c:ext>
            </c:extLst>
          </c:dPt>
          <c:dPt>
            <c:idx val="3"/>
            <c:bubble3D val="0"/>
            <c:spPr>
              <a:gradFill rotWithShape="1">
                <a:gsLst>
                  <a:gs pos="0">
                    <a:schemeClr val="accent4">
                      <a:tint val="77000"/>
                      <a:lumMod val="110000"/>
                      <a:satMod val="105000"/>
                      <a:tint val="67000"/>
                    </a:schemeClr>
                  </a:gs>
                  <a:gs pos="50000">
                    <a:schemeClr val="accent4">
                      <a:tint val="77000"/>
                      <a:lumMod val="105000"/>
                      <a:satMod val="103000"/>
                      <a:tint val="73000"/>
                    </a:schemeClr>
                  </a:gs>
                  <a:gs pos="100000">
                    <a:schemeClr val="accent4">
                      <a:tint val="77000"/>
                      <a:lumMod val="105000"/>
                      <a:satMod val="109000"/>
                      <a:tint val="81000"/>
                    </a:schemeClr>
                  </a:gs>
                </a:gsLst>
                <a:lin ang="5400000" scaled="0"/>
              </a:gradFill>
              <a:ln w="9525" cap="flat" cmpd="sng" algn="ctr">
                <a:solidFill>
                  <a:schemeClr val="accent4">
                    <a:tint val="77000"/>
                    <a:shade val="95000"/>
                  </a:schemeClr>
                </a:solidFill>
                <a:round/>
              </a:ln>
              <a:effectLst/>
            </c:spPr>
            <c:extLst>
              <c:ext xmlns:c16="http://schemas.microsoft.com/office/drawing/2014/chart" uri="{C3380CC4-5D6E-409C-BE32-E72D297353CC}">
                <c16:uniqueId val="{00000007-9247-461A-B501-A0A3ED14DA7E}"/>
              </c:ext>
            </c:extLst>
          </c:dPt>
          <c:dPt>
            <c:idx val="4"/>
            <c:bubble3D val="0"/>
            <c:spPr>
              <a:gradFill rotWithShape="1">
                <a:gsLst>
                  <a:gs pos="0">
                    <a:schemeClr val="accent4">
                      <a:tint val="54000"/>
                      <a:lumMod val="110000"/>
                      <a:satMod val="105000"/>
                      <a:tint val="67000"/>
                    </a:schemeClr>
                  </a:gs>
                  <a:gs pos="50000">
                    <a:schemeClr val="accent4">
                      <a:tint val="54000"/>
                      <a:lumMod val="105000"/>
                      <a:satMod val="103000"/>
                      <a:tint val="73000"/>
                    </a:schemeClr>
                  </a:gs>
                  <a:gs pos="100000">
                    <a:schemeClr val="accent4">
                      <a:tint val="54000"/>
                      <a:lumMod val="105000"/>
                      <a:satMod val="109000"/>
                      <a:tint val="81000"/>
                    </a:schemeClr>
                  </a:gs>
                </a:gsLst>
                <a:lin ang="5400000" scaled="0"/>
              </a:gradFill>
              <a:ln w="9525" cap="flat" cmpd="sng" algn="ctr">
                <a:solidFill>
                  <a:schemeClr val="accent4">
                    <a:tint val="54000"/>
                    <a:shade val="95000"/>
                  </a:schemeClr>
                </a:solidFill>
                <a:round/>
              </a:ln>
              <a:effectLst/>
            </c:spPr>
            <c:extLst>
              <c:ext xmlns:c16="http://schemas.microsoft.com/office/drawing/2014/chart" uri="{C3380CC4-5D6E-409C-BE32-E72D297353CC}">
                <c16:uniqueId val="{00000009-9247-461A-B501-A0A3ED14DA7E}"/>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zh-CN"/>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Sheet1!$A$2:$A$6</c:f>
              <c:strCache>
                <c:ptCount val="5"/>
                <c:pt idx="0">
                  <c:v>工艺与文化故事是否清晰</c:v>
                </c:pt>
                <c:pt idx="1">
                  <c:v>是否为真品、是否可溯源</c:v>
                </c:pt>
                <c:pt idx="2">
                  <c:v>设计是否符合现代审美</c:v>
                </c:pt>
                <c:pt idx="3">
                  <c:v>价格合理性</c:v>
                </c:pt>
                <c:pt idx="4">
                  <c:v>是否具有收藏或纪念价值</c:v>
                </c:pt>
              </c:strCache>
            </c:strRef>
          </c:cat>
          <c:val>
            <c:numRef>
              <c:f>Sheet1!$B$2:$B$6</c:f>
              <c:numCache>
                <c:formatCode>0.00%</c:formatCode>
                <c:ptCount val="5"/>
                <c:pt idx="0">
                  <c:v>0.72399999999999998</c:v>
                </c:pt>
                <c:pt idx="1">
                  <c:v>0.68899999999999995</c:v>
                </c:pt>
                <c:pt idx="2">
                  <c:v>0.61199999999999999</c:v>
                </c:pt>
                <c:pt idx="3">
                  <c:v>0.59599999999999997</c:v>
                </c:pt>
                <c:pt idx="4">
                  <c:v>0.47099999999999997</c:v>
                </c:pt>
              </c:numCache>
            </c:numRef>
          </c:val>
          <c:extLst>
            <c:ext xmlns:c16="http://schemas.microsoft.com/office/drawing/2014/chart" uri="{C3380CC4-5D6E-409C-BE32-E72D297353CC}">
              <c16:uniqueId val="{0000000A-9247-461A-B501-A0A3ED14DA7E}"/>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tx>
            <c:strRef>
              <c:f>Sheet1!$B$1</c:f>
              <c:strCache>
                <c:ptCount val="1"/>
                <c:pt idx="0">
                  <c:v>比例</c:v>
                </c:pt>
              </c:strCache>
            </c:strRef>
          </c:tx>
          <c:dPt>
            <c:idx val="0"/>
            <c:bubble3D val="0"/>
            <c:spPr>
              <a:gradFill rotWithShape="1">
                <a:gsLst>
                  <a:gs pos="0">
                    <a:schemeClr val="accent4">
                      <a:shade val="58000"/>
                      <a:lumMod val="110000"/>
                      <a:satMod val="105000"/>
                      <a:tint val="67000"/>
                    </a:schemeClr>
                  </a:gs>
                  <a:gs pos="50000">
                    <a:schemeClr val="accent4">
                      <a:shade val="58000"/>
                      <a:lumMod val="105000"/>
                      <a:satMod val="103000"/>
                      <a:tint val="73000"/>
                    </a:schemeClr>
                  </a:gs>
                  <a:gs pos="100000">
                    <a:schemeClr val="accent4">
                      <a:shade val="58000"/>
                      <a:lumMod val="105000"/>
                      <a:satMod val="109000"/>
                      <a:tint val="81000"/>
                    </a:schemeClr>
                  </a:gs>
                </a:gsLst>
                <a:lin ang="5400000" scaled="0"/>
              </a:gradFill>
              <a:ln w="9525" cap="flat" cmpd="sng" algn="ctr">
                <a:solidFill>
                  <a:schemeClr val="accent4">
                    <a:shade val="58000"/>
                    <a:shade val="95000"/>
                  </a:schemeClr>
                </a:solidFill>
                <a:round/>
              </a:ln>
              <a:effectLst/>
            </c:spPr>
            <c:extLst>
              <c:ext xmlns:c16="http://schemas.microsoft.com/office/drawing/2014/chart" uri="{C3380CC4-5D6E-409C-BE32-E72D297353CC}">
                <c16:uniqueId val="{00000001-9CD1-429B-9AD2-7E445E78AC19}"/>
              </c:ext>
            </c:extLst>
          </c:dPt>
          <c:dPt>
            <c:idx val="1"/>
            <c:bubble3D val="0"/>
            <c:spPr>
              <a:gradFill rotWithShape="1">
                <a:gsLst>
                  <a:gs pos="0">
                    <a:schemeClr val="accent4">
                      <a:shade val="86000"/>
                      <a:lumMod val="110000"/>
                      <a:satMod val="105000"/>
                      <a:tint val="67000"/>
                    </a:schemeClr>
                  </a:gs>
                  <a:gs pos="50000">
                    <a:schemeClr val="accent4">
                      <a:shade val="86000"/>
                      <a:lumMod val="105000"/>
                      <a:satMod val="103000"/>
                      <a:tint val="73000"/>
                    </a:schemeClr>
                  </a:gs>
                  <a:gs pos="100000">
                    <a:schemeClr val="accent4">
                      <a:shade val="86000"/>
                      <a:lumMod val="105000"/>
                      <a:satMod val="109000"/>
                      <a:tint val="81000"/>
                    </a:schemeClr>
                  </a:gs>
                </a:gsLst>
                <a:lin ang="5400000" scaled="0"/>
              </a:gradFill>
              <a:ln w="9525" cap="flat" cmpd="sng" algn="ctr">
                <a:solidFill>
                  <a:schemeClr val="accent4">
                    <a:shade val="86000"/>
                    <a:shade val="95000"/>
                  </a:schemeClr>
                </a:solidFill>
                <a:round/>
              </a:ln>
              <a:effectLst/>
            </c:spPr>
            <c:extLst>
              <c:ext xmlns:c16="http://schemas.microsoft.com/office/drawing/2014/chart" uri="{C3380CC4-5D6E-409C-BE32-E72D297353CC}">
                <c16:uniqueId val="{00000003-9CD1-429B-9AD2-7E445E78AC19}"/>
              </c:ext>
            </c:extLst>
          </c:dPt>
          <c:dPt>
            <c:idx val="2"/>
            <c:bubble3D val="0"/>
            <c:spPr>
              <a:gradFill rotWithShape="1">
                <a:gsLst>
                  <a:gs pos="0">
                    <a:schemeClr val="accent4">
                      <a:tint val="86000"/>
                      <a:lumMod val="110000"/>
                      <a:satMod val="105000"/>
                      <a:tint val="67000"/>
                    </a:schemeClr>
                  </a:gs>
                  <a:gs pos="50000">
                    <a:schemeClr val="accent4">
                      <a:tint val="86000"/>
                      <a:lumMod val="105000"/>
                      <a:satMod val="103000"/>
                      <a:tint val="73000"/>
                    </a:schemeClr>
                  </a:gs>
                  <a:gs pos="100000">
                    <a:schemeClr val="accent4">
                      <a:tint val="86000"/>
                      <a:lumMod val="105000"/>
                      <a:satMod val="109000"/>
                      <a:tint val="81000"/>
                    </a:schemeClr>
                  </a:gs>
                </a:gsLst>
                <a:lin ang="5400000" scaled="0"/>
              </a:gradFill>
              <a:ln w="9525" cap="flat" cmpd="sng" algn="ctr">
                <a:solidFill>
                  <a:schemeClr val="accent4">
                    <a:tint val="86000"/>
                    <a:shade val="95000"/>
                  </a:schemeClr>
                </a:solidFill>
                <a:round/>
              </a:ln>
              <a:effectLst/>
            </c:spPr>
            <c:extLst>
              <c:ext xmlns:c16="http://schemas.microsoft.com/office/drawing/2014/chart" uri="{C3380CC4-5D6E-409C-BE32-E72D297353CC}">
                <c16:uniqueId val="{00000005-9CD1-429B-9AD2-7E445E78AC19}"/>
              </c:ext>
            </c:extLst>
          </c:dPt>
          <c:dPt>
            <c:idx val="3"/>
            <c:bubble3D val="0"/>
            <c:spPr>
              <a:gradFill rotWithShape="1">
                <a:gsLst>
                  <a:gs pos="0">
                    <a:schemeClr val="accent4">
                      <a:tint val="58000"/>
                      <a:lumMod val="110000"/>
                      <a:satMod val="105000"/>
                      <a:tint val="67000"/>
                    </a:schemeClr>
                  </a:gs>
                  <a:gs pos="50000">
                    <a:schemeClr val="accent4">
                      <a:tint val="58000"/>
                      <a:lumMod val="105000"/>
                      <a:satMod val="103000"/>
                      <a:tint val="73000"/>
                    </a:schemeClr>
                  </a:gs>
                  <a:gs pos="100000">
                    <a:schemeClr val="accent4">
                      <a:tint val="58000"/>
                      <a:lumMod val="105000"/>
                      <a:satMod val="109000"/>
                      <a:tint val="81000"/>
                    </a:schemeClr>
                  </a:gs>
                </a:gsLst>
                <a:lin ang="5400000" scaled="0"/>
              </a:gradFill>
              <a:ln w="9525" cap="flat" cmpd="sng" algn="ctr">
                <a:solidFill>
                  <a:schemeClr val="accent4">
                    <a:tint val="58000"/>
                    <a:shade val="95000"/>
                  </a:schemeClr>
                </a:solidFill>
                <a:round/>
              </a:ln>
              <a:effectLst/>
            </c:spPr>
            <c:extLst>
              <c:ext xmlns:c16="http://schemas.microsoft.com/office/drawing/2014/chart" uri="{C3380CC4-5D6E-409C-BE32-E72D297353CC}">
                <c16:uniqueId val="{00000007-9CD1-429B-9AD2-7E445E78AC19}"/>
              </c:ext>
            </c:extLst>
          </c:dPt>
          <c:dLbls>
            <c:dLbl>
              <c:idx val="3"/>
              <c:layout>
                <c:manualLayout>
                  <c:x val="0.18584280303030304"/>
                  <c:y val="0"/>
                </c:manualLayout>
              </c:layout>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zh-CN"/>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22197379801956574"/>
                      <c:h val="0.14180738061151446"/>
                    </c:manualLayout>
                  </c15:layout>
                </c:ext>
                <c:ext xmlns:c16="http://schemas.microsoft.com/office/drawing/2014/chart" uri="{C3380CC4-5D6E-409C-BE32-E72D297353CC}">
                  <c16:uniqueId val="{00000007-9CD1-429B-9AD2-7E445E78AC19}"/>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zh-CN"/>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Sheet1!$A$2:$A$5</c:f>
              <c:strCache>
                <c:ptCount val="4"/>
                <c:pt idx="0">
                  <c:v>愿意扫码了解产品来源与故事</c:v>
                </c:pt>
                <c:pt idx="1">
                  <c:v>认为可显著提升信任感</c:v>
                </c:pt>
                <c:pt idx="2">
                  <c:v>技术无所谓，只要信息真实</c:v>
                </c:pt>
                <c:pt idx="3">
                  <c:v>不愿意接触此类技术</c:v>
                </c:pt>
              </c:strCache>
            </c:strRef>
          </c:cat>
          <c:val>
            <c:numRef>
              <c:f>Sheet1!$B$2:$B$5</c:f>
              <c:numCache>
                <c:formatCode>0.00%</c:formatCode>
                <c:ptCount val="4"/>
                <c:pt idx="0">
                  <c:v>0.78200000000000003</c:v>
                </c:pt>
                <c:pt idx="1">
                  <c:v>0.65700000000000003</c:v>
                </c:pt>
                <c:pt idx="2">
                  <c:v>0.218</c:v>
                </c:pt>
                <c:pt idx="3">
                  <c:v>6.4000000000000001E-2</c:v>
                </c:pt>
              </c:numCache>
            </c:numRef>
          </c:val>
          <c:extLst>
            <c:ext xmlns:c16="http://schemas.microsoft.com/office/drawing/2014/chart" uri="{C3380CC4-5D6E-409C-BE32-E72D297353CC}">
              <c16:uniqueId val="{00000008-9CD1-429B-9AD2-7E445E78AC19}"/>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clustered"/>
        <c:varyColors val="0"/>
        <c:ser>
          <c:idx val="0"/>
          <c:order val="0"/>
          <c:tx>
            <c:strRef>
              <c:f>Sheet1!$B$1</c:f>
              <c:strCache>
                <c:ptCount val="1"/>
                <c:pt idx="0">
                  <c:v>费用估算（万元）</c:v>
                </c:pt>
              </c:strCache>
            </c:strRef>
          </c:tx>
          <c:spPr>
            <a:solidFill>
              <a:schemeClr val="accent4">
                <a:alpha val="70000"/>
              </a:schemeClr>
            </a:solidFill>
            <a:ln>
              <a:noFill/>
            </a:ln>
            <a:effectLst/>
          </c:spPr>
          <c:invertIfNegative val="0"/>
          <c:cat>
            <c:strRef>
              <c:f>Sheet1!$A$2:$A$6</c:f>
              <c:strCache>
                <c:ptCount val="5"/>
                <c:pt idx="0">
                  <c:v>区块链底层与溯源模块（上链、确权、不可篡改存证功能）</c:v>
                </c:pt>
                <c:pt idx="1">
                  <c:v>前端展示平台开发（扫码溯源页面、非遗故事展示）</c:v>
                </c:pt>
                <c:pt idx="2">
                  <c:v>数据管理与后台系统（作品信息管理、权限控制）</c:v>
                </c:pt>
                <c:pt idx="3">
                  <c:v>系统测试与安全优化（稳定性、安全性测试）</c:v>
                </c:pt>
                <c:pt idx="4">
                  <c:v>总计</c:v>
                </c:pt>
              </c:strCache>
            </c:strRef>
          </c:cat>
          <c:val>
            <c:numRef>
              <c:f>Sheet1!$B$2:$B$6</c:f>
              <c:numCache>
                <c:formatCode>General</c:formatCode>
                <c:ptCount val="5"/>
                <c:pt idx="0">
                  <c:v>18</c:v>
                </c:pt>
                <c:pt idx="1">
                  <c:v>12</c:v>
                </c:pt>
                <c:pt idx="2">
                  <c:v>8</c:v>
                </c:pt>
                <c:pt idx="3">
                  <c:v>5</c:v>
                </c:pt>
                <c:pt idx="4">
                  <c:v>43</c:v>
                </c:pt>
              </c:numCache>
            </c:numRef>
          </c:val>
          <c:extLst>
            <c:ext xmlns:c16="http://schemas.microsoft.com/office/drawing/2014/chart" uri="{C3380CC4-5D6E-409C-BE32-E72D297353CC}">
              <c16:uniqueId val="{00000000-006C-4DC5-A2FD-488B69F03AFF}"/>
            </c:ext>
          </c:extLst>
        </c:ser>
        <c:dLbls>
          <c:showLegendKey val="0"/>
          <c:showVal val="0"/>
          <c:showCatName val="0"/>
          <c:showSerName val="0"/>
          <c:showPercent val="0"/>
          <c:showBubbleSize val="0"/>
        </c:dLbls>
        <c:gapWidth val="80"/>
        <c:overlap val="25"/>
        <c:axId val="1203246544"/>
        <c:axId val="1203246064"/>
      </c:barChart>
      <c:catAx>
        <c:axId val="1203246544"/>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zh-CN"/>
          </a:p>
        </c:txPr>
        <c:crossAx val="1203246064"/>
        <c:crosses val="autoZero"/>
        <c:auto val="1"/>
        <c:lblAlgn val="ctr"/>
        <c:lblOffset val="100"/>
        <c:noMultiLvlLbl val="0"/>
      </c:catAx>
      <c:valAx>
        <c:axId val="1203246064"/>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zh-CN"/>
          </a:p>
        </c:txPr>
        <c:crossAx val="1203246544"/>
        <c:crosses val="autoZero"/>
        <c:crossBetween val="between"/>
      </c:valAx>
      <c:dTable>
        <c:showHorzBorder val="1"/>
        <c:showVertBorder val="1"/>
        <c:showOutline val="1"/>
        <c:showKeys val="0"/>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clustered"/>
        <c:varyColors val="0"/>
        <c:ser>
          <c:idx val="0"/>
          <c:order val="0"/>
          <c:tx>
            <c:strRef>
              <c:f>Sheet1!$B$1</c:f>
              <c:strCache>
                <c:ptCount val="1"/>
                <c:pt idx="0">
                  <c:v>年费用估算（万元）</c:v>
                </c:pt>
              </c:strCache>
            </c:strRef>
          </c:tx>
          <c:spPr>
            <a:solidFill>
              <a:schemeClr val="accent4">
                <a:alpha val="70000"/>
              </a:schemeClr>
            </a:solidFill>
            <a:ln>
              <a:noFill/>
            </a:ln>
            <a:effectLst/>
          </c:spPr>
          <c:invertIfNegative val="0"/>
          <c:cat>
            <c:strRef>
              <c:f>Sheet1!$A$2:$A$7</c:f>
              <c:strCache>
                <c:ptCount val="6"/>
                <c:pt idx="0">
                  <c:v>服务器与云服务（数据存储、访问支持）</c:v>
                </c:pt>
                <c:pt idx="1">
                  <c:v>系统运维与升级（功能维护、安全更新）</c:v>
                </c:pt>
                <c:pt idx="2">
                  <c:v>内容采集与更新（非遗作品、图文视频整理）</c:v>
                </c:pt>
                <c:pt idx="3">
                  <c:v>市场推广与渠道合作（展会、线上传播）</c:v>
                </c:pt>
                <c:pt idx="4">
                  <c:v>日常管理费用（办公、行政支出）</c:v>
                </c:pt>
                <c:pt idx="5">
                  <c:v>合计</c:v>
                </c:pt>
              </c:strCache>
            </c:strRef>
          </c:cat>
          <c:val>
            <c:numRef>
              <c:f>Sheet1!$B$2:$B$7</c:f>
              <c:numCache>
                <c:formatCode>General</c:formatCode>
                <c:ptCount val="6"/>
                <c:pt idx="0">
                  <c:v>6</c:v>
                </c:pt>
                <c:pt idx="1">
                  <c:v>5</c:v>
                </c:pt>
                <c:pt idx="2">
                  <c:v>7</c:v>
                </c:pt>
                <c:pt idx="3">
                  <c:v>8</c:v>
                </c:pt>
                <c:pt idx="4">
                  <c:v>4</c:v>
                </c:pt>
                <c:pt idx="5">
                  <c:v>30</c:v>
                </c:pt>
              </c:numCache>
            </c:numRef>
          </c:val>
          <c:extLst>
            <c:ext xmlns:c16="http://schemas.microsoft.com/office/drawing/2014/chart" uri="{C3380CC4-5D6E-409C-BE32-E72D297353CC}">
              <c16:uniqueId val="{00000000-774E-4808-8013-F28A573D895D}"/>
            </c:ext>
          </c:extLst>
        </c:ser>
        <c:dLbls>
          <c:showLegendKey val="0"/>
          <c:showVal val="0"/>
          <c:showCatName val="0"/>
          <c:showSerName val="0"/>
          <c:showPercent val="0"/>
          <c:showBubbleSize val="0"/>
        </c:dLbls>
        <c:gapWidth val="80"/>
        <c:overlap val="25"/>
        <c:axId val="1328019104"/>
        <c:axId val="1328023424"/>
      </c:barChart>
      <c:catAx>
        <c:axId val="1328019104"/>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zh-CN"/>
          </a:p>
        </c:txPr>
        <c:crossAx val="1328023424"/>
        <c:crosses val="autoZero"/>
        <c:auto val="1"/>
        <c:lblAlgn val="ctr"/>
        <c:lblOffset val="100"/>
        <c:noMultiLvlLbl val="0"/>
      </c:catAx>
      <c:valAx>
        <c:axId val="1328023424"/>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zh-CN"/>
          </a:p>
        </c:txPr>
        <c:crossAx val="1328019104"/>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clustered"/>
        <c:varyColors val="0"/>
        <c:ser>
          <c:idx val="0"/>
          <c:order val="0"/>
          <c:tx>
            <c:strRef>
              <c:f>Sheet1!$B$1</c:f>
              <c:strCache>
                <c:ptCount val="1"/>
                <c:pt idx="0">
                  <c:v>费用估算（万元）</c:v>
                </c:pt>
              </c:strCache>
            </c:strRef>
          </c:tx>
          <c:spPr>
            <a:solidFill>
              <a:schemeClr val="accent4">
                <a:alpha val="70000"/>
              </a:schemeClr>
            </a:solidFill>
            <a:ln>
              <a:noFill/>
            </a:ln>
            <a:effectLst/>
          </c:spPr>
          <c:invertIfNegative val="0"/>
          <c:cat>
            <c:strRef>
              <c:f>Sheet1!$A$2:$A$5</c:f>
              <c:strCache>
                <c:ptCount val="4"/>
                <c:pt idx="0">
                  <c:v>非遗传承人</c:v>
                </c:pt>
                <c:pt idx="1">
                  <c:v>项目运营人员</c:v>
                </c:pt>
                <c:pt idx="2">
                  <c:v>技术支持培训</c:v>
                </c:pt>
                <c:pt idx="3">
                  <c:v>合计</c:v>
                </c:pt>
              </c:strCache>
            </c:strRef>
          </c:cat>
          <c:val>
            <c:numRef>
              <c:f>Sheet1!$B$2:$B$5</c:f>
              <c:numCache>
                <c:formatCode>General</c:formatCode>
                <c:ptCount val="4"/>
                <c:pt idx="0">
                  <c:v>4</c:v>
                </c:pt>
                <c:pt idx="1">
                  <c:v>2</c:v>
                </c:pt>
                <c:pt idx="2">
                  <c:v>2</c:v>
                </c:pt>
                <c:pt idx="3">
                  <c:v>8</c:v>
                </c:pt>
              </c:numCache>
            </c:numRef>
          </c:val>
          <c:extLst>
            <c:ext xmlns:c16="http://schemas.microsoft.com/office/drawing/2014/chart" uri="{C3380CC4-5D6E-409C-BE32-E72D297353CC}">
              <c16:uniqueId val="{00000000-27C2-4FA9-AF8B-AA1598996D6E}"/>
            </c:ext>
          </c:extLst>
        </c:ser>
        <c:dLbls>
          <c:showLegendKey val="0"/>
          <c:showVal val="0"/>
          <c:showCatName val="0"/>
          <c:showSerName val="0"/>
          <c:showPercent val="0"/>
          <c:showBubbleSize val="0"/>
        </c:dLbls>
        <c:gapWidth val="80"/>
        <c:overlap val="25"/>
        <c:axId val="1709244976"/>
        <c:axId val="1709246896"/>
      </c:barChart>
      <c:catAx>
        <c:axId val="1709244976"/>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zh-CN"/>
          </a:p>
        </c:txPr>
        <c:crossAx val="1709246896"/>
        <c:crosses val="autoZero"/>
        <c:auto val="1"/>
        <c:lblAlgn val="ctr"/>
        <c:lblOffset val="100"/>
        <c:noMultiLvlLbl val="0"/>
      </c:catAx>
      <c:valAx>
        <c:axId val="1709246896"/>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zh-CN"/>
          </a:p>
        </c:txPr>
        <c:crossAx val="1709244976"/>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tx>
            <c:strRef>
              <c:f>Sheet1!$B$1</c:f>
              <c:strCache>
                <c:ptCount val="1"/>
                <c:pt idx="0">
                  <c:v>金额（万元）</c:v>
                </c:pt>
              </c:strCache>
            </c:strRef>
          </c:tx>
          <c:dPt>
            <c:idx val="0"/>
            <c:bubble3D val="0"/>
            <c:spPr>
              <a:solidFill>
                <a:schemeClr val="accent4">
                  <a:shade val="6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0D20-4A14-BE49-D7CA359E699C}"/>
              </c:ext>
            </c:extLst>
          </c:dPt>
          <c:dPt>
            <c:idx val="1"/>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0D20-4A14-BE49-D7CA359E699C}"/>
              </c:ext>
            </c:extLst>
          </c:dPt>
          <c:dPt>
            <c:idx val="2"/>
            <c:bubble3D val="0"/>
            <c:spPr>
              <a:solidFill>
                <a:schemeClr val="accent4">
                  <a:tint val="6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0D20-4A14-BE49-D7CA359E699C}"/>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hade val="65000"/>
                        </a:schemeClr>
                      </a:solidFill>
                      <a:latin typeface="+mn-lt"/>
                      <a:ea typeface="+mn-ea"/>
                      <a:cs typeface="+mn-cs"/>
                    </a:defRPr>
                  </a:pPr>
                  <a:endParaRPr lang="zh-CN"/>
                </a:p>
              </c:txPr>
              <c:dLblPos val="outEnd"/>
              <c:showLegendKey val="0"/>
              <c:showVal val="0"/>
              <c:showCatName val="1"/>
              <c:showSerName val="0"/>
              <c:showPercent val="1"/>
              <c:showBubbleSize val="0"/>
              <c:extLst>
                <c:ext xmlns:c16="http://schemas.microsoft.com/office/drawing/2014/chart" uri="{C3380CC4-5D6E-409C-BE32-E72D297353CC}">
                  <c16:uniqueId val="{00000001-0D20-4A14-BE49-D7CA359E699C}"/>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zh-CN"/>
                </a:p>
              </c:txPr>
              <c:dLblPos val="outEnd"/>
              <c:showLegendKey val="0"/>
              <c:showVal val="0"/>
              <c:showCatName val="1"/>
              <c:showSerName val="0"/>
              <c:showPercent val="1"/>
              <c:showBubbleSize val="0"/>
              <c:extLst>
                <c:ext xmlns:c16="http://schemas.microsoft.com/office/drawing/2014/chart" uri="{C3380CC4-5D6E-409C-BE32-E72D297353CC}">
                  <c16:uniqueId val="{00000003-0D20-4A14-BE49-D7CA359E699C}"/>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tint val="65000"/>
                        </a:schemeClr>
                      </a:solidFill>
                      <a:latin typeface="+mn-lt"/>
                      <a:ea typeface="+mn-ea"/>
                      <a:cs typeface="+mn-cs"/>
                    </a:defRPr>
                  </a:pPr>
                  <a:endParaRPr lang="zh-CN"/>
                </a:p>
              </c:txPr>
              <c:dLblPos val="outEnd"/>
              <c:showLegendKey val="0"/>
              <c:showVal val="0"/>
              <c:showCatName val="1"/>
              <c:showSerName val="0"/>
              <c:showPercent val="1"/>
              <c:showBubbleSize val="0"/>
              <c:extLst>
                <c:ext xmlns:c16="http://schemas.microsoft.com/office/drawing/2014/chart" uri="{C3380CC4-5D6E-409C-BE32-E72D297353CC}">
                  <c16:uniqueId val="{00000005-0D20-4A14-BE49-D7CA359E699C}"/>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技术开发（一次性）</c:v>
                </c:pt>
                <c:pt idx="1">
                  <c:v>年度运营维护</c:v>
                </c:pt>
                <c:pt idx="2">
                  <c:v>年度人员培训</c:v>
                </c:pt>
              </c:strCache>
            </c:strRef>
          </c:cat>
          <c:val>
            <c:numRef>
              <c:f>Sheet1!$B$2:$B$4</c:f>
              <c:numCache>
                <c:formatCode>General</c:formatCode>
                <c:ptCount val="3"/>
                <c:pt idx="0">
                  <c:v>43</c:v>
                </c:pt>
                <c:pt idx="1">
                  <c:v>30</c:v>
                </c:pt>
                <c:pt idx="2">
                  <c:v>8</c:v>
                </c:pt>
              </c:numCache>
            </c:numRef>
          </c:val>
          <c:extLst>
            <c:ext xmlns:c16="http://schemas.microsoft.com/office/drawing/2014/chart" uri="{C3380CC4-5D6E-409C-BE32-E72D297353CC}">
              <c16:uniqueId val="{00000006-0D20-4A14-BE49-D7CA359E699C}"/>
            </c:ext>
          </c:extLst>
        </c:ser>
        <c:dLbls>
          <c:dLblPos val="outEnd"/>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tx>
            <c:strRef>
              <c:f>Sheet1!$B$1</c:f>
              <c:strCache>
                <c:ptCount val="1"/>
                <c:pt idx="0">
                  <c:v>金额（万元）</c:v>
                </c:pt>
              </c:strCache>
            </c:strRef>
          </c:tx>
          <c:dPt>
            <c:idx val="0"/>
            <c:bubble3D val="0"/>
            <c:spPr>
              <a:solidFill>
                <a:schemeClr val="accent4">
                  <a:shade val="6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B034-4E97-929C-D06C1BC531D1}"/>
              </c:ext>
            </c:extLst>
          </c:dPt>
          <c:dPt>
            <c:idx val="1"/>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B034-4E97-929C-D06C1BC531D1}"/>
              </c:ext>
            </c:extLst>
          </c:dPt>
          <c:dPt>
            <c:idx val="2"/>
            <c:bubble3D val="0"/>
            <c:spPr>
              <a:solidFill>
                <a:schemeClr val="accent4">
                  <a:tint val="6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B034-4E97-929C-D06C1BC531D1}"/>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hade val="65000"/>
                        </a:schemeClr>
                      </a:solidFill>
                      <a:latin typeface="+mn-lt"/>
                      <a:ea typeface="+mn-ea"/>
                      <a:cs typeface="+mn-cs"/>
                    </a:defRPr>
                  </a:pPr>
                  <a:endParaRPr lang="zh-CN"/>
                </a:p>
              </c:txPr>
              <c:dLblPos val="outEnd"/>
              <c:showLegendKey val="0"/>
              <c:showVal val="0"/>
              <c:showCatName val="1"/>
              <c:showSerName val="0"/>
              <c:showPercent val="1"/>
              <c:showBubbleSize val="0"/>
              <c:extLst>
                <c:ext xmlns:c16="http://schemas.microsoft.com/office/drawing/2014/chart" uri="{C3380CC4-5D6E-409C-BE32-E72D297353CC}">
                  <c16:uniqueId val="{00000001-B034-4E97-929C-D06C1BC531D1}"/>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zh-CN"/>
                </a:p>
              </c:txPr>
              <c:dLblPos val="outEnd"/>
              <c:showLegendKey val="0"/>
              <c:showVal val="0"/>
              <c:showCatName val="1"/>
              <c:showSerName val="0"/>
              <c:showPercent val="1"/>
              <c:showBubbleSize val="0"/>
              <c:extLst>
                <c:ext xmlns:c16="http://schemas.microsoft.com/office/drawing/2014/chart" uri="{C3380CC4-5D6E-409C-BE32-E72D297353CC}">
                  <c16:uniqueId val="{00000003-B034-4E97-929C-D06C1BC531D1}"/>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tint val="65000"/>
                        </a:schemeClr>
                      </a:solidFill>
                      <a:latin typeface="+mn-lt"/>
                      <a:ea typeface="+mn-ea"/>
                      <a:cs typeface="+mn-cs"/>
                    </a:defRPr>
                  </a:pPr>
                  <a:endParaRPr lang="zh-CN"/>
                </a:p>
              </c:txPr>
              <c:dLblPos val="outEnd"/>
              <c:showLegendKey val="0"/>
              <c:showVal val="0"/>
              <c:showCatName val="1"/>
              <c:showSerName val="0"/>
              <c:showPercent val="1"/>
              <c:showBubbleSize val="0"/>
              <c:extLst>
                <c:ext xmlns:c16="http://schemas.microsoft.com/office/drawing/2014/chart" uri="{C3380CC4-5D6E-409C-BE32-E72D297353CC}">
                  <c16:uniqueId val="{00000005-B034-4E97-929C-D06C1BC531D1}"/>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文创产品分成</c:v>
                </c:pt>
                <c:pt idx="1">
                  <c:v>版权交易分成</c:v>
                </c:pt>
                <c:pt idx="2">
                  <c:v>文旅合作服务</c:v>
                </c:pt>
              </c:strCache>
            </c:strRef>
          </c:cat>
          <c:val>
            <c:numRef>
              <c:f>Sheet1!$B$2:$B$4</c:f>
              <c:numCache>
                <c:formatCode>General</c:formatCode>
                <c:ptCount val="3"/>
                <c:pt idx="0">
                  <c:v>24</c:v>
                </c:pt>
                <c:pt idx="1">
                  <c:v>12</c:v>
                </c:pt>
                <c:pt idx="2">
                  <c:v>30</c:v>
                </c:pt>
              </c:numCache>
            </c:numRef>
          </c:val>
          <c:extLst>
            <c:ext xmlns:c16="http://schemas.microsoft.com/office/drawing/2014/chart" uri="{C3380CC4-5D6E-409C-BE32-E72D297353CC}">
              <c16:uniqueId val="{00000006-B034-4E97-929C-D06C1BC531D1}"/>
            </c:ext>
          </c:extLst>
        </c:ser>
        <c:dLbls>
          <c:dLblPos val="outEnd"/>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7">
  <a:schemeClr val="accent4"/>
</cs:colorStyle>
</file>

<file path=word/charts/colors5.xml><?xml version="1.0" encoding="utf-8"?>
<cs:colorStyle xmlns:cs="http://schemas.microsoft.com/office/drawing/2012/chartStyle" xmlns:a="http://schemas.openxmlformats.org/drawingml/2006/main" meth="withinLinear" id="17">
  <a:schemeClr val="accent4"/>
</cs:colorStyle>
</file>

<file path=word/charts/colors6.xml><?xml version="1.0" encoding="utf-8"?>
<cs:colorStyle xmlns:cs="http://schemas.microsoft.com/office/drawing/2012/chartStyle" xmlns:a="http://schemas.openxmlformats.org/drawingml/2006/main" meth="withinLinear" id="17">
  <a:schemeClr val="accent4"/>
</cs:colorStyle>
</file>

<file path=word/charts/colors7.xml><?xml version="1.0" encoding="utf-8"?>
<cs:colorStyle xmlns:cs="http://schemas.microsoft.com/office/drawing/2012/chartStyle" xmlns:a="http://schemas.openxmlformats.org/drawingml/2006/main" meth="withinLinear" id="17">
  <a:schemeClr val="accent4"/>
</cs:colorStyle>
</file>

<file path=word/charts/colors8.xml><?xml version="1.0" encoding="utf-8"?>
<cs:colorStyle xmlns:cs="http://schemas.microsoft.com/office/drawing/2012/chartStyle" xmlns:a="http://schemas.openxmlformats.org/drawingml/2006/main" meth="withinLinear" id="17">
  <a:schemeClr val="accent4"/>
</cs:colorStyle>
</file>

<file path=word/charts/colors9.xml><?xml version="1.0" encoding="utf-8"?>
<cs:colorStyle xmlns:cs="http://schemas.microsoft.com/office/drawing/2012/chartStyle" xmlns:a="http://schemas.openxmlformats.org/drawingml/2006/main" meth="withinLinearReversed" id="24">
  <a:schemeClr val="accent4"/>
</cs:colorStyle>
</file>

<file path=word/charts/colors10.xml><?xml version="1.0" encoding="utf-8"?>
<cs:colorStyle xmlns:cs="http://schemas.microsoft.com/office/drawing/2012/chartStyle" xmlns:a="http://schemas.openxmlformats.org/drawingml/2006/main" meth="withinLinearReversed" id="24">
  <a:schemeClr val="accent4"/>
</cs:colorStyle>
</file>

<file path=word/charts/colors11.xml><?xml version="1.0" encoding="utf-8"?>
<cs:colorStyle xmlns:cs="http://schemas.microsoft.com/office/drawing/2012/chartStyle" xmlns:a="http://schemas.openxmlformats.org/drawingml/2006/main" meth="withinLinear" id="17">
  <a:schemeClr val="accent4"/>
</cs:colorStyle>
</file>

<file path=word/charts/colors12.xml><?xml version="1.0" encoding="utf-8"?>
<cs:colorStyle xmlns:cs="http://schemas.microsoft.com/office/drawing/2012/chartStyle" xmlns:a="http://schemas.openxmlformats.org/drawingml/2006/main" meth="withinLinear" id="17">
  <a:schemeClr val="accent4"/>
</cs:colorStyle>
</file>

<file path=word/charts/colors13.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5#1">
  <dgm:title val=""/>
  <dgm:desc val=""/>
  <dgm:catLst>
    <dgm:cat type="accent1" pri="11500"/>
  </dgm:catLst>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4_1">
  <dgm:title val=""/>
  <dgm:desc val=""/>
  <dgm:catLst>
    <dgm:cat type="accent4" pri="11100"/>
  </dgm:catLst>
  <dgm:styleLbl name="node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4">
        <a:shade val="80000"/>
      </a:schemeClr>
    </dgm:linClrLst>
    <dgm:effectClrLst/>
    <dgm:txLinClrLst/>
    <dgm:txFillClrLst/>
    <dgm:txEffectClrLst/>
  </dgm:styleLbl>
  <dgm:styleLbl name="node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f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align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b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dgm:txEffectClrLst/>
  </dgm:styleLbl>
  <dgm:styleLbl name="parChTrans2D2">
    <dgm:fillClrLst meth="repeat">
      <a:schemeClr val="accent4"/>
    </dgm:fillClrLst>
    <dgm:linClrLst meth="repeat">
      <a:schemeClr val="accent4"/>
    </dgm:linClrLst>
    <dgm:effectClrLst/>
    <dgm:txLinClrLst/>
    <dgm:txFillClrLst/>
    <dgm:txEffectClrLst/>
  </dgm:styleLbl>
  <dgm:styleLbl name="parChTrans2D3">
    <dgm:fillClrLst meth="repeat">
      <a:schemeClr val="accent4"/>
    </dgm:fillClrLst>
    <dgm:linClrLst meth="repeat">
      <a:schemeClr val="accent4"/>
    </dgm:linClrLst>
    <dgm:effectClrLst/>
    <dgm:txLinClrLst/>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con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align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trAlignAcc1">
    <dgm:fillClrLst meth="repeat">
      <a:schemeClr val="accent4">
        <a:alpha val="40000"/>
        <a:tint val="40000"/>
      </a:schemeClr>
    </dgm:fillClrLst>
    <dgm:linClrLst meth="repeat">
      <a:schemeClr val="accent4"/>
    </dgm:linClrLst>
    <dgm:effectClrLst/>
    <dgm:txLinClrLst/>
    <dgm:txFillClrLst meth="repeat">
      <a:schemeClr val="dk1"/>
    </dgm:txFillClrLst>
    <dgm:txEffectClrLst/>
  </dgm:styleLbl>
  <dgm:styleLbl name="b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fgAcc0">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2">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3">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4">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FE6BDA1-660C-44E3-B8D3-B738986F10EC}" type="doc">
      <dgm:prSet loTypeId="urn:microsoft.com/office/officeart/2005/8/layout/process3#1" loCatId="process" qsTypeId="urn:microsoft.com/office/officeart/2005/8/quickstyle/simple3#1" qsCatId="simple" csTypeId="urn:microsoft.com/office/officeart/2005/8/colors/accent1_5#1" csCatId="accent1" phldr="1"/>
      <dgm:spPr/>
      <dgm:t>
        <a:bodyPr/>
        <a:lstStyle/>
        <a:p>
          <a:endParaRPr lang="zh-CN" altLang="en-US"/>
        </a:p>
      </dgm:t>
    </dgm:pt>
    <dgm:pt modelId="{6422A35B-FC12-450A-8D65-C55C56C6180D}">
      <dgm:prSet phldr="0" custT="0"/>
      <dgm:spPr/>
      <dgm:t>
        <a:bodyPr vert="horz" wrap="square"/>
        <a:lstStyle/>
        <a:p>
          <a:pPr>
            <a:lnSpc>
              <a:spcPct val="100000"/>
            </a:lnSpc>
            <a:spcBef>
              <a:spcPct val="0"/>
            </a:spcBef>
            <a:spcAft>
              <a:spcPct val="35000"/>
            </a:spcAft>
          </a:pPr>
          <a:r>
            <a:rPr lang="zh-CN"/>
            <a:t>溯源层</a:t>
          </a:r>
          <a:endParaRPr altLang="en-US"/>
        </a:p>
      </dgm:t>
    </dgm:pt>
    <dgm:pt modelId="{B9F1C03F-DE50-4761-9DA2-73FE52C0BA47}" type="parTrans" cxnId="{C600687F-D184-4E14-8CAE-861F34316BF0}">
      <dgm:prSet/>
      <dgm:spPr/>
    </dgm:pt>
    <dgm:pt modelId="{2A7ED179-053D-4C1D-9FD1-F377A85D4EA0}" type="sibTrans" cxnId="{C600687F-D184-4E14-8CAE-861F34316BF0}">
      <dgm:prSet/>
      <dgm:spPr/>
      <dgm:t>
        <a:bodyPr/>
        <a:lstStyle/>
        <a:p>
          <a:endParaRPr lang="zh-CN" altLang="en-US"/>
        </a:p>
      </dgm:t>
    </dgm:pt>
    <dgm:pt modelId="{851DE50E-C67A-4DB6-9F52-AFE2D8F55502}">
      <dgm:prSet phldr="0" custT="0"/>
      <dgm:spPr/>
      <dgm:t>
        <a:bodyPr vert="horz" wrap="square"/>
        <a:lstStyle/>
        <a:p>
          <a:pPr>
            <a:lnSpc>
              <a:spcPct val="100000"/>
            </a:lnSpc>
            <a:spcBef>
              <a:spcPct val="0"/>
            </a:spcBef>
            <a:spcAft>
              <a:spcPct val="15000"/>
            </a:spcAft>
          </a:pPr>
          <a:r>
            <a:rPr lang="zh-CN"/>
            <a:t>数据采集</a:t>
          </a:r>
        </a:p>
      </dgm:t>
    </dgm:pt>
    <dgm:pt modelId="{9B93366A-30D3-4823-B738-019AE1FADCBA}" type="parTrans" cxnId="{38594D2A-F9B3-43A6-BFF3-83F4F23C51E8}">
      <dgm:prSet/>
      <dgm:spPr/>
    </dgm:pt>
    <dgm:pt modelId="{AA6AB979-6638-4B2B-888A-6D76F4CA8D12}" type="sibTrans" cxnId="{38594D2A-F9B3-43A6-BFF3-83F4F23C51E8}">
      <dgm:prSet/>
      <dgm:spPr/>
    </dgm:pt>
    <dgm:pt modelId="{FFBA12DD-3B9E-45E6-B55E-B8D805DA5CCE}">
      <dgm:prSet phldr="0" custT="0"/>
      <dgm:spPr/>
      <dgm:t>
        <a:bodyPr vert="horz" wrap="square"/>
        <a:lstStyle/>
        <a:p>
          <a:pPr>
            <a:lnSpc>
              <a:spcPct val="100000"/>
            </a:lnSpc>
            <a:spcBef>
              <a:spcPct val="0"/>
            </a:spcBef>
            <a:spcAft>
              <a:spcPct val="15000"/>
            </a:spcAft>
          </a:pPr>
          <a:r>
            <a:rPr lang="zh-CN"/>
            <a:t>链上存证</a:t>
          </a:r>
        </a:p>
      </dgm:t>
    </dgm:pt>
    <dgm:pt modelId="{B8E34225-3C70-45BE-97AC-0EBBCFF0CF26}" type="parTrans" cxnId="{28C38F31-42B8-4BF2-9326-629FCC5894D8}">
      <dgm:prSet/>
      <dgm:spPr/>
    </dgm:pt>
    <dgm:pt modelId="{631F45E1-9F24-4209-BAFB-30E05F9E2054}" type="sibTrans" cxnId="{28C38F31-42B8-4BF2-9326-629FCC5894D8}">
      <dgm:prSet/>
      <dgm:spPr/>
    </dgm:pt>
    <dgm:pt modelId="{9966E78F-04C9-4FD9-AA7A-F4D6E3023DBA}">
      <dgm:prSet phldr="0" custT="0"/>
      <dgm:spPr/>
      <dgm:t>
        <a:bodyPr vert="horz" wrap="square"/>
        <a:lstStyle/>
        <a:p>
          <a:pPr>
            <a:lnSpc>
              <a:spcPct val="100000"/>
            </a:lnSpc>
            <a:spcBef>
              <a:spcPct val="0"/>
            </a:spcBef>
            <a:spcAft>
              <a:spcPct val="15000"/>
            </a:spcAft>
          </a:pPr>
          <a:r>
            <a:rPr lang="zh-CN"/>
            <a:t>全链路可诊</a:t>
          </a:r>
          <a:endParaRPr altLang="en-US"/>
        </a:p>
      </dgm:t>
    </dgm:pt>
    <dgm:pt modelId="{F80519F4-D204-4C25-9956-A19EDB47C071}" type="parTrans" cxnId="{58A39C4F-22F9-40B5-A720-A3D7076D3936}">
      <dgm:prSet/>
      <dgm:spPr/>
    </dgm:pt>
    <dgm:pt modelId="{924CBE19-7E4B-4606-ABBD-483FD7ABA1BC}" type="sibTrans" cxnId="{58A39C4F-22F9-40B5-A720-A3D7076D3936}">
      <dgm:prSet/>
      <dgm:spPr/>
    </dgm:pt>
    <dgm:pt modelId="{1EC822D0-4B77-4F25-ABD5-8949AFB965C8}">
      <dgm:prSet phldrT="[文本]" phldr="0" custT="0"/>
      <dgm:spPr/>
      <dgm:t>
        <a:bodyPr vert="horz" wrap="square"/>
        <a:lstStyle/>
        <a:p>
          <a:pPr>
            <a:lnSpc>
              <a:spcPct val="100000"/>
            </a:lnSpc>
            <a:spcBef>
              <a:spcPct val="0"/>
            </a:spcBef>
            <a:spcAft>
              <a:spcPct val="35000"/>
            </a:spcAft>
          </a:pPr>
          <a:r>
            <a:rPr lang="zh-CN" altLang="en-US"/>
            <a:t>认证层</a:t>
          </a:r>
        </a:p>
      </dgm:t>
    </dgm:pt>
    <dgm:pt modelId="{A55FEC0B-23EE-4CFE-8050-49CBA30A17FC}" type="parTrans" cxnId="{A91B09AC-31DF-4F28-A04F-875AAE4A0FA8}">
      <dgm:prSet/>
      <dgm:spPr/>
      <dgm:t>
        <a:bodyPr/>
        <a:lstStyle/>
        <a:p>
          <a:endParaRPr lang="zh-CN" altLang="en-US"/>
        </a:p>
      </dgm:t>
    </dgm:pt>
    <dgm:pt modelId="{B0C310D3-A5C4-423C-ADC0-FD305A7B421A}" type="sibTrans" cxnId="{A91B09AC-31DF-4F28-A04F-875AAE4A0FA8}">
      <dgm:prSet/>
      <dgm:spPr/>
      <dgm:t>
        <a:bodyPr/>
        <a:lstStyle/>
        <a:p>
          <a:endParaRPr lang="zh-CN" altLang="en-US"/>
        </a:p>
      </dgm:t>
    </dgm:pt>
    <dgm:pt modelId="{86BF0545-C8C8-404B-B317-6B71601F8310}">
      <dgm:prSet phldrT="[文本]" phldr="0" custT="0"/>
      <dgm:spPr/>
      <dgm:t>
        <a:bodyPr vert="horz" wrap="square"/>
        <a:lstStyle/>
        <a:p>
          <a:pPr>
            <a:lnSpc>
              <a:spcPct val="100000"/>
            </a:lnSpc>
            <a:spcBef>
              <a:spcPct val="0"/>
            </a:spcBef>
            <a:spcAft>
              <a:spcPct val="15000"/>
            </a:spcAft>
          </a:pPr>
          <a:r>
            <a:rPr lang="zh-CN" altLang="en-US"/>
            <a:t>身份确权</a:t>
          </a:r>
        </a:p>
      </dgm:t>
    </dgm:pt>
    <dgm:pt modelId="{A554C9B6-595F-4C42-BA2E-0AF975A6182B}" type="parTrans" cxnId="{B9F86044-110B-4377-8EAD-710A4D9A22DB}">
      <dgm:prSet/>
      <dgm:spPr/>
      <dgm:t>
        <a:bodyPr/>
        <a:lstStyle/>
        <a:p>
          <a:endParaRPr lang="zh-CN" altLang="en-US"/>
        </a:p>
      </dgm:t>
    </dgm:pt>
    <dgm:pt modelId="{8F0220D1-B873-4B1C-82E7-D1658190B6B3}" type="sibTrans" cxnId="{B9F86044-110B-4377-8EAD-710A4D9A22DB}">
      <dgm:prSet/>
      <dgm:spPr/>
      <dgm:t>
        <a:bodyPr/>
        <a:lstStyle/>
        <a:p>
          <a:endParaRPr lang="zh-CN" altLang="en-US"/>
        </a:p>
      </dgm:t>
    </dgm:pt>
    <dgm:pt modelId="{513CF37F-98C3-4DFD-BD9F-BF4A4F53115B}">
      <dgm:prSet phldr="0" custT="0"/>
      <dgm:spPr/>
      <dgm:t>
        <a:bodyPr vert="horz" wrap="square"/>
        <a:lstStyle/>
        <a:p>
          <a:pPr>
            <a:lnSpc>
              <a:spcPct val="100000"/>
            </a:lnSpc>
            <a:spcBef>
              <a:spcPct val="0"/>
            </a:spcBef>
            <a:spcAft>
              <a:spcPct val="15000"/>
            </a:spcAft>
          </a:pPr>
          <a:r>
            <a:rPr lang="zh-CN" altLang="en-US"/>
            <a:t>资质上链</a:t>
          </a:r>
        </a:p>
      </dgm:t>
    </dgm:pt>
    <dgm:pt modelId="{BC5B44EE-3C2B-438A-8115-1C667F15C478}" type="parTrans" cxnId="{2B1EB2A8-4DCC-4670-B956-E43BB691C0AE}">
      <dgm:prSet/>
      <dgm:spPr/>
    </dgm:pt>
    <dgm:pt modelId="{5E2A6404-732C-4A8A-A99F-A4F0BDC12B5D}" type="sibTrans" cxnId="{2B1EB2A8-4DCC-4670-B956-E43BB691C0AE}">
      <dgm:prSet/>
      <dgm:spPr/>
    </dgm:pt>
    <dgm:pt modelId="{830899D3-C7E6-4300-82A7-5B4DB46C2441}">
      <dgm:prSet phldr="0" custT="0"/>
      <dgm:spPr/>
      <dgm:t>
        <a:bodyPr vert="horz" wrap="square"/>
        <a:lstStyle/>
        <a:p>
          <a:pPr>
            <a:lnSpc>
              <a:spcPct val="100000"/>
            </a:lnSpc>
            <a:spcBef>
              <a:spcPct val="0"/>
            </a:spcBef>
            <a:spcAft>
              <a:spcPct val="15000"/>
            </a:spcAft>
          </a:pPr>
          <a:r>
            <a:rPr lang="en-US" altLang="zh-CN"/>
            <a:t>DID</a:t>
          </a:r>
          <a:r>
            <a:rPr lang="zh-CN" altLang="en-US"/>
            <a:t>统一身份</a:t>
          </a:r>
        </a:p>
      </dgm:t>
    </dgm:pt>
    <dgm:pt modelId="{F5B7AA47-E2FF-4F64-B828-2BE488DFE797}" type="parTrans" cxnId="{0B1BF8B0-9B8E-4FA3-A9D2-444EA78E0863}">
      <dgm:prSet/>
      <dgm:spPr/>
    </dgm:pt>
    <dgm:pt modelId="{0FE47A36-4E35-40D5-B62F-A39FD3FC6E51}" type="sibTrans" cxnId="{0B1BF8B0-9B8E-4FA3-A9D2-444EA78E0863}">
      <dgm:prSet/>
      <dgm:spPr/>
    </dgm:pt>
    <dgm:pt modelId="{86FEAB3F-FBB1-46CC-9DC6-E094874805AE}">
      <dgm:prSet phldrT="[文本]" phldr="0" custT="0"/>
      <dgm:spPr/>
      <dgm:t>
        <a:bodyPr vert="horz" wrap="square"/>
        <a:lstStyle/>
        <a:p>
          <a:pPr>
            <a:lnSpc>
              <a:spcPct val="100000"/>
            </a:lnSpc>
            <a:spcBef>
              <a:spcPct val="0"/>
            </a:spcBef>
            <a:spcAft>
              <a:spcPct val="35000"/>
            </a:spcAft>
          </a:pPr>
          <a:r>
            <a:rPr lang="zh-CN" altLang="en-US"/>
            <a:t>活化层</a:t>
          </a:r>
        </a:p>
      </dgm:t>
    </dgm:pt>
    <dgm:pt modelId="{74C68F9B-1FC8-4F0A-8F6F-246FC86076E9}" type="parTrans" cxnId="{A604C29B-92D9-4D36-8704-B570D2C37A90}">
      <dgm:prSet/>
      <dgm:spPr/>
      <dgm:t>
        <a:bodyPr/>
        <a:lstStyle/>
        <a:p>
          <a:endParaRPr lang="zh-CN" altLang="en-US"/>
        </a:p>
      </dgm:t>
    </dgm:pt>
    <dgm:pt modelId="{C7876883-34BD-4A68-A98E-D95D42D0FF9D}" type="sibTrans" cxnId="{A604C29B-92D9-4D36-8704-B570D2C37A90}">
      <dgm:prSet/>
      <dgm:spPr/>
      <dgm:t>
        <a:bodyPr/>
        <a:lstStyle/>
        <a:p>
          <a:endParaRPr lang="zh-CN" altLang="en-US"/>
        </a:p>
      </dgm:t>
    </dgm:pt>
    <dgm:pt modelId="{972233BE-F562-42C6-8E02-C376C905A446}">
      <dgm:prSet phldrT="[文本]" phldr="0" custT="0"/>
      <dgm:spPr/>
      <dgm:t>
        <a:bodyPr vert="horz" wrap="square"/>
        <a:lstStyle/>
        <a:p>
          <a:pPr>
            <a:lnSpc>
              <a:spcPct val="100000"/>
            </a:lnSpc>
            <a:spcBef>
              <a:spcPct val="0"/>
            </a:spcBef>
            <a:spcAft>
              <a:spcPct val="15000"/>
            </a:spcAft>
          </a:pPr>
          <a:r>
            <a:rPr lang="zh-CN" altLang="en-US"/>
            <a:t>交易确权</a:t>
          </a:r>
        </a:p>
      </dgm:t>
    </dgm:pt>
    <dgm:pt modelId="{1B83FA22-B57F-4847-AF9E-FCABBD20370B}" type="parTrans" cxnId="{13611840-B0A6-4762-AFA0-8D75D878037B}">
      <dgm:prSet/>
      <dgm:spPr/>
      <dgm:t>
        <a:bodyPr/>
        <a:lstStyle/>
        <a:p>
          <a:endParaRPr lang="zh-CN" altLang="en-US"/>
        </a:p>
      </dgm:t>
    </dgm:pt>
    <dgm:pt modelId="{C95400EF-05CE-49A4-A439-43C3AD15FAE2}" type="sibTrans" cxnId="{13611840-B0A6-4762-AFA0-8D75D878037B}">
      <dgm:prSet/>
      <dgm:spPr/>
      <dgm:t>
        <a:bodyPr/>
        <a:lstStyle/>
        <a:p>
          <a:endParaRPr lang="zh-CN" altLang="en-US"/>
        </a:p>
      </dgm:t>
    </dgm:pt>
    <dgm:pt modelId="{0A840EB1-3324-49E4-B2C5-99F7F2777FDE}">
      <dgm:prSet phldr="0" custT="0"/>
      <dgm:spPr/>
      <dgm:t>
        <a:bodyPr vert="horz" wrap="square"/>
        <a:lstStyle/>
        <a:p>
          <a:pPr>
            <a:lnSpc>
              <a:spcPct val="100000"/>
            </a:lnSpc>
            <a:spcBef>
              <a:spcPct val="0"/>
            </a:spcBef>
            <a:spcAft>
              <a:spcPct val="15000"/>
            </a:spcAft>
          </a:pPr>
          <a:r>
            <a:rPr lang="zh-CN" altLang="en-US"/>
            <a:t>自动分润</a:t>
          </a:r>
        </a:p>
      </dgm:t>
    </dgm:pt>
    <dgm:pt modelId="{A1470320-A6F8-4AD0-AF5F-BFA90C70D45E}" type="parTrans" cxnId="{BC4E2EC7-73F2-4A8C-84AD-6726C3B80D4D}">
      <dgm:prSet/>
      <dgm:spPr/>
    </dgm:pt>
    <dgm:pt modelId="{0E580FD7-244A-4EA3-8F69-746A0D574C80}" type="sibTrans" cxnId="{BC4E2EC7-73F2-4A8C-84AD-6726C3B80D4D}">
      <dgm:prSet/>
      <dgm:spPr/>
    </dgm:pt>
    <dgm:pt modelId="{6AC2A875-8C6A-478B-8F86-F44EBD7584CE}">
      <dgm:prSet phldr="0" custT="0"/>
      <dgm:spPr/>
      <dgm:t>
        <a:bodyPr vert="horz" wrap="square"/>
        <a:lstStyle/>
        <a:p>
          <a:pPr>
            <a:lnSpc>
              <a:spcPct val="100000"/>
            </a:lnSpc>
            <a:spcBef>
              <a:spcPct val="0"/>
            </a:spcBef>
            <a:spcAft>
              <a:spcPct val="15000"/>
            </a:spcAft>
          </a:pPr>
          <a:r>
            <a:rPr lang="en-US" altLang="zh-CN"/>
            <a:t>IP</a:t>
          </a:r>
          <a:r>
            <a:rPr lang="zh-CN" altLang="en-US"/>
            <a:t>价值转化</a:t>
          </a:r>
        </a:p>
      </dgm:t>
    </dgm:pt>
    <dgm:pt modelId="{02A574C9-F64E-49FB-8113-E2AC9568EDC3}" type="parTrans" cxnId="{CBC67583-B0C5-4435-8219-9CF11E8291F8}">
      <dgm:prSet/>
      <dgm:spPr/>
    </dgm:pt>
    <dgm:pt modelId="{4004D585-D62C-4183-A586-E10CDBC6DFCE}" type="sibTrans" cxnId="{CBC67583-B0C5-4435-8219-9CF11E8291F8}">
      <dgm:prSet/>
      <dgm:spPr/>
    </dgm:pt>
    <dgm:pt modelId="{B349FD2E-4A90-427F-8442-13222811DC7E}">
      <dgm:prSet phldrT="[文本]" phldr="0" custT="0"/>
      <dgm:spPr/>
      <dgm:t>
        <a:bodyPr vert="horz" wrap="square"/>
        <a:lstStyle/>
        <a:p>
          <a:pPr>
            <a:lnSpc>
              <a:spcPct val="100000"/>
            </a:lnSpc>
            <a:spcBef>
              <a:spcPct val="0"/>
            </a:spcBef>
            <a:spcAft>
              <a:spcPct val="35000"/>
            </a:spcAft>
          </a:pPr>
          <a:r>
            <a:rPr lang="zh-CN" altLang="en-US"/>
            <a:t>社区层</a:t>
          </a:r>
        </a:p>
      </dgm:t>
    </dgm:pt>
    <dgm:pt modelId="{81F9B442-B301-4CE5-9F77-41783846C51D}" type="parTrans" cxnId="{B16DBF68-07A9-44D8-97C9-EBF010242F8C}">
      <dgm:prSet/>
      <dgm:spPr/>
      <dgm:t>
        <a:bodyPr/>
        <a:lstStyle/>
        <a:p>
          <a:endParaRPr lang="zh-CN" altLang="en-US"/>
        </a:p>
      </dgm:t>
    </dgm:pt>
    <dgm:pt modelId="{6C33D960-524C-4E19-9279-0E1D8AB4608A}" type="sibTrans" cxnId="{B16DBF68-07A9-44D8-97C9-EBF010242F8C}">
      <dgm:prSet/>
      <dgm:spPr/>
      <dgm:t>
        <a:bodyPr/>
        <a:lstStyle/>
        <a:p>
          <a:endParaRPr lang="zh-CN" altLang="en-US"/>
        </a:p>
      </dgm:t>
    </dgm:pt>
    <dgm:pt modelId="{11EC3D9D-CABC-4F6B-8311-51EC9AF94B05}">
      <dgm:prSet phldrT="[文本]" phldr="0" custT="0"/>
      <dgm:spPr/>
      <dgm:t>
        <a:bodyPr vert="horz" wrap="square"/>
        <a:lstStyle/>
        <a:p>
          <a:pPr>
            <a:lnSpc>
              <a:spcPct val="100000"/>
            </a:lnSpc>
            <a:spcBef>
              <a:spcPct val="0"/>
            </a:spcBef>
            <a:spcAft>
              <a:spcPct val="15000"/>
            </a:spcAft>
          </a:pPr>
          <a:r>
            <a:rPr lang="zh-CN" altLang="en-US"/>
            <a:t>生态共治</a:t>
          </a:r>
        </a:p>
      </dgm:t>
    </dgm:pt>
    <dgm:pt modelId="{4CB9D39E-D2E7-4AB1-8C35-13DBC76F1E1B}" type="parTrans" cxnId="{B6B06BF1-7926-4644-AB7B-918B0FB857B9}">
      <dgm:prSet/>
      <dgm:spPr/>
      <dgm:t>
        <a:bodyPr/>
        <a:lstStyle/>
        <a:p>
          <a:endParaRPr lang="zh-CN" altLang="en-US"/>
        </a:p>
      </dgm:t>
    </dgm:pt>
    <dgm:pt modelId="{49A756A8-869C-486D-A1C2-A9179C82C574}" type="sibTrans" cxnId="{B6B06BF1-7926-4644-AB7B-918B0FB857B9}">
      <dgm:prSet/>
      <dgm:spPr/>
      <dgm:t>
        <a:bodyPr/>
        <a:lstStyle/>
        <a:p>
          <a:endParaRPr lang="zh-CN" altLang="en-US"/>
        </a:p>
      </dgm:t>
    </dgm:pt>
    <dgm:pt modelId="{A11C94A9-62B8-4CFF-9EBB-289A896FB246}">
      <dgm:prSet phldr="0" custT="0"/>
      <dgm:spPr/>
      <dgm:t>
        <a:bodyPr vert="horz" wrap="square"/>
        <a:lstStyle/>
        <a:p>
          <a:pPr>
            <a:lnSpc>
              <a:spcPct val="100000"/>
            </a:lnSpc>
            <a:spcBef>
              <a:spcPct val="0"/>
            </a:spcBef>
            <a:spcAft>
              <a:spcPct val="15000"/>
            </a:spcAft>
          </a:pPr>
          <a:r>
            <a:rPr lang="zh-CN" altLang="en-US"/>
            <a:t>信用激励</a:t>
          </a:r>
        </a:p>
      </dgm:t>
    </dgm:pt>
    <dgm:pt modelId="{F3C99CE8-BE59-4670-BC0D-DA73BE45B12B}" type="parTrans" cxnId="{63A4F1B4-B5E5-49DE-86CD-2EBE540132B8}">
      <dgm:prSet/>
      <dgm:spPr/>
    </dgm:pt>
    <dgm:pt modelId="{8B697DDE-0F87-42AE-8BA7-6D9E6CC33160}" type="sibTrans" cxnId="{63A4F1B4-B5E5-49DE-86CD-2EBE540132B8}">
      <dgm:prSet/>
      <dgm:spPr/>
    </dgm:pt>
    <dgm:pt modelId="{A026EFD1-3E9C-4AAD-BAEB-9A0587310CF0}">
      <dgm:prSet phldr="0" custT="0"/>
      <dgm:spPr/>
      <dgm:t>
        <a:bodyPr vert="horz" wrap="square"/>
        <a:lstStyle/>
        <a:p>
          <a:pPr>
            <a:lnSpc>
              <a:spcPct val="100000"/>
            </a:lnSpc>
            <a:spcBef>
              <a:spcPct val="0"/>
            </a:spcBef>
            <a:spcAft>
              <a:spcPct val="15000"/>
            </a:spcAft>
          </a:pPr>
          <a:r>
            <a:rPr lang="zh-CN" altLang="en-US"/>
            <a:t>链上公示</a:t>
          </a:r>
        </a:p>
      </dgm:t>
    </dgm:pt>
    <dgm:pt modelId="{33CFA745-D708-4377-B4D9-3677C69C2580}" type="parTrans" cxnId="{E3744601-40DA-4629-B4C5-F720ECBBE1DA}">
      <dgm:prSet/>
      <dgm:spPr/>
    </dgm:pt>
    <dgm:pt modelId="{CFB88DFB-1FF7-44A4-847F-4D4FFEA0A22E}" type="sibTrans" cxnId="{E3744601-40DA-4629-B4C5-F720ECBBE1DA}">
      <dgm:prSet/>
      <dgm:spPr/>
    </dgm:pt>
    <dgm:pt modelId="{6600DED2-8216-4ABE-8A99-4882629E1A4D}" type="pres">
      <dgm:prSet presAssocID="{2FE6BDA1-660C-44E3-B8D3-B738986F10EC}" presName="linearFlow" presStyleCnt="0">
        <dgm:presLayoutVars>
          <dgm:dir/>
          <dgm:animLvl val="lvl"/>
          <dgm:resizeHandles val="exact"/>
        </dgm:presLayoutVars>
      </dgm:prSet>
      <dgm:spPr/>
    </dgm:pt>
    <dgm:pt modelId="{E9358C5A-3FC4-465A-8086-49081F2EDB9A}" type="pres">
      <dgm:prSet presAssocID="{6422A35B-FC12-450A-8D65-C55C56C6180D}" presName="composite" presStyleCnt="0"/>
      <dgm:spPr/>
    </dgm:pt>
    <dgm:pt modelId="{4E49FD75-CDEE-4FC7-AC58-24AB72D5BE37}" type="pres">
      <dgm:prSet presAssocID="{6422A35B-FC12-450A-8D65-C55C56C6180D}" presName="parTx" presStyleLbl="node1" presStyleIdx="0" presStyleCnt="4">
        <dgm:presLayoutVars>
          <dgm:chMax val="0"/>
          <dgm:chPref val="0"/>
          <dgm:bulletEnabled val="1"/>
        </dgm:presLayoutVars>
      </dgm:prSet>
      <dgm:spPr/>
    </dgm:pt>
    <dgm:pt modelId="{C128BB93-84D9-423C-BC72-19D91F4F5882}" type="pres">
      <dgm:prSet presAssocID="{6422A35B-FC12-450A-8D65-C55C56C6180D}" presName="parSh" presStyleLbl="node1" presStyleIdx="0" presStyleCnt="4"/>
      <dgm:spPr/>
    </dgm:pt>
    <dgm:pt modelId="{6111930E-EED5-4D24-8BF8-E3522CF7E458}" type="pres">
      <dgm:prSet presAssocID="{6422A35B-FC12-450A-8D65-C55C56C6180D}" presName="desTx" presStyleLbl="fgAcc1" presStyleIdx="0" presStyleCnt="4">
        <dgm:presLayoutVars>
          <dgm:bulletEnabled val="1"/>
        </dgm:presLayoutVars>
      </dgm:prSet>
      <dgm:spPr/>
    </dgm:pt>
    <dgm:pt modelId="{47BFB213-C53B-4C32-A77F-806937E4092C}" type="pres">
      <dgm:prSet presAssocID="{2A7ED179-053D-4C1D-9FD1-F377A85D4EA0}" presName="sibTrans" presStyleLbl="sibTrans2D1" presStyleIdx="0" presStyleCnt="3"/>
      <dgm:spPr/>
    </dgm:pt>
    <dgm:pt modelId="{0B09E9B7-8205-4343-AF66-692414124C15}" type="pres">
      <dgm:prSet presAssocID="{2A7ED179-053D-4C1D-9FD1-F377A85D4EA0}" presName="connTx" presStyleLbl="sibTrans2D1" presStyleIdx="0" presStyleCnt="3"/>
      <dgm:spPr/>
    </dgm:pt>
    <dgm:pt modelId="{13EA64EB-AB03-4C80-9EEA-7CED2D89D89C}" type="pres">
      <dgm:prSet presAssocID="{1EC822D0-4B77-4F25-ABD5-8949AFB965C8}" presName="composite" presStyleCnt="0"/>
      <dgm:spPr/>
    </dgm:pt>
    <dgm:pt modelId="{CAF6A44E-174D-4D73-BBC0-9FC10FA804B9}" type="pres">
      <dgm:prSet presAssocID="{1EC822D0-4B77-4F25-ABD5-8949AFB965C8}" presName="parTx" presStyleLbl="node1" presStyleIdx="0" presStyleCnt="4">
        <dgm:presLayoutVars>
          <dgm:chMax val="0"/>
          <dgm:chPref val="0"/>
          <dgm:bulletEnabled val="1"/>
        </dgm:presLayoutVars>
      </dgm:prSet>
      <dgm:spPr/>
    </dgm:pt>
    <dgm:pt modelId="{BEA8DFF6-0BBC-4765-94CE-726AE7249D2C}" type="pres">
      <dgm:prSet presAssocID="{1EC822D0-4B77-4F25-ABD5-8949AFB965C8}" presName="parSh" presStyleLbl="node1" presStyleIdx="1" presStyleCnt="4"/>
      <dgm:spPr/>
    </dgm:pt>
    <dgm:pt modelId="{A527D8D7-AE0F-41E2-B0A5-F384C5C9B908}" type="pres">
      <dgm:prSet presAssocID="{1EC822D0-4B77-4F25-ABD5-8949AFB965C8}" presName="desTx" presStyleLbl="fgAcc1" presStyleIdx="1" presStyleCnt="4">
        <dgm:presLayoutVars>
          <dgm:bulletEnabled val="1"/>
        </dgm:presLayoutVars>
      </dgm:prSet>
      <dgm:spPr/>
    </dgm:pt>
    <dgm:pt modelId="{21AD7683-4E21-48FB-A2B0-38429FA73B13}" type="pres">
      <dgm:prSet presAssocID="{B0C310D3-A5C4-423C-ADC0-FD305A7B421A}" presName="sibTrans" presStyleLbl="sibTrans2D1" presStyleIdx="1" presStyleCnt="3"/>
      <dgm:spPr/>
    </dgm:pt>
    <dgm:pt modelId="{1E817AA8-5A37-4644-9254-A1E7980637B5}" type="pres">
      <dgm:prSet presAssocID="{B0C310D3-A5C4-423C-ADC0-FD305A7B421A}" presName="connTx" presStyleLbl="sibTrans2D1" presStyleIdx="1" presStyleCnt="3"/>
      <dgm:spPr/>
    </dgm:pt>
    <dgm:pt modelId="{4706D582-EEBF-4C1E-B7F4-A6D3E12D3072}" type="pres">
      <dgm:prSet presAssocID="{86FEAB3F-FBB1-46CC-9DC6-E094874805AE}" presName="composite" presStyleCnt="0"/>
      <dgm:spPr/>
    </dgm:pt>
    <dgm:pt modelId="{D8686130-E958-4F9D-9269-6FA1732D0A73}" type="pres">
      <dgm:prSet presAssocID="{86FEAB3F-FBB1-46CC-9DC6-E094874805AE}" presName="parTx" presStyleLbl="node1" presStyleIdx="1" presStyleCnt="4">
        <dgm:presLayoutVars>
          <dgm:chMax val="0"/>
          <dgm:chPref val="0"/>
          <dgm:bulletEnabled val="1"/>
        </dgm:presLayoutVars>
      </dgm:prSet>
      <dgm:spPr/>
    </dgm:pt>
    <dgm:pt modelId="{4201241F-A758-4825-9A41-CBED0FF9E993}" type="pres">
      <dgm:prSet presAssocID="{86FEAB3F-FBB1-46CC-9DC6-E094874805AE}" presName="parSh" presStyleLbl="node1" presStyleIdx="2" presStyleCnt="4"/>
      <dgm:spPr/>
    </dgm:pt>
    <dgm:pt modelId="{BFC7A65B-961A-4F69-8CB3-248457E85C87}" type="pres">
      <dgm:prSet presAssocID="{86FEAB3F-FBB1-46CC-9DC6-E094874805AE}" presName="desTx" presStyleLbl="fgAcc1" presStyleIdx="2" presStyleCnt="4">
        <dgm:presLayoutVars>
          <dgm:bulletEnabled val="1"/>
        </dgm:presLayoutVars>
      </dgm:prSet>
      <dgm:spPr/>
    </dgm:pt>
    <dgm:pt modelId="{5D27C5B2-FAF5-4B9E-8CE5-8F54D12F7C36}" type="pres">
      <dgm:prSet presAssocID="{C7876883-34BD-4A68-A98E-D95D42D0FF9D}" presName="sibTrans" presStyleLbl="sibTrans2D1" presStyleIdx="2" presStyleCnt="3"/>
      <dgm:spPr/>
    </dgm:pt>
    <dgm:pt modelId="{F8D5EB2A-738F-4E50-B014-79322171C96A}" type="pres">
      <dgm:prSet presAssocID="{C7876883-34BD-4A68-A98E-D95D42D0FF9D}" presName="connTx" presStyleLbl="sibTrans2D1" presStyleIdx="2" presStyleCnt="3"/>
      <dgm:spPr/>
    </dgm:pt>
    <dgm:pt modelId="{7908079C-B054-488F-B184-A0837979EED0}" type="pres">
      <dgm:prSet presAssocID="{B349FD2E-4A90-427F-8442-13222811DC7E}" presName="composite" presStyleCnt="0"/>
      <dgm:spPr/>
    </dgm:pt>
    <dgm:pt modelId="{C2722F97-5D1A-4260-B371-3A1E1DF124B3}" type="pres">
      <dgm:prSet presAssocID="{B349FD2E-4A90-427F-8442-13222811DC7E}" presName="parTx" presStyleLbl="node1" presStyleIdx="2" presStyleCnt="4">
        <dgm:presLayoutVars>
          <dgm:chMax val="0"/>
          <dgm:chPref val="0"/>
          <dgm:bulletEnabled val="1"/>
        </dgm:presLayoutVars>
      </dgm:prSet>
      <dgm:spPr/>
    </dgm:pt>
    <dgm:pt modelId="{6EADA40E-ECF8-4EF2-9B35-A9DD5D6A50D5}" type="pres">
      <dgm:prSet presAssocID="{B349FD2E-4A90-427F-8442-13222811DC7E}" presName="parSh" presStyleLbl="node1" presStyleIdx="3" presStyleCnt="4"/>
      <dgm:spPr/>
    </dgm:pt>
    <dgm:pt modelId="{39BA4712-27E2-4423-ADD6-9F9BD3D8FB35}" type="pres">
      <dgm:prSet presAssocID="{B349FD2E-4A90-427F-8442-13222811DC7E}" presName="desTx" presStyleLbl="fgAcc1" presStyleIdx="3" presStyleCnt="4">
        <dgm:presLayoutVars>
          <dgm:bulletEnabled val="1"/>
        </dgm:presLayoutVars>
      </dgm:prSet>
      <dgm:spPr/>
    </dgm:pt>
  </dgm:ptLst>
  <dgm:cxnLst>
    <dgm:cxn modelId="{E3744601-40DA-4629-B4C5-F720ECBBE1DA}" srcId="{B349FD2E-4A90-427F-8442-13222811DC7E}" destId="{A026EFD1-3E9C-4AAD-BAEB-9A0587310CF0}" srcOrd="2" destOrd="0" parTransId="{33CFA745-D708-4377-B4D9-3677C69C2580}" sibTransId="{CFB88DFB-1FF7-44A4-847F-4D4FFEA0A22E}"/>
    <dgm:cxn modelId="{0D68251B-F35A-4AAE-87C8-A98CDD9266DD}" type="presOf" srcId="{1EC822D0-4B77-4F25-ABD5-8949AFB965C8}" destId="{BEA8DFF6-0BBC-4765-94CE-726AE7249D2C}" srcOrd="0" destOrd="0" presId="urn:microsoft.com/office/officeart/2005/8/layout/process3#1"/>
    <dgm:cxn modelId="{38594D2A-F9B3-43A6-BFF3-83F4F23C51E8}" srcId="{6422A35B-FC12-450A-8D65-C55C56C6180D}" destId="{851DE50E-C67A-4DB6-9F52-AFE2D8F55502}" srcOrd="0" destOrd="0" parTransId="{9B93366A-30D3-4823-B738-019AE1FADCBA}" sibTransId="{AA6AB979-6638-4B2B-888A-6D76F4CA8D12}"/>
    <dgm:cxn modelId="{4D16CB2C-1ADF-4BE7-9BE4-9035B0DEBCC1}" type="presOf" srcId="{B349FD2E-4A90-427F-8442-13222811DC7E}" destId="{C2722F97-5D1A-4260-B371-3A1E1DF124B3}" srcOrd="1" destOrd="0" presId="urn:microsoft.com/office/officeart/2005/8/layout/process3#1"/>
    <dgm:cxn modelId="{28C38F31-42B8-4BF2-9326-629FCC5894D8}" srcId="{6422A35B-FC12-450A-8D65-C55C56C6180D}" destId="{FFBA12DD-3B9E-45E6-B55E-B8D805DA5CCE}" srcOrd="1" destOrd="0" parTransId="{B8E34225-3C70-45BE-97AC-0EBBCFF0CF26}" sibTransId="{631F45E1-9F24-4209-BAFB-30E05F9E2054}"/>
    <dgm:cxn modelId="{00B27F32-B45D-4B8E-BA52-3C52FE1B9979}" type="presOf" srcId="{1EC822D0-4B77-4F25-ABD5-8949AFB965C8}" destId="{CAF6A44E-174D-4D73-BBC0-9FC10FA804B9}" srcOrd="1" destOrd="0" presId="urn:microsoft.com/office/officeart/2005/8/layout/process3#1"/>
    <dgm:cxn modelId="{02874335-EB85-4B32-8D3F-3BF33A57779A}" type="presOf" srcId="{513CF37F-98C3-4DFD-BD9F-BF4A4F53115B}" destId="{A527D8D7-AE0F-41E2-B0A5-F384C5C9B908}" srcOrd="0" destOrd="1" presId="urn:microsoft.com/office/officeart/2005/8/layout/process3#1"/>
    <dgm:cxn modelId="{BE0BB33F-8B19-43AF-B33C-4B5FD254ADF0}" type="presOf" srcId="{851DE50E-C67A-4DB6-9F52-AFE2D8F55502}" destId="{6111930E-EED5-4D24-8BF8-E3522CF7E458}" srcOrd="0" destOrd="0" presId="urn:microsoft.com/office/officeart/2005/8/layout/process3#1"/>
    <dgm:cxn modelId="{13611840-B0A6-4762-AFA0-8D75D878037B}" srcId="{86FEAB3F-FBB1-46CC-9DC6-E094874805AE}" destId="{972233BE-F562-42C6-8E02-C376C905A446}" srcOrd="0" destOrd="0" parTransId="{1B83FA22-B57F-4847-AF9E-FCABBD20370B}" sibTransId="{C95400EF-05CE-49A4-A439-43C3AD15FAE2}"/>
    <dgm:cxn modelId="{A3A62141-1A32-4E98-A1AF-E6370A3B5182}" type="presOf" srcId="{2A7ED179-053D-4C1D-9FD1-F377A85D4EA0}" destId="{0B09E9B7-8205-4343-AF66-692414124C15}" srcOrd="1" destOrd="0" presId="urn:microsoft.com/office/officeart/2005/8/layout/process3#1"/>
    <dgm:cxn modelId="{B9F86044-110B-4377-8EAD-710A4D9A22DB}" srcId="{1EC822D0-4B77-4F25-ABD5-8949AFB965C8}" destId="{86BF0545-C8C8-404B-B317-6B71601F8310}" srcOrd="0" destOrd="0" parTransId="{A554C9B6-595F-4C42-BA2E-0AF975A6182B}" sibTransId="{8F0220D1-B873-4B1C-82E7-D1658190B6B3}"/>
    <dgm:cxn modelId="{200B3567-F4DA-4A5E-8CA1-2205BC26670E}" type="presOf" srcId="{6422A35B-FC12-450A-8D65-C55C56C6180D}" destId="{4E49FD75-CDEE-4FC7-AC58-24AB72D5BE37}" srcOrd="1" destOrd="0" presId="urn:microsoft.com/office/officeart/2005/8/layout/process3#1"/>
    <dgm:cxn modelId="{92AB5767-5D74-4E86-B0D3-ED8019C51E4F}" type="presOf" srcId="{C7876883-34BD-4A68-A98E-D95D42D0FF9D}" destId="{F8D5EB2A-738F-4E50-B014-79322171C96A}" srcOrd="1" destOrd="0" presId="urn:microsoft.com/office/officeart/2005/8/layout/process3#1"/>
    <dgm:cxn modelId="{B16DBF68-07A9-44D8-97C9-EBF010242F8C}" srcId="{2FE6BDA1-660C-44E3-B8D3-B738986F10EC}" destId="{B349FD2E-4A90-427F-8442-13222811DC7E}" srcOrd="3" destOrd="0" parTransId="{81F9B442-B301-4CE5-9F77-41783846C51D}" sibTransId="{6C33D960-524C-4E19-9279-0E1D8AB4608A}"/>
    <dgm:cxn modelId="{8BE2B24B-C377-4307-873F-CC5CCDE522E9}" type="presOf" srcId="{86BF0545-C8C8-404B-B317-6B71601F8310}" destId="{A527D8D7-AE0F-41E2-B0A5-F384C5C9B908}" srcOrd="0" destOrd="0" presId="urn:microsoft.com/office/officeart/2005/8/layout/process3#1"/>
    <dgm:cxn modelId="{58A39C4F-22F9-40B5-A720-A3D7076D3936}" srcId="{6422A35B-FC12-450A-8D65-C55C56C6180D}" destId="{9966E78F-04C9-4FD9-AA7A-F4D6E3023DBA}" srcOrd="2" destOrd="0" parTransId="{F80519F4-D204-4C25-9956-A19EDB47C071}" sibTransId="{924CBE19-7E4B-4606-ABBD-483FD7ABA1BC}"/>
    <dgm:cxn modelId="{8E9B9052-0D0C-4F8F-AC9D-84B1BA96FC5C}" type="presOf" srcId="{6AC2A875-8C6A-478B-8F86-F44EBD7584CE}" destId="{BFC7A65B-961A-4F69-8CB3-248457E85C87}" srcOrd="0" destOrd="2" presId="urn:microsoft.com/office/officeart/2005/8/layout/process3#1"/>
    <dgm:cxn modelId="{47935C56-743D-42CA-93E8-EB71F7C53128}" type="presOf" srcId="{830899D3-C7E6-4300-82A7-5B4DB46C2441}" destId="{A527D8D7-AE0F-41E2-B0A5-F384C5C9B908}" srcOrd="0" destOrd="2" presId="urn:microsoft.com/office/officeart/2005/8/layout/process3#1"/>
    <dgm:cxn modelId="{C600687F-D184-4E14-8CAE-861F34316BF0}" srcId="{2FE6BDA1-660C-44E3-B8D3-B738986F10EC}" destId="{6422A35B-FC12-450A-8D65-C55C56C6180D}" srcOrd="0" destOrd="0" parTransId="{B9F1C03F-DE50-4761-9DA2-73FE52C0BA47}" sibTransId="{2A7ED179-053D-4C1D-9FD1-F377A85D4EA0}"/>
    <dgm:cxn modelId="{CBC67583-B0C5-4435-8219-9CF11E8291F8}" srcId="{86FEAB3F-FBB1-46CC-9DC6-E094874805AE}" destId="{6AC2A875-8C6A-478B-8F86-F44EBD7584CE}" srcOrd="2" destOrd="0" parTransId="{02A574C9-F64E-49FB-8113-E2AC9568EDC3}" sibTransId="{4004D585-D62C-4183-A586-E10CDBC6DFCE}"/>
    <dgm:cxn modelId="{D1D2D187-6A46-476A-A45D-63777F412D6F}" type="presOf" srcId="{B0C310D3-A5C4-423C-ADC0-FD305A7B421A}" destId="{1E817AA8-5A37-4644-9254-A1E7980637B5}" srcOrd="1" destOrd="0" presId="urn:microsoft.com/office/officeart/2005/8/layout/process3#1"/>
    <dgm:cxn modelId="{100BBD88-E3FB-41C1-A3FF-E8CBB47A798C}" type="presOf" srcId="{2A7ED179-053D-4C1D-9FD1-F377A85D4EA0}" destId="{47BFB213-C53B-4C32-A77F-806937E4092C}" srcOrd="0" destOrd="0" presId="urn:microsoft.com/office/officeart/2005/8/layout/process3#1"/>
    <dgm:cxn modelId="{B4364894-C3A0-45E1-B051-FE79671F7802}" type="presOf" srcId="{11EC3D9D-CABC-4F6B-8311-51EC9AF94B05}" destId="{39BA4712-27E2-4423-ADD6-9F9BD3D8FB35}" srcOrd="0" destOrd="0" presId="urn:microsoft.com/office/officeart/2005/8/layout/process3#1"/>
    <dgm:cxn modelId="{257DF597-1E9E-42DC-8330-60A381A0257A}" type="presOf" srcId="{A026EFD1-3E9C-4AAD-BAEB-9A0587310CF0}" destId="{39BA4712-27E2-4423-ADD6-9F9BD3D8FB35}" srcOrd="0" destOrd="2" presId="urn:microsoft.com/office/officeart/2005/8/layout/process3#1"/>
    <dgm:cxn modelId="{A604C29B-92D9-4D36-8704-B570D2C37A90}" srcId="{2FE6BDA1-660C-44E3-B8D3-B738986F10EC}" destId="{86FEAB3F-FBB1-46CC-9DC6-E094874805AE}" srcOrd="2" destOrd="0" parTransId="{74C68F9B-1FC8-4F0A-8F6F-246FC86076E9}" sibTransId="{C7876883-34BD-4A68-A98E-D95D42D0FF9D}"/>
    <dgm:cxn modelId="{D7235FA7-F9DE-431E-B6EE-A41D14EB5B5D}" type="presOf" srcId="{A11C94A9-62B8-4CFF-9EBB-289A896FB246}" destId="{39BA4712-27E2-4423-ADD6-9F9BD3D8FB35}" srcOrd="0" destOrd="1" presId="urn:microsoft.com/office/officeart/2005/8/layout/process3#1"/>
    <dgm:cxn modelId="{743393A8-8776-4F9C-9ACE-5F2458669624}" type="presOf" srcId="{86FEAB3F-FBB1-46CC-9DC6-E094874805AE}" destId="{D8686130-E958-4F9D-9269-6FA1732D0A73}" srcOrd="1" destOrd="0" presId="urn:microsoft.com/office/officeart/2005/8/layout/process3#1"/>
    <dgm:cxn modelId="{2B1EB2A8-4DCC-4670-B956-E43BB691C0AE}" srcId="{1EC822D0-4B77-4F25-ABD5-8949AFB965C8}" destId="{513CF37F-98C3-4DFD-BD9F-BF4A4F53115B}" srcOrd="1" destOrd="0" parTransId="{BC5B44EE-3C2B-438A-8115-1C667F15C478}" sibTransId="{5E2A6404-732C-4A8A-A99F-A4F0BDC12B5D}"/>
    <dgm:cxn modelId="{A91B09AC-31DF-4F28-A04F-875AAE4A0FA8}" srcId="{2FE6BDA1-660C-44E3-B8D3-B738986F10EC}" destId="{1EC822D0-4B77-4F25-ABD5-8949AFB965C8}" srcOrd="1" destOrd="0" parTransId="{A55FEC0B-23EE-4CFE-8050-49CBA30A17FC}" sibTransId="{B0C310D3-A5C4-423C-ADC0-FD305A7B421A}"/>
    <dgm:cxn modelId="{FB992DAF-1879-4EB4-8906-F709837DA3DB}" type="presOf" srcId="{972233BE-F562-42C6-8E02-C376C905A446}" destId="{BFC7A65B-961A-4F69-8CB3-248457E85C87}" srcOrd="0" destOrd="0" presId="urn:microsoft.com/office/officeart/2005/8/layout/process3#1"/>
    <dgm:cxn modelId="{AE3F97B0-E81A-460D-B719-FE78CCD176E2}" type="presOf" srcId="{0A840EB1-3324-49E4-B2C5-99F7F2777FDE}" destId="{BFC7A65B-961A-4F69-8CB3-248457E85C87}" srcOrd="0" destOrd="1" presId="urn:microsoft.com/office/officeart/2005/8/layout/process3#1"/>
    <dgm:cxn modelId="{0B1BF8B0-9B8E-4FA3-A9D2-444EA78E0863}" srcId="{1EC822D0-4B77-4F25-ABD5-8949AFB965C8}" destId="{830899D3-C7E6-4300-82A7-5B4DB46C2441}" srcOrd="2" destOrd="0" parTransId="{F5B7AA47-E2FF-4F64-B828-2BE488DFE797}" sibTransId="{0FE47A36-4E35-40D5-B62F-A39FD3FC6E51}"/>
    <dgm:cxn modelId="{63A4F1B4-B5E5-49DE-86CD-2EBE540132B8}" srcId="{B349FD2E-4A90-427F-8442-13222811DC7E}" destId="{A11C94A9-62B8-4CFF-9EBB-289A896FB246}" srcOrd="1" destOrd="0" parTransId="{F3C99CE8-BE59-4670-BC0D-DA73BE45B12B}" sibTransId="{8B697DDE-0F87-42AE-8BA7-6D9E6CC33160}"/>
    <dgm:cxn modelId="{250922B8-EE05-45A0-9E29-A9D55F337C9A}" type="presOf" srcId="{2FE6BDA1-660C-44E3-B8D3-B738986F10EC}" destId="{6600DED2-8216-4ABE-8A99-4882629E1A4D}" srcOrd="0" destOrd="0" presId="urn:microsoft.com/office/officeart/2005/8/layout/process3#1"/>
    <dgm:cxn modelId="{0D203FC3-C717-4439-9F03-46598665D618}" type="presOf" srcId="{86FEAB3F-FBB1-46CC-9DC6-E094874805AE}" destId="{4201241F-A758-4825-9A41-CBED0FF9E993}" srcOrd="0" destOrd="0" presId="urn:microsoft.com/office/officeart/2005/8/layout/process3#1"/>
    <dgm:cxn modelId="{BC4E2EC7-73F2-4A8C-84AD-6726C3B80D4D}" srcId="{86FEAB3F-FBB1-46CC-9DC6-E094874805AE}" destId="{0A840EB1-3324-49E4-B2C5-99F7F2777FDE}" srcOrd="1" destOrd="0" parTransId="{A1470320-A6F8-4AD0-AF5F-BFA90C70D45E}" sibTransId="{0E580FD7-244A-4EA3-8F69-746A0D574C80}"/>
    <dgm:cxn modelId="{FADE64CC-61C9-4D56-A8DD-0D5523D21F4B}" type="presOf" srcId="{FFBA12DD-3B9E-45E6-B55E-B8D805DA5CCE}" destId="{6111930E-EED5-4D24-8BF8-E3522CF7E458}" srcOrd="0" destOrd="1" presId="urn:microsoft.com/office/officeart/2005/8/layout/process3#1"/>
    <dgm:cxn modelId="{88E02BDB-A53C-4383-8898-466571420689}" type="presOf" srcId="{C7876883-34BD-4A68-A98E-D95D42D0FF9D}" destId="{5D27C5B2-FAF5-4B9E-8CE5-8F54D12F7C36}" srcOrd="0" destOrd="0" presId="urn:microsoft.com/office/officeart/2005/8/layout/process3#1"/>
    <dgm:cxn modelId="{3C1C6AE1-4BB6-4E4C-B6E6-6CBE6B9F1C9E}" type="presOf" srcId="{B349FD2E-4A90-427F-8442-13222811DC7E}" destId="{6EADA40E-ECF8-4EF2-9B35-A9DD5D6A50D5}" srcOrd="0" destOrd="0" presId="urn:microsoft.com/office/officeart/2005/8/layout/process3#1"/>
    <dgm:cxn modelId="{5E7D44ED-3CF6-4A5B-8475-0652115797D8}" type="presOf" srcId="{6422A35B-FC12-450A-8D65-C55C56C6180D}" destId="{C128BB93-84D9-423C-BC72-19D91F4F5882}" srcOrd="0" destOrd="0" presId="urn:microsoft.com/office/officeart/2005/8/layout/process3#1"/>
    <dgm:cxn modelId="{5A588DEE-09C0-4B3C-B169-7072C7BAD19C}" type="presOf" srcId="{9966E78F-04C9-4FD9-AA7A-F4D6E3023DBA}" destId="{6111930E-EED5-4D24-8BF8-E3522CF7E458}" srcOrd="0" destOrd="2" presId="urn:microsoft.com/office/officeart/2005/8/layout/process3#1"/>
    <dgm:cxn modelId="{B6B06BF1-7926-4644-AB7B-918B0FB857B9}" srcId="{B349FD2E-4A90-427F-8442-13222811DC7E}" destId="{11EC3D9D-CABC-4F6B-8311-51EC9AF94B05}" srcOrd="0" destOrd="0" parTransId="{4CB9D39E-D2E7-4AB1-8C35-13DBC76F1E1B}" sibTransId="{49A756A8-869C-486D-A1C2-A9179C82C574}"/>
    <dgm:cxn modelId="{91D5FBFC-A240-450E-9146-DB9C81CE65AC}" type="presOf" srcId="{B0C310D3-A5C4-423C-ADC0-FD305A7B421A}" destId="{21AD7683-4E21-48FB-A2B0-38429FA73B13}" srcOrd="0" destOrd="0" presId="urn:microsoft.com/office/officeart/2005/8/layout/process3#1"/>
    <dgm:cxn modelId="{05C12914-A5CC-4B63-AFC9-8A2A16E2E071}" type="presParOf" srcId="{6600DED2-8216-4ABE-8A99-4882629E1A4D}" destId="{E9358C5A-3FC4-465A-8086-49081F2EDB9A}" srcOrd="0" destOrd="0" presId="urn:microsoft.com/office/officeart/2005/8/layout/process3#1"/>
    <dgm:cxn modelId="{4EA611AC-794F-4DDA-9673-482A3F0A0A51}" type="presParOf" srcId="{E9358C5A-3FC4-465A-8086-49081F2EDB9A}" destId="{4E49FD75-CDEE-4FC7-AC58-24AB72D5BE37}" srcOrd="0" destOrd="0" presId="urn:microsoft.com/office/officeart/2005/8/layout/process3#1"/>
    <dgm:cxn modelId="{C4530FE8-A8F4-44E0-831F-E79E54EEAAD7}" type="presParOf" srcId="{E9358C5A-3FC4-465A-8086-49081F2EDB9A}" destId="{C128BB93-84D9-423C-BC72-19D91F4F5882}" srcOrd="1" destOrd="0" presId="urn:microsoft.com/office/officeart/2005/8/layout/process3#1"/>
    <dgm:cxn modelId="{9632B210-3C3B-4383-9B69-A9B4A10B401B}" type="presParOf" srcId="{E9358C5A-3FC4-465A-8086-49081F2EDB9A}" destId="{6111930E-EED5-4D24-8BF8-E3522CF7E458}" srcOrd="2" destOrd="0" presId="urn:microsoft.com/office/officeart/2005/8/layout/process3#1"/>
    <dgm:cxn modelId="{CF61C437-8C2D-442E-A654-70DB7CC610A8}" type="presParOf" srcId="{6600DED2-8216-4ABE-8A99-4882629E1A4D}" destId="{47BFB213-C53B-4C32-A77F-806937E4092C}" srcOrd="1" destOrd="0" presId="urn:microsoft.com/office/officeart/2005/8/layout/process3#1"/>
    <dgm:cxn modelId="{F2505E2E-A281-4A8F-A3B1-6BB397E3685C}" type="presParOf" srcId="{47BFB213-C53B-4C32-A77F-806937E4092C}" destId="{0B09E9B7-8205-4343-AF66-692414124C15}" srcOrd="0" destOrd="0" presId="urn:microsoft.com/office/officeart/2005/8/layout/process3#1"/>
    <dgm:cxn modelId="{B96995E0-FCA0-4E64-94FB-245A1D6BD32C}" type="presParOf" srcId="{6600DED2-8216-4ABE-8A99-4882629E1A4D}" destId="{13EA64EB-AB03-4C80-9EEA-7CED2D89D89C}" srcOrd="2" destOrd="0" presId="urn:microsoft.com/office/officeart/2005/8/layout/process3#1"/>
    <dgm:cxn modelId="{AE1684C4-3E64-4A09-88FE-4A6F20EB1CA5}" type="presParOf" srcId="{13EA64EB-AB03-4C80-9EEA-7CED2D89D89C}" destId="{CAF6A44E-174D-4D73-BBC0-9FC10FA804B9}" srcOrd="0" destOrd="0" presId="urn:microsoft.com/office/officeart/2005/8/layout/process3#1"/>
    <dgm:cxn modelId="{AC6D7FBF-6E35-45D3-8FF6-9EA6027AD60C}" type="presParOf" srcId="{13EA64EB-AB03-4C80-9EEA-7CED2D89D89C}" destId="{BEA8DFF6-0BBC-4765-94CE-726AE7249D2C}" srcOrd="1" destOrd="0" presId="urn:microsoft.com/office/officeart/2005/8/layout/process3#1"/>
    <dgm:cxn modelId="{BC7C9005-630A-4665-A60F-5A3642B8AAAA}" type="presParOf" srcId="{13EA64EB-AB03-4C80-9EEA-7CED2D89D89C}" destId="{A527D8D7-AE0F-41E2-B0A5-F384C5C9B908}" srcOrd="2" destOrd="0" presId="urn:microsoft.com/office/officeart/2005/8/layout/process3#1"/>
    <dgm:cxn modelId="{FFDEF91E-7018-4770-A0B9-9C88FB7CEB63}" type="presParOf" srcId="{6600DED2-8216-4ABE-8A99-4882629E1A4D}" destId="{21AD7683-4E21-48FB-A2B0-38429FA73B13}" srcOrd="3" destOrd="0" presId="urn:microsoft.com/office/officeart/2005/8/layout/process3#1"/>
    <dgm:cxn modelId="{456466CB-FF90-4C7A-9A57-4A468B448E60}" type="presParOf" srcId="{21AD7683-4E21-48FB-A2B0-38429FA73B13}" destId="{1E817AA8-5A37-4644-9254-A1E7980637B5}" srcOrd="0" destOrd="0" presId="urn:microsoft.com/office/officeart/2005/8/layout/process3#1"/>
    <dgm:cxn modelId="{4B80F333-88DE-4D79-B187-E18FFD2B2B89}" type="presParOf" srcId="{6600DED2-8216-4ABE-8A99-4882629E1A4D}" destId="{4706D582-EEBF-4C1E-B7F4-A6D3E12D3072}" srcOrd="4" destOrd="0" presId="urn:microsoft.com/office/officeart/2005/8/layout/process3#1"/>
    <dgm:cxn modelId="{115BCDDE-E09B-4325-A3A4-2F18DF45EEB4}" type="presParOf" srcId="{4706D582-EEBF-4C1E-B7F4-A6D3E12D3072}" destId="{D8686130-E958-4F9D-9269-6FA1732D0A73}" srcOrd="0" destOrd="0" presId="urn:microsoft.com/office/officeart/2005/8/layout/process3#1"/>
    <dgm:cxn modelId="{B46309B1-6BE9-431A-B30A-CBD4D7BBBF95}" type="presParOf" srcId="{4706D582-EEBF-4C1E-B7F4-A6D3E12D3072}" destId="{4201241F-A758-4825-9A41-CBED0FF9E993}" srcOrd="1" destOrd="0" presId="urn:microsoft.com/office/officeart/2005/8/layout/process3#1"/>
    <dgm:cxn modelId="{97BD01D2-4C7E-43F5-94E7-3861105ABC20}" type="presParOf" srcId="{4706D582-EEBF-4C1E-B7F4-A6D3E12D3072}" destId="{BFC7A65B-961A-4F69-8CB3-248457E85C87}" srcOrd="2" destOrd="0" presId="urn:microsoft.com/office/officeart/2005/8/layout/process3#1"/>
    <dgm:cxn modelId="{0AEE7E8E-7C66-4262-8264-CE4917552F7E}" type="presParOf" srcId="{6600DED2-8216-4ABE-8A99-4882629E1A4D}" destId="{5D27C5B2-FAF5-4B9E-8CE5-8F54D12F7C36}" srcOrd="5" destOrd="0" presId="urn:microsoft.com/office/officeart/2005/8/layout/process3#1"/>
    <dgm:cxn modelId="{22F6D535-10E4-4392-95F9-0B6AE9319597}" type="presParOf" srcId="{5D27C5B2-FAF5-4B9E-8CE5-8F54D12F7C36}" destId="{F8D5EB2A-738F-4E50-B014-79322171C96A}" srcOrd="0" destOrd="0" presId="urn:microsoft.com/office/officeart/2005/8/layout/process3#1"/>
    <dgm:cxn modelId="{0629ABD4-DB4C-4E1B-9080-83D332EF8CA6}" type="presParOf" srcId="{6600DED2-8216-4ABE-8A99-4882629E1A4D}" destId="{7908079C-B054-488F-B184-A0837979EED0}" srcOrd="6" destOrd="0" presId="urn:microsoft.com/office/officeart/2005/8/layout/process3#1"/>
    <dgm:cxn modelId="{FF1B3000-81DD-4C74-A78E-EAAA9A253301}" type="presParOf" srcId="{7908079C-B054-488F-B184-A0837979EED0}" destId="{C2722F97-5D1A-4260-B371-3A1E1DF124B3}" srcOrd="0" destOrd="0" presId="urn:microsoft.com/office/officeart/2005/8/layout/process3#1"/>
    <dgm:cxn modelId="{A8BAA67F-2116-47A8-AD3E-D8053CD0D005}" type="presParOf" srcId="{7908079C-B054-488F-B184-A0837979EED0}" destId="{6EADA40E-ECF8-4EF2-9B35-A9DD5D6A50D5}" srcOrd="1" destOrd="0" presId="urn:microsoft.com/office/officeart/2005/8/layout/process3#1"/>
    <dgm:cxn modelId="{25CC1F14-C770-4374-95C8-86719D0FC386}" type="presParOf" srcId="{7908079C-B054-488F-B184-A0837979EED0}" destId="{39BA4712-27E2-4423-ADD6-9F9BD3D8FB35}" srcOrd="2" destOrd="0" presId="urn:microsoft.com/office/officeart/2005/8/layout/process3#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A1B65DF-5A41-4794-931C-8D44CB4D4D6B}"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zh-CN" altLang="en-US"/>
        </a:p>
      </dgm:t>
    </dgm:pt>
    <dgm:pt modelId="{9A10A2C0-F2FD-4E25-9648-9FC3961EAA37}">
      <dgm:prSet phldrT="[文本]"/>
      <dgm:spPr/>
      <dgm:t>
        <a:bodyPr/>
        <a:lstStyle/>
        <a:p>
          <a:r>
            <a:rPr lang="zh-CN" altLang="en-US"/>
            <a:t>短期</a:t>
          </a:r>
        </a:p>
      </dgm:t>
    </dgm:pt>
    <dgm:pt modelId="{F3677CEB-D237-4650-AFB5-A50933130F2D}" type="parTrans" cxnId="{080EC440-FC8A-4785-B1CC-019E7C0DC1D8}">
      <dgm:prSet/>
      <dgm:spPr/>
      <dgm:t>
        <a:bodyPr/>
        <a:lstStyle/>
        <a:p>
          <a:endParaRPr lang="zh-CN" altLang="en-US"/>
        </a:p>
      </dgm:t>
    </dgm:pt>
    <dgm:pt modelId="{74263BA1-7FEA-4065-B778-DD3A5BFB857A}" type="sibTrans" cxnId="{080EC440-FC8A-4785-B1CC-019E7C0DC1D8}">
      <dgm:prSet/>
      <dgm:spPr/>
      <dgm:t>
        <a:bodyPr/>
        <a:lstStyle/>
        <a:p>
          <a:endParaRPr lang="zh-CN" altLang="en-US"/>
        </a:p>
      </dgm:t>
    </dgm:pt>
    <dgm:pt modelId="{EDC811B0-E6D5-472C-9316-77E83C3BAE4A}">
      <dgm:prSet phldrT="[文本]" custT="1"/>
      <dgm:spPr/>
      <dgm:t>
        <a:bodyPr/>
        <a:lstStyle/>
        <a:p>
          <a:r>
            <a:rPr lang="zh-CN" altLang="en-US" sz="1000" b="1"/>
            <a:t>产品落地：打造区块链非遗纺织基础服务体系</a:t>
          </a:r>
        </a:p>
      </dgm:t>
    </dgm:pt>
    <dgm:pt modelId="{735149D4-ED20-4A63-83A8-1E7B3B37F6FB}" type="parTrans" cxnId="{234D183B-A0BB-48AE-BB37-5AB7649908C1}">
      <dgm:prSet/>
      <dgm:spPr/>
      <dgm:t>
        <a:bodyPr/>
        <a:lstStyle/>
        <a:p>
          <a:endParaRPr lang="zh-CN" altLang="en-US"/>
        </a:p>
      </dgm:t>
    </dgm:pt>
    <dgm:pt modelId="{FC479A55-B413-4504-810D-15A10839718A}" type="sibTrans" cxnId="{234D183B-A0BB-48AE-BB37-5AB7649908C1}">
      <dgm:prSet/>
      <dgm:spPr/>
      <dgm:t>
        <a:bodyPr/>
        <a:lstStyle/>
        <a:p>
          <a:endParaRPr lang="zh-CN" altLang="en-US"/>
        </a:p>
      </dgm:t>
    </dgm:pt>
    <dgm:pt modelId="{DAE98301-0FA3-4A31-A3CE-CED858CADA3E}">
      <dgm:prSet phldrT="[文本]"/>
      <dgm:spPr/>
      <dgm:t>
        <a:bodyPr/>
        <a:lstStyle/>
        <a:p>
          <a:r>
            <a:rPr lang="zh-CN" altLang="en-US"/>
            <a:t>中期</a:t>
          </a:r>
        </a:p>
      </dgm:t>
    </dgm:pt>
    <dgm:pt modelId="{CC4E5116-A394-474D-BD74-55EF63EC9FCA}" type="parTrans" cxnId="{5CEB8593-713D-45B4-A08C-C95DDF2DB094}">
      <dgm:prSet/>
      <dgm:spPr/>
      <dgm:t>
        <a:bodyPr/>
        <a:lstStyle/>
        <a:p>
          <a:endParaRPr lang="zh-CN" altLang="en-US"/>
        </a:p>
      </dgm:t>
    </dgm:pt>
    <dgm:pt modelId="{FF651887-CC57-474F-9B0E-BE9FB7CE4B0B}" type="sibTrans" cxnId="{5CEB8593-713D-45B4-A08C-C95DDF2DB094}">
      <dgm:prSet/>
      <dgm:spPr/>
      <dgm:t>
        <a:bodyPr/>
        <a:lstStyle/>
        <a:p>
          <a:endParaRPr lang="zh-CN" altLang="en-US"/>
        </a:p>
      </dgm:t>
    </dgm:pt>
    <dgm:pt modelId="{CB14EFB9-27F7-4FBC-A861-347F6158A6C7}">
      <dgm:prSet phldrT="[文本]" custT="1"/>
      <dgm:spPr/>
      <dgm:t>
        <a:bodyPr/>
        <a:lstStyle/>
        <a:p>
          <a:r>
            <a:rPr lang="zh-CN" altLang="en-US" sz="1000" b="1"/>
            <a:t>产品升级：拓展区块链非遗纺织服务边界</a:t>
          </a:r>
        </a:p>
      </dgm:t>
    </dgm:pt>
    <dgm:pt modelId="{7A5E9E10-7B1F-41C0-B03C-50EECDCE1EE4}" type="parTrans" cxnId="{8BF97C10-5DEA-4A85-8251-6287B87A4B20}">
      <dgm:prSet/>
      <dgm:spPr/>
      <dgm:t>
        <a:bodyPr/>
        <a:lstStyle/>
        <a:p>
          <a:endParaRPr lang="zh-CN" altLang="en-US"/>
        </a:p>
      </dgm:t>
    </dgm:pt>
    <dgm:pt modelId="{86B91A8D-EDB6-4B99-8D17-30E1E310307A}" type="sibTrans" cxnId="{8BF97C10-5DEA-4A85-8251-6287B87A4B20}">
      <dgm:prSet/>
      <dgm:spPr/>
      <dgm:t>
        <a:bodyPr/>
        <a:lstStyle/>
        <a:p>
          <a:endParaRPr lang="zh-CN" altLang="en-US"/>
        </a:p>
      </dgm:t>
    </dgm:pt>
    <dgm:pt modelId="{8655D2A6-F414-47D4-A2A1-AD1E79872E80}">
      <dgm:prSet phldrT="[文本]"/>
      <dgm:spPr/>
      <dgm:t>
        <a:bodyPr/>
        <a:lstStyle/>
        <a:p>
          <a:r>
            <a:rPr lang="zh-CN" altLang="en-US"/>
            <a:t>长期</a:t>
          </a:r>
        </a:p>
      </dgm:t>
    </dgm:pt>
    <dgm:pt modelId="{C0A1B12A-A21E-4545-A927-71371A8E7D6D}" type="parTrans" cxnId="{AC50FE17-351F-4EA9-8600-BF6BE19F694E}">
      <dgm:prSet/>
      <dgm:spPr/>
      <dgm:t>
        <a:bodyPr/>
        <a:lstStyle/>
        <a:p>
          <a:endParaRPr lang="zh-CN" altLang="en-US"/>
        </a:p>
      </dgm:t>
    </dgm:pt>
    <dgm:pt modelId="{A46C75E2-265A-4D21-8BCD-2109D9A224A3}" type="sibTrans" cxnId="{AC50FE17-351F-4EA9-8600-BF6BE19F694E}">
      <dgm:prSet/>
      <dgm:spPr/>
      <dgm:t>
        <a:bodyPr/>
        <a:lstStyle/>
        <a:p>
          <a:endParaRPr lang="zh-CN" altLang="en-US"/>
        </a:p>
      </dgm:t>
    </dgm:pt>
    <dgm:pt modelId="{A41E658C-D027-447B-8643-7A336C1D8279}">
      <dgm:prSet phldrT="[文本]" custT="1"/>
      <dgm:spPr/>
      <dgm:t>
        <a:bodyPr/>
        <a:lstStyle/>
        <a:p>
          <a:r>
            <a:rPr lang="zh-CN" altLang="en-US" sz="1000" b="1"/>
            <a:t>全球拓展：打造国际文化</a:t>
          </a:r>
          <a:r>
            <a:rPr lang="en-US" altLang="zh-CN" sz="1000" b="1"/>
            <a:t>IP</a:t>
          </a:r>
          <a:endParaRPr lang="zh-CN" altLang="en-US" sz="1000" b="1"/>
        </a:p>
      </dgm:t>
    </dgm:pt>
    <dgm:pt modelId="{8E52C162-8650-4B70-B210-6696F1115074}" type="parTrans" cxnId="{29F493E6-08CF-4CCA-B46D-823B4DB32B55}">
      <dgm:prSet/>
      <dgm:spPr/>
      <dgm:t>
        <a:bodyPr/>
        <a:lstStyle/>
        <a:p>
          <a:endParaRPr lang="zh-CN" altLang="en-US"/>
        </a:p>
      </dgm:t>
    </dgm:pt>
    <dgm:pt modelId="{07D0985D-CD34-48D6-9B46-200CE4D3D1B6}" type="sibTrans" cxnId="{29F493E6-08CF-4CCA-B46D-823B4DB32B55}">
      <dgm:prSet/>
      <dgm:spPr/>
      <dgm:t>
        <a:bodyPr/>
        <a:lstStyle/>
        <a:p>
          <a:endParaRPr lang="zh-CN" altLang="en-US"/>
        </a:p>
      </dgm:t>
    </dgm:pt>
    <dgm:pt modelId="{C69F2C36-07E0-4448-82EA-2C895295E599}">
      <dgm:prSet phldrT="[文本]" custT="1"/>
      <dgm:spPr/>
      <dgm:t>
        <a:bodyPr/>
        <a:lstStyle/>
        <a:p>
          <a:r>
            <a:rPr lang="zh-CN" altLang="en-US" sz="1000" b="1"/>
            <a:t>渠道推广：精准接触四大人群</a:t>
          </a:r>
        </a:p>
      </dgm:t>
    </dgm:pt>
    <dgm:pt modelId="{AC961A6B-3953-4169-9B4C-9F1E8F29D1E7}" type="parTrans" cxnId="{372FDB13-23EC-4718-8FD9-69B548602C25}">
      <dgm:prSet/>
      <dgm:spPr/>
      <dgm:t>
        <a:bodyPr/>
        <a:lstStyle/>
        <a:p>
          <a:endParaRPr lang="zh-CN" altLang="en-US"/>
        </a:p>
      </dgm:t>
    </dgm:pt>
    <dgm:pt modelId="{2A04B886-7FDA-47B1-95F2-8DAA8D6E50AF}" type="sibTrans" cxnId="{372FDB13-23EC-4718-8FD9-69B548602C25}">
      <dgm:prSet/>
      <dgm:spPr/>
      <dgm:t>
        <a:bodyPr/>
        <a:lstStyle/>
        <a:p>
          <a:endParaRPr lang="zh-CN" altLang="en-US"/>
        </a:p>
      </dgm:t>
    </dgm:pt>
    <dgm:pt modelId="{DC5D2E27-ECFE-4C43-B176-80FA89B62810}">
      <dgm:prSet phldrT="[文本]" custT="1"/>
      <dgm:spPr/>
      <dgm:t>
        <a:bodyPr/>
        <a:lstStyle/>
        <a:p>
          <a:r>
            <a:rPr lang="zh-CN" altLang="en-US" sz="1000" b="1"/>
            <a:t>生态拓展：构建“技术</a:t>
          </a:r>
          <a:r>
            <a:rPr lang="en-US" altLang="zh-CN" sz="1000" b="1"/>
            <a:t>+</a:t>
          </a:r>
          <a:r>
            <a:rPr lang="zh-CN" altLang="en-US" sz="1000" b="1"/>
            <a:t>非遗</a:t>
          </a:r>
          <a:r>
            <a:rPr lang="en-US" altLang="zh-CN" sz="1000" b="1"/>
            <a:t>+</a:t>
          </a:r>
          <a:r>
            <a:rPr lang="zh-CN" altLang="en-US" sz="1000" b="1"/>
            <a:t>合作”的生态网络</a:t>
          </a:r>
        </a:p>
      </dgm:t>
    </dgm:pt>
    <dgm:pt modelId="{DBBDEA87-20B6-4481-B5D5-36BBDCF99C57}" type="parTrans" cxnId="{5CCFB9B9-C76D-41C8-8A04-6C70E7D0A538}">
      <dgm:prSet/>
      <dgm:spPr/>
      <dgm:t>
        <a:bodyPr/>
        <a:lstStyle/>
        <a:p>
          <a:endParaRPr lang="zh-CN" altLang="en-US"/>
        </a:p>
      </dgm:t>
    </dgm:pt>
    <dgm:pt modelId="{F87C1568-1570-4EEB-9C4D-5AEAADC637EE}" type="sibTrans" cxnId="{5CCFB9B9-C76D-41C8-8A04-6C70E7D0A538}">
      <dgm:prSet/>
      <dgm:spPr/>
      <dgm:t>
        <a:bodyPr/>
        <a:lstStyle/>
        <a:p>
          <a:endParaRPr lang="zh-CN" altLang="en-US"/>
        </a:p>
      </dgm:t>
    </dgm:pt>
    <dgm:pt modelId="{E357622E-BBBF-41C8-A517-F8D4855B850B}">
      <dgm:prSet phldrT="[文本]" custT="1"/>
      <dgm:spPr/>
      <dgm:t>
        <a:bodyPr/>
        <a:lstStyle/>
        <a:p>
          <a:r>
            <a:rPr lang="zh-CN" altLang="en-US" sz="1000" b="1"/>
            <a:t>变现升级：生态流量多元化变现</a:t>
          </a:r>
        </a:p>
      </dgm:t>
    </dgm:pt>
    <dgm:pt modelId="{A532F360-9157-49F4-ADA6-D7408700F9B1}" type="parTrans" cxnId="{86D62568-4B00-4857-BFA4-89F4C1BA74D7}">
      <dgm:prSet/>
      <dgm:spPr/>
      <dgm:t>
        <a:bodyPr/>
        <a:lstStyle/>
        <a:p>
          <a:endParaRPr lang="zh-CN" altLang="en-US"/>
        </a:p>
      </dgm:t>
    </dgm:pt>
    <dgm:pt modelId="{C888B059-DAEE-4BE3-BC17-DFCA2BF1229F}" type="sibTrans" cxnId="{86D62568-4B00-4857-BFA4-89F4C1BA74D7}">
      <dgm:prSet/>
      <dgm:spPr/>
      <dgm:t>
        <a:bodyPr/>
        <a:lstStyle/>
        <a:p>
          <a:endParaRPr lang="zh-CN" altLang="en-US"/>
        </a:p>
      </dgm:t>
    </dgm:pt>
    <dgm:pt modelId="{94E6147E-CDAA-4099-A6DB-F6C210606673}" type="pres">
      <dgm:prSet presAssocID="{5A1B65DF-5A41-4794-931C-8D44CB4D4D6B}" presName="rootnode" presStyleCnt="0">
        <dgm:presLayoutVars>
          <dgm:chMax/>
          <dgm:chPref/>
          <dgm:dir/>
          <dgm:animLvl val="lvl"/>
        </dgm:presLayoutVars>
      </dgm:prSet>
      <dgm:spPr/>
    </dgm:pt>
    <dgm:pt modelId="{57CBAF34-1BFB-48AA-ACFD-04A151F49F6F}" type="pres">
      <dgm:prSet presAssocID="{9A10A2C0-F2FD-4E25-9648-9FC3961EAA37}" presName="composite" presStyleCnt="0"/>
      <dgm:spPr/>
    </dgm:pt>
    <dgm:pt modelId="{DF334456-35EE-4A9A-B24E-7A0F16EAA631}" type="pres">
      <dgm:prSet presAssocID="{9A10A2C0-F2FD-4E25-9648-9FC3961EAA37}" presName="bentUpArrow1" presStyleLbl="alignImgPlace1" presStyleIdx="0" presStyleCnt="2" custScaleX="152653" custScaleY="158323" custLinFactX="-7112" custLinFactNeighborX="-100000" custLinFactNeighborY="-1894"/>
      <dgm:spPr/>
    </dgm:pt>
    <dgm:pt modelId="{D8BF51B1-4C07-4482-BC1C-A42DB3FB6544}" type="pres">
      <dgm:prSet presAssocID="{9A10A2C0-F2FD-4E25-9648-9FC3961EAA37}" presName="ParentText" presStyleLbl="node1" presStyleIdx="0" presStyleCnt="3" custScaleX="132242" custScaleY="116326" custLinFactX="-6478" custLinFactNeighborX="-100000" custLinFactNeighborY="-50562">
        <dgm:presLayoutVars>
          <dgm:chMax val="1"/>
          <dgm:chPref val="1"/>
          <dgm:bulletEnabled val="1"/>
        </dgm:presLayoutVars>
      </dgm:prSet>
      <dgm:spPr/>
    </dgm:pt>
    <dgm:pt modelId="{7C089F0A-48B5-4D7A-801E-C01B0358D8B2}" type="pres">
      <dgm:prSet presAssocID="{9A10A2C0-F2FD-4E25-9648-9FC3961EAA37}" presName="ChildText" presStyleLbl="revTx" presStyleIdx="0" presStyleCnt="3" custScaleX="702580" custScaleY="142425" custLinFactX="89268" custLinFactNeighborX="100000" custLinFactNeighborY="-63132">
        <dgm:presLayoutVars>
          <dgm:chMax val="0"/>
          <dgm:chPref val="0"/>
          <dgm:bulletEnabled val="1"/>
        </dgm:presLayoutVars>
      </dgm:prSet>
      <dgm:spPr/>
    </dgm:pt>
    <dgm:pt modelId="{DD5D2B86-E925-4282-8FB3-A74C29FED5D6}" type="pres">
      <dgm:prSet presAssocID="{74263BA1-7FEA-4065-B778-DD3A5BFB857A}" presName="sibTrans" presStyleCnt="0"/>
      <dgm:spPr/>
    </dgm:pt>
    <dgm:pt modelId="{8176A6AC-EA0A-4D54-8991-16BF170DFA9F}" type="pres">
      <dgm:prSet presAssocID="{DAE98301-0FA3-4A31-A3CE-CED858CADA3E}" presName="composite" presStyleCnt="0"/>
      <dgm:spPr/>
    </dgm:pt>
    <dgm:pt modelId="{4CD0AB11-76FF-46F2-A3FF-B6FED1ADB797}" type="pres">
      <dgm:prSet presAssocID="{DAE98301-0FA3-4A31-A3CE-CED858CADA3E}" presName="bentUpArrow1" presStyleLbl="alignImgPlace1" presStyleIdx="1" presStyleCnt="2" custScaleX="147835" custScaleY="136601" custLinFactX="-100000" custLinFactNeighborX="-142652" custLinFactNeighborY="-1850"/>
      <dgm:spPr/>
    </dgm:pt>
    <dgm:pt modelId="{A829BD0E-4908-4D01-ADF2-43F4787C718C}" type="pres">
      <dgm:prSet presAssocID="{DAE98301-0FA3-4A31-A3CE-CED858CADA3E}" presName="ParentText" presStyleLbl="node1" presStyleIdx="1" presStyleCnt="3" custScaleX="126252" custScaleY="119349" custLinFactX="-94822" custLinFactNeighborX="-100000" custLinFactNeighborY="-35338">
        <dgm:presLayoutVars>
          <dgm:chMax val="1"/>
          <dgm:chPref val="1"/>
          <dgm:bulletEnabled val="1"/>
        </dgm:presLayoutVars>
      </dgm:prSet>
      <dgm:spPr/>
    </dgm:pt>
    <dgm:pt modelId="{7BA472F1-F537-4D22-800A-EA3F6D5516E4}" type="pres">
      <dgm:prSet presAssocID="{DAE98301-0FA3-4A31-A3CE-CED858CADA3E}" presName="ChildText" presStyleLbl="revTx" presStyleIdx="1" presStyleCnt="3" custScaleX="673721" custLinFactNeighborX="71637" custLinFactNeighborY="-46521">
        <dgm:presLayoutVars>
          <dgm:chMax val="0"/>
          <dgm:chPref val="0"/>
          <dgm:bulletEnabled val="1"/>
        </dgm:presLayoutVars>
      </dgm:prSet>
      <dgm:spPr/>
    </dgm:pt>
    <dgm:pt modelId="{913B8C55-8125-4F07-A2DF-468AAE8C5C5A}" type="pres">
      <dgm:prSet presAssocID="{FF651887-CC57-474F-9B0E-BE9FB7CE4B0B}" presName="sibTrans" presStyleCnt="0"/>
      <dgm:spPr/>
    </dgm:pt>
    <dgm:pt modelId="{619AE0A2-F999-4A23-84AB-E9A937D7B267}" type="pres">
      <dgm:prSet presAssocID="{8655D2A6-F414-47D4-A2A1-AD1E79872E80}" presName="composite" presStyleCnt="0"/>
      <dgm:spPr/>
    </dgm:pt>
    <dgm:pt modelId="{A0F8823F-C29A-45DB-BB10-76CD88F3D470}" type="pres">
      <dgm:prSet presAssocID="{8655D2A6-F414-47D4-A2A1-AD1E79872E80}" presName="ParentText" presStyleLbl="node1" presStyleIdx="2" presStyleCnt="3" custScaleX="128430" custScaleY="115895" custLinFactX="-100000" custLinFactNeighborX="-140968" custLinFactNeighborY="-31960">
        <dgm:presLayoutVars>
          <dgm:chMax val="1"/>
          <dgm:chPref val="1"/>
          <dgm:bulletEnabled val="1"/>
        </dgm:presLayoutVars>
      </dgm:prSet>
      <dgm:spPr/>
    </dgm:pt>
    <dgm:pt modelId="{829393F8-B03B-4A5D-8964-BA67ED92271D}" type="pres">
      <dgm:prSet presAssocID="{8655D2A6-F414-47D4-A2A1-AD1E79872E80}" presName="FinalChildText" presStyleLbl="revTx" presStyleIdx="2" presStyleCnt="3" custScaleX="510749" custLinFactNeighborX="-87939" custLinFactNeighborY="-36355">
        <dgm:presLayoutVars>
          <dgm:chMax val="0"/>
          <dgm:chPref val="0"/>
          <dgm:bulletEnabled val="1"/>
        </dgm:presLayoutVars>
      </dgm:prSet>
      <dgm:spPr/>
    </dgm:pt>
  </dgm:ptLst>
  <dgm:cxnLst>
    <dgm:cxn modelId="{07DFA604-D056-49F8-BD20-14C3630B9305}" type="presOf" srcId="{8655D2A6-F414-47D4-A2A1-AD1E79872E80}" destId="{A0F8823F-C29A-45DB-BB10-76CD88F3D470}" srcOrd="0" destOrd="0" presId="urn:microsoft.com/office/officeart/2005/8/layout/StepDownProcess"/>
    <dgm:cxn modelId="{8BF97C10-5DEA-4A85-8251-6287B87A4B20}" srcId="{DAE98301-0FA3-4A31-A3CE-CED858CADA3E}" destId="{CB14EFB9-27F7-4FBC-A861-347F6158A6C7}" srcOrd="0" destOrd="0" parTransId="{7A5E9E10-7B1F-41C0-B03C-50EECDCE1EE4}" sibTransId="{86B91A8D-EDB6-4B99-8D17-30E1E310307A}"/>
    <dgm:cxn modelId="{31E72413-62A3-44C9-8DCB-63F6BBDD319A}" type="presOf" srcId="{DC5D2E27-ECFE-4C43-B176-80FA89B62810}" destId="{7BA472F1-F537-4D22-800A-EA3F6D5516E4}" srcOrd="0" destOrd="1" presId="urn:microsoft.com/office/officeart/2005/8/layout/StepDownProcess"/>
    <dgm:cxn modelId="{372FDB13-23EC-4718-8FD9-69B548602C25}" srcId="{9A10A2C0-F2FD-4E25-9648-9FC3961EAA37}" destId="{C69F2C36-07E0-4448-82EA-2C895295E599}" srcOrd="1" destOrd="0" parTransId="{AC961A6B-3953-4169-9B4C-9F1E8F29D1E7}" sibTransId="{2A04B886-7FDA-47B1-95F2-8DAA8D6E50AF}"/>
    <dgm:cxn modelId="{AC50FE17-351F-4EA9-8600-BF6BE19F694E}" srcId="{5A1B65DF-5A41-4794-931C-8D44CB4D4D6B}" destId="{8655D2A6-F414-47D4-A2A1-AD1E79872E80}" srcOrd="2" destOrd="0" parTransId="{C0A1B12A-A21E-4545-A927-71371A8E7D6D}" sibTransId="{A46C75E2-265A-4D21-8BCD-2109D9A224A3}"/>
    <dgm:cxn modelId="{FEE0831E-9BB5-449A-8E10-3AE89AD6BCBC}" type="presOf" srcId="{CB14EFB9-27F7-4FBC-A861-347F6158A6C7}" destId="{7BA472F1-F537-4D22-800A-EA3F6D5516E4}" srcOrd="0" destOrd="0" presId="urn:microsoft.com/office/officeart/2005/8/layout/StepDownProcess"/>
    <dgm:cxn modelId="{234D183B-A0BB-48AE-BB37-5AB7649908C1}" srcId="{9A10A2C0-F2FD-4E25-9648-9FC3961EAA37}" destId="{EDC811B0-E6D5-472C-9316-77E83C3BAE4A}" srcOrd="0" destOrd="0" parTransId="{735149D4-ED20-4A63-83A8-1E7B3B37F6FB}" sibTransId="{FC479A55-B413-4504-810D-15A10839718A}"/>
    <dgm:cxn modelId="{080EC440-FC8A-4785-B1CC-019E7C0DC1D8}" srcId="{5A1B65DF-5A41-4794-931C-8D44CB4D4D6B}" destId="{9A10A2C0-F2FD-4E25-9648-9FC3961EAA37}" srcOrd="0" destOrd="0" parTransId="{F3677CEB-D237-4650-AFB5-A50933130F2D}" sibTransId="{74263BA1-7FEA-4065-B778-DD3A5BFB857A}"/>
    <dgm:cxn modelId="{86D62568-4B00-4857-BFA4-89F4C1BA74D7}" srcId="{8655D2A6-F414-47D4-A2A1-AD1E79872E80}" destId="{E357622E-BBBF-41C8-A517-F8D4855B850B}" srcOrd="1" destOrd="0" parTransId="{A532F360-9157-49F4-ADA6-D7408700F9B1}" sibTransId="{C888B059-DAEE-4BE3-BC17-DFCA2BF1229F}"/>
    <dgm:cxn modelId="{C8D1DE4E-6C8F-427F-80DD-23169F2971EF}" type="presOf" srcId="{A41E658C-D027-447B-8643-7A336C1D8279}" destId="{829393F8-B03B-4A5D-8964-BA67ED92271D}" srcOrd="0" destOrd="0" presId="urn:microsoft.com/office/officeart/2005/8/layout/StepDownProcess"/>
    <dgm:cxn modelId="{B7163771-963E-4118-8D6B-4C1A5AF21706}" type="presOf" srcId="{C69F2C36-07E0-4448-82EA-2C895295E599}" destId="{7C089F0A-48B5-4D7A-801E-C01B0358D8B2}" srcOrd="0" destOrd="1" presId="urn:microsoft.com/office/officeart/2005/8/layout/StepDownProcess"/>
    <dgm:cxn modelId="{11DCF190-B622-4CC0-8070-04E33D49A828}" type="presOf" srcId="{9A10A2C0-F2FD-4E25-9648-9FC3961EAA37}" destId="{D8BF51B1-4C07-4482-BC1C-A42DB3FB6544}" srcOrd="0" destOrd="0" presId="urn:microsoft.com/office/officeart/2005/8/layout/StepDownProcess"/>
    <dgm:cxn modelId="{5CEB8593-713D-45B4-A08C-C95DDF2DB094}" srcId="{5A1B65DF-5A41-4794-931C-8D44CB4D4D6B}" destId="{DAE98301-0FA3-4A31-A3CE-CED858CADA3E}" srcOrd="1" destOrd="0" parTransId="{CC4E5116-A394-474D-BD74-55EF63EC9FCA}" sibTransId="{FF651887-CC57-474F-9B0E-BE9FB7CE4B0B}"/>
    <dgm:cxn modelId="{66CC009B-A8C4-4C05-9F76-8A80EA74112C}" type="presOf" srcId="{E357622E-BBBF-41C8-A517-F8D4855B850B}" destId="{829393F8-B03B-4A5D-8964-BA67ED92271D}" srcOrd="0" destOrd="1" presId="urn:microsoft.com/office/officeart/2005/8/layout/StepDownProcess"/>
    <dgm:cxn modelId="{B3C0E8AC-437E-41D2-96D2-57CFE3A65A1B}" type="presOf" srcId="{DAE98301-0FA3-4A31-A3CE-CED858CADA3E}" destId="{A829BD0E-4908-4D01-ADF2-43F4787C718C}" srcOrd="0" destOrd="0" presId="urn:microsoft.com/office/officeart/2005/8/layout/StepDownProcess"/>
    <dgm:cxn modelId="{D701CAB2-34E7-4A9A-A29C-0C564D532A3A}" type="presOf" srcId="{EDC811B0-E6D5-472C-9316-77E83C3BAE4A}" destId="{7C089F0A-48B5-4D7A-801E-C01B0358D8B2}" srcOrd="0" destOrd="0" presId="urn:microsoft.com/office/officeart/2005/8/layout/StepDownProcess"/>
    <dgm:cxn modelId="{5CCFB9B9-C76D-41C8-8A04-6C70E7D0A538}" srcId="{DAE98301-0FA3-4A31-A3CE-CED858CADA3E}" destId="{DC5D2E27-ECFE-4C43-B176-80FA89B62810}" srcOrd="1" destOrd="0" parTransId="{DBBDEA87-20B6-4481-B5D5-36BBDCF99C57}" sibTransId="{F87C1568-1570-4EEB-9C4D-5AEAADC637EE}"/>
    <dgm:cxn modelId="{29F493E6-08CF-4CCA-B46D-823B4DB32B55}" srcId="{8655D2A6-F414-47D4-A2A1-AD1E79872E80}" destId="{A41E658C-D027-447B-8643-7A336C1D8279}" srcOrd="0" destOrd="0" parTransId="{8E52C162-8650-4B70-B210-6696F1115074}" sibTransId="{07D0985D-CD34-48D6-9B46-200CE4D3D1B6}"/>
    <dgm:cxn modelId="{15D8BBFB-8379-462E-A295-AE4C0DABE9DB}" type="presOf" srcId="{5A1B65DF-5A41-4794-931C-8D44CB4D4D6B}" destId="{94E6147E-CDAA-4099-A6DB-F6C210606673}" srcOrd="0" destOrd="0" presId="urn:microsoft.com/office/officeart/2005/8/layout/StepDownProcess"/>
    <dgm:cxn modelId="{F4151000-72DF-44F5-85B9-B1AED3C6E437}" type="presParOf" srcId="{94E6147E-CDAA-4099-A6DB-F6C210606673}" destId="{57CBAF34-1BFB-48AA-ACFD-04A151F49F6F}" srcOrd="0" destOrd="0" presId="urn:microsoft.com/office/officeart/2005/8/layout/StepDownProcess"/>
    <dgm:cxn modelId="{07D61338-4968-4D44-BDCC-EED67B165995}" type="presParOf" srcId="{57CBAF34-1BFB-48AA-ACFD-04A151F49F6F}" destId="{DF334456-35EE-4A9A-B24E-7A0F16EAA631}" srcOrd="0" destOrd="0" presId="urn:microsoft.com/office/officeart/2005/8/layout/StepDownProcess"/>
    <dgm:cxn modelId="{3F3E36C2-309D-4DD6-BF73-6B1A3E0A83AF}" type="presParOf" srcId="{57CBAF34-1BFB-48AA-ACFD-04A151F49F6F}" destId="{D8BF51B1-4C07-4482-BC1C-A42DB3FB6544}" srcOrd="1" destOrd="0" presId="urn:microsoft.com/office/officeart/2005/8/layout/StepDownProcess"/>
    <dgm:cxn modelId="{479E4461-A1CA-4E3A-BA01-A698EB9F35A4}" type="presParOf" srcId="{57CBAF34-1BFB-48AA-ACFD-04A151F49F6F}" destId="{7C089F0A-48B5-4D7A-801E-C01B0358D8B2}" srcOrd="2" destOrd="0" presId="urn:microsoft.com/office/officeart/2005/8/layout/StepDownProcess"/>
    <dgm:cxn modelId="{B086836A-625B-4329-A9C5-00D23BEF1EF7}" type="presParOf" srcId="{94E6147E-CDAA-4099-A6DB-F6C210606673}" destId="{DD5D2B86-E925-4282-8FB3-A74C29FED5D6}" srcOrd="1" destOrd="0" presId="urn:microsoft.com/office/officeart/2005/8/layout/StepDownProcess"/>
    <dgm:cxn modelId="{5D43FA18-E4BA-4C35-8F1D-BD880BCB102D}" type="presParOf" srcId="{94E6147E-CDAA-4099-A6DB-F6C210606673}" destId="{8176A6AC-EA0A-4D54-8991-16BF170DFA9F}" srcOrd="2" destOrd="0" presId="urn:microsoft.com/office/officeart/2005/8/layout/StepDownProcess"/>
    <dgm:cxn modelId="{A4D786C8-4DBD-4B90-BD07-1C09E6C4E16C}" type="presParOf" srcId="{8176A6AC-EA0A-4D54-8991-16BF170DFA9F}" destId="{4CD0AB11-76FF-46F2-A3FF-B6FED1ADB797}" srcOrd="0" destOrd="0" presId="urn:microsoft.com/office/officeart/2005/8/layout/StepDownProcess"/>
    <dgm:cxn modelId="{BEFDE0A0-599C-4E39-9DCA-5BB46F4E5C51}" type="presParOf" srcId="{8176A6AC-EA0A-4D54-8991-16BF170DFA9F}" destId="{A829BD0E-4908-4D01-ADF2-43F4787C718C}" srcOrd="1" destOrd="0" presId="urn:microsoft.com/office/officeart/2005/8/layout/StepDownProcess"/>
    <dgm:cxn modelId="{E6D39949-A70B-41CB-AC08-5DC83CFAE204}" type="presParOf" srcId="{8176A6AC-EA0A-4D54-8991-16BF170DFA9F}" destId="{7BA472F1-F537-4D22-800A-EA3F6D5516E4}" srcOrd="2" destOrd="0" presId="urn:microsoft.com/office/officeart/2005/8/layout/StepDownProcess"/>
    <dgm:cxn modelId="{2DDCA320-4AFA-44D3-B306-7BF8C75C1516}" type="presParOf" srcId="{94E6147E-CDAA-4099-A6DB-F6C210606673}" destId="{913B8C55-8125-4F07-A2DF-468AAE8C5C5A}" srcOrd="3" destOrd="0" presId="urn:microsoft.com/office/officeart/2005/8/layout/StepDownProcess"/>
    <dgm:cxn modelId="{C5D68E35-1F67-45E7-A08D-C3EE8B44F90D}" type="presParOf" srcId="{94E6147E-CDAA-4099-A6DB-F6C210606673}" destId="{619AE0A2-F999-4A23-84AB-E9A937D7B267}" srcOrd="4" destOrd="0" presId="urn:microsoft.com/office/officeart/2005/8/layout/StepDownProcess"/>
    <dgm:cxn modelId="{D4C80180-D911-4601-8A96-67FEC2471A10}" type="presParOf" srcId="{619AE0A2-F999-4A23-84AB-E9A937D7B267}" destId="{A0F8823F-C29A-45DB-BB10-76CD88F3D470}" srcOrd="0" destOrd="0" presId="urn:microsoft.com/office/officeart/2005/8/layout/StepDownProcess"/>
    <dgm:cxn modelId="{A18AD281-330C-406C-94A7-BC2319FC7F29}" type="presParOf" srcId="{619AE0A2-F999-4A23-84AB-E9A937D7B267}" destId="{829393F8-B03B-4A5D-8964-BA67ED92271D}" srcOrd="1" destOrd="0" presId="urn:microsoft.com/office/officeart/2005/8/layout/StepDownProcess"/>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E1F5DD7-127E-43B9-B9C9-DEF5F5DE9C0F}" type="doc">
      <dgm:prSet loTypeId="urn:microsoft.com/office/officeart/2005/8/layout/list1" loCatId="list" qsTypeId="urn:microsoft.com/office/officeart/2005/8/quickstyle/simple1" qsCatId="simple" csTypeId="urn:microsoft.com/office/officeart/2005/8/colors/accent4_4" csCatId="accent4" phldr="1"/>
      <dgm:spPr/>
      <dgm:t>
        <a:bodyPr/>
        <a:lstStyle/>
        <a:p>
          <a:endParaRPr lang="zh-CN" altLang="en-US"/>
        </a:p>
      </dgm:t>
    </dgm:pt>
    <dgm:pt modelId="{B0FA3617-FCC7-4AFA-821B-B1CCC8E5AC2F}">
      <dgm:prSet phldrT="[文本]" custT="1"/>
      <dgm:spPr/>
      <dgm:t>
        <a:bodyPr/>
        <a:lstStyle/>
        <a:p>
          <a:pPr algn="l"/>
          <a:r>
            <a:rPr lang="zh-CN" altLang="en-US" sz="1600">
              <a:latin typeface="华文新魏" panose="02010800040101010101" pitchFamily="2" charset="-122"/>
              <a:ea typeface="华文新魏" panose="02010800040101010101" pitchFamily="2" charset="-122"/>
            </a:rPr>
            <a:t>风险集中</a:t>
          </a:r>
        </a:p>
      </dgm:t>
    </dgm:pt>
    <dgm:pt modelId="{403D8AAA-182F-4B2D-88C7-52C14BFC67EF}" type="parTrans" cxnId="{FC67CDF6-4E48-4C36-B027-9FCBF7504FC8}">
      <dgm:prSet/>
      <dgm:spPr/>
      <dgm:t>
        <a:bodyPr/>
        <a:lstStyle/>
        <a:p>
          <a:pPr algn="l"/>
          <a:endParaRPr lang="zh-CN" altLang="en-US"/>
        </a:p>
      </dgm:t>
    </dgm:pt>
    <dgm:pt modelId="{52648D82-DA0E-4C25-BCD7-13B08412E35C}" type="sibTrans" cxnId="{FC67CDF6-4E48-4C36-B027-9FCBF7504FC8}">
      <dgm:prSet/>
      <dgm:spPr/>
      <dgm:t>
        <a:bodyPr/>
        <a:lstStyle/>
        <a:p>
          <a:pPr algn="l"/>
          <a:endParaRPr lang="zh-CN" altLang="en-US"/>
        </a:p>
      </dgm:t>
    </dgm:pt>
    <dgm:pt modelId="{91F81F6D-6765-4649-B043-1CDF762A9FB5}">
      <dgm:prSet phldrT="[文本]" custT="1"/>
      <dgm:spPr/>
      <dgm:t>
        <a:bodyPr/>
        <a:lstStyle/>
        <a:p>
          <a:pPr algn="l"/>
          <a:r>
            <a:rPr lang="zh-CN" altLang="en-US" sz="1600">
              <a:latin typeface="华文新魏" panose="02010800040101010101" pitchFamily="2" charset="-122"/>
              <a:ea typeface="华文新魏" panose="02010800040101010101" pitchFamily="2" charset="-122"/>
            </a:rPr>
            <a:t>收益滞后</a:t>
          </a:r>
        </a:p>
      </dgm:t>
    </dgm:pt>
    <dgm:pt modelId="{E052A1AB-9C37-4586-80A8-6CC732B89037}" type="parTrans" cxnId="{402A7FD8-C595-491A-A5C6-67B536EF0EF4}">
      <dgm:prSet/>
      <dgm:spPr/>
      <dgm:t>
        <a:bodyPr/>
        <a:lstStyle/>
        <a:p>
          <a:pPr algn="l"/>
          <a:endParaRPr lang="zh-CN" altLang="en-US"/>
        </a:p>
      </dgm:t>
    </dgm:pt>
    <dgm:pt modelId="{D9B5B067-A7A2-4F4B-9D4A-2E5283BA4D0A}" type="sibTrans" cxnId="{402A7FD8-C595-491A-A5C6-67B536EF0EF4}">
      <dgm:prSet/>
      <dgm:spPr/>
      <dgm:t>
        <a:bodyPr/>
        <a:lstStyle/>
        <a:p>
          <a:pPr algn="l"/>
          <a:endParaRPr lang="zh-CN" altLang="en-US"/>
        </a:p>
      </dgm:t>
    </dgm:pt>
    <dgm:pt modelId="{A78A7D99-41F4-4ECC-898E-D70C771E8006}">
      <dgm:prSet custT="1"/>
      <dgm:spPr/>
      <dgm:t>
        <a:bodyPr/>
        <a:lstStyle/>
        <a:p>
          <a:pPr algn="l"/>
          <a:r>
            <a:rPr lang="zh-CN" altLang="en-US" sz="1050">
              <a:latin typeface="仿宋" panose="02010609060101010101" pitchFamily="49" charset="-122"/>
              <a:ea typeface="仿宋" panose="02010609060101010101" pitchFamily="49" charset="-122"/>
            </a:rPr>
            <a:t>现金流紧张</a:t>
          </a:r>
        </a:p>
      </dgm:t>
    </dgm:pt>
    <dgm:pt modelId="{58FEBA1D-B1D1-44C6-974B-756CF86A81A7}" type="parTrans" cxnId="{6857301B-21D9-40A6-BC0F-6F2330BE113F}">
      <dgm:prSet/>
      <dgm:spPr/>
      <dgm:t>
        <a:bodyPr/>
        <a:lstStyle/>
        <a:p>
          <a:pPr algn="l"/>
          <a:endParaRPr lang="zh-CN" altLang="en-US"/>
        </a:p>
      </dgm:t>
    </dgm:pt>
    <dgm:pt modelId="{185CB1A7-8AD9-401F-9D07-4DF3BF4D178A}" type="sibTrans" cxnId="{6857301B-21D9-40A6-BC0F-6F2330BE113F}">
      <dgm:prSet/>
      <dgm:spPr/>
      <dgm:t>
        <a:bodyPr/>
        <a:lstStyle/>
        <a:p>
          <a:pPr algn="l"/>
          <a:endParaRPr lang="zh-CN" altLang="en-US"/>
        </a:p>
      </dgm:t>
    </dgm:pt>
    <dgm:pt modelId="{3701EDA0-0028-4A7C-AA83-D638BC5DA81E}">
      <dgm:prSet custT="1"/>
      <dgm:spPr/>
      <dgm:t>
        <a:bodyPr/>
        <a:lstStyle/>
        <a:p>
          <a:pPr algn="l"/>
          <a:r>
            <a:rPr lang="zh-CN" altLang="en-US" sz="1050">
              <a:latin typeface="仿宋" panose="02010609060101010101" pitchFamily="49" charset="-122"/>
              <a:ea typeface="仿宋" panose="02010609060101010101" pitchFamily="49" charset="-122"/>
            </a:rPr>
            <a:t>推进节奏受限</a:t>
          </a:r>
        </a:p>
      </dgm:t>
    </dgm:pt>
    <dgm:pt modelId="{C481B429-8BC5-4657-A4D9-F4BCDEB388E5}" type="parTrans" cxnId="{D30B7347-1136-454C-B035-AF4FDD91DD2A}">
      <dgm:prSet/>
      <dgm:spPr/>
      <dgm:t>
        <a:bodyPr/>
        <a:lstStyle/>
        <a:p>
          <a:pPr algn="l"/>
          <a:endParaRPr lang="zh-CN" altLang="en-US"/>
        </a:p>
      </dgm:t>
    </dgm:pt>
    <dgm:pt modelId="{4CBFF9D5-B6FA-438F-821D-D7EB2B94152A}" type="sibTrans" cxnId="{D30B7347-1136-454C-B035-AF4FDD91DD2A}">
      <dgm:prSet/>
      <dgm:spPr/>
      <dgm:t>
        <a:bodyPr/>
        <a:lstStyle/>
        <a:p>
          <a:pPr algn="l"/>
          <a:endParaRPr lang="zh-CN" altLang="en-US"/>
        </a:p>
      </dgm:t>
    </dgm:pt>
    <dgm:pt modelId="{C4DCB960-19CA-4247-8B8F-61F6A4F2847E}">
      <dgm:prSet phldrT="[文本]" custT="1"/>
      <dgm:spPr/>
      <dgm:t>
        <a:bodyPr/>
        <a:lstStyle/>
        <a:p>
          <a:pPr algn="l"/>
          <a:r>
            <a:rPr lang="zh-CN" altLang="en-US" sz="1600">
              <a:latin typeface="华文新魏" panose="02010800040101010101" pitchFamily="2" charset="-122"/>
              <a:ea typeface="华文新魏" panose="02010800040101010101" pitchFamily="2" charset="-122"/>
            </a:rPr>
            <a:t>投入不可逆</a:t>
          </a:r>
        </a:p>
      </dgm:t>
    </dgm:pt>
    <dgm:pt modelId="{AF20F083-91DB-4F46-97CC-B8E1AB18AC3A}" type="sibTrans" cxnId="{2AFD77AF-5B95-4B5D-908F-5BE267AB22A0}">
      <dgm:prSet/>
      <dgm:spPr/>
      <dgm:t>
        <a:bodyPr/>
        <a:lstStyle/>
        <a:p>
          <a:pPr algn="l"/>
          <a:endParaRPr lang="zh-CN" altLang="en-US"/>
        </a:p>
      </dgm:t>
    </dgm:pt>
    <dgm:pt modelId="{0948F69F-F3A2-4D33-A64A-0D540B8C863C}" type="parTrans" cxnId="{2AFD77AF-5B95-4B5D-908F-5BE267AB22A0}">
      <dgm:prSet/>
      <dgm:spPr/>
      <dgm:t>
        <a:bodyPr/>
        <a:lstStyle/>
        <a:p>
          <a:pPr algn="l"/>
          <a:endParaRPr lang="zh-CN" altLang="en-US"/>
        </a:p>
      </dgm:t>
    </dgm:pt>
    <dgm:pt modelId="{FAEEEBD1-A82B-4D04-B1A3-6A91BDB4390A}">
      <dgm:prSet custT="1"/>
      <dgm:spPr/>
      <dgm:t>
        <a:bodyPr/>
        <a:lstStyle/>
        <a:p>
          <a:pPr algn="l"/>
          <a:r>
            <a:rPr lang="zh-CN" altLang="en-US" sz="1050">
              <a:latin typeface="仿宋" panose="02010609060101010101" pitchFamily="49" charset="-122"/>
              <a:ea typeface="仿宋" panose="02010609060101010101" pitchFamily="49" charset="-122"/>
            </a:rPr>
            <a:t>调整空间有限</a:t>
          </a:r>
        </a:p>
      </dgm:t>
    </dgm:pt>
    <dgm:pt modelId="{B8097A82-78FD-4C41-AF3C-9A5C90CD85E0}" type="parTrans" cxnId="{0A5B6DE7-4BD5-4EEB-84B3-785E43B86534}">
      <dgm:prSet/>
      <dgm:spPr/>
      <dgm:t>
        <a:bodyPr/>
        <a:lstStyle/>
        <a:p>
          <a:pPr algn="l"/>
          <a:endParaRPr lang="zh-CN" altLang="en-US"/>
        </a:p>
      </dgm:t>
    </dgm:pt>
    <dgm:pt modelId="{EC6F25EB-5568-4EA4-912E-45FC7B38276C}" type="sibTrans" cxnId="{0A5B6DE7-4BD5-4EEB-84B3-785E43B86534}">
      <dgm:prSet/>
      <dgm:spPr/>
      <dgm:t>
        <a:bodyPr/>
        <a:lstStyle/>
        <a:p>
          <a:pPr algn="l"/>
          <a:endParaRPr lang="zh-CN" altLang="en-US"/>
        </a:p>
      </dgm:t>
    </dgm:pt>
    <dgm:pt modelId="{1440C88A-870B-481D-ACE8-743B1AEF0E1D}">
      <dgm:prSet custT="1"/>
      <dgm:spPr/>
      <dgm:t>
        <a:bodyPr/>
        <a:lstStyle/>
        <a:p>
          <a:pPr algn="l"/>
          <a:r>
            <a:rPr lang="zh-CN" altLang="en-US" sz="1050">
              <a:latin typeface="仿宋" panose="02010609060101010101" pitchFamily="49" charset="-122"/>
              <a:ea typeface="仿宋" panose="02010609060101010101" pitchFamily="49" charset="-122"/>
            </a:rPr>
            <a:t>风险放大</a:t>
          </a:r>
        </a:p>
      </dgm:t>
    </dgm:pt>
    <dgm:pt modelId="{4C2AB970-BB54-4221-8C81-CEFA840DECE9}" type="parTrans" cxnId="{E0226612-2DEB-4195-B23F-074D75A58D43}">
      <dgm:prSet/>
      <dgm:spPr/>
      <dgm:t>
        <a:bodyPr/>
        <a:lstStyle/>
        <a:p>
          <a:pPr algn="l"/>
          <a:endParaRPr lang="zh-CN" altLang="en-US"/>
        </a:p>
      </dgm:t>
    </dgm:pt>
    <dgm:pt modelId="{162056BF-E28C-4981-A806-2FDA143A9C7C}" type="sibTrans" cxnId="{E0226612-2DEB-4195-B23F-074D75A58D43}">
      <dgm:prSet/>
      <dgm:spPr/>
      <dgm:t>
        <a:bodyPr/>
        <a:lstStyle/>
        <a:p>
          <a:pPr algn="l"/>
          <a:endParaRPr lang="zh-CN" altLang="en-US"/>
        </a:p>
      </dgm:t>
    </dgm:pt>
    <dgm:pt modelId="{6E2B820B-C0C9-4146-97E2-012E4632CEFC}">
      <dgm:prSet custT="1"/>
      <dgm:spPr/>
      <dgm:t>
        <a:bodyPr/>
        <a:lstStyle/>
        <a:p>
          <a:pPr algn="l"/>
          <a:r>
            <a:rPr lang="zh-CN" altLang="en-US" sz="1050">
              <a:latin typeface="仿宋" panose="02010609060101010101" pitchFamily="49" charset="-122"/>
              <a:ea typeface="仿宋" panose="02010609060101010101" pitchFamily="49" charset="-122"/>
            </a:rPr>
            <a:t>成本回收慢</a:t>
          </a:r>
        </a:p>
      </dgm:t>
    </dgm:pt>
    <dgm:pt modelId="{B342D825-0A24-422D-9C70-9651168BD11A}" type="parTrans" cxnId="{BB464B90-4F55-45CD-9319-68E85AB8FED0}">
      <dgm:prSet/>
      <dgm:spPr/>
      <dgm:t>
        <a:bodyPr/>
        <a:lstStyle/>
        <a:p>
          <a:pPr algn="l"/>
          <a:endParaRPr lang="zh-CN" altLang="en-US"/>
        </a:p>
      </dgm:t>
    </dgm:pt>
    <dgm:pt modelId="{EF52F62B-2353-4284-872C-614CD9491605}" type="sibTrans" cxnId="{BB464B90-4F55-45CD-9319-68E85AB8FED0}">
      <dgm:prSet/>
      <dgm:spPr/>
      <dgm:t>
        <a:bodyPr/>
        <a:lstStyle/>
        <a:p>
          <a:pPr algn="l"/>
          <a:endParaRPr lang="zh-CN" altLang="en-US"/>
        </a:p>
      </dgm:t>
    </dgm:pt>
    <dgm:pt modelId="{53DB14A2-AE9A-4FBD-B7E2-9C18B3239FB2}">
      <dgm:prSet/>
      <dgm:spPr/>
      <dgm:t>
        <a:bodyPr/>
        <a:lstStyle/>
        <a:p>
          <a:pPr algn="l"/>
          <a:endParaRPr lang="zh-CN" altLang="en-US" sz="1000"/>
        </a:p>
      </dgm:t>
    </dgm:pt>
    <dgm:pt modelId="{87858E52-0052-4375-B354-F2A0560DC66D}" type="parTrans" cxnId="{91186DA7-209F-4CD7-BCC1-B811F166FF1C}">
      <dgm:prSet/>
      <dgm:spPr/>
      <dgm:t>
        <a:bodyPr/>
        <a:lstStyle/>
        <a:p>
          <a:pPr algn="l"/>
          <a:endParaRPr lang="zh-CN" altLang="en-US"/>
        </a:p>
      </dgm:t>
    </dgm:pt>
    <dgm:pt modelId="{5FCDFD82-0EA4-435A-A971-6693D8CC8541}" type="sibTrans" cxnId="{91186DA7-209F-4CD7-BCC1-B811F166FF1C}">
      <dgm:prSet/>
      <dgm:spPr/>
      <dgm:t>
        <a:bodyPr/>
        <a:lstStyle/>
        <a:p>
          <a:pPr algn="l"/>
          <a:endParaRPr lang="zh-CN" altLang="en-US"/>
        </a:p>
      </dgm:t>
    </dgm:pt>
    <dgm:pt modelId="{6E27F88D-9F39-405D-92ED-2700C8F09785}">
      <dgm:prSet custT="1"/>
      <dgm:spPr/>
      <dgm:t>
        <a:bodyPr/>
        <a:lstStyle/>
        <a:p>
          <a:pPr algn="l"/>
          <a:r>
            <a:rPr lang="zh-CN" altLang="en-US" sz="1050">
              <a:latin typeface="仿宋" panose="02010609060101010101" pitchFamily="49" charset="-122"/>
              <a:ea typeface="仿宋" panose="02010609060101010101" pitchFamily="49" charset="-122"/>
            </a:rPr>
            <a:t>盈利周期拉长</a:t>
          </a:r>
        </a:p>
      </dgm:t>
    </dgm:pt>
    <dgm:pt modelId="{FCC924BB-7543-424B-BB09-1A5FD9817997}" type="parTrans" cxnId="{6993BD8C-7385-4A58-AC3B-73B4EE98B38E}">
      <dgm:prSet/>
      <dgm:spPr/>
      <dgm:t>
        <a:bodyPr/>
        <a:lstStyle/>
        <a:p>
          <a:pPr algn="l"/>
          <a:endParaRPr lang="zh-CN" altLang="en-US"/>
        </a:p>
      </dgm:t>
    </dgm:pt>
    <dgm:pt modelId="{C2993B79-5645-481F-85D4-914C6EB294E7}" type="sibTrans" cxnId="{6993BD8C-7385-4A58-AC3B-73B4EE98B38E}">
      <dgm:prSet/>
      <dgm:spPr/>
      <dgm:t>
        <a:bodyPr/>
        <a:lstStyle/>
        <a:p>
          <a:pPr algn="l"/>
          <a:endParaRPr lang="zh-CN" altLang="en-US"/>
        </a:p>
      </dgm:t>
    </dgm:pt>
    <dgm:pt modelId="{864EF786-9EA0-4F4A-927B-AF70E9137AAA}" type="pres">
      <dgm:prSet presAssocID="{CE1F5DD7-127E-43B9-B9C9-DEF5F5DE9C0F}" presName="linear" presStyleCnt="0">
        <dgm:presLayoutVars>
          <dgm:dir/>
          <dgm:animLvl val="lvl"/>
          <dgm:resizeHandles val="exact"/>
        </dgm:presLayoutVars>
      </dgm:prSet>
      <dgm:spPr/>
    </dgm:pt>
    <dgm:pt modelId="{67A83577-6498-4E99-8744-5242A1E3253A}" type="pres">
      <dgm:prSet presAssocID="{B0FA3617-FCC7-4AFA-821B-B1CCC8E5AC2F}" presName="parentLin" presStyleCnt="0"/>
      <dgm:spPr/>
    </dgm:pt>
    <dgm:pt modelId="{97FEB680-2950-4040-8189-72636D0C0DD3}" type="pres">
      <dgm:prSet presAssocID="{B0FA3617-FCC7-4AFA-821B-B1CCC8E5AC2F}" presName="parentLeftMargin" presStyleLbl="node1" presStyleIdx="0" presStyleCnt="3"/>
      <dgm:spPr/>
    </dgm:pt>
    <dgm:pt modelId="{18C8C8A0-8706-4F70-AE1C-DA763C03F12D}" type="pres">
      <dgm:prSet presAssocID="{B0FA3617-FCC7-4AFA-821B-B1CCC8E5AC2F}" presName="parentText" presStyleLbl="node1" presStyleIdx="0" presStyleCnt="3">
        <dgm:presLayoutVars>
          <dgm:chMax val="0"/>
          <dgm:bulletEnabled val="1"/>
        </dgm:presLayoutVars>
      </dgm:prSet>
      <dgm:spPr/>
    </dgm:pt>
    <dgm:pt modelId="{C0C82D57-B195-4931-B459-9760DE0AA7A1}" type="pres">
      <dgm:prSet presAssocID="{B0FA3617-FCC7-4AFA-821B-B1CCC8E5AC2F}" presName="negativeSpace" presStyleCnt="0"/>
      <dgm:spPr/>
    </dgm:pt>
    <dgm:pt modelId="{BED75880-FF86-4077-AEDC-DADAA9D075BA}" type="pres">
      <dgm:prSet presAssocID="{B0FA3617-FCC7-4AFA-821B-B1CCC8E5AC2F}" presName="childText" presStyleLbl="conFgAcc1" presStyleIdx="0" presStyleCnt="3">
        <dgm:presLayoutVars>
          <dgm:bulletEnabled val="1"/>
        </dgm:presLayoutVars>
      </dgm:prSet>
      <dgm:spPr/>
    </dgm:pt>
    <dgm:pt modelId="{B7DE15FA-FDFD-4443-8243-59C323C49801}" type="pres">
      <dgm:prSet presAssocID="{52648D82-DA0E-4C25-BCD7-13B08412E35C}" presName="spaceBetweenRectangles" presStyleCnt="0"/>
      <dgm:spPr/>
    </dgm:pt>
    <dgm:pt modelId="{8C932D99-3E31-40C3-BEBD-ADED2CA1C48D}" type="pres">
      <dgm:prSet presAssocID="{C4DCB960-19CA-4247-8B8F-61F6A4F2847E}" presName="parentLin" presStyleCnt="0"/>
      <dgm:spPr/>
    </dgm:pt>
    <dgm:pt modelId="{181F2621-D268-4384-8EE2-50E10CCDB70B}" type="pres">
      <dgm:prSet presAssocID="{C4DCB960-19CA-4247-8B8F-61F6A4F2847E}" presName="parentLeftMargin" presStyleLbl="node1" presStyleIdx="0" presStyleCnt="3"/>
      <dgm:spPr/>
    </dgm:pt>
    <dgm:pt modelId="{92B710D9-4E75-4828-A2D8-C03677861200}" type="pres">
      <dgm:prSet presAssocID="{C4DCB960-19CA-4247-8B8F-61F6A4F2847E}" presName="parentText" presStyleLbl="node1" presStyleIdx="1" presStyleCnt="3">
        <dgm:presLayoutVars>
          <dgm:chMax val="0"/>
          <dgm:bulletEnabled val="1"/>
        </dgm:presLayoutVars>
      </dgm:prSet>
      <dgm:spPr/>
    </dgm:pt>
    <dgm:pt modelId="{62197292-BB78-4996-B715-17FBA7F45414}" type="pres">
      <dgm:prSet presAssocID="{C4DCB960-19CA-4247-8B8F-61F6A4F2847E}" presName="negativeSpace" presStyleCnt="0"/>
      <dgm:spPr/>
    </dgm:pt>
    <dgm:pt modelId="{B7231DF0-246A-4FEB-87F0-2C4D4B85BD32}" type="pres">
      <dgm:prSet presAssocID="{C4DCB960-19CA-4247-8B8F-61F6A4F2847E}" presName="childText" presStyleLbl="conFgAcc1" presStyleIdx="1" presStyleCnt="3">
        <dgm:presLayoutVars>
          <dgm:bulletEnabled val="1"/>
        </dgm:presLayoutVars>
      </dgm:prSet>
      <dgm:spPr/>
    </dgm:pt>
    <dgm:pt modelId="{F16F50FC-8DE3-4A74-A1EC-F50B90CB4517}" type="pres">
      <dgm:prSet presAssocID="{AF20F083-91DB-4F46-97CC-B8E1AB18AC3A}" presName="spaceBetweenRectangles" presStyleCnt="0"/>
      <dgm:spPr/>
    </dgm:pt>
    <dgm:pt modelId="{A801F234-EACA-45B2-A6F1-0586B9A7B141}" type="pres">
      <dgm:prSet presAssocID="{91F81F6D-6765-4649-B043-1CDF762A9FB5}" presName="parentLin" presStyleCnt="0"/>
      <dgm:spPr/>
    </dgm:pt>
    <dgm:pt modelId="{F357B167-A244-481E-A06B-E25C2D380CB4}" type="pres">
      <dgm:prSet presAssocID="{91F81F6D-6765-4649-B043-1CDF762A9FB5}" presName="parentLeftMargin" presStyleLbl="node1" presStyleIdx="1" presStyleCnt="3"/>
      <dgm:spPr/>
    </dgm:pt>
    <dgm:pt modelId="{5D185A8C-8428-4DBC-BF01-3145D564EC3B}" type="pres">
      <dgm:prSet presAssocID="{91F81F6D-6765-4649-B043-1CDF762A9FB5}" presName="parentText" presStyleLbl="node1" presStyleIdx="2" presStyleCnt="3">
        <dgm:presLayoutVars>
          <dgm:chMax val="0"/>
          <dgm:bulletEnabled val="1"/>
        </dgm:presLayoutVars>
      </dgm:prSet>
      <dgm:spPr/>
    </dgm:pt>
    <dgm:pt modelId="{17042CC6-92E9-4BA6-A1AF-639404488A24}" type="pres">
      <dgm:prSet presAssocID="{91F81F6D-6765-4649-B043-1CDF762A9FB5}" presName="negativeSpace" presStyleCnt="0"/>
      <dgm:spPr/>
    </dgm:pt>
    <dgm:pt modelId="{0756E9FD-7E73-4EC9-A551-2532950A88EA}" type="pres">
      <dgm:prSet presAssocID="{91F81F6D-6765-4649-B043-1CDF762A9FB5}" presName="childText" presStyleLbl="conFgAcc1" presStyleIdx="2" presStyleCnt="3" custLinFactNeighborX="-16335" custLinFactNeighborY="13237">
        <dgm:presLayoutVars>
          <dgm:bulletEnabled val="1"/>
        </dgm:presLayoutVars>
      </dgm:prSet>
      <dgm:spPr/>
    </dgm:pt>
  </dgm:ptLst>
  <dgm:cxnLst>
    <dgm:cxn modelId="{E63F5705-D9F6-452A-B539-C34DF4457A3A}" type="presOf" srcId="{3701EDA0-0028-4A7C-AA83-D638BC5DA81E}" destId="{BED75880-FF86-4077-AEDC-DADAA9D075BA}" srcOrd="0" destOrd="1" presId="urn:microsoft.com/office/officeart/2005/8/layout/list1"/>
    <dgm:cxn modelId="{E0226612-2DEB-4195-B23F-074D75A58D43}" srcId="{C4DCB960-19CA-4247-8B8F-61F6A4F2847E}" destId="{1440C88A-870B-481D-ACE8-743B1AEF0E1D}" srcOrd="1" destOrd="0" parTransId="{4C2AB970-BB54-4221-8C81-CEFA840DECE9}" sibTransId="{162056BF-E28C-4981-A806-2FDA143A9C7C}"/>
    <dgm:cxn modelId="{875EEB19-7CD0-42B6-920F-DE46C0C6972B}" type="presOf" srcId="{CE1F5DD7-127E-43B9-B9C9-DEF5F5DE9C0F}" destId="{864EF786-9EA0-4F4A-927B-AF70E9137AAA}" srcOrd="0" destOrd="0" presId="urn:microsoft.com/office/officeart/2005/8/layout/list1"/>
    <dgm:cxn modelId="{6857301B-21D9-40A6-BC0F-6F2330BE113F}" srcId="{B0FA3617-FCC7-4AFA-821B-B1CCC8E5AC2F}" destId="{A78A7D99-41F4-4ECC-898E-D70C771E8006}" srcOrd="0" destOrd="0" parTransId="{58FEBA1D-B1D1-44C6-974B-756CF86A81A7}" sibTransId="{185CB1A7-8AD9-401F-9D07-4DF3BF4D178A}"/>
    <dgm:cxn modelId="{612A522C-BD8E-4A21-8FF9-07E9D1809765}" type="presOf" srcId="{1440C88A-870B-481D-ACE8-743B1AEF0E1D}" destId="{B7231DF0-246A-4FEB-87F0-2C4D4B85BD32}" srcOrd="0" destOrd="1" presId="urn:microsoft.com/office/officeart/2005/8/layout/list1"/>
    <dgm:cxn modelId="{28FA4D38-D2F9-49F3-9155-CD38E0A59645}" type="presOf" srcId="{C4DCB960-19CA-4247-8B8F-61F6A4F2847E}" destId="{181F2621-D268-4384-8EE2-50E10CCDB70B}" srcOrd="0" destOrd="0" presId="urn:microsoft.com/office/officeart/2005/8/layout/list1"/>
    <dgm:cxn modelId="{D30B7347-1136-454C-B035-AF4FDD91DD2A}" srcId="{B0FA3617-FCC7-4AFA-821B-B1CCC8E5AC2F}" destId="{3701EDA0-0028-4A7C-AA83-D638BC5DA81E}" srcOrd="1" destOrd="0" parTransId="{C481B429-8BC5-4657-A4D9-F4BCDEB388E5}" sibTransId="{4CBFF9D5-B6FA-438F-821D-D7EB2B94152A}"/>
    <dgm:cxn modelId="{D1380F6B-D81C-45A8-8FB0-33772E857C15}" type="presOf" srcId="{C4DCB960-19CA-4247-8B8F-61F6A4F2847E}" destId="{92B710D9-4E75-4828-A2D8-C03677861200}" srcOrd="1" destOrd="0" presId="urn:microsoft.com/office/officeart/2005/8/layout/list1"/>
    <dgm:cxn modelId="{8EDA8A78-6E1F-4CE7-BFD0-8C03DCDCE90F}" type="presOf" srcId="{A78A7D99-41F4-4ECC-898E-D70C771E8006}" destId="{BED75880-FF86-4077-AEDC-DADAA9D075BA}" srcOrd="0" destOrd="0" presId="urn:microsoft.com/office/officeart/2005/8/layout/list1"/>
    <dgm:cxn modelId="{584B2B7B-6F7D-4CAF-943B-3FD4FDE21E94}" type="presOf" srcId="{91F81F6D-6765-4649-B043-1CDF762A9FB5}" destId="{F357B167-A244-481E-A06B-E25C2D380CB4}" srcOrd="0" destOrd="0" presId="urn:microsoft.com/office/officeart/2005/8/layout/list1"/>
    <dgm:cxn modelId="{6993BD8C-7385-4A58-AC3B-73B4EE98B38E}" srcId="{91F81F6D-6765-4649-B043-1CDF762A9FB5}" destId="{6E27F88D-9F39-405D-92ED-2700C8F09785}" srcOrd="1" destOrd="0" parTransId="{FCC924BB-7543-424B-BB09-1A5FD9817997}" sibTransId="{C2993B79-5645-481F-85D4-914C6EB294E7}"/>
    <dgm:cxn modelId="{BB464B90-4F55-45CD-9319-68E85AB8FED0}" srcId="{91F81F6D-6765-4649-B043-1CDF762A9FB5}" destId="{6E2B820B-C0C9-4146-97E2-012E4632CEFC}" srcOrd="0" destOrd="0" parTransId="{B342D825-0A24-422D-9C70-9651168BD11A}" sibTransId="{EF52F62B-2353-4284-872C-614CD9491605}"/>
    <dgm:cxn modelId="{04303C99-966C-46E7-A405-1A10C6E06EE1}" type="presOf" srcId="{91F81F6D-6765-4649-B043-1CDF762A9FB5}" destId="{5D185A8C-8428-4DBC-BF01-3145D564EC3B}" srcOrd="1" destOrd="0" presId="urn:microsoft.com/office/officeart/2005/8/layout/list1"/>
    <dgm:cxn modelId="{389072A6-BE50-46E2-B599-E6A822CBB6D5}" type="presOf" srcId="{6E27F88D-9F39-405D-92ED-2700C8F09785}" destId="{0756E9FD-7E73-4EC9-A551-2532950A88EA}" srcOrd="0" destOrd="1" presId="urn:microsoft.com/office/officeart/2005/8/layout/list1"/>
    <dgm:cxn modelId="{91186DA7-209F-4CD7-BCC1-B811F166FF1C}" srcId="{91F81F6D-6765-4649-B043-1CDF762A9FB5}" destId="{53DB14A2-AE9A-4FBD-B7E2-9C18B3239FB2}" srcOrd="2" destOrd="0" parTransId="{87858E52-0052-4375-B354-F2A0560DC66D}" sibTransId="{5FCDFD82-0EA4-435A-A971-6693D8CC8541}"/>
    <dgm:cxn modelId="{2AFD77AF-5B95-4B5D-908F-5BE267AB22A0}" srcId="{CE1F5DD7-127E-43B9-B9C9-DEF5F5DE9C0F}" destId="{C4DCB960-19CA-4247-8B8F-61F6A4F2847E}" srcOrd="1" destOrd="0" parTransId="{0948F69F-F3A2-4D33-A64A-0D540B8C863C}" sibTransId="{AF20F083-91DB-4F46-97CC-B8E1AB18AC3A}"/>
    <dgm:cxn modelId="{E54620D7-56D2-46CE-A23B-F4A200A4F355}" type="presOf" srcId="{B0FA3617-FCC7-4AFA-821B-B1CCC8E5AC2F}" destId="{97FEB680-2950-4040-8189-72636D0C0DD3}" srcOrd="0" destOrd="0" presId="urn:microsoft.com/office/officeart/2005/8/layout/list1"/>
    <dgm:cxn modelId="{402A7FD8-C595-491A-A5C6-67B536EF0EF4}" srcId="{CE1F5DD7-127E-43B9-B9C9-DEF5F5DE9C0F}" destId="{91F81F6D-6765-4649-B043-1CDF762A9FB5}" srcOrd="2" destOrd="0" parTransId="{E052A1AB-9C37-4586-80A8-6CC732B89037}" sibTransId="{D9B5B067-A7A2-4F4B-9D4A-2E5283BA4D0A}"/>
    <dgm:cxn modelId="{655074DC-9F39-4F4B-B089-FE662890C36C}" type="presOf" srcId="{53DB14A2-AE9A-4FBD-B7E2-9C18B3239FB2}" destId="{0756E9FD-7E73-4EC9-A551-2532950A88EA}" srcOrd="0" destOrd="2" presId="urn:microsoft.com/office/officeart/2005/8/layout/list1"/>
    <dgm:cxn modelId="{0A5B6DE7-4BD5-4EEB-84B3-785E43B86534}" srcId="{C4DCB960-19CA-4247-8B8F-61F6A4F2847E}" destId="{FAEEEBD1-A82B-4D04-B1A3-6A91BDB4390A}" srcOrd="0" destOrd="0" parTransId="{B8097A82-78FD-4C41-AF3C-9A5C90CD85E0}" sibTransId="{EC6F25EB-5568-4EA4-912E-45FC7B38276C}"/>
    <dgm:cxn modelId="{F1C5F7EE-E534-4DBE-ADC8-9ACEEF147FB0}" type="presOf" srcId="{FAEEEBD1-A82B-4D04-B1A3-6A91BDB4390A}" destId="{B7231DF0-246A-4FEB-87F0-2C4D4B85BD32}" srcOrd="0" destOrd="0" presId="urn:microsoft.com/office/officeart/2005/8/layout/list1"/>
    <dgm:cxn modelId="{64AFABF0-48C3-479D-9025-D5E87315BE95}" type="presOf" srcId="{6E2B820B-C0C9-4146-97E2-012E4632CEFC}" destId="{0756E9FD-7E73-4EC9-A551-2532950A88EA}" srcOrd="0" destOrd="0" presId="urn:microsoft.com/office/officeart/2005/8/layout/list1"/>
    <dgm:cxn modelId="{FC67CDF6-4E48-4C36-B027-9FCBF7504FC8}" srcId="{CE1F5DD7-127E-43B9-B9C9-DEF5F5DE9C0F}" destId="{B0FA3617-FCC7-4AFA-821B-B1CCC8E5AC2F}" srcOrd="0" destOrd="0" parTransId="{403D8AAA-182F-4B2D-88C7-52C14BFC67EF}" sibTransId="{52648D82-DA0E-4C25-BCD7-13B08412E35C}"/>
    <dgm:cxn modelId="{9A80A3F8-7637-4FA2-89FC-A4A15BE4DABA}" type="presOf" srcId="{B0FA3617-FCC7-4AFA-821B-B1CCC8E5AC2F}" destId="{18C8C8A0-8706-4F70-AE1C-DA763C03F12D}" srcOrd="1" destOrd="0" presId="urn:microsoft.com/office/officeart/2005/8/layout/list1"/>
    <dgm:cxn modelId="{48A8DAE6-60A1-4288-A975-B886784E53A9}" type="presParOf" srcId="{864EF786-9EA0-4F4A-927B-AF70E9137AAA}" destId="{67A83577-6498-4E99-8744-5242A1E3253A}" srcOrd="0" destOrd="0" presId="urn:microsoft.com/office/officeart/2005/8/layout/list1"/>
    <dgm:cxn modelId="{D6324AAE-5881-44F9-9DB3-192A1B44734B}" type="presParOf" srcId="{67A83577-6498-4E99-8744-5242A1E3253A}" destId="{97FEB680-2950-4040-8189-72636D0C0DD3}" srcOrd="0" destOrd="0" presId="urn:microsoft.com/office/officeart/2005/8/layout/list1"/>
    <dgm:cxn modelId="{D55BC6E8-A315-40CB-8A0F-D85C943DC371}" type="presParOf" srcId="{67A83577-6498-4E99-8744-5242A1E3253A}" destId="{18C8C8A0-8706-4F70-AE1C-DA763C03F12D}" srcOrd="1" destOrd="0" presId="urn:microsoft.com/office/officeart/2005/8/layout/list1"/>
    <dgm:cxn modelId="{DC01D77E-14EE-4CCE-A905-B0925939C822}" type="presParOf" srcId="{864EF786-9EA0-4F4A-927B-AF70E9137AAA}" destId="{C0C82D57-B195-4931-B459-9760DE0AA7A1}" srcOrd="1" destOrd="0" presId="urn:microsoft.com/office/officeart/2005/8/layout/list1"/>
    <dgm:cxn modelId="{A7D96B32-364B-4837-8D4D-791DD6CD71CC}" type="presParOf" srcId="{864EF786-9EA0-4F4A-927B-AF70E9137AAA}" destId="{BED75880-FF86-4077-AEDC-DADAA9D075BA}" srcOrd="2" destOrd="0" presId="urn:microsoft.com/office/officeart/2005/8/layout/list1"/>
    <dgm:cxn modelId="{30412484-88A8-49CD-8821-7594CD8822A7}" type="presParOf" srcId="{864EF786-9EA0-4F4A-927B-AF70E9137AAA}" destId="{B7DE15FA-FDFD-4443-8243-59C323C49801}" srcOrd="3" destOrd="0" presId="urn:microsoft.com/office/officeart/2005/8/layout/list1"/>
    <dgm:cxn modelId="{6E330410-3274-4590-AFF1-246AA9C3B64D}" type="presParOf" srcId="{864EF786-9EA0-4F4A-927B-AF70E9137AAA}" destId="{8C932D99-3E31-40C3-BEBD-ADED2CA1C48D}" srcOrd="4" destOrd="0" presId="urn:microsoft.com/office/officeart/2005/8/layout/list1"/>
    <dgm:cxn modelId="{F2D03B1B-EC0F-4A34-889A-988744EC11D6}" type="presParOf" srcId="{8C932D99-3E31-40C3-BEBD-ADED2CA1C48D}" destId="{181F2621-D268-4384-8EE2-50E10CCDB70B}" srcOrd="0" destOrd="0" presId="urn:microsoft.com/office/officeart/2005/8/layout/list1"/>
    <dgm:cxn modelId="{8529B058-96E1-4E94-BB58-E85DB7C8D80A}" type="presParOf" srcId="{8C932D99-3E31-40C3-BEBD-ADED2CA1C48D}" destId="{92B710D9-4E75-4828-A2D8-C03677861200}" srcOrd="1" destOrd="0" presId="urn:microsoft.com/office/officeart/2005/8/layout/list1"/>
    <dgm:cxn modelId="{7AAB7975-B7D8-47E0-BDB3-260E747D6323}" type="presParOf" srcId="{864EF786-9EA0-4F4A-927B-AF70E9137AAA}" destId="{62197292-BB78-4996-B715-17FBA7F45414}" srcOrd="5" destOrd="0" presId="urn:microsoft.com/office/officeart/2005/8/layout/list1"/>
    <dgm:cxn modelId="{132F1FBA-0E56-4C52-96E7-9FFCF7441A1B}" type="presParOf" srcId="{864EF786-9EA0-4F4A-927B-AF70E9137AAA}" destId="{B7231DF0-246A-4FEB-87F0-2C4D4B85BD32}" srcOrd="6" destOrd="0" presId="urn:microsoft.com/office/officeart/2005/8/layout/list1"/>
    <dgm:cxn modelId="{3C311271-9FAE-452C-B44E-68E3CFA1D733}" type="presParOf" srcId="{864EF786-9EA0-4F4A-927B-AF70E9137AAA}" destId="{F16F50FC-8DE3-4A74-A1EC-F50B90CB4517}" srcOrd="7" destOrd="0" presId="urn:microsoft.com/office/officeart/2005/8/layout/list1"/>
    <dgm:cxn modelId="{056FD348-6542-4188-9812-D66AB4472541}" type="presParOf" srcId="{864EF786-9EA0-4F4A-927B-AF70E9137AAA}" destId="{A801F234-EACA-45B2-A6F1-0586B9A7B141}" srcOrd="8" destOrd="0" presId="urn:microsoft.com/office/officeart/2005/8/layout/list1"/>
    <dgm:cxn modelId="{2D4ACEB6-C99B-4879-A96E-48FE372864ED}" type="presParOf" srcId="{A801F234-EACA-45B2-A6F1-0586B9A7B141}" destId="{F357B167-A244-481E-A06B-E25C2D380CB4}" srcOrd="0" destOrd="0" presId="urn:microsoft.com/office/officeart/2005/8/layout/list1"/>
    <dgm:cxn modelId="{1CD4CA60-6254-4EB1-B8FE-E9D2D5F52E43}" type="presParOf" srcId="{A801F234-EACA-45B2-A6F1-0586B9A7B141}" destId="{5D185A8C-8428-4DBC-BF01-3145D564EC3B}" srcOrd="1" destOrd="0" presId="urn:microsoft.com/office/officeart/2005/8/layout/list1"/>
    <dgm:cxn modelId="{9C059648-8FFD-4091-93A2-B70C41ADBFCB}" type="presParOf" srcId="{864EF786-9EA0-4F4A-927B-AF70E9137AAA}" destId="{17042CC6-92E9-4BA6-A1AF-639404488A24}" srcOrd="9" destOrd="0" presId="urn:microsoft.com/office/officeart/2005/8/layout/list1"/>
    <dgm:cxn modelId="{A3A0CE81-E733-4A98-823F-2CB98553A3A8}" type="presParOf" srcId="{864EF786-9EA0-4F4A-927B-AF70E9137AAA}" destId="{0756E9FD-7E73-4EC9-A551-2532950A88EA}" srcOrd="10" destOrd="0" presId="urn:microsoft.com/office/officeart/2005/8/layout/list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2974501-BD43-4B17-A672-1B53884D0900}" type="doc">
      <dgm:prSet loTypeId="urn:microsoft.com/office/officeart/2005/8/layout/process4" loCatId="list" qsTypeId="urn:microsoft.com/office/officeart/2005/8/quickstyle/3d1" qsCatId="3D" csTypeId="urn:microsoft.com/office/officeart/2005/8/colors/accent4_4" csCatId="accent4" phldr="1"/>
      <dgm:spPr/>
      <dgm:t>
        <a:bodyPr/>
        <a:lstStyle/>
        <a:p>
          <a:endParaRPr lang="zh-CN" altLang="en-US"/>
        </a:p>
      </dgm:t>
    </dgm:pt>
    <dgm:pt modelId="{52DBCEB6-A6D0-4EC9-8B5D-84E3C9323B70}">
      <dgm:prSet phldrT="[文本]" custT="1"/>
      <dgm:spPr/>
      <dgm:t>
        <a:bodyPr/>
        <a:lstStyle/>
        <a:p>
          <a:pPr algn="ctr"/>
          <a:r>
            <a:rPr lang="zh-CN" altLang="en-US" sz="2000">
              <a:latin typeface="华文新魏" panose="02010800040101010101" pitchFamily="2" charset="-122"/>
              <a:ea typeface="华文新魏" panose="02010800040101010101" pitchFamily="2" charset="-122"/>
            </a:rPr>
            <a:t>市场培育期</a:t>
          </a:r>
        </a:p>
      </dgm:t>
    </dgm:pt>
    <dgm:pt modelId="{F420EC36-9547-4874-9787-3A424DB50A5C}" type="parTrans" cxnId="{7BCE3FDF-28F1-4619-A27F-A8D84517D019}">
      <dgm:prSet/>
      <dgm:spPr/>
      <dgm:t>
        <a:bodyPr/>
        <a:lstStyle/>
        <a:p>
          <a:pPr algn="ctr"/>
          <a:endParaRPr lang="zh-CN" altLang="en-US"/>
        </a:p>
      </dgm:t>
    </dgm:pt>
    <dgm:pt modelId="{8DA239CD-9932-4571-9C17-317B2E90FA4A}" type="sibTrans" cxnId="{7BCE3FDF-28F1-4619-A27F-A8D84517D019}">
      <dgm:prSet/>
      <dgm:spPr/>
      <dgm:t>
        <a:bodyPr/>
        <a:lstStyle/>
        <a:p>
          <a:pPr algn="ctr"/>
          <a:endParaRPr lang="zh-CN" altLang="en-US"/>
        </a:p>
      </dgm:t>
    </dgm:pt>
    <dgm:pt modelId="{D290C454-6206-4739-A5CA-047E094D08A8}">
      <dgm:prSet phldrT="[文本]" custT="1"/>
      <dgm:spPr/>
      <dgm:t>
        <a:bodyPr/>
        <a:lstStyle/>
        <a:p>
          <a:pPr algn="ctr"/>
          <a:r>
            <a:rPr lang="en-US" altLang="zh-CN" sz="1400">
              <a:latin typeface="仿宋" panose="02010609060101010101" pitchFamily="49" charset="-122"/>
              <a:ea typeface="仿宋" panose="02010609060101010101" pitchFamily="49" charset="-122"/>
            </a:rPr>
            <a:t>0-12</a:t>
          </a:r>
          <a:r>
            <a:rPr lang="zh-CN" altLang="en-US" sz="1400">
              <a:latin typeface="仿宋" panose="02010609060101010101" pitchFamily="49" charset="-122"/>
              <a:ea typeface="仿宋" panose="02010609060101010101" pitchFamily="49" charset="-122"/>
            </a:rPr>
            <a:t>个月</a:t>
          </a:r>
        </a:p>
      </dgm:t>
    </dgm:pt>
    <dgm:pt modelId="{315CD8CD-BECF-4426-A63B-C1B12A8CCC55}" type="parTrans" cxnId="{D4926621-A164-4030-8EC6-1EA4DB1ECC0C}">
      <dgm:prSet/>
      <dgm:spPr/>
      <dgm:t>
        <a:bodyPr/>
        <a:lstStyle/>
        <a:p>
          <a:pPr algn="ctr"/>
          <a:endParaRPr lang="zh-CN" altLang="en-US"/>
        </a:p>
      </dgm:t>
    </dgm:pt>
    <dgm:pt modelId="{194D1813-769D-489D-B2DE-B0F3661DEB94}" type="sibTrans" cxnId="{D4926621-A164-4030-8EC6-1EA4DB1ECC0C}">
      <dgm:prSet/>
      <dgm:spPr/>
      <dgm:t>
        <a:bodyPr/>
        <a:lstStyle/>
        <a:p>
          <a:pPr algn="ctr"/>
          <a:endParaRPr lang="zh-CN" altLang="en-US"/>
        </a:p>
      </dgm:t>
    </dgm:pt>
    <dgm:pt modelId="{0FFFBF4A-7493-4B2A-8F3F-BE1FFA725D54}">
      <dgm:prSet phldrT="[文本]" custT="1"/>
      <dgm:spPr/>
      <dgm:t>
        <a:bodyPr/>
        <a:lstStyle/>
        <a:p>
          <a:pPr algn="ctr">
            <a:buNone/>
          </a:pPr>
          <a:r>
            <a:rPr lang="zh-CN" altLang="en-US" sz="1400">
              <a:latin typeface="仿宋" panose="02010609060101010101" pitchFamily="49" charset="-122"/>
              <a:ea typeface="仿宋" panose="02010609060101010101" pitchFamily="49" charset="-122"/>
            </a:rPr>
            <a:t>收益有限，成本主导</a:t>
          </a:r>
        </a:p>
      </dgm:t>
    </dgm:pt>
    <dgm:pt modelId="{D5CAB4C6-A015-4412-8D65-25443B20C678}" type="parTrans" cxnId="{FC86F4AF-6BF5-4059-AF66-FFC6C46D0D55}">
      <dgm:prSet/>
      <dgm:spPr/>
      <dgm:t>
        <a:bodyPr/>
        <a:lstStyle/>
        <a:p>
          <a:pPr algn="ctr"/>
          <a:endParaRPr lang="zh-CN" altLang="en-US"/>
        </a:p>
      </dgm:t>
    </dgm:pt>
    <dgm:pt modelId="{ABC38FD4-DC8B-49B3-AE61-E8D8214D7C27}" type="sibTrans" cxnId="{FC86F4AF-6BF5-4059-AF66-FFC6C46D0D55}">
      <dgm:prSet/>
      <dgm:spPr/>
      <dgm:t>
        <a:bodyPr/>
        <a:lstStyle/>
        <a:p>
          <a:pPr algn="ctr"/>
          <a:endParaRPr lang="zh-CN" altLang="en-US"/>
        </a:p>
      </dgm:t>
    </dgm:pt>
    <dgm:pt modelId="{3415B762-1176-40CD-804B-2E1F3FE8426E}">
      <dgm:prSet phldrT="[文本]" custT="1"/>
      <dgm:spPr/>
      <dgm:t>
        <a:bodyPr/>
        <a:lstStyle/>
        <a:p>
          <a:pPr algn="ctr">
            <a:buNone/>
          </a:pPr>
          <a:r>
            <a:rPr lang="zh-CN" altLang="en-US" sz="2000">
              <a:latin typeface="华文新魏" panose="02010800040101010101" pitchFamily="2" charset="-122"/>
              <a:ea typeface="华文新魏" panose="02010800040101010101" pitchFamily="2" charset="-122"/>
            </a:rPr>
            <a:t>品牌形成期</a:t>
          </a:r>
        </a:p>
      </dgm:t>
    </dgm:pt>
    <dgm:pt modelId="{609736CF-1A9C-40C3-8E58-B0159957E505}" type="parTrans" cxnId="{7D6166FB-3953-4FDA-BDB4-D1EEC16E5F07}">
      <dgm:prSet/>
      <dgm:spPr/>
      <dgm:t>
        <a:bodyPr/>
        <a:lstStyle/>
        <a:p>
          <a:pPr algn="ctr"/>
          <a:endParaRPr lang="zh-CN" altLang="en-US"/>
        </a:p>
      </dgm:t>
    </dgm:pt>
    <dgm:pt modelId="{B60EBE90-D900-41BE-85C3-6161D67F21A2}" type="sibTrans" cxnId="{7D6166FB-3953-4FDA-BDB4-D1EEC16E5F07}">
      <dgm:prSet/>
      <dgm:spPr/>
      <dgm:t>
        <a:bodyPr/>
        <a:lstStyle/>
        <a:p>
          <a:pPr algn="ctr"/>
          <a:endParaRPr lang="zh-CN" altLang="en-US"/>
        </a:p>
      </dgm:t>
    </dgm:pt>
    <dgm:pt modelId="{4AFF08BC-06C0-4AE6-936F-2E5696E3370D}">
      <dgm:prSet phldrT="[文本]" custT="1"/>
      <dgm:spPr/>
      <dgm:t>
        <a:bodyPr/>
        <a:lstStyle/>
        <a:p>
          <a:pPr algn="ctr">
            <a:buNone/>
          </a:pPr>
          <a:r>
            <a:rPr lang="en-US" sz="1400">
              <a:latin typeface="仿宋" panose="02010609060101010101" pitchFamily="49" charset="-122"/>
              <a:ea typeface="仿宋" panose="02010609060101010101" pitchFamily="49" charset="-122"/>
            </a:rPr>
            <a:t>12</a:t>
          </a:r>
          <a:r>
            <a:rPr lang="zh-CN" sz="1400">
              <a:latin typeface="仿宋" panose="02010609060101010101" pitchFamily="49" charset="-122"/>
              <a:ea typeface="仿宋" panose="02010609060101010101" pitchFamily="49" charset="-122"/>
            </a:rPr>
            <a:t>–</a:t>
          </a:r>
          <a:r>
            <a:rPr lang="en-US" sz="1400">
              <a:latin typeface="仿宋" panose="02010609060101010101" pitchFamily="49" charset="-122"/>
              <a:ea typeface="仿宋" panose="02010609060101010101" pitchFamily="49" charset="-122"/>
            </a:rPr>
            <a:t>24</a:t>
          </a:r>
          <a:r>
            <a:rPr lang="zh-CN" sz="1400">
              <a:latin typeface="仿宋" panose="02010609060101010101" pitchFamily="49" charset="-122"/>
              <a:ea typeface="仿宋" panose="02010609060101010101" pitchFamily="49" charset="-122"/>
            </a:rPr>
            <a:t>个月</a:t>
          </a:r>
          <a:endParaRPr lang="zh-CN" altLang="en-US" sz="1400">
            <a:latin typeface="仿宋" panose="02010609060101010101" pitchFamily="49" charset="-122"/>
            <a:ea typeface="仿宋" panose="02010609060101010101" pitchFamily="49" charset="-122"/>
          </a:endParaRPr>
        </a:p>
      </dgm:t>
    </dgm:pt>
    <dgm:pt modelId="{7F3DCC11-4381-4DB1-85FB-70D223A5167B}" type="parTrans" cxnId="{1453CED6-3527-4F68-B9CF-36302A48223C}">
      <dgm:prSet/>
      <dgm:spPr/>
      <dgm:t>
        <a:bodyPr/>
        <a:lstStyle/>
        <a:p>
          <a:pPr algn="ctr"/>
          <a:endParaRPr lang="zh-CN" altLang="en-US"/>
        </a:p>
      </dgm:t>
    </dgm:pt>
    <dgm:pt modelId="{DE45D7D8-ED81-4294-B073-A11FC68F7B66}" type="sibTrans" cxnId="{1453CED6-3527-4F68-B9CF-36302A48223C}">
      <dgm:prSet/>
      <dgm:spPr/>
      <dgm:t>
        <a:bodyPr/>
        <a:lstStyle/>
        <a:p>
          <a:pPr algn="ctr"/>
          <a:endParaRPr lang="zh-CN" altLang="en-US"/>
        </a:p>
      </dgm:t>
    </dgm:pt>
    <dgm:pt modelId="{76C70E0E-ECA6-4442-A749-3F2EB1FF6AF2}">
      <dgm:prSet phldrT="[文本]" custT="1"/>
      <dgm:spPr/>
      <dgm:t>
        <a:bodyPr/>
        <a:lstStyle/>
        <a:p>
          <a:pPr algn="ctr">
            <a:buNone/>
          </a:pPr>
          <a:r>
            <a:rPr lang="zh-CN" altLang="en-US" sz="1400">
              <a:latin typeface="仿宋" panose="02010609060101010101" pitchFamily="49" charset="-122"/>
              <a:ea typeface="仿宋" panose="02010609060101010101" pitchFamily="49" charset="-122"/>
            </a:rPr>
            <a:t>收益增长明显</a:t>
          </a:r>
        </a:p>
      </dgm:t>
    </dgm:pt>
    <dgm:pt modelId="{6D4E543F-CE79-4DCE-9EA8-E709347836E2}" type="parTrans" cxnId="{0715E0F2-10F4-4FB5-AB3A-849A4676B09B}">
      <dgm:prSet/>
      <dgm:spPr/>
      <dgm:t>
        <a:bodyPr/>
        <a:lstStyle/>
        <a:p>
          <a:pPr algn="ctr"/>
          <a:endParaRPr lang="zh-CN" altLang="en-US"/>
        </a:p>
      </dgm:t>
    </dgm:pt>
    <dgm:pt modelId="{6FC140A4-AB5E-4AC0-824F-DA4A52483B47}" type="sibTrans" cxnId="{0715E0F2-10F4-4FB5-AB3A-849A4676B09B}">
      <dgm:prSet/>
      <dgm:spPr/>
      <dgm:t>
        <a:bodyPr/>
        <a:lstStyle/>
        <a:p>
          <a:pPr algn="ctr"/>
          <a:endParaRPr lang="zh-CN" altLang="en-US"/>
        </a:p>
      </dgm:t>
    </dgm:pt>
    <dgm:pt modelId="{CEFD43A2-3525-47A0-9AE6-D27290017502}">
      <dgm:prSet phldrT="[文本]" custT="1"/>
      <dgm:spPr/>
      <dgm:t>
        <a:bodyPr/>
        <a:lstStyle/>
        <a:p>
          <a:pPr algn="ctr">
            <a:buNone/>
          </a:pPr>
          <a:r>
            <a:rPr lang="zh-CN" altLang="en-US" sz="2000">
              <a:latin typeface="华文新魏" panose="02010800040101010101" pitchFamily="2" charset="-122"/>
              <a:ea typeface="华文新魏" panose="02010800040101010101" pitchFamily="2" charset="-122"/>
            </a:rPr>
            <a:t>规模释放期</a:t>
          </a:r>
        </a:p>
      </dgm:t>
    </dgm:pt>
    <dgm:pt modelId="{A2E730D0-19E5-4C35-8FC9-3B0C7AD3FA50}" type="parTrans" cxnId="{F669F589-5346-498A-82CA-6B15E34DBD2F}">
      <dgm:prSet/>
      <dgm:spPr/>
      <dgm:t>
        <a:bodyPr/>
        <a:lstStyle/>
        <a:p>
          <a:pPr algn="ctr"/>
          <a:endParaRPr lang="zh-CN" altLang="en-US"/>
        </a:p>
      </dgm:t>
    </dgm:pt>
    <dgm:pt modelId="{2575E8EF-8DC4-42EC-947E-E6A526875A39}" type="sibTrans" cxnId="{F669F589-5346-498A-82CA-6B15E34DBD2F}">
      <dgm:prSet/>
      <dgm:spPr/>
      <dgm:t>
        <a:bodyPr/>
        <a:lstStyle/>
        <a:p>
          <a:pPr algn="ctr"/>
          <a:endParaRPr lang="zh-CN" altLang="en-US"/>
        </a:p>
      </dgm:t>
    </dgm:pt>
    <dgm:pt modelId="{284D3A40-7E53-41E1-AB06-CCA83BC62FBC}">
      <dgm:prSet phldrT="[文本]" custT="1"/>
      <dgm:spPr/>
      <dgm:t>
        <a:bodyPr/>
        <a:lstStyle/>
        <a:p>
          <a:pPr algn="ctr">
            <a:buNone/>
          </a:pPr>
          <a:r>
            <a:rPr lang="en-US" sz="1400">
              <a:latin typeface="仿宋" panose="02010609060101010101" pitchFamily="49" charset="-122"/>
              <a:ea typeface="仿宋" panose="02010609060101010101" pitchFamily="49" charset="-122"/>
            </a:rPr>
            <a:t>24</a:t>
          </a:r>
          <a:r>
            <a:rPr lang="zh-CN" sz="1400">
              <a:latin typeface="仿宋" panose="02010609060101010101" pitchFamily="49" charset="-122"/>
              <a:ea typeface="仿宋" panose="02010609060101010101" pitchFamily="49" charset="-122"/>
            </a:rPr>
            <a:t>个月以后</a:t>
          </a:r>
          <a:endParaRPr lang="zh-CN" altLang="en-US" sz="1700">
            <a:latin typeface="仿宋" panose="02010609060101010101" pitchFamily="49" charset="-122"/>
            <a:ea typeface="仿宋" panose="02010609060101010101" pitchFamily="49" charset="-122"/>
          </a:endParaRPr>
        </a:p>
      </dgm:t>
    </dgm:pt>
    <dgm:pt modelId="{FA2B584D-52A8-42A0-A342-075271EB4C4E}" type="parTrans" cxnId="{6C9290D6-464D-4A66-8F25-FC36A5FF260D}">
      <dgm:prSet/>
      <dgm:spPr/>
      <dgm:t>
        <a:bodyPr/>
        <a:lstStyle/>
        <a:p>
          <a:pPr algn="ctr"/>
          <a:endParaRPr lang="zh-CN" altLang="en-US"/>
        </a:p>
      </dgm:t>
    </dgm:pt>
    <dgm:pt modelId="{94D17510-DCC7-428C-97CF-D36AB362649E}" type="sibTrans" cxnId="{6C9290D6-464D-4A66-8F25-FC36A5FF260D}">
      <dgm:prSet/>
      <dgm:spPr/>
      <dgm:t>
        <a:bodyPr/>
        <a:lstStyle/>
        <a:p>
          <a:pPr algn="ctr"/>
          <a:endParaRPr lang="zh-CN" altLang="en-US"/>
        </a:p>
      </dgm:t>
    </dgm:pt>
    <dgm:pt modelId="{23629C38-2648-483C-8B6E-5310FF7674C4}">
      <dgm:prSet phldrT="[文本]" custT="1"/>
      <dgm:spPr/>
      <dgm:t>
        <a:bodyPr/>
        <a:lstStyle/>
        <a:p>
          <a:pPr algn="ctr">
            <a:buNone/>
          </a:pPr>
          <a:r>
            <a:rPr lang="zh-CN" altLang="en-US" sz="1400">
              <a:latin typeface="仿宋" panose="02010609060101010101" pitchFamily="49" charset="-122"/>
              <a:ea typeface="仿宋" panose="02010609060101010101" pitchFamily="49" charset="-122"/>
            </a:rPr>
            <a:t>收益稳定、边际成本下降</a:t>
          </a:r>
        </a:p>
      </dgm:t>
    </dgm:pt>
    <dgm:pt modelId="{AF5CF001-33BC-42A1-9563-E1615CB21A63}" type="parTrans" cxnId="{8AA40A1E-8E93-4BDD-9643-AD0062087801}">
      <dgm:prSet/>
      <dgm:spPr/>
      <dgm:t>
        <a:bodyPr/>
        <a:lstStyle/>
        <a:p>
          <a:pPr algn="ctr"/>
          <a:endParaRPr lang="zh-CN" altLang="en-US"/>
        </a:p>
      </dgm:t>
    </dgm:pt>
    <dgm:pt modelId="{F91C3A13-3455-427D-BDF6-A49D7B0883DA}" type="sibTrans" cxnId="{8AA40A1E-8E93-4BDD-9643-AD0062087801}">
      <dgm:prSet/>
      <dgm:spPr/>
      <dgm:t>
        <a:bodyPr/>
        <a:lstStyle/>
        <a:p>
          <a:pPr algn="ctr"/>
          <a:endParaRPr lang="zh-CN" altLang="en-US"/>
        </a:p>
      </dgm:t>
    </dgm:pt>
    <dgm:pt modelId="{7238E193-AF81-4991-9015-E7152DF17452}" type="pres">
      <dgm:prSet presAssocID="{42974501-BD43-4B17-A672-1B53884D0900}" presName="Name0" presStyleCnt="0">
        <dgm:presLayoutVars>
          <dgm:dir/>
          <dgm:animLvl val="lvl"/>
          <dgm:resizeHandles val="exact"/>
        </dgm:presLayoutVars>
      </dgm:prSet>
      <dgm:spPr/>
    </dgm:pt>
    <dgm:pt modelId="{92594762-AD5A-4205-8887-D3ABE074F328}" type="pres">
      <dgm:prSet presAssocID="{CEFD43A2-3525-47A0-9AE6-D27290017502}" presName="boxAndChildren" presStyleCnt="0"/>
      <dgm:spPr/>
    </dgm:pt>
    <dgm:pt modelId="{4C635905-388E-40BA-8518-38859E3B206C}" type="pres">
      <dgm:prSet presAssocID="{CEFD43A2-3525-47A0-9AE6-D27290017502}" presName="parentTextBox" presStyleLbl="node1" presStyleIdx="0" presStyleCnt="3"/>
      <dgm:spPr/>
    </dgm:pt>
    <dgm:pt modelId="{4391519D-6860-4FE5-8D40-78A212998BC1}" type="pres">
      <dgm:prSet presAssocID="{CEFD43A2-3525-47A0-9AE6-D27290017502}" presName="entireBox" presStyleLbl="node1" presStyleIdx="0" presStyleCnt="3" custLinFactNeighborX="-7931" custLinFactNeighborY="11498"/>
      <dgm:spPr/>
    </dgm:pt>
    <dgm:pt modelId="{473A3E2E-3925-4A7D-A135-24F21309C909}" type="pres">
      <dgm:prSet presAssocID="{CEFD43A2-3525-47A0-9AE6-D27290017502}" presName="descendantBox" presStyleCnt="0"/>
      <dgm:spPr/>
    </dgm:pt>
    <dgm:pt modelId="{80EBCBCB-2B34-452B-AE93-E1D8CAB6A56F}" type="pres">
      <dgm:prSet presAssocID="{284D3A40-7E53-41E1-AB06-CCA83BC62FBC}" presName="childTextBox" presStyleLbl="fgAccFollowNode1" presStyleIdx="0" presStyleCnt="6">
        <dgm:presLayoutVars>
          <dgm:bulletEnabled val="1"/>
        </dgm:presLayoutVars>
      </dgm:prSet>
      <dgm:spPr/>
    </dgm:pt>
    <dgm:pt modelId="{434BA03B-B3D1-4108-83C3-C1416C052D90}" type="pres">
      <dgm:prSet presAssocID="{23629C38-2648-483C-8B6E-5310FF7674C4}" presName="childTextBox" presStyleLbl="fgAccFollowNode1" presStyleIdx="1" presStyleCnt="6">
        <dgm:presLayoutVars>
          <dgm:bulletEnabled val="1"/>
        </dgm:presLayoutVars>
      </dgm:prSet>
      <dgm:spPr/>
    </dgm:pt>
    <dgm:pt modelId="{B43398CA-53F3-4924-B99D-DC3206A5C6AE}" type="pres">
      <dgm:prSet presAssocID="{B60EBE90-D900-41BE-85C3-6161D67F21A2}" presName="sp" presStyleCnt="0"/>
      <dgm:spPr/>
    </dgm:pt>
    <dgm:pt modelId="{0F444F8E-8F00-4791-AC23-A15C84B15808}" type="pres">
      <dgm:prSet presAssocID="{3415B762-1176-40CD-804B-2E1F3FE8426E}" presName="arrowAndChildren" presStyleCnt="0"/>
      <dgm:spPr/>
    </dgm:pt>
    <dgm:pt modelId="{A4E931FD-A952-4B9F-9CFD-C1AB079841CB}" type="pres">
      <dgm:prSet presAssocID="{3415B762-1176-40CD-804B-2E1F3FE8426E}" presName="parentTextArrow" presStyleLbl="node1" presStyleIdx="0" presStyleCnt="3"/>
      <dgm:spPr/>
    </dgm:pt>
    <dgm:pt modelId="{B3760F8B-2B08-45C9-AF20-15A5771A982A}" type="pres">
      <dgm:prSet presAssocID="{3415B762-1176-40CD-804B-2E1F3FE8426E}" presName="arrow" presStyleLbl="node1" presStyleIdx="1" presStyleCnt="3" custLinFactNeighborX="-7931" custLinFactNeighborY="7476"/>
      <dgm:spPr/>
    </dgm:pt>
    <dgm:pt modelId="{13655224-2898-4B1F-B4AB-E5DE2A4CBA08}" type="pres">
      <dgm:prSet presAssocID="{3415B762-1176-40CD-804B-2E1F3FE8426E}" presName="descendantArrow" presStyleCnt="0"/>
      <dgm:spPr/>
    </dgm:pt>
    <dgm:pt modelId="{AEE1D431-6C9D-4FC8-837A-6C363A0DCBC1}" type="pres">
      <dgm:prSet presAssocID="{4AFF08BC-06C0-4AE6-936F-2E5696E3370D}" presName="childTextArrow" presStyleLbl="fgAccFollowNode1" presStyleIdx="2" presStyleCnt="6">
        <dgm:presLayoutVars>
          <dgm:bulletEnabled val="1"/>
        </dgm:presLayoutVars>
      </dgm:prSet>
      <dgm:spPr/>
    </dgm:pt>
    <dgm:pt modelId="{7C4F7B05-6CF8-48A1-9F38-751ACBCF3960}" type="pres">
      <dgm:prSet presAssocID="{76C70E0E-ECA6-4442-A749-3F2EB1FF6AF2}" presName="childTextArrow" presStyleLbl="fgAccFollowNode1" presStyleIdx="3" presStyleCnt="6">
        <dgm:presLayoutVars>
          <dgm:bulletEnabled val="1"/>
        </dgm:presLayoutVars>
      </dgm:prSet>
      <dgm:spPr/>
    </dgm:pt>
    <dgm:pt modelId="{943AE7B6-378A-473C-A30A-3549729888C8}" type="pres">
      <dgm:prSet presAssocID="{8DA239CD-9932-4571-9C17-317B2E90FA4A}" presName="sp" presStyleCnt="0"/>
      <dgm:spPr/>
    </dgm:pt>
    <dgm:pt modelId="{B8FA056B-B50E-4EBD-B549-F7240799EE3C}" type="pres">
      <dgm:prSet presAssocID="{52DBCEB6-A6D0-4EC9-8B5D-84E3C9323B70}" presName="arrowAndChildren" presStyleCnt="0"/>
      <dgm:spPr/>
    </dgm:pt>
    <dgm:pt modelId="{5B1E88FE-A21A-4ABE-940E-433CB12B92F6}" type="pres">
      <dgm:prSet presAssocID="{52DBCEB6-A6D0-4EC9-8B5D-84E3C9323B70}" presName="parentTextArrow" presStyleLbl="node1" presStyleIdx="1" presStyleCnt="3"/>
      <dgm:spPr/>
    </dgm:pt>
    <dgm:pt modelId="{2E6315C5-1D46-470F-8315-D6207758E92B}" type="pres">
      <dgm:prSet presAssocID="{52DBCEB6-A6D0-4EC9-8B5D-84E3C9323B70}" presName="arrow" presStyleLbl="node1" presStyleIdx="2" presStyleCnt="3" custLinFactNeighborX="-7931" custLinFactNeighborY="7476"/>
      <dgm:spPr/>
    </dgm:pt>
    <dgm:pt modelId="{EDDDAE1C-05C6-45F0-96B8-B4B8D6D14A13}" type="pres">
      <dgm:prSet presAssocID="{52DBCEB6-A6D0-4EC9-8B5D-84E3C9323B70}" presName="descendantArrow" presStyleCnt="0"/>
      <dgm:spPr/>
    </dgm:pt>
    <dgm:pt modelId="{814503EC-B169-453C-9B30-6FD800A5F309}" type="pres">
      <dgm:prSet presAssocID="{D290C454-6206-4739-A5CA-047E094D08A8}" presName="childTextArrow" presStyleLbl="fgAccFollowNode1" presStyleIdx="4" presStyleCnt="6">
        <dgm:presLayoutVars>
          <dgm:bulletEnabled val="1"/>
        </dgm:presLayoutVars>
      </dgm:prSet>
      <dgm:spPr/>
    </dgm:pt>
    <dgm:pt modelId="{874CD925-01DB-4505-B21A-59613C87DD9B}" type="pres">
      <dgm:prSet presAssocID="{0FFFBF4A-7493-4B2A-8F3F-BE1FFA725D54}" presName="childTextArrow" presStyleLbl="fgAccFollowNode1" presStyleIdx="5" presStyleCnt="6">
        <dgm:presLayoutVars>
          <dgm:bulletEnabled val="1"/>
        </dgm:presLayoutVars>
      </dgm:prSet>
      <dgm:spPr/>
    </dgm:pt>
  </dgm:ptLst>
  <dgm:cxnLst>
    <dgm:cxn modelId="{38EE631A-337F-45BD-8571-46B5284F7F27}" type="presOf" srcId="{76C70E0E-ECA6-4442-A749-3F2EB1FF6AF2}" destId="{7C4F7B05-6CF8-48A1-9F38-751ACBCF3960}" srcOrd="0" destOrd="0" presId="urn:microsoft.com/office/officeart/2005/8/layout/process4"/>
    <dgm:cxn modelId="{8AA40A1E-8E93-4BDD-9643-AD0062087801}" srcId="{CEFD43A2-3525-47A0-9AE6-D27290017502}" destId="{23629C38-2648-483C-8B6E-5310FF7674C4}" srcOrd="1" destOrd="0" parTransId="{AF5CF001-33BC-42A1-9563-E1615CB21A63}" sibTransId="{F91C3A13-3455-427D-BDF6-A49D7B0883DA}"/>
    <dgm:cxn modelId="{B2520120-FC93-405A-B7EF-667E4FA3F629}" type="presOf" srcId="{52DBCEB6-A6D0-4EC9-8B5D-84E3C9323B70}" destId="{5B1E88FE-A21A-4ABE-940E-433CB12B92F6}" srcOrd="0" destOrd="0" presId="urn:microsoft.com/office/officeart/2005/8/layout/process4"/>
    <dgm:cxn modelId="{D4926621-A164-4030-8EC6-1EA4DB1ECC0C}" srcId="{52DBCEB6-A6D0-4EC9-8B5D-84E3C9323B70}" destId="{D290C454-6206-4739-A5CA-047E094D08A8}" srcOrd="0" destOrd="0" parTransId="{315CD8CD-BECF-4426-A63B-C1B12A8CCC55}" sibTransId="{194D1813-769D-489D-B2DE-B0F3661DEB94}"/>
    <dgm:cxn modelId="{BCB80630-5CF9-4928-9464-D2EDA2315440}" type="presOf" srcId="{4AFF08BC-06C0-4AE6-936F-2E5696E3370D}" destId="{AEE1D431-6C9D-4FC8-837A-6C363A0DCBC1}" srcOrd="0" destOrd="0" presId="urn:microsoft.com/office/officeart/2005/8/layout/process4"/>
    <dgm:cxn modelId="{AC19D234-0DFB-4A0F-8725-A2AC53E8AF59}" type="presOf" srcId="{CEFD43A2-3525-47A0-9AE6-D27290017502}" destId="{4C635905-388E-40BA-8518-38859E3B206C}" srcOrd="0" destOrd="0" presId="urn:microsoft.com/office/officeart/2005/8/layout/process4"/>
    <dgm:cxn modelId="{14FBF037-8754-463E-BAE0-EC4FBBEFB9CA}" type="presOf" srcId="{52DBCEB6-A6D0-4EC9-8B5D-84E3C9323B70}" destId="{2E6315C5-1D46-470F-8315-D6207758E92B}" srcOrd="1" destOrd="0" presId="urn:microsoft.com/office/officeart/2005/8/layout/process4"/>
    <dgm:cxn modelId="{504F8261-7A7F-468B-A2CA-55830357DFD3}" type="presOf" srcId="{3415B762-1176-40CD-804B-2E1F3FE8426E}" destId="{B3760F8B-2B08-45C9-AF20-15A5771A982A}" srcOrd="1" destOrd="0" presId="urn:microsoft.com/office/officeart/2005/8/layout/process4"/>
    <dgm:cxn modelId="{65178246-EDAE-4A71-BD54-BB39827B7EE4}" type="presOf" srcId="{3415B762-1176-40CD-804B-2E1F3FE8426E}" destId="{A4E931FD-A952-4B9F-9CFD-C1AB079841CB}" srcOrd="0" destOrd="0" presId="urn:microsoft.com/office/officeart/2005/8/layout/process4"/>
    <dgm:cxn modelId="{83B6AE49-CAAF-4A91-9232-2519FB257FDD}" type="presOf" srcId="{CEFD43A2-3525-47A0-9AE6-D27290017502}" destId="{4391519D-6860-4FE5-8D40-78A212998BC1}" srcOrd="1" destOrd="0" presId="urn:microsoft.com/office/officeart/2005/8/layout/process4"/>
    <dgm:cxn modelId="{A162AB6D-A761-4FCC-B923-B9E19F4DF918}" type="presOf" srcId="{42974501-BD43-4B17-A672-1B53884D0900}" destId="{7238E193-AF81-4991-9015-E7152DF17452}" srcOrd="0" destOrd="0" presId="urn:microsoft.com/office/officeart/2005/8/layout/process4"/>
    <dgm:cxn modelId="{6663C574-7678-4D15-A3B9-BF5A5E24DC02}" type="presOf" srcId="{D290C454-6206-4739-A5CA-047E094D08A8}" destId="{814503EC-B169-453C-9B30-6FD800A5F309}" srcOrd="0" destOrd="0" presId="urn:microsoft.com/office/officeart/2005/8/layout/process4"/>
    <dgm:cxn modelId="{FFD24A57-077A-4B21-A052-C677F0A570B7}" type="presOf" srcId="{0FFFBF4A-7493-4B2A-8F3F-BE1FFA725D54}" destId="{874CD925-01DB-4505-B21A-59613C87DD9B}" srcOrd="0" destOrd="0" presId="urn:microsoft.com/office/officeart/2005/8/layout/process4"/>
    <dgm:cxn modelId="{F669F589-5346-498A-82CA-6B15E34DBD2F}" srcId="{42974501-BD43-4B17-A672-1B53884D0900}" destId="{CEFD43A2-3525-47A0-9AE6-D27290017502}" srcOrd="2" destOrd="0" parTransId="{A2E730D0-19E5-4C35-8FC9-3B0C7AD3FA50}" sibTransId="{2575E8EF-8DC4-42EC-947E-E6A526875A39}"/>
    <dgm:cxn modelId="{FFD44DA6-44D5-4476-8808-B756E7E71B90}" type="presOf" srcId="{23629C38-2648-483C-8B6E-5310FF7674C4}" destId="{434BA03B-B3D1-4108-83C3-C1416C052D90}" srcOrd="0" destOrd="0" presId="urn:microsoft.com/office/officeart/2005/8/layout/process4"/>
    <dgm:cxn modelId="{FC86F4AF-6BF5-4059-AF66-FFC6C46D0D55}" srcId="{52DBCEB6-A6D0-4EC9-8B5D-84E3C9323B70}" destId="{0FFFBF4A-7493-4B2A-8F3F-BE1FFA725D54}" srcOrd="1" destOrd="0" parTransId="{D5CAB4C6-A015-4412-8D65-25443B20C678}" sibTransId="{ABC38FD4-DC8B-49B3-AE61-E8D8214D7C27}"/>
    <dgm:cxn modelId="{6C9290D6-464D-4A66-8F25-FC36A5FF260D}" srcId="{CEFD43A2-3525-47A0-9AE6-D27290017502}" destId="{284D3A40-7E53-41E1-AB06-CCA83BC62FBC}" srcOrd="0" destOrd="0" parTransId="{FA2B584D-52A8-42A0-A342-075271EB4C4E}" sibTransId="{94D17510-DCC7-428C-97CF-D36AB362649E}"/>
    <dgm:cxn modelId="{1453CED6-3527-4F68-B9CF-36302A48223C}" srcId="{3415B762-1176-40CD-804B-2E1F3FE8426E}" destId="{4AFF08BC-06C0-4AE6-936F-2E5696E3370D}" srcOrd="0" destOrd="0" parTransId="{7F3DCC11-4381-4DB1-85FB-70D223A5167B}" sibTransId="{DE45D7D8-ED81-4294-B073-A11FC68F7B66}"/>
    <dgm:cxn modelId="{7BCE3FDF-28F1-4619-A27F-A8D84517D019}" srcId="{42974501-BD43-4B17-A672-1B53884D0900}" destId="{52DBCEB6-A6D0-4EC9-8B5D-84E3C9323B70}" srcOrd="0" destOrd="0" parTransId="{F420EC36-9547-4874-9787-3A424DB50A5C}" sibTransId="{8DA239CD-9932-4571-9C17-317B2E90FA4A}"/>
    <dgm:cxn modelId="{0715E0F2-10F4-4FB5-AB3A-849A4676B09B}" srcId="{3415B762-1176-40CD-804B-2E1F3FE8426E}" destId="{76C70E0E-ECA6-4442-A749-3F2EB1FF6AF2}" srcOrd="1" destOrd="0" parTransId="{6D4E543F-CE79-4DCE-9EA8-E709347836E2}" sibTransId="{6FC140A4-AB5E-4AC0-824F-DA4A52483B47}"/>
    <dgm:cxn modelId="{AEEA9EF8-A3AC-4513-A648-CEA74BB4201D}" type="presOf" srcId="{284D3A40-7E53-41E1-AB06-CCA83BC62FBC}" destId="{80EBCBCB-2B34-452B-AE93-E1D8CAB6A56F}" srcOrd="0" destOrd="0" presId="urn:microsoft.com/office/officeart/2005/8/layout/process4"/>
    <dgm:cxn modelId="{7D6166FB-3953-4FDA-BDB4-D1EEC16E5F07}" srcId="{42974501-BD43-4B17-A672-1B53884D0900}" destId="{3415B762-1176-40CD-804B-2E1F3FE8426E}" srcOrd="1" destOrd="0" parTransId="{609736CF-1A9C-40C3-8E58-B0159957E505}" sibTransId="{B60EBE90-D900-41BE-85C3-6161D67F21A2}"/>
    <dgm:cxn modelId="{2A6FD85F-126C-4255-94B2-6FCCEC549C9D}" type="presParOf" srcId="{7238E193-AF81-4991-9015-E7152DF17452}" destId="{92594762-AD5A-4205-8887-D3ABE074F328}" srcOrd="0" destOrd="0" presId="urn:microsoft.com/office/officeart/2005/8/layout/process4"/>
    <dgm:cxn modelId="{72428E9C-F7EB-48FA-85DE-305092094E92}" type="presParOf" srcId="{92594762-AD5A-4205-8887-D3ABE074F328}" destId="{4C635905-388E-40BA-8518-38859E3B206C}" srcOrd="0" destOrd="0" presId="urn:microsoft.com/office/officeart/2005/8/layout/process4"/>
    <dgm:cxn modelId="{51781159-05DB-4E7B-ABCF-8DF6FDFA57F4}" type="presParOf" srcId="{92594762-AD5A-4205-8887-D3ABE074F328}" destId="{4391519D-6860-4FE5-8D40-78A212998BC1}" srcOrd="1" destOrd="0" presId="urn:microsoft.com/office/officeart/2005/8/layout/process4"/>
    <dgm:cxn modelId="{1FEC715A-C6D2-453F-A56D-7E0244F8B9D5}" type="presParOf" srcId="{92594762-AD5A-4205-8887-D3ABE074F328}" destId="{473A3E2E-3925-4A7D-A135-24F21309C909}" srcOrd="2" destOrd="0" presId="urn:microsoft.com/office/officeart/2005/8/layout/process4"/>
    <dgm:cxn modelId="{CA0A556A-9D88-472F-B8DE-0D7D67E7AA50}" type="presParOf" srcId="{473A3E2E-3925-4A7D-A135-24F21309C909}" destId="{80EBCBCB-2B34-452B-AE93-E1D8CAB6A56F}" srcOrd="0" destOrd="0" presId="urn:microsoft.com/office/officeart/2005/8/layout/process4"/>
    <dgm:cxn modelId="{CDFA97D0-1184-4222-9CEF-10FFDBF0618C}" type="presParOf" srcId="{473A3E2E-3925-4A7D-A135-24F21309C909}" destId="{434BA03B-B3D1-4108-83C3-C1416C052D90}" srcOrd="1" destOrd="0" presId="urn:microsoft.com/office/officeart/2005/8/layout/process4"/>
    <dgm:cxn modelId="{03250626-BF6B-4B4F-94F8-3724B6E6583D}" type="presParOf" srcId="{7238E193-AF81-4991-9015-E7152DF17452}" destId="{B43398CA-53F3-4924-B99D-DC3206A5C6AE}" srcOrd="1" destOrd="0" presId="urn:microsoft.com/office/officeart/2005/8/layout/process4"/>
    <dgm:cxn modelId="{BB2B480E-3A4B-447A-BA8F-D6A9A76D4126}" type="presParOf" srcId="{7238E193-AF81-4991-9015-E7152DF17452}" destId="{0F444F8E-8F00-4791-AC23-A15C84B15808}" srcOrd="2" destOrd="0" presId="urn:microsoft.com/office/officeart/2005/8/layout/process4"/>
    <dgm:cxn modelId="{3AC4E7D3-20CB-4DB3-83D6-2F821BE2EDE4}" type="presParOf" srcId="{0F444F8E-8F00-4791-AC23-A15C84B15808}" destId="{A4E931FD-A952-4B9F-9CFD-C1AB079841CB}" srcOrd="0" destOrd="0" presId="urn:microsoft.com/office/officeart/2005/8/layout/process4"/>
    <dgm:cxn modelId="{51749216-4AF2-4B81-9C39-A3068A69F6AC}" type="presParOf" srcId="{0F444F8E-8F00-4791-AC23-A15C84B15808}" destId="{B3760F8B-2B08-45C9-AF20-15A5771A982A}" srcOrd="1" destOrd="0" presId="urn:microsoft.com/office/officeart/2005/8/layout/process4"/>
    <dgm:cxn modelId="{34A9AF1A-C0F3-407D-832A-957F97F5C91D}" type="presParOf" srcId="{0F444F8E-8F00-4791-AC23-A15C84B15808}" destId="{13655224-2898-4B1F-B4AB-E5DE2A4CBA08}" srcOrd="2" destOrd="0" presId="urn:microsoft.com/office/officeart/2005/8/layout/process4"/>
    <dgm:cxn modelId="{9583D1B7-8AD1-4F45-9E2A-82EB8ED4C270}" type="presParOf" srcId="{13655224-2898-4B1F-B4AB-E5DE2A4CBA08}" destId="{AEE1D431-6C9D-4FC8-837A-6C363A0DCBC1}" srcOrd="0" destOrd="0" presId="urn:microsoft.com/office/officeart/2005/8/layout/process4"/>
    <dgm:cxn modelId="{48CDCCBD-4B7F-46DF-931E-0C7769F6085F}" type="presParOf" srcId="{13655224-2898-4B1F-B4AB-E5DE2A4CBA08}" destId="{7C4F7B05-6CF8-48A1-9F38-751ACBCF3960}" srcOrd="1" destOrd="0" presId="urn:microsoft.com/office/officeart/2005/8/layout/process4"/>
    <dgm:cxn modelId="{743C3A63-21B6-4B45-BDAA-511A4FAA80E4}" type="presParOf" srcId="{7238E193-AF81-4991-9015-E7152DF17452}" destId="{943AE7B6-378A-473C-A30A-3549729888C8}" srcOrd="3" destOrd="0" presId="urn:microsoft.com/office/officeart/2005/8/layout/process4"/>
    <dgm:cxn modelId="{DF152A41-F119-49ED-B971-E53CB97EDBD4}" type="presParOf" srcId="{7238E193-AF81-4991-9015-E7152DF17452}" destId="{B8FA056B-B50E-4EBD-B549-F7240799EE3C}" srcOrd="4" destOrd="0" presId="urn:microsoft.com/office/officeart/2005/8/layout/process4"/>
    <dgm:cxn modelId="{C21DFB74-203D-4DED-A763-CB4CE42EC98C}" type="presParOf" srcId="{B8FA056B-B50E-4EBD-B549-F7240799EE3C}" destId="{5B1E88FE-A21A-4ABE-940E-433CB12B92F6}" srcOrd="0" destOrd="0" presId="urn:microsoft.com/office/officeart/2005/8/layout/process4"/>
    <dgm:cxn modelId="{DC1FFBCF-73BB-48E5-8020-28D02D7F14B9}" type="presParOf" srcId="{B8FA056B-B50E-4EBD-B549-F7240799EE3C}" destId="{2E6315C5-1D46-470F-8315-D6207758E92B}" srcOrd="1" destOrd="0" presId="urn:microsoft.com/office/officeart/2005/8/layout/process4"/>
    <dgm:cxn modelId="{F7B1B9AE-4281-4644-B1F0-785BA9315D97}" type="presParOf" srcId="{B8FA056B-B50E-4EBD-B549-F7240799EE3C}" destId="{EDDDAE1C-05C6-45F0-96B8-B4B8D6D14A13}" srcOrd="2" destOrd="0" presId="urn:microsoft.com/office/officeart/2005/8/layout/process4"/>
    <dgm:cxn modelId="{F6C23650-131F-4BCD-9B85-3D2936C23B7F}" type="presParOf" srcId="{EDDDAE1C-05C6-45F0-96B8-B4B8D6D14A13}" destId="{814503EC-B169-453C-9B30-6FD800A5F309}" srcOrd="0" destOrd="0" presId="urn:microsoft.com/office/officeart/2005/8/layout/process4"/>
    <dgm:cxn modelId="{A5B561FD-01C2-4E28-BB63-9673809BB4A9}" type="presParOf" srcId="{EDDDAE1C-05C6-45F0-96B8-B4B8D6D14A13}" destId="{874CD925-01DB-4505-B21A-59613C87DD9B}" srcOrd="1" destOrd="0" presId="urn:microsoft.com/office/officeart/2005/8/layout/process4"/>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CE1F5DD7-127E-43B9-B9C9-DEF5F5DE9C0F}" type="doc">
      <dgm:prSet loTypeId="urn:microsoft.com/office/officeart/2005/8/layout/list1" loCatId="list" qsTypeId="urn:microsoft.com/office/officeart/2005/8/quickstyle/simple1" qsCatId="simple" csTypeId="urn:microsoft.com/office/officeart/2005/8/colors/accent4_4" csCatId="accent4" phldr="1"/>
      <dgm:spPr/>
      <dgm:t>
        <a:bodyPr/>
        <a:lstStyle/>
        <a:p>
          <a:endParaRPr lang="zh-CN" altLang="en-US"/>
        </a:p>
      </dgm:t>
    </dgm:pt>
    <dgm:pt modelId="{B0FA3617-FCC7-4AFA-821B-B1CCC8E5AC2F}">
      <dgm:prSet phldrT="[文本]" custT="1"/>
      <dgm:spPr/>
      <dgm:t>
        <a:bodyPr/>
        <a:lstStyle/>
        <a:p>
          <a:pPr algn="l"/>
          <a:r>
            <a:rPr lang="zh-CN" altLang="en-US" sz="1600">
              <a:latin typeface="华文新魏" panose="02010800040101010101" pitchFamily="2" charset="-122"/>
              <a:ea typeface="华文新魏" panose="02010800040101010101" pitchFamily="2" charset="-122"/>
            </a:rPr>
            <a:t>扶持政策收紧</a:t>
          </a:r>
        </a:p>
      </dgm:t>
    </dgm:pt>
    <dgm:pt modelId="{403D8AAA-182F-4B2D-88C7-52C14BFC67EF}" type="parTrans" cxnId="{FC67CDF6-4E48-4C36-B027-9FCBF7504FC8}">
      <dgm:prSet/>
      <dgm:spPr/>
      <dgm:t>
        <a:bodyPr/>
        <a:lstStyle/>
        <a:p>
          <a:pPr algn="l"/>
          <a:endParaRPr lang="zh-CN" altLang="en-US"/>
        </a:p>
      </dgm:t>
    </dgm:pt>
    <dgm:pt modelId="{52648D82-DA0E-4C25-BCD7-13B08412E35C}" type="sibTrans" cxnId="{FC67CDF6-4E48-4C36-B027-9FCBF7504FC8}">
      <dgm:prSet/>
      <dgm:spPr/>
      <dgm:t>
        <a:bodyPr/>
        <a:lstStyle/>
        <a:p>
          <a:pPr algn="l"/>
          <a:endParaRPr lang="zh-CN" altLang="en-US"/>
        </a:p>
      </dgm:t>
    </dgm:pt>
    <dgm:pt modelId="{91F81F6D-6765-4649-B043-1CDF762A9FB5}">
      <dgm:prSet phldrT="[文本]" custT="1"/>
      <dgm:spPr/>
      <dgm:t>
        <a:bodyPr/>
        <a:lstStyle/>
        <a:p>
          <a:pPr algn="l"/>
          <a:r>
            <a:rPr lang="zh-CN" altLang="en-US" sz="1600">
              <a:latin typeface="华文新魏" panose="02010800040101010101" pitchFamily="2" charset="-122"/>
              <a:ea typeface="华文新魏" panose="02010800040101010101" pitchFamily="2" charset="-122"/>
            </a:rPr>
            <a:t>地方政策差异</a:t>
          </a:r>
        </a:p>
      </dgm:t>
    </dgm:pt>
    <dgm:pt modelId="{E052A1AB-9C37-4586-80A8-6CC732B89037}" type="parTrans" cxnId="{402A7FD8-C595-491A-A5C6-67B536EF0EF4}">
      <dgm:prSet/>
      <dgm:spPr/>
      <dgm:t>
        <a:bodyPr/>
        <a:lstStyle/>
        <a:p>
          <a:pPr algn="l"/>
          <a:endParaRPr lang="zh-CN" altLang="en-US"/>
        </a:p>
      </dgm:t>
    </dgm:pt>
    <dgm:pt modelId="{D9B5B067-A7A2-4F4B-9D4A-2E5283BA4D0A}" type="sibTrans" cxnId="{402A7FD8-C595-491A-A5C6-67B536EF0EF4}">
      <dgm:prSet/>
      <dgm:spPr/>
      <dgm:t>
        <a:bodyPr/>
        <a:lstStyle/>
        <a:p>
          <a:pPr algn="l"/>
          <a:endParaRPr lang="zh-CN" altLang="en-US"/>
        </a:p>
      </dgm:t>
    </dgm:pt>
    <dgm:pt modelId="{A78A7D99-41F4-4ECC-898E-D70C771E8006}">
      <dgm:prSet custT="1"/>
      <dgm:spPr/>
      <dgm:t>
        <a:bodyPr/>
        <a:lstStyle/>
        <a:p>
          <a:pPr algn="l"/>
          <a:r>
            <a:rPr lang="zh-CN" altLang="en-US" sz="1050">
              <a:latin typeface="仿宋" panose="02010609060101010101" pitchFamily="49" charset="-122"/>
              <a:ea typeface="仿宋" panose="02010609060101010101" pitchFamily="49" charset="-122"/>
            </a:rPr>
            <a:t>资金压力增大</a:t>
          </a:r>
        </a:p>
      </dgm:t>
    </dgm:pt>
    <dgm:pt modelId="{58FEBA1D-B1D1-44C6-974B-756CF86A81A7}" type="parTrans" cxnId="{6857301B-21D9-40A6-BC0F-6F2330BE113F}">
      <dgm:prSet/>
      <dgm:spPr/>
      <dgm:t>
        <a:bodyPr/>
        <a:lstStyle/>
        <a:p>
          <a:pPr algn="l"/>
          <a:endParaRPr lang="zh-CN" altLang="en-US"/>
        </a:p>
      </dgm:t>
    </dgm:pt>
    <dgm:pt modelId="{185CB1A7-8AD9-401F-9D07-4DF3BF4D178A}" type="sibTrans" cxnId="{6857301B-21D9-40A6-BC0F-6F2330BE113F}">
      <dgm:prSet/>
      <dgm:spPr/>
      <dgm:t>
        <a:bodyPr/>
        <a:lstStyle/>
        <a:p>
          <a:pPr algn="l"/>
          <a:endParaRPr lang="zh-CN" altLang="en-US"/>
        </a:p>
      </dgm:t>
    </dgm:pt>
    <dgm:pt modelId="{3701EDA0-0028-4A7C-AA83-D638BC5DA81E}">
      <dgm:prSet custT="1"/>
      <dgm:spPr/>
      <dgm:t>
        <a:bodyPr/>
        <a:lstStyle/>
        <a:p>
          <a:pPr algn="l"/>
          <a:r>
            <a:rPr lang="zh-CN" altLang="en-US" sz="1050">
              <a:latin typeface="仿宋" panose="02010609060101010101" pitchFamily="49" charset="-122"/>
              <a:ea typeface="仿宋" panose="02010609060101010101" pitchFamily="49" charset="-122"/>
            </a:rPr>
            <a:t>扩展计划延后</a:t>
          </a:r>
        </a:p>
      </dgm:t>
    </dgm:pt>
    <dgm:pt modelId="{C481B429-8BC5-4657-A4D9-F4BCDEB388E5}" type="parTrans" cxnId="{D30B7347-1136-454C-B035-AF4FDD91DD2A}">
      <dgm:prSet/>
      <dgm:spPr/>
      <dgm:t>
        <a:bodyPr/>
        <a:lstStyle/>
        <a:p>
          <a:pPr algn="l"/>
          <a:endParaRPr lang="zh-CN" altLang="en-US"/>
        </a:p>
      </dgm:t>
    </dgm:pt>
    <dgm:pt modelId="{4CBFF9D5-B6FA-438F-821D-D7EB2B94152A}" type="sibTrans" cxnId="{D30B7347-1136-454C-B035-AF4FDD91DD2A}">
      <dgm:prSet/>
      <dgm:spPr/>
      <dgm:t>
        <a:bodyPr/>
        <a:lstStyle/>
        <a:p>
          <a:pPr algn="l"/>
          <a:endParaRPr lang="zh-CN" altLang="en-US"/>
        </a:p>
      </dgm:t>
    </dgm:pt>
    <dgm:pt modelId="{C4DCB960-19CA-4247-8B8F-61F6A4F2847E}">
      <dgm:prSet phldrT="[文本]" custT="1"/>
      <dgm:spPr/>
      <dgm:t>
        <a:bodyPr/>
        <a:lstStyle/>
        <a:p>
          <a:pPr algn="l"/>
          <a:r>
            <a:rPr lang="zh-CN" altLang="en-US" sz="1600">
              <a:latin typeface="华文新魏" panose="02010800040101010101" pitchFamily="2" charset="-122"/>
              <a:ea typeface="华文新魏" panose="02010800040101010101" pitchFamily="2" charset="-122"/>
            </a:rPr>
            <a:t>监管要求加强</a:t>
          </a:r>
        </a:p>
      </dgm:t>
    </dgm:pt>
    <dgm:pt modelId="{AF20F083-91DB-4F46-97CC-B8E1AB18AC3A}" type="sibTrans" cxnId="{2AFD77AF-5B95-4B5D-908F-5BE267AB22A0}">
      <dgm:prSet/>
      <dgm:spPr/>
      <dgm:t>
        <a:bodyPr/>
        <a:lstStyle/>
        <a:p>
          <a:pPr algn="l"/>
          <a:endParaRPr lang="zh-CN" altLang="en-US"/>
        </a:p>
      </dgm:t>
    </dgm:pt>
    <dgm:pt modelId="{0948F69F-F3A2-4D33-A64A-0D540B8C863C}" type="parTrans" cxnId="{2AFD77AF-5B95-4B5D-908F-5BE267AB22A0}">
      <dgm:prSet/>
      <dgm:spPr/>
      <dgm:t>
        <a:bodyPr/>
        <a:lstStyle/>
        <a:p>
          <a:pPr algn="l"/>
          <a:endParaRPr lang="zh-CN" altLang="en-US"/>
        </a:p>
      </dgm:t>
    </dgm:pt>
    <dgm:pt modelId="{FAEEEBD1-A82B-4D04-B1A3-6A91BDB4390A}">
      <dgm:prSet custT="1"/>
      <dgm:spPr/>
      <dgm:t>
        <a:bodyPr/>
        <a:lstStyle/>
        <a:p>
          <a:pPr algn="l"/>
          <a:r>
            <a:rPr lang="zh-CN" altLang="en-US" sz="1050">
              <a:latin typeface="仿宋" panose="02010609060101010101" pitchFamily="49" charset="-122"/>
              <a:ea typeface="仿宋" panose="02010609060101010101" pitchFamily="49" charset="-122"/>
            </a:rPr>
            <a:t>合规成本上升</a:t>
          </a:r>
        </a:p>
      </dgm:t>
    </dgm:pt>
    <dgm:pt modelId="{B8097A82-78FD-4C41-AF3C-9A5C90CD85E0}" type="parTrans" cxnId="{0A5B6DE7-4BD5-4EEB-84B3-785E43B86534}">
      <dgm:prSet/>
      <dgm:spPr/>
      <dgm:t>
        <a:bodyPr/>
        <a:lstStyle/>
        <a:p>
          <a:pPr algn="l"/>
          <a:endParaRPr lang="zh-CN" altLang="en-US"/>
        </a:p>
      </dgm:t>
    </dgm:pt>
    <dgm:pt modelId="{EC6F25EB-5568-4EA4-912E-45FC7B38276C}" type="sibTrans" cxnId="{0A5B6DE7-4BD5-4EEB-84B3-785E43B86534}">
      <dgm:prSet/>
      <dgm:spPr/>
      <dgm:t>
        <a:bodyPr/>
        <a:lstStyle/>
        <a:p>
          <a:pPr algn="l"/>
          <a:endParaRPr lang="zh-CN" altLang="en-US"/>
        </a:p>
      </dgm:t>
    </dgm:pt>
    <dgm:pt modelId="{1440C88A-870B-481D-ACE8-743B1AEF0E1D}">
      <dgm:prSet custT="1"/>
      <dgm:spPr/>
      <dgm:t>
        <a:bodyPr/>
        <a:lstStyle/>
        <a:p>
          <a:pPr algn="l"/>
          <a:r>
            <a:rPr lang="zh-CN" altLang="en-US" sz="1050">
              <a:latin typeface="仿宋" panose="02010609060101010101" pitchFamily="49" charset="-122"/>
              <a:ea typeface="仿宋" panose="02010609060101010101" pitchFamily="49" charset="-122"/>
            </a:rPr>
            <a:t>技术调整成本增加</a:t>
          </a:r>
        </a:p>
      </dgm:t>
    </dgm:pt>
    <dgm:pt modelId="{4C2AB970-BB54-4221-8C81-CEFA840DECE9}" type="parTrans" cxnId="{E0226612-2DEB-4195-B23F-074D75A58D43}">
      <dgm:prSet/>
      <dgm:spPr/>
      <dgm:t>
        <a:bodyPr/>
        <a:lstStyle/>
        <a:p>
          <a:pPr algn="l"/>
          <a:endParaRPr lang="zh-CN" altLang="en-US"/>
        </a:p>
      </dgm:t>
    </dgm:pt>
    <dgm:pt modelId="{162056BF-E28C-4981-A806-2FDA143A9C7C}" type="sibTrans" cxnId="{E0226612-2DEB-4195-B23F-074D75A58D43}">
      <dgm:prSet/>
      <dgm:spPr/>
      <dgm:t>
        <a:bodyPr/>
        <a:lstStyle/>
        <a:p>
          <a:pPr algn="l"/>
          <a:endParaRPr lang="zh-CN" altLang="en-US"/>
        </a:p>
      </dgm:t>
    </dgm:pt>
    <dgm:pt modelId="{6E2B820B-C0C9-4146-97E2-012E4632CEFC}">
      <dgm:prSet custT="1"/>
      <dgm:spPr/>
      <dgm:t>
        <a:bodyPr/>
        <a:lstStyle/>
        <a:p>
          <a:pPr algn="l"/>
          <a:r>
            <a:rPr lang="zh-CN" altLang="en-US" sz="1050">
              <a:latin typeface="仿宋" panose="02010609060101010101" pitchFamily="49" charset="-122"/>
              <a:ea typeface="仿宋" panose="02010609060101010101" pitchFamily="49" charset="-122"/>
            </a:rPr>
            <a:t>推广不均衡</a:t>
          </a:r>
        </a:p>
      </dgm:t>
    </dgm:pt>
    <dgm:pt modelId="{B342D825-0A24-422D-9C70-9651168BD11A}" type="parTrans" cxnId="{BB464B90-4F55-45CD-9319-68E85AB8FED0}">
      <dgm:prSet/>
      <dgm:spPr/>
      <dgm:t>
        <a:bodyPr/>
        <a:lstStyle/>
        <a:p>
          <a:pPr algn="l"/>
          <a:endParaRPr lang="zh-CN" altLang="en-US"/>
        </a:p>
      </dgm:t>
    </dgm:pt>
    <dgm:pt modelId="{EF52F62B-2353-4284-872C-614CD9491605}" type="sibTrans" cxnId="{BB464B90-4F55-45CD-9319-68E85AB8FED0}">
      <dgm:prSet/>
      <dgm:spPr/>
      <dgm:t>
        <a:bodyPr/>
        <a:lstStyle/>
        <a:p>
          <a:pPr algn="l"/>
          <a:endParaRPr lang="zh-CN" altLang="en-US"/>
        </a:p>
      </dgm:t>
    </dgm:pt>
    <dgm:pt modelId="{53DB14A2-AE9A-4FBD-B7E2-9C18B3239FB2}">
      <dgm:prSet/>
      <dgm:spPr/>
      <dgm:t>
        <a:bodyPr/>
        <a:lstStyle/>
        <a:p>
          <a:pPr algn="l"/>
          <a:endParaRPr lang="zh-CN" altLang="en-US" sz="1000"/>
        </a:p>
      </dgm:t>
    </dgm:pt>
    <dgm:pt modelId="{87858E52-0052-4375-B354-F2A0560DC66D}" type="parTrans" cxnId="{91186DA7-209F-4CD7-BCC1-B811F166FF1C}">
      <dgm:prSet/>
      <dgm:spPr/>
      <dgm:t>
        <a:bodyPr/>
        <a:lstStyle/>
        <a:p>
          <a:pPr algn="l"/>
          <a:endParaRPr lang="zh-CN" altLang="en-US"/>
        </a:p>
      </dgm:t>
    </dgm:pt>
    <dgm:pt modelId="{5FCDFD82-0EA4-435A-A971-6693D8CC8541}" type="sibTrans" cxnId="{91186DA7-209F-4CD7-BCC1-B811F166FF1C}">
      <dgm:prSet/>
      <dgm:spPr/>
      <dgm:t>
        <a:bodyPr/>
        <a:lstStyle/>
        <a:p>
          <a:pPr algn="l"/>
          <a:endParaRPr lang="zh-CN" altLang="en-US"/>
        </a:p>
      </dgm:t>
    </dgm:pt>
    <dgm:pt modelId="{6E27F88D-9F39-405D-92ED-2700C8F09785}">
      <dgm:prSet custT="1"/>
      <dgm:spPr/>
      <dgm:t>
        <a:bodyPr/>
        <a:lstStyle/>
        <a:p>
          <a:pPr algn="l"/>
          <a:r>
            <a:rPr lang="zh-CN" altLang="en-US" sz="1050">
              <a:latin typeface="仿宋" panose="02010609060101010101" pitchFamily="49" charset="-122"/>
              <a:ea typeface="仿宋" panose="02010609060101010101" pitchFamily="49" charset="-122"/>
            </a:rPr>
            <a:t>示范效应减弱</a:t>
          </a:r>
        </a:p>
      </dgm:t>
    </dgm:pt>
    <dgm:pt modelId="{FCC924BB-7543-424B-BB09-1A5FD9817997}" type="parTrans" cxnId="{6993BD8C-7385-4A58-AC3B-73B4EE98B38E}">
      <dgm:prSet/>
      <dgm:spPr/>
      <dgm:t>
        <a:bodyPr/>
        <a:lstStyle/>
        <a:p>
          <a:pPr algn="l"/>
          <a:endParaRPr lang="zh-CN" altLang="en-US"/>
        </a:p>
      </dgm:t>
    </dgm:pt>
    <dgm:pt modelId="{C2993B79-5645-481F-85D4-914C6EB294E7}" type="sibTrans" cxnId="{6993BD8C-7385-4A58-AC3B-73B4EE98B38E}">
      <dgm:prSet/>
      <dgm:spPr/>
      <dgm:t>
        <a:bodyPr/>
        <a:lstStyle/>
        <a:p>
          <a:pPr algn="l"/>
          <a:endParaRPr lang="zh-CN" altLang="en-US"/>
        </a:p>
      </dgm:t>
    </dgm:pt>
    <dgm:pt modelId="{864EF786-9EA0-4F4A-927B-AF70E9137AAA}" type="pres">
      <dgm:prSet presAssocID="{CE1F5DD7-127E-43B9-B9C9-DEF5F5DE9C0F}" presName="linear" presStyleCnt="0">
        <dgm:presLayoutVars>
          <dgm:dir/>
          <dgm:animLvl val="lvl"/>
          <dgm:resizeHandles val="exact"/>
        </dgm:presLayoutVars>
      </dgm:prSet>
      <dgm:spPr/>
    </dgm:pt>
    <dgm:pt modelId="{67A83577-6498-4E99-8744-5242A1E3253A}" type="pres">
      <dgm:prSet presAssocID="{B0FA3617-FCC7-4AFA-821B-B1CCC8E5AC2F}" presName="parentLin" presStyleCnt="0"/>
      <dgm:spPr/>
    </dgm:pt>
    <dgm:pt modelId="{97FEB680-2950-4040-8189-72636D0C0DD3}" type="pres">
      <dgm:prSet presAssocID="{B0FA3617-FCC7-4AFA-821B-B1CCC8E5AC2F}" presName="parentLeftMargin" presStyleLbl="node1" presStyleIdx="0" presStyleCnt="3"/>
      <dgm:spPr/>
    </dgm:pt>
    <dgm:pt modelId="{18C8C8A0-8706-4F70-AE1C-DA763C03F12D}" type="pres">
      <dgm:prSet presAssocID="{B0FA3617-FCC7-4AFA-821B-B1CCC8E5AC2F}" presName="parentText" presStyleLbl="node1" presStyleIdx="0" presStyleCnt="3">
        <dgm:presLayoutVars>
          <dgm:chMax val="0"/>
          <dgm:bulletEnabled val="1"/>
        </dgm:presLayoutVars>
      </dgm:prSet>
      <dgm:spPr/>
    </dgm:pt>
    <dgm:pt modelId="{C0C82D57-B195-4931-B459-9760DE0AA7A1}" type="pres">
      <dgm:prSet presAssocID="{B0FA3617-FCC7-4AFA-821B-B1CCC8E5AC2F}" presName="negativeSpace" presStyleCnt="0"/>
      <dgm:spPr/>
    </dgm:pt>
    <dgm:pt modelId="{BED75880-FF86-4077-AEDC-DADAA9D075BA}" type="pres">
      <dgm:prSet presAssocID="{B0FA3617-FCC7-4AFA-821B-B1CCC8E5AC2F}" presName="childText" presStyleLbl="conFgAcc1" presStyleIdx="0" presStyleCnt="3">
        <dgm:presLayoutVars>
          <dgm:bulletEnabled val="1"/>
        </dgm:presLayoutVars>
      </dgm:prSet>
      <dgm:spPr/>
    </dgm:pt>
    <dgm:pt modelId="{B7DE15FA-FDFD-4443-8243-59C323C49801}" type="pres">
      <dgm:prSet presAssocID="{52648D82-DA0E-4C25-BCD7-13B08412E35C}" presName="spaceBetweenRectangles" presStyleCnt="0"/>
      <dgm:spPr/>
    </dgm:pt>
    <dgm:pt modelId="{8C932D99-3E31-40C3-BEBD-ADED2CA1C48D}" type="pres">
      <dgm:prSet presAssocID="{C4DCB960-19CA-4247-8B8F-61F6A4F2847E}" presName="parentLin" presStyleCnt="0"/>
      <dgm:spPr/>
    </dgm:pt>
    <dgm:pt modelId="{181F2621-D268-4384-8EE2-50E10CCDB70B}" type="pres">
      <dgm:prSet presAssocID="{C4DCB960-19CA-4247-8B8F-61F6A4F2847E}" presName="parentLeftMargin" presStyleLbl="node1" presStyleIdx="0" presStyleCnt="3"/>
      <dgm:spPr/>
    </dgm:pt>
    <dgm:pt modelId="{92B710D9-4E75-4828-A2D8-C03677861200}" type="pres">
      <dgm:prSet presAssocID="{C4DCB960-19CA-4247-8B8F-61F6A4F2847E}" presName="parentText" presStyleLbl="node1" presStyleIdx="1" presStyleCnt="3">
        <dgm:presLayoutVars>
          <dgm:chMax val="0"/>
          <dgm:bulletEnabled val="1"/>
        </dgm:presLayoutVars>
      </dgm:prSet>
      <dgm:spPr/>
    </dgm:pt>
    <dgm:pt modelId="{62197292-BB78-4996-B715-17FBA7F45414}" type="pres">
      <dgm:prSet presAssocID="{C4DCB960-19CA-4247-8B8F-61F6A4F2847E}" presName="negativeSpace" presStyleCnt="0"/>
      <dgm:spPr/>
    </dgm:pt>
    <dgm:pt modelId="{B7231DF0-246A-4FEB-87F0-2C4D4B85BD32}" type="pres">
      <dgm:prSet presAssocID="{C4DCB960-19CA-4247-8B8F-61F6A4F2847E}" presName="childText" presStyleLbl="conFgAcc1" presStyleIdx="1" presStyleCnt="3">
        <dgm:presLayoutVars>
          <dgm:bulletEnabled val="1"/>
        </dgm:presLayoutVars>
      </dgm:prSet>
      <dgm:spPr/>
    </dgm:pt>
    <dgm:pt modelId="{F16F50FC-8DE3-4A74-A1EC-F50B90CB4517}" type="pres">
      <dgm:prSet presAssocID="{AF20F083-91DB-4F46-97CC-B8E1AB18AC3A}" presName="spaceBetweenRectangles" presStyleCnt="0"/>
      <dgm:spPr/>
    </dgm:pt>
    <dgm:pt modelId="{A801F234-EACA-45B2-A6F1-0586B9A7B141}" type="pres">
      <dgm:prSet presAssocID="{91F81F6D-6765-4649-B043-1CDF762A9FB5}" presName="parentLin" presStyleCnt="0"/>
      <dgm:spPr/>
    </dgm:pt>
    <dgm:pt modelId="{F357B167-A244-481E-A06B-E25C2D380CB4}" type="pres">
      <dgm:prSet presAssocID="{91F81F6D-6765-4649-B043-1CDF762A9FB5}" presName="parentLeftMargin" presStyleLbl="node1" presStyleIdx="1" presStyleCnt="3"/>
      <dgm:spPr/>
    </dgm:pt>
    <dgm:pt modelId="{5D185A8C-8428-4DBC-BF01-3145D564EC3B}" type="pres">
      <dgm:prSet presAssocID="{91F81F6D-6765-4649-B043-1CDF762A9FB5}" presName="parentText" presStyleLbl="node1" presStyleIdx="2" presStyleCnt="3">
        <dgm:presLayoutVars>
          <dgm:chMax val="0"/>
          <dgm:bulletEnabled val="1"/>
        </dgm:presLayoutVars>
      </dgm:prSet>
      <dgm:spPr/>
    </dgm:pt>
    <dgm:pt modelId="{17042CC6-92E9-4BA6-A1AF-639404488A24}" type="pres">
      <dgm:prSet presAssocID="{91F81F6D-6765-4649-B043-1CDF762A9FB5}" presName="negativeSpace" presStyleCnt="0"/>
      <dgm:spPr/>
    </dgm:pt>
    <dgm:pt modelId="{0756E9FD-7E73-4EC9-A551-2532950A88EA}" type="pres">
      <dgm:prSet presAssocID="{91F81F6D-6765-4649-B043-1CDF762A9FB5}" presName="childText" presStyleLbl="conFgAcc1" presStyleIdx="2" presStyleCnt="3" custLinFactNeighborX="-16335" custLinFactNeighborY="13237">
        <dgm:presLayoutVars>
          <dgm:bulletEnabled val="1"/>
        </dgm:presLayoutVars>
      </dgm:prSet>
      <dgm:spPr/>
    </dgm:pt>
  </dgm:ptLst>
  <dgm:cxnLst>
    <dgm:cxn modelId="{E63F5705-D9F6-452A-B539-C34DF4457A3A}" type="presOf" srcId="{3701EDA0-0028-4A7C-AA83-D638BC5DA81E}" destId="{BED75880-FF86-4077-AEDC-DADAA9D075BA}" srcOrd="0" destOrd="1" presId="urn:microsoft.com/office/officeart/2005/8/layout/list1"/>
    <dgm:cxn modelId="{E0226612-2DEB-4195-B23F-074D75A58D43}" srcId="{C4DCB960-19CA-4247-8B8F-61F6A4F2847E}" destId="{1440C88A-870B-481D-ACE8-743B1AEF0E1D}" srcOrd="1" destOrd="0" parTransId="{4C2AB970-BB54-4221-8C81-CEFA840DECE9}" sibTransId="{162056BF-E28C-4981-A806-2FDA143A9C7C}"/>
    <dgm:cxn modelId="{875EEB19-7CD0-42B6-920F-DE46C0C6972B}" type="presOf" srcId="{CE1F5DD7-127E-43B9-B9C9-DEF5F5DE9C0F}" destId="{864EF786-9EA0-4F4A-927B-AF70E9137AAA}" srcOrd="0" destOrd="0" presId="urn:microsoft.com/office/officeart/2005/8/layout/list1"/>
    <dgm:cxn modelId="{6857301B-21D9-40A6-BC0F-6F2330BE113F}" srcId="{B0FA3617-FCC7-4AFA-821B-B1CCC8E5AC2F}" destId="{A78A7D99-41F4-4ECC-898E-D70C771E8006}" srcOrd="0" destOrd="0" parTransId="{58FEBA1D-B1D1-44C6-974B-756CF86A81A7}" sibTransId="{185CB1A7-8AD9-401F-9D07-4DF3BF4D178A}"/>
    <dgm:cxn modelId="{612A522C-BD8E-4A21-8FF9-07E9D1809765}" type="presOf" srcId="{1440C88A-870B-481D-ACE8-743B1AEF0E1D}" destId="{B7231DF0-246A-4FEB-87F0-2C4D4B85BD32}" srcOrd="0" destOrd="1" presId="urn:microsoft.com/office/officeart/2005/8/layout/list1"/>
    <dgm:cxn modelId="{28FA4D38-D2F9-49F3-9155-CD38E0A59645}" type="presOf" srcId="{C4DCB960-19CA-4247-8B8F-61F6A4F2847E}" destId="{181F2621-D268-4384-8EE2-50E10CCDB70B}" srcOrd="0" destOrd="0" presId="urn:microsoft.com/office/officeart/2005/8/layout/list1"/>
    <dgm:cxn modelId="{D30B7347-1136-454C-B035-AF4FDD91DD2A}" srcId="{B0FA3617-FCC7-4AFA-821B-B1CCC8E5AC2F}" destId="{3701EDA0-0028-4A7C-AA83-D638BC5DA81E}" srcOrd="1" destOrd="0" parTransId="{C481B429-8BC5-4657-A4D9-F4BCDEB388E5}" sibTransId="{4CBFF9D5-B6FA-438F-821D-D7EB2B94152A}"/>
    <dgm:cxn modelId="{D1380F6B-D81C-45A8-8FB0-33772E857C15}" type="presOf" srcId="{C4DCB960-19CA-4247-8B8F-61F6A4F2847E}" destId="{92B710D9-4E75-4828-A2D8-C03677861200}" srcOrd="1" destOrd="0" presId="urn:microsoft.com/office/officeart/2005/8/layout/list1"/>
    <dgm:cxn modelId="{8EDA8A78-6E1F-4CE7-BFD0-8C03DCDCE90F}" type="presOf" srcId="{A78A7D99-41F4-4ECC-898E-D70C771E8006}" destId="{BED75880-FF86-4077-AEDC-DADAA9D075BA}" srcOrd="0" destOrd="0" presId="urn:microsoft.com/office/officeart/2005/8/layout/list1"/>
    <dgm:cxn modelId="{584B2B7B-6F7D-4CAF-943B-3FD4FDE21E94}" type="presOf" srcId="{91F81F6D-6765-4649-B043-1CDF762A9FB5}" destId="{F357B167-A244-481E-A06B-E25C2D380CB4}" srcOrd="0" destOrd="0" presId="urn:microsoft.com/office/officeart/2005/8/layout/list1"/>
    <dgm:cxn modelId="{6993BD8C-7385-4A58-AC3B-73B4EE98B38E}" srcId="{91F81F6D-6765-4649-B043-1CDF762A9FB5}" destId="{6E27F88D-9F39-405D-92ED-2700C8F09785}" srcOrd="1" destOrd="0" parTransId="{FCC924BB-7543-424B-BB09-1A5FD9817997}" sibTransId="{C2993B79-5645-481F-85D4-914C6EB294E7}"/>
    <dgm:cxn modelId="{BB464B90-4F55-45CD-9319-68E85AB8FED0}" srcId="{91F81F6D-6765-4649-B043-1CDF762A9FB5}" destId="{6E2B820B-C0C9-4146-97E2-012E4632CEFC}" srcOrd="0" destOrd="0" parTransId="{B342D825-0A24-422D-9C70-9651168BD11A}" sibTransId="{EF52F62B-2353-4284-872C-614CD9491605}"/>
    <dgm:cxn modelId="{04303C99-966C-46E7-A405-1A10C6E06EE1}" type="presOf" srcId="{91F81F6D-6765-4649-B043-1CDF762A9FB5}" destId="{5D185A8C-8428-4DBC-BF01-3145D564EC3B}" srcOrd="1" destOrd="0" presId="urn:microsoft.com/office/officeart/2005/8/layout/list1"/>
    <dgm:cxn modelId="{389072A6-BE50-46E2-B599-E6A822CBB6D5}" type="presOf" srcId="{6E27F88D-9F39-405D-92ED-2700C8F09785}" destId="{0756E9FD-7E73-4EC9-A551-2532950A88EA}" srcOrd="0" destOrd="1" presId="urn:microsoft.com/office/officeart/2005/8/layout/list1"/>
    <dgm:cxn modelId="{91186DA7-209F-4CD7-BCC1-B811F166FF1C}" srcId="{91F81F6D-6765-4649-B043-1CDF762A9FB5}" destId="{53DB14A2-AE9A-4FBD-B7E2-9C18B3239FB2}" srcOrd="2" destOrd="0" parTransId="{87858E52-0052-4375-B354-F2A0560DC66D}" sibTransId="{5FCDFD82-0EA4-435A-A971-6693D8CC8541}"/>
    <dgm:cxn modelId="{2AFD77AF-5B95-4B5D-908F-5BE267AB22A0}" srcId="{CE1F5DD7-127E-43B9-B9C9-DEF5F5DE9C0F}" destId="{C4DCB960-19CA-4247-8B8F-61F6A4F2847E}" srcOrd="1" destOrd="0" parTransId="{0948F69F-F3A2-4D33-A64A-0D540B8C863C}" sibTransId="{AF20F083-91DB-4F46-97CC-B8E1AB18AC3A}"/>
    <dgm:cxn modelId="{E54620D7-56D2-46CE-A23B-F4A200A4F355}" type="presOf" srcId="{B0FA3617-FCC7-4AFA-821B-B1CCC8E5AC2F}" destId="{97FEB680-2950-4040-8189-72636D0C0DD3}" srcOrd="0" destOrd="0" presId="urn:microsoft.com/office/officeart/2005/8/layout/list1"/>
    <dgm:cxn modelId="{402A7FD8-C595-491A-A5C6-67B536EF0EF4}" srcId="{CE1F5DD7-127E-43B9-B9C9-DEF5F5DE9C0F}" destId="{91F81F6D-6765-4649-B043-1CDF762A9FB5}" srcOrd="2" destOrd="0" parTransId="{E052A1AB-9C37-4586-80A8-6CC732B89037}" sibTransId="{D9B5B067-A7A2-4F4B-9D4A-2E5283BA4D0A}"/>
    <dgm:cxn modelId="{655074DC-9F39-4F4B-B089-FE662890C36C}" type="presOf" srcId="{53DB14A2-AE9A-4FBD-B7E2-9C18B3239FB2}" destId="{0756E9FD-7E73-4EC9-A551-2532950A88EA}" srcOrd="0" destOrd="2" presId="urn:microsoft.com/office/officeart/2005/8/layout/list1"/>
    <dgm:cxn modelId="{0A5B6DE7-4BD5-4EEB-84B3-785E43B86534}" srcId="{C4DCB960-19CA-4247-8B8F-61F6A4F2847E}" destId="{FAEEEBD1-A82B-4D04-B1A3-6A91BDB4390A}" srcOrd="0" destOrd="0" parTransId="{B8097A82-78FD-4C41-AF3C-9A5C90CD85E0}" sibTransId="{EC6F25EB-5568-4EA4-912E-45FC7B38276C}"/>
    <dgm:cxn modelId="{F1C5F7EE-E534-4DBE-ADC8-9ACEEF147FB0}" type="presOf" srcId="{FAEEEBD1-A82B-4D04-B1A3-6A91BDB4390A}" destId="{B7231DF0-246A-4FEB-87F0-2C4D4B85BD32}" srcOrd="0" destOrd="0" presId="urn:microsoft.com/office/officeart/2005/8/layout/list1"/>
    <dgm:cxn modelId="{64AFABF0-48C3-479D-9025-D5E87315BE95}" type="presOf" srcId="{6E2B820B-C0C9-4146-97E2-012E4632CEFC}" destId="{0756E9FD-7E73-4EC9-A551-2532950A88EA}" srcOrd="0" destOrd="0" presId="urn:microsoft.com/office/officeart/2005/8/layout/list1"/>
    <dgm:cxn modelId="{FC67CDF6-4E48-4C36-B027-9FCBF7504FC8}" srcId="{CE1F5DD7-127E-43B9-B9C9-DEF5F5DE9C0F}" destId="{B0FA3617-FCC7-4AFA-821B-B1CCC8E5AC2F}" srcOrd="0" destOrd="0" parTransId="{403D8AAA-182F-4B2D-88C7-52C14BFC67EF}" sibTransId="{52648D82-DA0E-4C25-BCD7-13B08412E35C}"/>
    <dgm:cxn modelId="{9A80A3F8-7637-4FA2-89FC-A4A15BE4DABA}" type="presOf" srcId="{B0FA3617-FCC7-4AFA-821B-B1CCC8E5AC2F}" destId="{18C8C8A0-8706-4F70-AE1C-DA763C03F12D}" srcOrd="1" destOrd="0" presId="urn:microsoft.com/office/officeart/2005/8/layout/list1"/>
    <dgm:cxn modelId="{48A8DAE6-60A1-4288-A975-B886784E53A9}" type="presParOf" srcId="{864EF786-9EA0-4F4A-927B-AF70E9137AAA}" destId="{67A83577-6498-4E99-8744-5242A1E3253A}" srcOrd="0" destOrd="0" presId="urn:microsoft.com/office/officeart/2005/8/layout/list1"/>
    <dgm:cxn modelId="{D6324AAE-5881-44F9-9DB3-192A1B44734B}" type="presParOf" srcId="{67A83577-6498-4E99-8744-5242A1E3253A}" destId="{97FEB680-2950-4040-8189-72636D0C0DD3}" srcOrd="0" destOrd="0" presId="urn:microsoft.com/office/officeart/2005/8/layout/list1"/>
    <dgm:cxn modelId="{D55BC6E8-A315-40CB-8A0F-D85C943DC371}" type="presParOf" srcId="{67A83577-6498-4E99-8744-5242A1E3253A}" destId="{18C8C8A0-8706-4F70-AE1C-DA763C03F12D}" srcOrd="1" destOrd="0" presId="urn:microsoft.com/office/officeart/2005/8/layout/list1"/>
    <dgm:cxn modelId="{DC01D77E-14EE-4CCE-A905-B0925939C822}" type="presParOf" srcId="{864EF786-9EA0-4F4A-927B-AF70E9137AAA}" destId="{C0C82D57-B195-4931-B459-9760DE0AA7A1}" srcOrd="1" destOrd="0" presId="urn:microsoft.com/office/officeart/2005/8/layout/list1"/>
    <dgm:cxn modelId="{A7D96B32-364B-4837-8D4D-791DD6CD71CC}" type="presParOf" srcId="{864EF786-9EA0-4F4A-927B-AF70E9137AAA}" destId="{BED75880-FF86-4077-AEDC-DADAA9D075BA}" srcOrd="2" destOrd="0" presId="urn:microsoft.com/office/officeart/2005/8/layout/list1"/>
    <dgm:cxn modelId="{30412484-88A8-49CD-8821-7594CD8822A7}" type="presParOf" srcId="{864EF786-9EA0-4F4A-927B-AF70E9137AAA}" destId="{B7DE15FA-FDFD-4443-8243-59C323C49801}" srcOrd="3" destOrd="0" presId="urn:microsoft.com/office/officeart/2005/8/layout/list1"/>
    <dgm:cxn modelId="{6E330410-3274-4590-AFF1-246AA9C3B64D}" type="presParOf" srcId="{864EF786-9EA0-4F4A-927B-AF70E9137AAA}" destId="{8C932D99-3E31-40C3-BEBD-ADED2CA1C48D}" srcOrd="4" destOrd="0" presId="urn:microsoft.com/office/officeart/2005/8/layout/list1"/>
    <dgm:cxn modelId="{F2D03B1B-EC0F-4A34-889A-988744EC11D6}" type="presParOf" srcId="{8C932D99-3E31-40C3-BEBD-ADED2CA1C48D}" destId="{181F2621-D268-4384-8EE2-50E10CCDB70B}" srcOrd="0" destOrd="0" presId="urn:microsoft.com/office/officeart/2005/8/layout/list1"/>
    <dgm:cxn modelId="{8529B058-96E1-4E94-BB58-E85DB7C8D80A}" type="presParOf" srcId="{8C932D99-3E31-40C3-BEBD-ADED2CA1C48D}" destId="{92B710D9-4E75-4828-A2D8-C03677861200}" srcOrd="1" destOrd="0" presId="urn:microsoft.com/office/officeart/2005/8/layout/list1"/>
    <dgm:cxn modelId="{7AAB7975-B7D8-47E0-BDB3-260E747D6323}" type="presParOf" srcId="{864EF786-9EA0-4F4A-927B-AF70E9137AAA}" destId="{62197292-BB78-4996-B715-17FBA7F45414}" srcOrd="5" destOrd="0" presId="urn:microsoft.com/office/officeart/2005/8/layout/list1"/>
    <dgm:cxn modelId="{132F1FBA-0E56-4C52-96E7-9FFCF7441A1B}" type="presParOf" srcId="{864EF786-9EA0-4F4A-927B-AF70E9137AAA}" destId="{B7231DF0-246A-4FEB-87F0-2C4D4B85BD32}" srcOrd="6" destOrd="0" presId="urn:microsoft.com/office/officeart/2005/8/layout/list1"/>
    <dgm:cxn modelId="{3C311271-9FAE-452C-B44E-68E3CFA1D733}" type="presParOf" srcId="{864EF786-9EA0-4F4A-927B-AF70E9137AAA}" destId="{F16F50FC-8DE3-4A74-A1EC-F50B90CB4517}" srcOrd="7" destOrd="0" presId="urn:microsoft.com/office/officeart/2005/8/layout/list1"/>
    <dgm:cxn modelId="{056FD348-6542-4188-9812-D66AB4472541}" type="presParOf" srcId="{864EF786-9EA0-4F4A-927B-AF70E9137AAA}" destId="{A801F234-EACA-45B2-A6F1-0586B9A7B141}" srcOrd="8" destOrd="0" presId="urn:microsoft.com/office/officeart/2005/8/layout/list1"/>
    <dgm:cxn modelId="{2D4ACEB6-C99B-4879-A96E-48FE372864ED}" type="presParOf" srcId="{A801F234-EACA-45B2-A6F1-0586B9A7B141}" destId="{F357B167-A244-481E-A06B-E25C2D380CB4}" srcOrd="0" destOrd="0" presId="urn:microsoft.com/office/officeart/2005/8/layout/list1"/>
    <dgm:cxn modelId="{1CD4CA60-6254-4EB1-B8FE-E9D2D5F52E43}" type="presParOf" srcId="{A801F234-EACA-45B2-A6F1-0586B9A7B141}" destId="{5D185A8C-8428-4DBC-BF01-3145D564EC3B}" srcOrd="1" destOrd="0" presId="urn:microsoft.com/office/officeart/2005/8/layout/list1"/>
    <dgm:cxn modelId="{9C059648-8FFD-4091-93A2-B70C41ADBFCB}" type="presParOf" srcId="{864EF786-9EA0-4F4A-927B-AF70E9137AAA}" destId="{17042CC6-92E9-4BA6-A1AF-639404488A24}" srcOrd="9" destOrd="0" presId="urn:microsoft.com/office/officeart/2005/8/layout/list1"/>
    <dgm:cxn modelId="{A3A0CE81-E733-4A98-823F-2CB98553A3A8}" type="presParOf" srcId="{864EF786-9EA0-4F4A-927B-AF70E9137AAA}" destId="{0756E9FD-7E73-4EC9-A551-2532950A88EA}" srcOrd="10" destOrd="0" presId="urn:microsoft.com/office/officeart/2005/8/layout/list1"/>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FE04A58-1A56-40A6-8A4B-ECBD566C208A}" type="doc">
      <dgm:prSet loTypeId="urn:microsoft.com/office/officeart/2005/8/layout/lProcess3" loCatId="process" qsTypeId="urn:microsoft.com/office/officeart/2005/8/quickstyle/simple4" qsCatId="simple" csTypeId="urn:microsoft.com/office/officeart/2005/8/colors/accent4_4" csCatId="accent4" phldr="1"/>
      <dgm:spPr/>
      <dgm:t>
        <a:bodyPr/>
        <a:lstStyle/>
        <a:p>
          <a:endParaRPr lang="zh-CN" altLang="en-US"/>
        </a:p>
      </dgm:t>
    </dgm:pt>
    <dgm:pt modelId="{9BD3BDE6-1DD3-4201-8307-A2A2ED3FCB7C}">
      <dgm:prSet phldrT="[文本]" custT="1"/>
      <dgm:spPr/>
      <dgm:t>
        <a:bodyPr/>
        <a:lstStyle/>
        <a:p>
          <a:pPr algn="ctr"/>
          <a:r>
            <a:rPr lang="zh-CN" altLang="en-US" sz="2400">
              <a:latin typeface="华文新魏" panose="02010800040101010101" pitchFamily="2" charset="-122"/>
              <a:ea typeface="华文新魏" panose="02010800040101010101" pitchFamily="2" charset="-122"/>
            </a:rPr>
            <a:t>初期</a:t>
          </a:r>
        </a:p>
      </dgm:t>
    </dgm:pt>
    <dgm:pt modelId="{07DAFAAD-3873-46E0-A37C-C061B5852069}" type="parTrans" cxnId="{3FCF438C-5900-4156-8F30-15840F8700F5}">
      <dgm:prSet/>
      <dgm:spPr/>
      <dgm:t>
        <a:bodyPr/>
        <a:lstStyle/>
        <a:p>
          <a:pPr algn="ctr"/>
          <a:endParaRPr lang="zh-CN" altLang="en-US"/>
        </a:p>
      </dgm:t>
    </dgm:pt>
    <dgm:pt modelId="{926DD394-A11E-4E39-9AF3-AF250EDCFF48}" type="sibTrans" cxnId="{3FCF438C-5900-4156-8F30-15840F8700F5}">
      <dgm:prSet/>
      <dgm:spPr/>
      <dgm:t>
        <a:bodyPr/>
        <a:lstStyle/>
        <a:p>
          <a:pPr algn="ctr"/>
          <a:endParaRPr lang="zh-CN" altLang="en-US"/>
        </a:p>
      </dgm:t>
    </dgm:pt>
    <dgm:pt modelId="{E792C610-A991-4366-8D4E-B1CAF650A6EE}">
      <dgm:prSet phldrT="[文本]" custT="1"/>
      <dgm:spPr/>
      <dgm:t>
        <a:bodyPr/>
        <a:lstStyle/>
        <a:p>
          <a:pPr algn="ctr">
            <a:buNone/>
          </a:pPr>
          <a:r>
            <a:rPr lang="zh-CN" altLang="en-US" sz="1400">
              <a:latin typeface="仿宋" panose="02010609060101010101" pitchFamily="49" charset="-122"/>
              <a:ea typeface="仿宋" panose="02010609060101010101" pitchFamily="49" charset="-122"/>
            </a:rPr>
            <a:t>市场风险水平高</a:t>
          </a:r>
        </a:p>
      </dgm:t>
    </dgm:pt>
    <dgm:pt modelId="{F928A473-131C-4412-A202-AE98A24F763D}" type="parTrans" cxnId="{2E52A441-A4FD-469F-8F5F-030A69777F0F}">
      <dgm:prSet/>
      <dgm:spPr/>
      <dgm:t>
        <a:bodyPr/>
        <a:lstStyle/>
        <a:p>
          <a:pPr algn="ctr"/>
          <a:endParaRPr lang="zh-CN" altLang="en-US"/>
        </a:p>
      </dgm:t>
    </dgm:pt>
    <dgm:pt modelId="{3EE07461-6888-49DF-B2EA-E0281539E10E}" type="sibTrans" cxnId="{2E52A441-A4FD-469F-8F5F-030A69777F0F}">
      <dgm:prSet/>
      <dgm:spPr/>
      <dgm:t>
        <a:bodyPr/>
        <a:lstStyle/>
        <a:p>
          <a:pPr algn="ctr"/>
          <a:endParaRPr lang="zh-CN" altLang="en-US"/>
        </a:p>
      </dgm:t>
    </dgm:pt>
    <dgm:pt modelId="{BA116AA6-93E7-4915-A37D-A7B70DF87471}">
      <dgm:prSet phldrT="[文本]" custT="1"/>
      <dgm:spPr/>
      <dgm:t>
        <a:bodyPr/>
        <a:lstStyle/>
        <a:p>
          <a:pPr algn="ctr">
            <a:buNone/>
          </a:pPr>
          <a:r>
            <a:rPr lang="zh-CN" altLang="en-US" sz="1400">
              <a:latin typeface="仿宋" panose="02010609060101010101" pitchFamily="49" charset="-122"/>
              <a:ea typeface="仿宋" panose="02010609060101010101" pitchFamily="49" charset="-122"/>
            </a:rPr>
            <a:t>需重点培育</a:t>
          </a:r>
        </a:p>
      </dgm:t>
    </dgm:pt>
    <dgm:pt modelId="{EA5EE47D-C506-4BFF-B15F-EA8F23D678A3}" type="parTrans" cxnId="{67B963A5-285A-42DC-8B99-E40C47DEC7C3}">
      <dgm:prSet/>
      <dgm:spPr/>
      <dgm:t>
        <a:bodyPr/>
        <a:lstStyle/>
        <a:p>
          <a:pPr algn="ctr"/>
          <a:endParaRPr lang="zh-CN" altLang="en-US"/>
        </a:p>
      </dgm:t>
    </dgm:pt>
    <dgm:pt modelId="{2C95EFF5-B43D-4D0F-9897-E957254599A5}" type="sibTrans" cxnId="{67B963A5-285A-42DC-8B99-E40C47DEC7C3}">
      <dgm:prSet/>
      <dgm:spPr/>
      <dgm:t>
        <a:bodyPr/>
        <a:lstStyle/>
        <a:p>
          <a:pPr algn="ctr"/>
          <a:endParaRPr lang="zh-CN" altLang="en-US"/>
        </a:p>
      </dgm:t>
    </dgm:pt>
    <dgm:pt modelId="{33EB1971-A61B-4909-B50B-EE8D1FFAB23D}">
      <dgm:prSet phldrT="[文本]" custT="1"/>
      <dgm:spPr/>
      <dgm:t>
        <a:bodyPr/>
        <a:lstStyle/>
        <a:p>
          <a:pPr algn="ctr"/>
          <a:r>
            <a:rPr lang="zh-CN" altLang="en-US" sz="2400">
              <a:latin typeface="华文新魏" panose="02010800040101010101" pitchFamily="2" charset="-122"/>
              <a:ea typeface="华文新魏" panose="02010800040101010101" pitchFamily="2" charset="-122"/>
            </a:rPr>
            <a:t>中期</a:t>
          </a:r>
        </a:p>
      </dgm:t>
    </dgm:pt>
    <dgm:pt modelId="{F77CD155-A8AE-48E4-9C2F-BE7FD205BDAB}" type="parTrans" cxnId="{A8190AC5-03B3-45A4-8CAD-207F900CD820}">
      <dgm:prSet/>
      <dgm:spPr/>
      <dgm:t>
        <a:bodyPr/>
        <a:lstStyle/>
        <a:p>
          <a:pPr algn="ctr"/>
          <a:endParaRPr lang="zh-CN" altLang="en-US"/>
        </a:p>
      </dgm:t>
    </dgm:pt>
    <dgm:pt modelId="{525B5E90-B2F1-4375-A536-C348D1823ADB}" type="sibTrans" cxnId="{A8190AC5-03B3-45A4-8CAD-207F900CD820}">
      <dgm:prSet/>
      <dgm:spPr/>
      <dgm:t>
        <a:bodyPr/>
        <a:lstStyle/>
        <a:p>
          <a:pPr algn="ctr"/>
          <a:endParaRPr lang="zh-CN" altLang="en-US"/>
        </a:p>
      </dgm:t>
    </dgm:pt>
    <dgm:pt modelId="{56E5EC9F-5FC2-4D2A-9A85-5EBD973C044E}">
      <dgm:prSet phldrT="[文本]" custT="1"/>
      <dgm:spPr/>
      <dgm:t>
        <a:bodyPr/>
        <a:lstStyle/>
        <a:p>
          <a:pPr algn="ctr">
            <a:buNone/>
          </a:pPr>
          <a:r>
            <a:rPr lang="zh-CN" altLang="en-US" sz="1400">
              <a:latin typeface="仿宋" panose="02010609060101010101" pitchFamily="49" charset="-122"/>
              <a:ea typeface="仿宋" panose="02010609060101010101" pitchFamily="49" charset="-122"/>
            </a:rPr>
            <a:t>市场风险水平下降</a:t>
          </a:r>
          <a:endParaRPr lang="zh-CN" altLang="en-US" sz="1600">
            <a:latin typeface="仿宋" panose="02010609060101010101" pitchFamily="49" charset="-122"/>
            <a:ea typeface="仿宋" panose="02010609060101010101" pitchFamily="49" charset="-122"/>
          </a:endParaRPr>
        </a:p>
      </dgm:t>
    </dgm:pt>
    <dgm:pt modelId="{27DBB615-B249-4216-9594-8D667DA3F9BF}" type="parTrans" cxnId="{FCA746F2-2AEF-4788-A604-9D37036DA4AC}">
      <dgm:prSet/>
      <dgm:spPr/>
      <dgm:t>
        <a:bodyPr/>
        <a:lstStyle/>
        <a:p>
          <a:pPr algn="ctr"/>
          <a:endParaRPr lang="zh-CN" altLang="en-US"/>
        </a:p>
      </dgm:t>
    </dgm:pt>
    <dgm:pt modelId="{DB15E1A5-0F24-4A81-A810-004F724DDE31}" type="sibTrans" cxnId="{FCA746F2-2AEF-4788-A604-9D37036DA4AC}">
      <dgm:prSet/>
      <dgm:spPr/>
      <dgm:t>
        <a:bodyPr/>
        <a:lstStyle/>
        <a:p>
          <a:pPr algn="ctr"/>
          <a:endParaRPr lang="zh-CN" altLang="en-US"/>
        </a:p>
      </dgm:t>
    </dgm:pt>
    <dgm:pt modelId="{DAA8ABCB-6BFA-43D2-A1BC-74A306AB7FDD}">
      <dgm:prSet phldrT="[文本]" custT="1"/>
      <dgm:spPr/>
      <dgm:t>
        <a:bodyPr/>
        <a:lstStyle/>
        <a:p>
          <a:pPr algn="ctr">
            <a:buNone/>
          </a:pPr>
          <a:r>
            <a:rPr lang="zh-CN" altLang="en-US" sz="1400">
              <a:latin typeface="仿宋" panose="02010609060101010101" pitchFamily="49" charset="-122"/>
              <a:ea typeface="仿宋" panose="02010609060101010101" pitchFamily="49" charset="-122"/>
            </a:rPr>
            <a:t>口碑开始形成</a:t>
          </a:r>
        </a:p>
      </dgm:t>
    </dgm:pt>
    <dgm:pt modelId="{BB7FBAAC-FDBB-46F2-90E8-06E457B183C2}" type="parTrans" cxnId="{9963A263-197C-48F3-A39E-524228E50011}">
      <dgm:prSet/>
      <dgm:spPr/>
      <dgm:t>
        <a:bodyPr/>
        <a:lstStyle/>
        <a:p>
          <a:pPr algn="ctr"/>
          <a:endParaRPr lang="zh-CN" altLang="en-US"/>
        </a:p>
      </dgm:t>
    </dgm:pt>
    <dgm:pt modelId="{4D04763C-631D-4A51-BFEC-DA99717E725E}" type="sibTrans" cxnId="{9963A263-197C-48F3-A39E-524228E50011}">
      <dgm:prSet/>
      <dgm:spPr/>
      <dgm:t>
        <a:bodyPr/>
        <a:lstStyle/>
        <a:p>
          <a:pPr algn="ctr"/>
          <a:endParaRPr lang="zh-CN" altLang="en-US"/>
        </a:p>
      </dgm:t>
    </dgm:pt>
    <dgm:pt modelId="{57DA1C95-18BB-41C0-AC9F-6518C84FE21C}">
      <dgm:prSet phldrT="[文本]" custT="1"/>
      <dgm:spPr/>
      <dgm:t>
        <a:bodyPr/>
        <a:lstStyle/>
        <a:p>
          <a:pPr algn="ctr"/>
          <a:r>
            <a:rPr lang="zh-CN" altLang="en-US" sz="2400">
              <a:latin typeface="华文新魏" panose="02010800040101010101" pitchFamily="2" charset="-122"/>
              <a:ea typeface="华文新魏" panose="02010800040101010101" pitchFamily="2" charset="-122"/>
            </a:rPr>
            <a:t>后期</a:t>
          </a:r>
        </a:p>
      </dgm:t>
    </dgm:pt>
    <dgm:pt modelId="{84F5A902-3812-4837-B824-4CB61EFC19D7}" type="parTrans" cxnId="{410DD3E2-85BA-4B1F-A611-750143CF2E81}">
      <dgm:prSet/>
      <dgm:spPr/>
      <dgm:t>
        <a:bodyPr/>
        <a:lstStyle/>
        <a:p>
          <a:pPr algn="ctr"/>
          <a:endParaRPr lang="zh-CN" altLang="en-US"/>
        </a:p>
      </dgm:t>
    </dgm:pt>
    <dgm:pt modelId="{D66705AF-3B19-4766-963E-E407321BBBF6}" type="sibTrans" cxnId="{410DD3E2-85BA-4B1F-A611-750143CF2E81}">
      <dgm:prSet/>
      <dgm:spPr/>
      <dgm:t>
        <a:bodyPr/>
        <a:lstStyle/>
        <a:p>
          <a:pPr algn="ctr"/>
          <a:endParaRPr lang="zh-CN" altLang="en-US"/>
        </a:p>
      </dgm:t>
    </dgm:pt>
    <dgm:pt modelId="{F5317576-2A25-4E59-B233-FEB9F9199523}">
      <dgm:prSet phldrT="[文本]" custT="1"/>
      <dgm:spPr/>
      <dgm:t>
        <a:bodyPr/>
        <a:lstStyle/>
        <a:p>
          <a:pPr algn="ctr">
            <a:buNone/>
          </a:pPr>
          <a:r>
            <a:rPr lang="zh-CN" altLang="en-US" sz="1400">
              <a:latin typeface="仿宋" panose="02010609060101010101" pitchFamily="49" charset="-122"/>
              <a:ea typeface="仿宋" panose="02010609060101010101" pitchFamily="49" charset="-122"/>
            </a:rPr>
            <a:t>市场风险水平较低</a:t>
          </a:r>
          <a:endParaRPr lang="zh-CN" altLang="en-US" sz="1600">
            <a:latin typeface="仿宋" panose="02010609060101010101" pitchFamily="49" charset="-122"/>
            <a:ea typeface="仿宋" panose="02010609060101010101" pitchFamily="49" charset="-122"/>
          </a:endParaRPr>
        </a:p>
      </dgm:t>
    </dgm:pt>
    <dgm:pt modelId="{DE9B89BF-F233-4AFA-9F16-E1361344A92B}" type="parTrans" cxnId="{364EEEAE-FA98-4DD9-866C-DF46917ED637}">
      <dgm:prSet/>
      <dgm:spPr/>
      <dgm:t>
        <a:bodyPr/>
        <a:lstStyle/>
        <a:p>
          <a:pPr algn="ctr"/>
          <a:endParaRPr lang="zh-CN" altLang="en-US"/>
        </a:p>
      </dgm:t>
    </dgm:pt>
    <dgm:pt modelId="{A0A31F22-1F10-467B-B272-CAFE27928538}" type="sibTrans" cxnId="{364EEEAE-FA98-4DD9-866C-DF46917ED637}">
      <dgm:prSet/>
      <dgm:spPr/>
      <dgm:t>
        <a:bodyPr/>
        <a:lstStyle/>
        <a:p>
          <a:pPr algn="ctr"/>
          <a:endParaRPr lang="zh-CN" altLang="en-US"/>
        </a:p>
      </dgm:t>
    </dgm:pt>
    <dgm:pt modelId="{20E9868A-6BD2-4020-9BDF-49074D492A59}">
      <dgm:prSet phldrT="[文本]" custT="1"/>
      <dgm:spPr/>
      <dgm:t>
        <a:bodyPr/>
        <a:lstStyle/>
        <a:p>
          <a:pPr algn="ctr">
            <a:buNone/>
          </a:pPr>
          <a:r>
            <a:rPr lang="zh-CN" altLang="en-US" sz="1400">
              <a:latin typeface="仿宋" panose="02010609060101010101" pitchFamily="49" charset="-122"/>
              <a:ea typeface="仿宋" panose="02010609060101010101" pitchFamily="49" charset="-122"/>
            </a:rPr>
            <a:t>品牌认知稳定</a:t>
          </a:r>
        </a:p>
      </dgm:t>
    </dgm:pt>
    <dgm:pt modelId="{00C64E47-318B-4870-AFF0-AAEC5183828B}" type="parTrans" cxnId="{98F26CFE-0DF6-4CCE-9B4B-FDFCCFE15ED8}">
      <dgm:prSet/>
      <dgm:spPr/>
      <dgm:t>
        <a:bodyPr/>
        <a:lstStyle/>
        <a:p>
          <a:pPr algn="ctr"/>
          <a:endParaRPr lang="zh-CN" altLang="en-US"/>
        </a:p>
      </dgm:t>
    </dgm:pt>
    <dgm:pt modelId="{E3F69558-6941-4B78-8278-6D442B00C91D}" type="sibTrans" cxnId="{98F26CFE-0DF6-4CCE-9B4B-FDFCCFE15ED8}">
      <dgm:prSet/>
      <dgm:spPr/>
      <dgm:t>
        <a:bodyPr/>
        <a:lstStyle/>
        <a:p>
          <a:pPr algn="ctr"/>
          <a:endParaRPr lang="zh-CN" altLang="en-US"/>
        </a:p>
      </dgm:t>
    </dgm:pt>
    <dgm:pt modelId="{62D81216-B015-4DED-9DB8-D10A47A35594}" type="pres">
      <dgm:prSet presAssocID="{7FE04A58-1A56-40A6-8A4B-ECBD566C208A}" presName="Name0" presStyleCnt="0">
        <dgm:presLayoutVars>
          <dgm:chPref val="3"/>
          <dgm:dir/>
          <dgm:animLvl val="lvl"/>
          <dgm:resizeHandles/>
        </dgm:presLayoutVars>
      </dgm:prSet>
      <dgm:spPr/>
    </dgm:pt>
    <dgm:pt modelId="{51C67BCE-3A13-4FAE-BBAF-312845C39813}" type="pres">
      <dgm:prSet presAssocID="{9BD3BDE6-1DD3-4201-8307-A2A2ED3FCB7C}" presName="horFlow" presStyleCnt="0"/>
      <dgm:spPr/>
    </dgm:pt>
    <dgm:pt modelId="{0F7D1B1B-922D-4A23-B255-9A6D5A8CC3A5}" type="pres">
      <dgm:prSet presAssocID="{9BD3BDE6-1DD3-4201-8307-A2A2ED3FCB7C}" presName="bigChev" presStyleLbl="node1" presStyleIdx="0" presStyleCnt="3"/>
      <dgm:spPr/>
    </dgm:pt>
    <dgm:pt modelId="{2F1148FB-D437-4FC7-A75E-5D76DB97F489}" type="pres">
      <dgm:prSet presAssocID="{F928A473-131C-4412-A202-AE98A24F763D}" presName="parTrans" presStyleCnt="0"/>
      <dgm:spPr/>
    </dgm:pt>
    <dgm:pt modelId="{71CD9AAD-7C2B-40D7-BF1C-9DBCE8C8A288}" type="pres">
      <dgm:prSet presAssocID="{E792C610-A991-4366-8D4E-B1CAF650A6EE}" presName="node" presStyleLbl="alignAccFollowNode1" presStyleIdx="0" presStyleCnt="6" custScaleX="171433">
        <dgm:presLayoutVars>
          <dgm:bulletEnabled val="1"/>
        </dgm:presLayoutVars>
      </dgm:prSet>
      <dgm:spPr/>
    </dgm:pt>
    <dgm:pt modelId="{EA9E7ECA-337F-4AE5-87D6-B627D4457DDA}" type="pres">
      <dgm:prSet presAssocID="{3EE07461-6888-49DF-B2EA-E0281539E10E}" presName="sibTrans" presStyleCnt="0"/>
      <dgm:spPr/>
    </dgm:pt>
    <dgm:pt modelId="{8F2E5F63-9F3A-49C1-A7C9-4BFB8B007C16}" type="pres">
      <dgm:prSet presAssocID="{BA116AA6-93E7-4915-A37D-A7B70DF87471}" presName="node" presStyleLbl="alignAccFollowNode1" presStyleIdx="1" presStyleCnt="6" custScaleX="143363">
        <dgm:presLayoutVars>
          <dgm:bulletEnabled val="1"/>
        </dgm:presLayoutVars>
      </dgm:prSet>
      <dgm:spPr/>
    </dgm:pt>
    <dgm:pt modelId="{470F0E75-8ACF-4D78-946F-59D340F0CAAF}" type="pres">
      <dgm:prSet presAssocID="{9BD3BDE6-1DD3-4201-8307-A2A2ED3FCB7C}" presName="vSp" presStyleCnt="0"/>
      <dgm:spPr/>
    </dgm:pt>
    <dgm:pt modelId="{DBC00D7D-A6F2-4A58-8F03-BAF29AF793AC}" type="pres">
      <dgm:prSet presAssocID="{33EB1971-A61B-4909-B50B-EE8D1FFAB23D}" presName="horFlow" presStyleCnt="0"/>
      <dgm:spPr/>
    </dgm:pt>
    <dgm:pt modelId="{3486ECAC-5FD1-422C-9C56-58CC2EAA4593}" type="pres">
      <dgm:prSet presAssocID="{33EB1971-A61B-4909-B50B-EE8D1FFAB23D}" presName="bigChev" presStyleLbl="node1" presStyleIdx="1" presStyleCnt="3"/>
      <dgm:spPr/>
    </dgm:pt>
    <dgm:pt modelId="{53F978D1-200B-4CF1-AD8A-0B33DFF229AC}" type="pres">
      <dgm:prSet presAssocID="{27DBB615-B249-4216-9594-8D667DA3F9BF}" presName="parTrans" presStyleCnt="0"/>
      <dgm:spPr/>
    </dgm:pt>
    <dgm:pt modelId="{CCD00427-B670-441B-A097-91C7ABE29165}" type="pres">
      <dgm:prSet presAssocID="{56E5EC9F-5FC2-4D2A-9A85-5EBD973C044E}" presName="node" presStyleLbl="alignAccFollowNode1" presStyleIdx="2" presStyleCnt="6" custScaleX="171433">
        <dgm:presLayoutVars>
          <dgm:bulletEnabled val="1"/>
        </dgm:presLayoutVars>
      </dgm:prSet>
      <dgm:spPr/>
    </dgm:pt>
    <dgm:pt modelId="{4149033E-C0F1-46CF-BC36-60172D1FAE7C}" type="pres">
      <dgm:prSet presAssocID="{DB15E1A5-0F24-4A81-A810-004F724DDE31}" presName="sibTrans" presStyleCnt="0"/>
      <dgm:spPr/>
    </dgm:pt>
    <dgm:pt modelId="{52F296C3-A49C-485C-A6EE-23968F33A6D6}" type="pres">
      <dgm:prSet presAssocID="{DAA8ABCB-6BFA-43D2-A1BC-74A306AB7FDD}" presName="node" presStyleLbl="alignAccFollowNode1" presStyleIdx="3" presStyleCnt="6" custScaleX="143363">
        <dgm:presLayoutVars>
          <dgm:bulletEnabled val="1"/>
        </dgm:presLayoutVars>
      </dgm:prSet>
      <dgm:spPr/>
    </dgm:pt>
    <dgm:pt modelId="{37BFB986-01C8-4745-9B85-43D2A6CD99A0}" type="pres">
      <dgm:prSet presAssocID="{33EB1971-A61B-4909-B50B-EE8D1FFAB23D}" presName="vSp" presStyleCnt="0"/>
      <dgm:spPr/>
    </dgm:pt>
    <dgm:pt modelId="{EDB53441-6960-44CB-96C4-C260F193088C}" type="pres">
      <dgm:prSet presAssocID="{57DA1C95-18BB-41C0-AC9F-6518C84FE21C}" presName="horFlow" presStyleCnt="0"/>
      <dgm:spPr/>
    </dgm:pt>
    <dgm:pt modelId="{985B661D-5D4F-493D-9CCC-B08C57F98171}" type="pres">
      <dgm:prSet presAssocID="{57DA1C95-18BB-41C0-AC9F-6518C84FE21C}" presName="bigChev" presStyleLbl="node1" presStyleIdx="2" presStyleCnt="3"/>
      <dgm:spPr/>
    </dgm:pt>
    <dgm:pt modelId="{8F034CB9-8AC7-432E-9A10-67127BD35032}" type="pres">
      <dgm:prSet presAssocID="{DE9B89BF-F233-4AFA-9F16-E1361344A92B}" presName="parTrans" presStyleCnt="0"/>
      <dgm:spPr/>
    </dgm:pt>
    <dgm:pt modelId="{ADCDB58C-D861-4D8C-9D2A-C2A4E9160ABA}" type="pres">
      <dgm:prSet presAssocID="{F5317576-2A25-4E59-B233-FEB9F9199523}" presName="node" presStyleLbl="alignAccFollowNode1" presStyleIdx="4" presStyleCnt="6" custScaleX="171433">
        <dgm:presLayoutVars>
          <dgm:bulletEnabled val="1"/>
        </dgm:presLayoutVars>
      </dgm:prSet>
      <dgm:spPr/>
    </dgm:pt>
    <dgm:pt modelId="{2C1AF84D-14CD-4C6B-A9BD-68336AD15DF4}" type="pres">
      <dgm:prSet presAssocID="{A0A31F22-1F10-467B-B272-CAFE27928538}" presName="sibTrans" presStyleCnt="0"/>
      <dgm:spPr/>
    </dgm:pt>
    <dgm:pt modelId="{9E581F1A-C7CB-422B-A623-234437ECD821}" type="pres">
      <dgm:prSet presAssocID="{20E9868A-6BD2-4020-9BDF-49074D492A59}" presName="node" presStyleLbl="alignAccFollowNode1" presStyleIdx="5" presStyleCnt="6" custScaleX="143363">
        <dgm:presLayoutVars>
          <dgm:bulletEnabled val="1"/>
        </dgm:presLayoutVars>
      </dgm:prSet>
      <dgm:spPr/>
    </dgm:pt>
  </dgm:ptLst>
  <dgm:cxnLst>
    <dgm:cxn modelId="{B7261907-9467-4B59-A8DC-B0A610EA12AC}" type="presOf" srcId="{BA116AA6-93E7-4915-A37D-A7B70DF87471}" destId="{8F2E5F63-9F3A-49C1-A7C9-4BFB8B007C16}" srcOrd="0" destOrd="0" presId="urn:microsoft.com/office/officeart/2005/8/layout/lProcess3"/>
    <dgm:cxn modelId="{E276D107-5EF2-484B-8786-798A8757686D}" type="presOf" srcId="{9BD3BDE6-1DD3-4201-8307-A2A2ED3FCB7C}" destId="{0F7D1B1B-922D-4A23-B255-9A6D5A8CC3A5}" srcOrd="0" destOrd="0" presId="urn:microsoft.com/office/officeart/2005/8/layout/lProcess3"/>
    <dgm:cxn modelId="{D60F8811-A593-4283-A8A3-8CC2AB5764AD}" type="presOf" srcId="{56E5EC9F-5FC2-4D2A-9A85-5EBD973C044E}" destId="{CCD00427-B670-441B-A097-91C7ABE29165}" srcOrd="0" destOrd="0" presId="urn:microsoft.com/office/officeart/2005/8/layout/lProcess3"/>
    <dgm:cxn modelId="{E81E9C5E-7913-43CF-8C50-083CE13591E8}" type="presOf" srcId="{E792C610-A991-4366-8D4E-B1CAF650A6EE}" destId="{71CD9AAD-7C2B-40D7-BF1C-9DBCE8C8A288}" srcOrd="0" destOrd="0" presId="urn:microsoft.com/office/officeart/2005/8/layout/lProcess3"/>
    <dgm:cxn modelId="{2E52A441-A4FD-469F-8F5F-030A69777F0F}" srcId="{9BD3BDE6-1DD3-4201-8307-A2A2ED3FCB7C}" destId="{E792C610-A991-4366-8D4E-B1CAF650A6EE}" srcOrd="0" destOrd="0" parTransId="{F928A473-131C-4412-A202-AE98A24F763D}" sibTransId="{3EE07461-6888-49DF-B2EA-E0281539E10E}"/>
    <dgm:cxn modelId="{9963A263-197C-48F3-A39E-524228E50011}" srcId="{33EB1971-A61B-4909-B50B-EE8D1FFAB23D}" destId="{DAA8ABCB-6BFA-43D2-A1BC-74A306AB7FDD}" srcOrd="1" destOrd="0" parTransId="{BB7FBAAC-FDBB-46F2-90E8-06E457B183C2}" sibTransId="{4D04763C-631D-4A51-BFEC-DA99717E725E}"/>
    <dgm:cxn modelId="{FCE70066-AD14-47BB-BE5A-999ED54813A2}" type="presOf" srcId="{F5317576-2A25-4E59-B233-FEB9F9199523}" destId="{ADCDB58C-D861-4D8C-9D2A-C2A4E9160ABA}" srcOrd="0" destOrd="0" presId="urn:microsoft.com/office/officeart/2005/8/layout/lProcess3"/>
    <dgm:cxn modelId="{BFBBE16E-3681-4FBE-B28B-1EE7BE372E00}" type="presOf" srcId="{DAA8ABCB-6BFA-43D2-A1BC-74A306AB7FDD}" destId="{52F296C3-A49C-485C-A6EE-23968F33A6D6}" srcOrd="0" destOrd="0" presId="urn:microsoft.com/office/officeart/2005/8/layout/lProcess3"/>
    <dgm:cxn modelId="{3FCF438C-5900-4156-8F30-15840F8700F5}" srcId="{7FE04A58-1A56-40A6-8A4B-ECBD566C208A}" destId="{9BD3BDE6-1DD3-4201-8307-A2A2ED3FCB7C}" srcOrd="0" destOrd="0" parTransId="{07DAFAAD-3873-46E0-A37C-C061B5852069}" sibTransId="{926DD394-A11E-4E39-9AF3-AF250EDCFF48}"/>
    <dgm:cxn modelId="{BDF9F190-7FBA-4176-BBB6-D2B6D2AC84BC}" type="presOf" srcId="{33EB1971-A61B-4909-B50B-EE8D1FFAB23D}" destId="{3486ECAC-5FD1-422C-9C56-58CC2EAA4593}" srcOrd="0" destOrd="0" presId="urn:microsoft.com/office/officeart/2005/8/layout/lProcess3"/>
    <dgm:cxn modelId="{67B963A5-285A-42DC-8B99-E40C47DEC7C3}" srcId="{9BD3BDE6-1DD3-4201-8307-A2A2ED3FCB7C}" destId="{BA116AA6-93E7-4915-A37D-A7B70DF87471}" srcOrd="1" destOrd="0" parTransId="{EA5EE47D-C506-4BFF-B15F-EA8F23D678A3}" sibTransId="{2C95EFF5-B43D-4D0F-9897-E957254599A5}"/>
    <dgm:cxn modelId="{364EEEAE-FA98-4DD9-866C-DF46917ED637}" srcId="{57DA1C95-18BB-41C0-AC9F-6518C84FE21C}" destId="{F5317576-2A25-4E59-B233-FEB9F9199523}" srcOrd="0" destOrd="0" parTransId="{DE9B89BF-F233-4AFA-9F16-E1361344A92B}" sibTransId="{A0A31F22-1F10-467B-B272-CAFE27928538}"/>
    <dgm:cxn modelId="{A8190AC5-03B3-45A4-8CAD-207F900CD820}" srcId="{7FE04A58-1A56-40A6-8A4B-ECBD566C208A}" destId="{33EB1971-A61B-4909-B50B-EE8D1FFAB23D}" srcOrd="1" destOrd="0" parTransId="{F77CD155-A8AE-48E4-9C2F-BE7FD205BDAB}" sibTransId="{525B5E90-B2F1-4375-A536-C348D1823ADB}"/>
    <dgm:cxn modelId="{60CDAEE1-AF03-4EA2-9E48-DCB65946D057}" type="presOf" srcId="{7FE04A58-1A56-40A6-8A4B-ECBD566C208A}" destId="{62D81216-B015-4DED-9DB8-D10A47A35594}" srcOrd="0" destOrd="0" presId="urn:microsoft.com/office/officeart/2005/8/layout/lProcess3"/>
    <dgm:cxn modelId="{410DD3E2-85BA-4B1F-A611-750143CF2E81}" srcId="{7FE04A58-1A56-40A6-8A4B-ECBD566C208A}" destId="{57DA1C95-18BB-41C0-AC9F-6518C84FE21C}" srcOrd="2" destOrd="0" parTransId="{84F5A902-3812-4837-B824-4CB61EFC19D7}" sibTransId="{D66705AF-3B19-4766-963E-E407321BBBF6}"/>
    <dgm:cxn modelId="{27E528E4-D7D7-4BEF-924E-8E74930338C5}" type="presOf" srcId="{20E9868A-6BD2-4020-9BDF-49074D492A59}" destId="{9E581F1A-C7CB-422B-A623-234437ECD821}" srcOrd="0" destOrd="0" presId="urn:microsoft.com/office/officeart/2005/8/layout/lProcess3"/>
    <dgm:cxn modelId="{D4C055EF-713F-4758-AAD8-AC8CE1156A0E}" type="presOf" srcId="{57DA1C95-18BB-41C0-AC9F-6518C84FE21C}" destId="{985B661D-5D4F-493D-9CCC-B08C57F98171}" srcOrd="0" destOrd="0" presId="urn:microsoft.com/office/officeart/2005/8/layout/lProcess3"/>
    <dgm:cxn modelId="{FCA746F2-2AEF-4788-A604-9D37036DA4AC}" srcId="{33EB1971-A61B-4909-B50B-EE8D1FFAB23D}" destId="{56E5EC9F-5FC2-4D2A-9A85-5EBD973C044E}" srcOrd="0" destOrd="0" parTransId="{27DBB615-B249-4216-9594-8D667DA3F9BF}" sibTransId="{DB15E1A5-0F24-4A81-A810-004F724DDE31}"/>
    <dgm:cxn modelId="{98F26CFE-0DF6-4CCE-9B4B-FDFCCFE15ED8}" srcId="{57DA1C95-18BB-41C0-AC9F-6518C84FE21C}" destId="{20E9868A-6BD2-4020-9BDF-49074D492A59}" srcOrd="1" destOrd="0" parTransId="{00C64E47-318B-4870-AFF0-AAEC5183828B}" sibTransId="{E3F69558-6941-4B78-8278-6D442B00C91D}"/>
    <dgm:cxn modelId="{3A4678DD-DA50-4D4E-B1F3-4C8A947F2FA5}" type="presParOf" srcId="{62D81216-B015-4DED-9DB8-D10A47A35594}" destId="{51C67BCE-3A13-4FAE-BBAF-312845C39813}" srcOrd="0" destOrd="0" presId="urn:microsoft.com/office/officeart/2005/8/layout/lProcess3"/>
    <dgm:cxn modelId="{8B68066F-0335-40E6-A71F-6D9E7560F03A}" type="presParOf" srcId="{51C67BCE-3A13-4FAE-BBAF-312845C39813}" destId="{0F7D1B1B-922D-4A23-B255-9A6D5A8CC3A5}" srcOrd="0" destOrd="0" presId="urn:microsoft.com/office/officeart/2005/8/layout/lProcess3"/>
    <dgm:cxn modelId="{8F153D21-83D0-4556-BEE9-F5B1821F00E5}" type="presParOf" srcId="{51C67BCE-3A13-4FAE-BBAF-312845C39813}" destId="{2F1148FB-D437-4FC7-A75E-5D76DB97F489}" srcOrd="1" destOrd="0" presId="urn:microsoft.com/office/officeart/2005/8/layout/lProcess3"/>
    <dgm:cxn modelId="{60701D8D-B275-4243-9480-CF1DB20FE5AF}" type="presParOf" srcId="{51C67BCE-3A13-4FAE-BBAF-312845C39813}" destId="{71CD9AAD-7C2B-40D7-BF1C-9DBCE8C8A288}" srcOrd="2" destOrd="0" presId="urn:microsoft.com/office/officeart/2005/8/layout/lProcess3"/>
    <dgm:cxn modelId="{AB213923-ABA6-4601-BBFD-9F0F5C0F891B}" type="presParOf" srcId="{51C67BCE-3A13-4FAE-BBAF-312845C39813}" destId="{EA9E7ECA-337F-4AE5-87D6-B627D4457DDA}" srcOrd="3" destOrd="0" presId="urn:microsoft.com/office/officeart/2005/8/layout/lProcess3"/>
    <dgm:cxn modelId="{9FACC77E-1E74-470E-93A5-861CDE9AD814}" type="presParOf" srcId="{51C67BCE-3A13-4FAE-BBAF-312845C39813}" destId="{8F2E5F63-9F3A-49C1-A7C9-4BFB8B007C16}" srcOrd="4" destOrd="0" presId="urn:microsoft.com/office/officeart/2005/8/layout/lProcess3"/>
    <dgm:cxn modelId="{F9FD8F77-92FA-4426-A325-23B7EDEB4715}" type="presParOf" srcId="{62D81216-B015-4DED-9DB8-D10A47A35594}" destId="{470F0E75-8ACF-4D78-946F-59D340F0CAAF}" srcOrd="1" destOrd="0" presId="urn:microsoft.com/office/officeart/2005/8/layout/lProcess3"/>
    <dgm:cxn modelId="{6D887EA2-E176-44A7-9929-117CFD8EEB78}" type="presParOf" srcId="{62D81216-B015-4DED-9DB8-D10A47A35594}" destId="{DBC00D7D-A6F2-4A58-8F03-BAF29AF793AC}" srcOrd="2" destOrd="0" presId="urn:microsoft.com/office/officeart/2005/8/layout/lProcess3"/>
    <dgm:cxn modelId="{45B23546-57BD-4D2E-8AAA-723B1658BA6E}" type="presParOf" srcId="{DBC00D7D-A6F2-4A58-8F03-BAF29AF793AC}" destId="{3486ECAC-5FD1-422C-9C56-58CC2EAA4593}" srcOrd="0" destOrd="0" presId="urn:microsoft.com/office/officeart/2005/8/layout/lProcess3"/>
    <dgm:cxn modelId="{43BCDE9F-3B8B-46B6-9359-5B7C19F9B3CE}" type="presParOf" srcId="{DBC00D7D-A6F2-4A58-8F03-BAF29AF793AC}" destId="{53F978D1-200B-4CF1-AD8A-0B33DFF229AC}" srcOrd="1" destOrd="0" presId="urn:microsoft.com/office/officeart/2005/8/layout/lProcess3"/>
    <dgm:cxn modelId="{91753801-34BF-41B6-A1F0-2CDC0ABCF5D2}" type="presParOf" srcId="{DBC00D7D-A6F2-4A58-8F03-BAF29AF793AC}" destId="{CCD00427-B670-441B-A097-91C7ABE29165}" srcOrd="2" destOrd="0" presId="urn:microsoft.com/office/officeart/2005/8/layout/lProcess3"/>
    <dgm:cxn modelId="{2B73C8BD-80DC-49B0-B568-4C9E2811431B}" type="presParOf" srcId="{DBC00D7D-A6F2-4A58-8F03-BAF29AF793AC}" destId="{4149033E-C0F1-46CF-BC36-60172D1FAE7C}" srcOrd="3" destOrd="0" presId="urn:microsoft.com/office/officeart/2005/8/layout/lProcess3"/>
    <dgm:cxn modelId="{F5E770D2-EA92-4CB9-B299-07C8A13BD2EB}" type="presParOf" srcId="{DBC00D7D-A6F2-4A58-8F03-BAF29AF793AC}" destId="{52F296C3-A49C-485C-A6EE-23968F33A6D6}" srcOrd="4" destOrd="0" presId="urn:microsoft.com/office/officeart/2005/8/layout/lProcess3"/>
    <dgm:cxn modelId="{30F634EC-1F63-498C-94F7-61658FE17357}" type="presParOf" srcId="{62D81216-B015-4DED-9DB8-D10A47A35594}" destId="{37BFB986-01C8-4745-9B85-43D2A6CD99A0}" srcOrd="3" destOrd="0" presId="urn:microsoft.com/office/officeart/2005/8/layout/lProcess3"/>
    <dgm:cxn modelId="{6BFC60C3-6884-4EBF-8D4A-F722B9B6EBC1}" type="presParOf" srcId="{62D81216-B015-4DED-9DB8-D10A47A35594}" destId="{EDB53441-6960-44CB-96C4-C260F193088C}" srcOrd="4" destOrd="0" presId="urn:microsoft.com/office/officeart/2005/8/layout/lProcess3"/>
    <dgm:cxn modelId="{EF61B3FF-A451-4FED-86F1-FD4F248162A9}" type="presParOf" srcId="{EDB53441-6960-44CB-96C4-C260F193088C}" destId="{985B661D-5D4F-493D-9CCC-B08C57F98171}" srcOrd="0" destOrd="0" presId="urn:microsoft.com/office/officeart/2005/8/layout/lProcess3"/>
    <dgm:cxn modelId="{91278A69-08C5-4794-9895-DAFE64EE629F}" type="presParOf" srcId="{EDB53441-6960-44CB-96C4-C260F193088C}" destId="{8F034CB9-8AC7-432E-9A10-67127BD35032}" srcOrd="1" destOrd="0" presId="urn:microsoft.com/office/officeart/2005/8/layout/lProcess3"/>
    <dgm:cxn modelId="{A843C00D-862E-4639-B813-B5EB46677D26}" type="presParOf" srcId="{EDB53441-6960-44CB-96C4-C260F193088C}" destId="{ADCDB58C-D861-4D8C-9D2A-C2A4E9160ABA}" srcOrd="2" destOrd="0" presId="urn:microsoft.com/office/officeart/2005/8/layout/lProcess3"/>
    <dgm:cxn modelId="{2D399617-D1FB-4FA5-8CE8-A7DEE01BCAA5}" type="presParOf" srcId="{EDB53441-6960-44CB-96C4-C260F193088C}" destId="{2C1AF84D-14CD-4C6B-A9BD-68336AD15DF4}" srcOrd="3" destOrd="0" presId="urn:microsoft.com/office/officeart/2005/8/layout/lProcess3"/>
    <dgm:cxn modelId="{9AB92D2A-B938-4757-8FF7-0A08A8553121}" type="presParOf" srcId="{EDB53441-6960-44CB-96C4-C260F193088C}" destId="{9E581F1A-C7CB-422B-A623-234437ECD821}" srcOrd="4" destOrd="0" presId="urn:microsoft.com/office/officeart/2005/8/layout/lProcess3"/>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7BF7903-EEDE-4520-8FD7-2AC3FC6F1E16}" type="doc">
      <dgm:prSet loTypeId="urn:microsoft.com/office/officeart/2005/8/layout/hList1" loCatId="list" qsTypeId="urn:microsoft.com/office/officeart/2005/8/quickstyle/simple1" qsCatId="simple" csTypeId="urn:microsoft.com/office/officeart/2005/8/colors/accent4_4" csCatId="accent4" phldr="1"/>
      <dgm:spPr/>
      <dgm:t>
        <a:bodyPr/>
        <a:lstStyle/>
        <a:p>
          <a:endParaRPr lang="zh-CN" altLang="en-US"/>
        </a:p>
      </dgm:t>
    </dgm:pt>
    <dgm:pt modelId="{78725A1B-9D43-45C3-9A9D-BED3E12D1E4E}">
      <dgm:prSet phldrT="[文本]"/>
      <dgm:spPr/>
      <dgm:t>
        <a:bodyPr/>
        <a:lstStyle/>
        <a:p>
          <a:r>
            <a:rPr lang="zh-CN" altLang="en-US">
              <a:latin typeface="华文新魏" panose="02010800040101010101" pitchFamily="2" charset="-122"/>
              <a:ea typeface="华文新魏" panose="02010800040101010101" pitchFamily="2" charset="-122"/>
            </a:rPr>
            <a:t>非遗展馆</a:t>
          </a:r>
        </a:p>
      </dgm:t>
    </dgm:pt>
    <dgm:pt modelId="{C65F92DE-0F38-4C02-8221-1718C74FEDDC}" type="parTrans" cxnId="{65B11079-4AFB-48C6-AB7A-31C1A37870FE}">
      <dgm:prSet/>
      <dgm:spPr/>
      <dgm:t>
        <a:bodyPr/>
        <a:lstStyle/>
        <a:p>
          <a:endParaRPr lang="zh-CN" altLang="en-US"/>
        </a:p>
      </dgm:t>
    </dgm:pt>
    <dgm:pt modelId="{284B34E4-CFBC-4325-8DA2-398FEC05962F}" type="sibTrans" cxnId="{65B11079-4AFB-48C6-AB7A-31C1A37870FE}">
      <dgm:prSet/>
      <dgm:spPr/>
      <dgm:t>
        <a:bodyPr/>
        <a:lstStyle/>
        <a:p>
          <a:endParaRPr lang="zh-CN" altLang="en-US"/>
        </a:p>
      </dgm:t>
    </dgm:pt>
    <dgm:pt modelId="{41C0E47B-B7E5-49C7-BD31-9F708C3222A0}">
      <dgm:prSet phldrT="[文本]" custT="1"/>
      <dgm:spPr/>
      <dgm:t>
        <a:bodyPr/>
        <a:lstStyle/>
        <a:p>
          <a:r>
            <a:rPr lang="zh-CN" sz="1400">
              <a:latin typeface="仿宋" panose="02010609060101010101" pitchFamily="49" charset="-122"/>
              <a:ea typeface="仿宋" panose="02010609060101010101" pitchFamily="49" charset="-122"/>
            </a:rPr>
            <a:t>实物</a:t>
          </a:r>
          <a:r>
            <a:rPr lang="en-US" sz="1400">
              <a:latin typeface="仿宋" panose="02010609060101010101" pitchFamily="49" charset="-122"/>
              <a:ea typeface="仿宋" panose="02010609060101010101" pitchFamily="49" charset="-122"/>
            </a:rPr>
            <a:t>+</a:t>
          </a:r>
          <a:r>
            <a:rPr lang="zh-CN" sz="1400">
              <a:latin typeface="仿宋" panose="02010609060101010101" pitchFamily="49" charset="-122"/>
              <a:ea typeface="仿宋" panose="02010609060101010101" pitchFamily="49" charset="-122"/>
            </a:rPr>
            <a:t>溯源展示</a:t>
          </a:r>
          <a:endParaRPr lang="zh-CN" altLang="en-US" sz="1400">
            <a:latin typeface="仿宋" panose="02010609060101010101" pitchFamily="49" charset="-122"/>
            <a:ea typeface="仿宋" panose="02010609060101010101" pitchFamily="49" charset="-122"/>
          </a:endParaRPr>
        </a:p>
      </dgm:t>
    </dgm:pt>
    <dgm:pt modelId="{5E1A28B0-B019-4FA8-8444-1B9933FCC99C}" type="parTrans" cxnId="{F2C613DC-60FA-4D73-89A7-730DD49AE781}">
      <dgm:prSet/>
      <dgm:spPr/>
      <dgm:t>
        <a:bodyPr/>
        <a:lstStyle/>
        <a:p>
          <a:endParaRPr lang="zh-CN" altLang="en-US"/>
        </a:p>
      </dgm:t>
    </dgm:pt>
    <dgm:pt modelId="{67FBC1B5-3D48-49D3-85B5-528FE39A6EEB}" type="sibTrans" cxnId="{F2C613DC-60FA-4D73-89A7-730DD49AE781}">
      <dgm:prSet/>
      <dgm:spPr/>
      <dgm:t>
        <a:bodyPr/>
        <a:lstStyle/>
        <a:p>
          <a:endParaRPr lang="zh-CN" altLang="en-US"/>
        </a:p>
      </dgm:t>
    </dgm:pt>
    <dgm:pt modelId="{E3458B98-D0EB-4265-9C8A-D4DB08604244}">
      <dgm:prSet phldrT="[文本]"/>
      <dgm:spPr/>
      <dgm:t>
        <a:bodyPr/>
        <a:lstStyle/>
        <a:p>
          <a:r>
            <a:rPr lang="zh-CN" altLang="en-US">
              <a:latin typeface="华文新魏" panose="02010800040101010101" pitchFamily="2" charset="-122"/>
              <a:ea typeface="华文新魏" panose="02010800040101010101" pitchFamily="2" charset="-122"/>
            </a:rPr>
            <a:t>文旅景区</a:t>
          </a:r>
        </a:p>
      </dgm:t>
    </dgm:pt>
    <dgm:pt modelId="{9CD2640C-3B56-4242-8C2E-DE7DF584B8BC}" type="parTrans" cxnId="{EEF657FA-6FB6-4479-AC00-794D57C996B6}">
      <dgm:prSet/>
      <dgm:spPr/>
      <dgm:t>
        <a:bodyPr/>
        <a:lstStyle/>
        <a:p>
          <a:endParaRPr lang="zh-CN" altLang="en-US"/>
        </a:p>
      </dgm:t>
    </dgm:pt>
    <dgm:pt modelId="{F8954F46-3C1E-484F-A5AC-5345A9B3B0CA}" type="sibTrans" cxnId="{EEF657FA-6FB6-4479-AC00-794D57C996B6}">
      <dgm:prSet/>
      <dgm:spPr/>
      <dgm:t>
        <a:bodyPr/>
        <a:lstStyle/>
        <a:p>
          <a:endParaRPr lang="zh-CN" altLang="en-US"/>
        </a:p>
      </dgm:t>
    </dgm:pt>
    <dgm:pt modelId="{70A41D63-5E9A-4BD8-8F37-D24D19610CF1}">
      <dgm:prSet phldrT="[文本]" custT="1"/>
      <dgm:spPr/>
      <dgm:t>
        <a:bodyPr/>
        <a:lstStyle/>
        <a:p>
          <a:r>
            <a:rPr lang="zh-CN" altLang="en-US" sz="1400">
              <a:latin typeface="仿宋" panose="02010609060101010101" pitchFamily="49" charset="-122"/>
              <a:ea typeface="仿宋" panose="02010609060101010101" pitchFamily="49" charset="-122"/>
            </a:rPr>
            <a:t>场景化消费</a:t>
          </a:r>
        </a:p>
      </dgm:t>
    </dgm:pt>
    <dgm:pt modelId="{35A547E7-1A36-4424-9586-620D2FFC5E2A}" type="parTrans" cxnId="{DC446127-1BB6-4E4F-BF80-12FFB5D6B299}">
      <dgm:prSet/>
      <dgm:spPr/>
      <dgm:t>
        <a:bodyPr/>
        <a:lstStyle/>
        <a:p>
          <a:endParaRPr lang="zh-CN" altLang="en-US"/>
        </a:p>
      </dgm:t>
    </dgm:pt>
    <dgm:pt modelId="{7F74B783-593E-4832-BCA4-00E80C04001C}" type="sibTrans" cxnId="{DC446127-1BB6-4E4F-BF80-12FFB5D6B299}">
      <dgm:prSet/>
      <dgm:spPr/>
      <dgm:t>
        <a:bodyPr/>
        <a:lstStyle/>
        <a:p>
          <a:endParaRPr lang="zh-CN" altLang="en-US"/>
        </a:p>
      </dgm:t>
    </dgm:pt>
    <dgm:pt modelId="{7535FBC3-6E52-45DD-B5CD-AC8AD71A19EB}">
      <dgm:prSet phldrT="[文本]" custT="1"/>
      <dgm:spPr/>
      <dgm:t>
        <a:bodyPr/>
        <a:lstStyle/>
        <a:p>
          <a:r>
            <a:rPr lang="zh-CN" altLang="en-US" sz="1400">
              <a:latin typeface="仿宋" panose="02010609060101010101" pitchFamily="49" charset="-122"/>
              <a:ea typeface="仿宋" panose="02010609060101010101" pitchFamily="49" charset="-122"/>
            </a:rPr>
            <a:t>提升购买意愿</a:t>
          </a:r>
        </a:p>
      </dgm:t>
    </dgm:pt>
    <dgm:pt modelId="{39A3C39A-833A-493C-B9DC-BB338DC87D5A}" type="parTrans" cxnId="{C1392970-7FFE-44FE-82BE-C8E29FE69BF4}">
      <dgm:prSet/>
      <dgm:spPr/>
      <dgm:t>
        <a:bodyPr/>
        <a:lstStyle/>
        <a:p>
          <a:endParaRPr lang="zh-CN" altLang="en-US"/>
        </a:p>
      </dgm:t>
    </dgm:pt>
    <dgm:pt modelId="{642DA1ED-7FE5-4343-A8B1-D12634901408}" type="sibTrans" cxnId="{C1392970-7FFE-44FE-82BE-C8E29FE69BF4}">
      <dgm:prSet/>
      <dgm:spPr/>
      <dgm:t>
        <a:bodyPr/>
        <a:lstStyle/>
        <a:p>
          <a:endParaRPr lang="zh-CN" altLang="en-US"/>
        </a:p>
      </dgm:t>
    </dgm:pt>
    <dgm:pt modelId="{1EBDC2E2-BA04-490D-BCC5-A1571200D537}">
      <dgm:prSet phldrT="[文本]"/>
      <dgm:spPr/>
      <dgm:t>
        <a:bodyPr/>
        <a:lstStyle/>
        <a:p>
          <a:r>
            <a:rPr lang="zh-CN" altLang="en-US">
              <a:latin typeface="华文新魏" panose="02010800040101010101" pitchFamily="2" charset="-122"/>
              <a:ea typeface="华文新魏" panose="02010800040101010101" pitchFamily="2" charset="-122"/>
            </a:rPr>
            <a:t>校园与社区</a:t>
          </a:r>
        </a:p>
      </dgm:t>
    </dgm:pt>
    <dgm:pt modelId="{95FF2A6C-D541-411C-903C-718D0921E2FC}" type="parTrans" cxnId="{13FD6DB1-1F16-4B61-84C4-9F561EBAE243}">
      <dgm:prSet/>
      <dgm:spPr/>
      <dgm:t>
        <a:bodyPr/>
        <a:lstStyle/>
        <a:p>
          <a:endParaRPr lang="zh-CN" altLang="en-US"/>
        </a:p>
      </dgm:t>
    </dgm:pt>
    <dgm:pt modelId="{758E40C8-9E3C-4891-A25D-81CD4D3AF1F6}" type="sibTrans" cxnId="{13FD6DB1-1F16-4B61-84C4-9F561EBAE243}">
      <dgm:prSet/>
      <dgm:spPr/>
      <dgm:t>
        <a:bodyPr/>
        <a:lstStyle/>
        <a:p>
          <a:endParaRPr lang="zh-CN" altLang="en-US"/>
        </a:p>
      </dgm:t>
    </dgm:pt>
    <dgm:pt modelId="{183FB5F1-1C80-413B-BD42-21442E4A6B44}">
      <dgm:prSet phldrT="[文本]" custT="1"/>
      <dgm:spPr/>
      <dgm:t>
        <a:bodyPr/>
        <a:lstStyle/>
        <a:p>
          <a:r>
            <a:rPr lang="zh-CN" altLang="en-US" sz="1400">
              <a:latin typeface="仿宋" panose="02010609060101010101" pitchFamily="49" charset="-122"/>
              <a:ea typeface="仿宋" panose="02010609060101010101" pitchFamily="49" charset="-122"/>
            </a:rPr>
            <a:t>教育式体验</a:t>
          </a:r>
        </a:p>
      </dgm:t>
    </dgm:pt>
    <dgm:pt modelId="{A118D9A7-B000-497D-BA1D-C4921C0423A9}" type="parTrans" cxnId="{9139D04C-6895-4BDD-A59E-0D2B4CCB971E}">
      <dgm:prSet/>
      <dgm:spPr/>
      <dgm:t>
        <a:bodyPr/>
        <a:lstStyle/>
        <a:p>
          <a:endParaRPr lang="zh-CN" altLang="en-US"/>
        </a:p>
      </dgm:t>
    </dgm:pt>
    <dgm:pt modelId="{C65361D4-827C-4E34-8EA9-B81404D4141C}" type="sibTrans" cxnId="{9139D04C-6895-4BDD-A59E-0D2B4CCB971E}">
      <dgm:prSet/>
      <dgm:spPr/>
      <dgm:t>
        <a:bodyPr/>
        <a:lstStyle/>
        <a:p>
          <a:endParaRPr lang="zh-CN" altLang="en-US"/>
        </a:p>
      </dgm:t>
    </dgm:pt>
    <dgm:pt modelId="{7C190005-5D89-4181-9398-4D4DB253BCE3}">
      <dgm:prSet phldrT="[文本]" custT="1"/>
      <dgm:spPr/>
      <dgm:t>
        <a:bodyPr/>
        <a:lstStyle/>
        <a:p>
          <a:r>
            <a:rPr lang="zh-CN" altLang="en-US" sz="1400">
              <a:latin typeface="仿宋" panose="02010609060101010101" pitchFamily="49" charset="-122"/>
              <a:ea typeface="仿宋" panose="02010609060101010101" pitchFamily="49" charset="-122"/>
            </a:rPr>
            <a:t>培育长期用户</a:t>
          </a:r>
        </a:p>
      </dgm:t>
    </dgm:pt>
    <dgm:pt modelId="{E0ED04F7-616E-492D-81EC-570B4B07B407}" type="parTrans" cxnId="{AB08C08C-F2B9-469C-A561-78DE07C57900}">
      <dgm:prSet/>
      <dgm:spPr/>
      <dgm:t>
        <a:bodyPr/>
        <a:lstStyle/>
        <a:p>
          <a:endParaRPr lang="zh-CN" altLang="en-US"/>
        </a:p>
      </dgm:t>
    </dgm:pt>
    <dgm:pt modelId="{C6108810-E544-4452-8656-AAFCDC07C096}" type="sibTrans" cxnId="{AB08C08C-F2B9-469C-A561-78DE07C57900}">
      <dgm:prSet/>
      <dgm:spPr/>
      <dgm:t>
        <a:bodyPr/>
        <a:lstStyle/>
        <a:p>
          <a:endParaRPr lang="zh-CN" altLang="en-US"/>
        </a:p>
      </dgm:t>
    </dgm:pt>
    <dgm:pt modelId="{6F12AAA2-5DF3-4340-B42A-8DB0F37BF189}">
      <dgm:prSet phldrT="[文本]" custT="1"/>
      <dgm:spPr/>
      <dgm:t>
        <a:bodyPr/>
        <a:lstStyle/>
        <a:p>
          <a:r>
            <a:rPr lang="zh-CN" altLang="en-US" sz="1400">
              <a:latin typeface="仿宋" panose="02010609060101010101" pitchFamily="49" charset="-122"/>
              <a:ea typeface="仿宋" panose="02010609060101010101" pitchFamily="49" charset="-122"/>
            </a:rPr>
            <a:t>增强信任感</a:t>
          </a:r>
        </a:p>
      </dgm:t>
    </dgm:pt>
    <dgm:pt modelId="{9261BE24-8D7B-4EB6-869E-6D5FCF9AE5A4}" type="parTrans" cxnId="{FEA24236-EC93-40F6-9948-66C71567D8C0}">
      <dgm:prSet/>
      <dgm:spPr/>
      <dgm:t>
        <a:bodyPr/>
        <a:lstStyle/>
        <a:p>
          <a:endParaRPr lang="zh-CN" altLang="en-US"/>
        </a:p>
      </dgm:t>
    </dgm:pt>
    <dgm:pt modelId="{96824A88-475F-409A-B677-672D63879394}" type="sibTrans" cxnId="{FEA24236-EC93-40F6-9948-66C71567D8C0}">
      <dgm:prSet/>
      <dgm:spPr/>
      <dgm:t>
        <a:bodyPr/>
        <a:lstStyle/>
        <a:p>
          <a:endParaRPr lang="zh-CN" altLang="en-US"/>
        </a:p>
      </dgm:t>
    </dgm:pt>
    <dgm:pt modelId="{03ADC3D9-80A9-42F4-80C4-F991F9C763D2}" type="pres">
      <dgm:prSet presAssocID="{D7BF7903-EEDE-4520-8FD7-2AC3FC6F1E16}" presName="Name0" presStyleCnt="0">
        <dgm:presLayoutVars>
          <dgm:dir/>
          <dgm:animLvl val="lvl"/>
          <dgm:resizeHandles val="exact"/>
        </dgm:presLayoutVars>
      </dgm:prSet>
      <dgm:spPr/>
    </dgm:pt>
    <dgm:pt modelId="{830EEB08-1697-4989-8EDC-C0A7548F523E}" type="pres">
      <dgm:prSet presAssocID="{78725A1B-9D43-45C3-9A9D-BED3E12D1E4E}" presName="composite" presStyleCnt="0"/>
      <dgm:spPr/>
    </dgm:pt>
    <dgm:pt modelId="{90A62DC5-490B-4BF7-9C8B-9E7473752474}" type="pres">
      <dgm:prSet presAssocID="{78725A1B-9D43-45C3-9A9D-BED3E12D1E4E}" presName="parTx" presStyleLbl="alignNode1" presStyleIdx="0" presStyleCnt="3">
        <dgm:presLayoutVars>
          <dgm:chMax val="0"/>
          <dgm:chPref val="0"/>
          <dgm:bulletEnabled val="1"/>
        </dgm:presLayoutVars>
      </dgm:prSet>
      <dgm:spPr/>
    </dgm:pt>
    <dgm:pt modelId="{04403CB6-5E44-47E6-A6EC-76978BBA0523}" type="pres">
      <dgm:prSet presAssocID="{78725A1B-9D43-45C3-9A9D-BED3E12D1E4E}" presName="desTx" presStyleLbl="alignAccFollowNode1" presStyleIdx="0" presStyleCnt="3">
        <dgm:presLayoutVars>
          <dgm:bulletEnabled val="1"/>
        </dgm:presLayoutVars>
      </dgm:prSet>
      <dgm:spPr/>
    </dgm:pt>
    <dgm:pt modelId="{1BA7728F-F9E3-41B1-90A8-2669B467F026}" type="pres">
      <dgm:prSet presAssocID="{284B34E4-CFBC-4325-8DA2-398FEC05962F}" presName="space" presStyleCnt="0"/>
      <dgm:spPr/>
    </dgm:pt>
    <dgm:pt modelId="{3EB4180E-45CE-4D23-B0EA-1850F4AECC59}" type="pres">
      <dgm:prSet presAssocID="{E3458B98-D0EB-4265-9C8A-D4DB08604244}" presName="composite" presStyleCnt="0"/>
      <dgm:spPr/>
    </dgm:pt>
    <dgm:pt modelId="{4A32DF62-3F83-4594-8D9B-FBEFA5B30A06}" type="pres">
      <dgm:prSet presAssocID="{E3458B98-D0EB-4265-9C8A-D4DB08604244}" presName="parTx" presStyleLbl="alignNode1" presStyleIdx="1" presStyleCnt="3">
        <dgm:presLayoutVars>
          <dgm:chMax val="0"/>
          <dgm:chPref val="0"/>
          <dgm:bulletEnabled val="1"/>
        </dgm:presLayoutVars>
      </dgm:prSet>
      <dgm:spPr/>
    </dgm:pt>
    <dgm:pt modelId="{4FF97292-87AD-44E4-B2CA-3930287D71BA}" type="pres">
      <dgm:prSet presAssocID="{E3458B98-D0EB-4265-9C8A-D4DB08604244}" presName="desTx" presStyleLbl="alignAccFollowNode1" presStyleIdx="1" presStyleCnt="3">
        <dgm:presLayoutVars>
          <dgm:bulletEnabled val="1"/>
        </dgm:presLayoutVars>
      </dgm:prSet>
      <dgm:spPr/>
    </dgm:pt>
    <dgm:pt modelId="{A9249825-6F8A-473A-8ED8-357A8DBD1365}" type="pres">
      <dgm:prSet presAssocID="{F8954F46-3C1E-484F-A5AC-5345A9B3B0CA}" presName="space" presStyleCnt="0"/>
      <dgm:spPr/>
    </dgm:pt>
    <dgm:pt modelId="{CFB5DD1D-B202-40DE-B611-07A1ECE8902C}" type="pres">
      <dgm:prSet presAssocID="{1EBDC2E2-BA04-490D-BCC5-A1571200D537}" presName="composite" presStyleCnt="0"/>
      <dgm:spPr/>
    </dgm:pt>
    <dgm:pt modelId="{47CD914C-A77A-4CFF-BED6-D3C23CFBD7F4}" type="pres">
      <dgm:prSet presAssocID="{1EBDC2E2-BA04-490D-BCC5-A1571200D537}" presName="parTx" presStyleLbl="alignNode1" presStyleIdx="2" presStyleCnt="3">
        <dgm:presLayoutVars>
          <dgm:chMax val="0"/>
          <dgm:chPref val="0"/>
          <dgm:bulletEnabled val="1"/>
        </dgm:presLayoutVars>
      </dgm:prSet>
      <dgm:spPr/>
    </dgm:pt>
    <dgm:pt modelId="{8EBE3837-0882-4F39-A2E4-EAF7D36C2272}" type="pres">
      <dgm:prSet presAssocID="{1EBDC2E2-BA04-490D-BCC5-A1571200D537}" presName="desTx" presStyleLbl="alignAccFollowNode1" presStyleIdx="2" presStyleCnt="3">
        <dgm:presLayoutVars>
          <dgm:bulletEnabled val="1"/>
        </dgm:presLayoutVars>
      </dgm:prSet>
      <dgm:spPr/>
    </dgm:pt>
  </dgm:ptLst>
  <dgm:cxnLst>
    <dgm:cxn modelId="{B5E77D07-CE48-4826-8C07-98F91C21DD90}" type="presOf" srcId="{183FB5F1-1C80-413B-BD42-21442E4A6B44}" destId="{8EBE3837-0882-4F39-A2E4-EAF7D36C2272}" srcOrd="0" destOrd="0" presId="urn:microsoft.com/office/officeart/2005/8/layout/hList1"/>
    <dgm:cxn modelId="{5B91440F-3179-47EB-8955-84A0591B0965}" type="presOf" srcId="{78725A1B-9D43-45C3-9A9D-BED3E12D1E4E}" destId="{90A62DC5-490B-4BF7-9C8B-9E7473752474}" srcOrd="0" destOrd="0" presId="urn:microsoft.com/office/officeart/2005/8/layout/hList1"/>
    <dgm:cxn modelId="{0B765E13-F2E5-4773-8E27-EE539F9C8A6C}" type="presOf" srcId="{1EBDC2E2-BA04-490D-BCC5-A1571200D537}" destId="{47CD914C-A77A-4CFF-BED6-D3C23CFBD7F4}" srcOrd="0" destOrd="0" presId="urn:microsoft.com/office/officeart/2005/8/layout/hList1"/>
    <dgm:cxn modelId="{DC446127-1BB6-4E4F-BF80-12FFB5D6B299}" srcId="{E3458B98-D0EB-4265-9C8A-D4DB08604244}" destId="{70A41D63-5E9A-4BD8-8F37-D24D19610CF1}" srcOrd="0" destOrd="0" parTransId="{35A547E7-1A36-4424-9586-620D2FFC5E2A}" sibTransId="{7F74B783-593E-4832-BCA4-00E80C04001C}"/>
    <dgm:cxn modelId="{FEA24236-EC93-40F6-9948-66C71567D8C0}" srcId="{78725A1B-9D43-45C3-9A9D-BED3E12D1E4E}" destId="{6F12AAA2-5DF3-4340-B42A-8DB0F37BF189}" srcOrd="1" destOrd="0" parTransId="{9261BE24-8D7B-4EB6-869E-6D5FCF9AE5A4}" sibTransId="{96824A88-475F-409A-B677-672D63879394}"/>
    <dgm:cxn modelId="{912DA739-A7D6-4D4D-8B1B-2890700C3A9B}" type="presOf" srcId="{6F12AAA2-5DF3-4340-B42A-8DB0F37BF189}" destId="{04403CB6-5E44-47E6-A6EC-76978BBA0523}" srcOrd="0" destOrd="1" presId="urn:microsoft.com/office/officeart/2005/8/layout/hList1"/>
    <dgm:cxn modelId="{C4072D4A-2028-42E5-BFDB-F7CDEA5909AD}" type="presOf" srcId="{7C190005-5D89-4181-9398-4D4DB253BCE3}" destId="{8EBE3837-0882-4F39-A2E4-EAF7D36C2272}" srcOrd="0" destOrd="1" presId="urn:microsoft.com/office/officeart/2005/8/layout/hList1"/>
    <dgm:cxn modelId="{65484D6C-8202-409C-B5BD-C1F3C4F41E90}" type="presOf" srcId="{41C0E47B-B7E5-49C7-BD31-9F708C3222A0}" destId="{04403CB6-5E44-47E6-A6EC-76978BBA0523}" srcOrd="0" destOrd="0" presId="urn:microsoft.com/office/officeart/2005/8/layout/hList1"/>
    <dgm:cxn modelId="{9139D04C-6895-4BDD-A59E-0D2B4CCB971E}" srcId="{1EBDC2E2-BA04-490D-BCC5-A1571200D537}" destId="{183FB5F1-1C80-413B-BD42-21442E4A6B44}" srcOrd="0" destOrd="0" parTransId="{A118D9A7-B000-497D-BA1D-C4921C0423A9}" sibTransId="{C65361D4-827C-4E34-8EA9-B81404D4141C}"/>
    <dgm:cxn modelId="{C1392970-7FFE-44FE-82BE-C8E29FE69BF4}" srcId="{E3458B98-D0EB-4265-9C8A-D4DB08604244}" destId="{7535FBC3-6E52-45DD-B5CD-AC8AD71A19EB}" srcOrd="1" destOrd="0" parTransId="{39A3C39A-833A-493C-B9DC-BB338DC87D5A}" sibTransId="{642DA1ED-7FE5-4343-A8B1-D12634901408}"/>
    <dgm:cxn modelId="{CCDA5153-DF3E-4900-9BDF-82CB20A11469}" type="presOf" srcId="{70A41D63-5E9A-4BD8-8F37-D24D19610CF1}" destId="{4FF97292-87AD-44E4-B2CA-3930287D71BA}" srcOrd="0" destOrd="0" presId="urn:microsoft.com/office/officeart/2005/8/layout/hList1"/>
    <dgm:cxn modelId="{65B11079-4AFB-48C6-AB7A-31C1A37870FE}" srcId="{D7BF7903-EEDE-4520-8FD7-2AC3FC6F1E16}" destId="{78725A1B-9D43-45C3-9A9D-BED3E12D1E4E}" srcOrd="0" destOrd="0" parTransId="{C65F92DE-0F38-4C02-8221-1718C74FEDDC}" sibTransId="{284B34E4-CFBC-4325-8DA2-398FEC05962F}"/>
    <dgm:cxn modelId="{AB08C08C-F2B9-469C-A561-78DE07C57900}" srcId="{1EBDC2E2-BA04-490D-BCC5-A1571200D537}" destId="{7C190005-5D89-4181-9398-4D4DB253BCE3}" srcOrd="1" destOrd="0" parTransId="{E0ED04F7-616E-492D-81EC-570B4B07B407}" sibTransId="{C6108810-E544-4452-8656-AAFCDC07C096}"/>
    <dgm:cxn modelId="{13FD6DB1-1F16-4B61-84C4-9F561EBAE243}" srcId="{D7BF7903-EEDE-4520-8FD7-2AC3FC6F1E16}" destId="{1EBDC2E2-BA04-490D-BCC5-A1571200D537}" srcOrd="2" destOrd="0" parTransId="{95FF2A6C-D541-411C-903C-718D0921E2FC}" sibTransId="{758E40C8-9E3C-4891-A25D-81CD4D3AF1F6}"/>
    <dgm:cxn modelId="{995535BD-AEB9-4764-86C8-0B3C5E89C547}" type="presOf" srcId="{7535FBC3-6E52-45DD-B5CD-AC8AD71A19EB}" destId="{4FF97292-87AD-44E4-B2CA-3930287D71BA}" srcOrd="0" destOrd="1" presId="urn:microsoft.com/office/officeart/2005/8/layout/hList1"/>
    <dgm:cxn modelId="{544074D9-E1BA-473E-AC13-FEDBC361B508}" type="presOf" srcId="{E3458B98-D0EB-4265-9C8A-D4DB08604244}" destId="{4A32DF62-3F83-4594-8D9B-FBEFA5B30A06}" srcOrd="0" destOrd="0" presId="urn:microsoft.com/office/officeart/2005/8/layout/hList1"/>
    <dgm:cxn modelId="{F2C613DC-60FA-4D73-89A7-730DD49AE781}" srcId="{78725A1B-9D43-45C3-9A9D-BED3E12D1E4E}" destId="{41C0E47B-B7E5-49C7-BD31-9F708C3222A0}" srcOrd="0" destOrd="0" parTransId="{5E1A28B0-B019-4FA8-8444-1B9933FCC99C}" sibTransId="{67FBC1B5-3D48-49D3-85B5-528FE39A6EEB}"/>
    <dgm:cxn modelId="{261331DD-4BC7-431A-8E3E-C349C7A1EE9B}" type="presOf" srcId="{D7BF7903-EEDE-4520-8FD7-2AC3FC6F1E16}" destId="{03ADC3D9-80A9-42F4-80C4-F991F9C763D2}" srcOrd="0" destOrd="0" presId="urn:microsoft.com/office/officeart/2005/8/layout/hList1"/>
    <dgm:cxn modelId="{EEF657FA-6FB6-4479-AC00-794D57C996B6}" srcId="{D7BF7903-EEDE-4520-8FD7-2AC3FC6F1E16}" destId="{E3458B98-D0EB-4265-9C8A-D4DB08604244}" srcOrd="1" destOrd="0" parTransId="{9CD2640C-3B56-4242-8C2E-DE7DF584B8BC}" sibTransId="{F8954F46-3C1E-484F-A5AC-5345A9B3B0CA}"/>
    <dgm:cxn modelId="{8E749656-AD87-4A46-BDBB-498E5D70446E}" type="presParOf" srcId="{03ADC3D9-80A9-42F4-80C4-F991F9C763D2}" destId="{830EEB08-1697-4989-8EDC-C0A7548F523E}" srcOrd="0" destOrd="0" presId="urn:microsoft.com/office/officeart/2005/8/layout/hList1"/>
    <dgm:cxn modelId="{43B91599-C469-41EA-8784-68AF8E780249}" type="presParOf" srcId="{830EEB08-1697-4989-8EDC-C0A7548F523E}" destId="{90A62DC5-490B-4BF7-9C8B-9E7473752474}" srcOrd="0" destOrd="0" presId="urn:microsoft.com/office/officeart/2005/8/layout/hList1"/>
    <dgm:cxn modelId="{36E1A152-50AA-487A-A951-FA4205F75045}" type="presParOf" srcId="{830EEB08-1697-4989-8EDC-C0A7548F523E}" destId="{04403CB6-5E44-47E6-A6EC-76978BBA0523}" srcOrd="1" destOrd="0" presId="urn:microsoft.com/office/officeart/2005/8/layout/hList1"/>
    <dgm:cxn modelId="{B2354555-2E2B-450C-A9E5-7DF00756C692}" type="presParOf" srcId="{03ADC3D9-80A9-42F4-80C4-F991F9C763D2}" destId="{1BA7728F-F9E3-41B1-90A8-2669B467F026}" srcOrd="1" destOrd="0" presId="urn:microsoft.com/office/officeart/2005/8/layout/hList1"/>
    <dgm:cxn modelId="{FA7860D3-A6D2-4D5B-9787-1B67D58B6566}" type="presParOf" srcId="{03ADC3D9-80A9-42F4-80C4-F991F9C763D2}" destId="{3EB4180E-45CE-4D23-B0EA-1850F4AECC59}" srcOrd="2" destOrd="0" presId="urn:microsoft.com/office/officeart/2005/8/layout/hList1"/>
    <dgm:cxn modelId="{9E50E902-E3DF-45DC-8F6E-559BE61E5D83}" type="presParOf" srcId="{3EB4180E-45CE-4D23-B0EA-1850F4AECC59}" destId="{4A32DF62-3F83-4594-8D9B-FBEFA5B30A06}" srcOrd="0" destOrd="0" presId="urn:microsoft.com/office/officeart/2005/8/layout/hList1"/>
    <dgm:cxn modelId="{CE0AC2D4-5EB9-4185-8E20-290A3CA1384D}" type="presParOf" srcId="{3EB4180E-45CE-4D23-B0EA-1850F4AECC59}" destId="{4FF97292-87AD-44E4-B2CA-3930287D71BA}" srcOrd="1" destOrd="0" presId="urn:microsoft.com/office/officeart/2005/8/layout/hList1"/>
    <dgm:cxn modelId="{BB9B1A00-5CFC-4DC4-8B88-26E883DC26EE}" type="presParOf" srcId="{03ADC3D9-80A9-42F4-80C4-F991F9C763D2}" destId="{A9249825-6F8A-473A-8ED8-357A8DBD1365}" srcOrd="3" destOrd="0" presId="urn:microsoft.com/office/officeart/2005/8/layout/hList1"/>
    <dgm:cxn modelId="{C350E1F3-66CC-4984-9D67-BBCA10ECEA33}" type="presParOf" srcId="{03ADC3D9-80A9-42F4-80C4-F991F9C763D2}" destId="{CFB5DD1D-B202-40DE-B611-07A1ECE8902C}" srcOrd="4" destOrd="0" presId="urn:microsoft.com/office/officeart/2005/8/layout/hList1"/>
    <dgm:cxn modelId="{9FB9BAEE-E602-424C-854A-8851EF707DDC}" type="presParOf" srcId="{CFB5DD1D-B202-40DE-B611-07A1ECE8902C}" destId="{47CD914C-A77A-4CFF-BED6-D3C23CFBD7F4}" srcOrd="0" destOrd="0" presId="urn:microsoft.com/office/officeart/2005/8/layout/hList1"/>
    <dgm:cxn modelId="{A2FE0210-A7AA-4864-B2BA-0BB7A6820A82}" type="presParOf" srcId="{CFB5DD1D-B202-40DE-B611-07A1ECE8902C}" destId="{8EBE3837-0882-4F39-A2E4-EAF7D36C2272}" srcOrd="1" destOrd="0" presId="urn:microsoft.com/office/officeart/2005/8/layout/hList1"/>
  </dgm:cxnLst>
  <dgm:bg/>
  <dgm:whole/>
  <dgm:extLst>
    <a:ext uri="http://schemas.microsoft.com/office/drawing/2008/diagram">
      <dsp:dataModelExt xmlns:dsp="http://schemas.microsoft.com/office/drawing/2008/diagram" relId="rId7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77B942F-72CC-437C-96EA-A9610FF1A6AB}" type="doc">
      <dgm:prSet loTypeId="urn:microsoft.com/office/officeart/2005/8/layout/cycle4" loCatId="matrix" qsTypeId="urn:microsoft.com/office/officeart/2005/8/quickstyle/simple2" qsCatId="simple" csTypeId="urn:microsoft.com/office/officeart/2005/8/colors/accent4_4" csCatId="accent4" phldr="1"/>
      <dgm:spPr/>
      <dgm:t>
        <a:bodyPr/>
        <a:lstStyle/>
        <a:p>
          <a:endParaRPr lang="zh-CN" altLang="en-US"/>
        </a:p>
      </dgm:t>
    </dgm:pt>
    <dgm:pt modelId="{08060C34-036C-426C-9309-D48351B48685}">
      <dgm:prSet phldrT="[文本]" custT="1"/>
      <dgm:spPr/>
      <dgm:t>
        <a:bodyPr/>
        <a:lstStyle/>
        <a:p>
          <a:pPr algn="l"/>
          <a:r>
            <a:rPr lang="zh-CN" altLang="en-US" sz="1800">
              <a:latin typeface="华文新魏" panose="02010800040101010101" pitchFamily="2" charset="-122"/>
              <a:ea typeface="华文新魏" panose="02010800040101010101" pitchFamily="2" charset="-122"/>
            </a:rPr>
            <a:t>展示与交互</a:t>
          </a:r>
        </a:p>
      </dgm:t>
    </dgm:pt>
    <dgm:pt modelId="{53CDE277-3632-41DB-A292-7ECD5DBC72B9}" type="parTrans" cxnId="{07549A16-43AA-4639-B83A-158BC1C20FE7}">
      <dgm:prSet/>
      <dgm:spPr/>
      <dgm:t>
        <a:bodyPr/>
        <a:lstStyle/>
        <a:p>
          <a:pPr algn="l"/>
          <a:endParaRPr lang="zh-CN" altLang="en-US"/>
        </a:p>
      </dgm:t>
    </dgm:pt>
    <dgm:pt modelId="{B8F38EA3-5497-435F-838C-1B6E5A6FEE1F}" type="sibTrans" cxnId="{07549A16-43AA-4639-B83A-158BC1C20FE7}">
      <dgm:prSet/>
      <dgm:spPr/>
      <dgm:t>
        <a:bodyPr/>
        <a:lstStyle/>
        <a:p>
          <a:pPr algn="l"/>
          <a:endParaRPr lang="zh-CN" altLang="en-US"/>
        </a:p>
      </dgm:t>
    </dgm:pt>
    <dgm:pt modelId="{8ADC5285-864D-42AF-BEBE-19CC9BB7D304}">
      <dgm:prSet phldrT="[文本]" custT="1"/>
      <dgm:spPr/>
      <dgm:t>
        <a:bodyPr/>
        <a:lstStyle/>
        <a:p>
          <a:pPr algn="l"/>
          <a:r>
            <a:rPr lang="zh-CN" altLang="en-US" sz="1050">
              <a:latin typeface="仿宋" panose="02010609060101010101" pitchFamily="49" charset="-122"/>
              <a:ea typeface="仿宋" panose="02010609060101010101" pitchFamily="49" charset="-122"/>
            </a:rPr>
            <a:t>技术成熟度较高</a:t>
          </a:r>
        </a:p>
      </dgm:t>
    </dgm:pt>
    <dgm:pt modelId="{8EB0FDE4-4500-482A-9979-B4B29BEC628C}" type="parTrans" cxnId="{5677EE97-317E-496A-A430-EC5CC2C58D1A}">
      <dgm:prSet/>
      <dgm:spPr/>
      <dgm:t>
        <a:bodyPr/>
        <a:lstStyle/>
        <a:p>
          <a:pPr algn="l"/>
          <a:endParaRPr lang="zh-CN" altLang="en-US"/>
        </a:p>
      </dgm:t>
    </dgm:pt>
    <dgm:pt modelId="{E99836DD-BF3C-4DD9-A46E-EDC853727B2B}" type="sibTrans" cxnId="{5677EE97-317E-496A-A430-EC5CC2C58D1A}">
      <dgm:prSet/>
      <dgm:spPr/>
      <dgm:t>
        <a:bodyPr/>
        <a:lstStyle/>
        <a:p>
          <a:pPr algn="l"/>
          <a:endParaRPr lang="zh-CN" altLang="en-US"/>
        </a:p>
      </dgm:t>
    </dgm:pt>
    <dgm:pt modelId="{3757DE92-D079-43D2-A9D0-A093396DB67B}">
      <dgm:prSet phldrT="[文本]" custT="1"/>
      <dgm:spPr/>
      <dgm:t>
        <a:bodyPr/>
        <a:lstStyle/>
        <a:p>
          <a:pPr algn="l"/>
          <a:r>
            <a:rPr lang="zh-CN" altLang="en-US" sz="1800">
              <a:latin typeface="华文新魏" panose="02010800040101010101" pitchFamily="2" charset="-122"/>
              <a:ea typeface="华文新魏" panose="02010800040101010101" pitchFamily="2" charset="-122"/>
            </a:rPr>
            <a:t>区块链溯源</a:t>
          </a:r>
        </a:p>
      </dgm:t>
    </dgm:pt>
    <dgm:pt modelId="{A1F51198-D200-47C5-8182-007DF9D95D74}" type="parTrans" cxnId="{218AC92F-EE6C-4967-AF74-7215879F1BAE}">
      <dgm:prSet/>
      <dgm:spPr/>
      <dgm:t>
        <a:bodyPr/>
        <a:lstStyle/>
        <a:p>
          <a:pPr algn="l"/>
          <a:endParaRPr lang="zh-CN" altLang="en-US"/>
        </a:p>
      </dgm:t>
    </dgm:pt>
    <dgm:pt modelId="{68869324-0B06-41F5-ACD2-E285F0AAF6B4}" type="sibTrans" cxnId="{218AC92F-EE6C-4967-AF74-7215879F1BAE}">
      <dgm:prSet/>
      <dgm:spPr/>
      <dgm:t>
        <a:bodyPr/>
        <a:lstStyle/>
        <a:p>
          <a:pPr algn="l"/>
          <a:endParaRPr lang="zh-CN" altLang="en-US"/>
        </a:p>
      </dgm:t>
    </dgm:pt>
    <dgm:pt modelId="{F1DBE12F-9A2D-437D-B783-0372D04DF939}">
      <dgm:prSet phldrT="[文本]" custT="1"/>
      <dgm:spPr/>
      <dgm:t>
        <a:bodyPr/>
        <a:lstStyle/>
        <a:p>
          <a:pPr algn="l"/>
          <a:r>
            <a:rPr lang="zh-CN" altLang="en-US" sz="1050">
              <a:latin typeface="仿宋" panose="02010609060101010101" pitchFamily="49" charset="-122"/>
              <a:ea typeface="仿宋" panose="02010609060101010101" pitchFamily="49" charset="-122"/>
            </a:rPr>
            <a:t>技术成熟度高</a:t>
          </a:r>
        </a:p>
      </dgm:t>
    </dgm:pt>
    <dgm:pt modelId="{26373602-D1CF-481A-AC05-B499FCB50A50}" type="parTrans" cxnId="{053B7163-461A-42E0-8EFA-FEBDA6DFEEE1}">
      <dgm:prSet/>
      <dgm:spPr/>
      <dgm:t>
        <a:bodyPr/>
        <a:lstStyle/>
        <a:p>
          <a:pPr algn="l"/>
          <a:endParaRPr lang="zh-CN" altLang="en-US"/>
        </a:p>
      </dgm:t>
    </dgm:pt>
    <dgm:pt modelId="{CF62387F-B2B8-4C9B-B09B-C5924301D288}" type="sibTrans" cxnId="{053B7163-461A-42E0-8EFA-FEBDA6DFEEE1}">
      <dgm:prSet/>
      <dgm:spPr/>
      <dgm:t>
        <a:bodyPr/>
        <a:lstStyle/>
        <a:p>
          <a:pPr algn="l"/>
          <a:endParaRPr lang="zh-CN" altLang="en-US"/>
        </a:p>
      </dgm:t>
    </dgm:pt>
    <dgm:pt modelId="{DC2982C9-1900-4D5D-B859-1A514B1B9A45}">
      <dgm:prSet phldrT="[文本]" custT="1"/>
      <dgm:spPr/>
      <dgm:t>
        <a:bodyPr/>
        <a:lstStyle/>
        <a:p>
          <a:pPr algn="l"/>
          <a:r>
            <a:rPr lang="zh-CN" altLang="en-US" sz="1800">
              <a:latin typeface="华文新魏" panose="02010800040101010101" pitchFamily="2" charset="-122"/>
              <a:ea typeface="华文新魏" panose="02010800040101010101" pitchFamily="2" charset="-122"/>
            </a:rPr>
            <a:t>数据采集存证</a:t>
          </a:r>
        </a:p>
      </dgm:t>
    </dgm:pt>
    <dgm:pt modelId="{E809C35C-5035-43C1-B614-726307D9F483}" type="parTrans" cxnId="{1100F151-4FAA-4B31-86B8-1D243547D3A5}">
      <dgm:prSet/>
      <dgm:spPr/>
      <dgm:t>
        <a:bodyPr/>
        <a:lstStyle/>
        <a:p>
          <a:pPr algn="l"/>
          <a:endParaRPr lang="zh-CN" altLang="en-US"/>
        </a:p>
      </dgm:t>
    </dgm:pt>
    <dgm:pt modelId="{0CAB6F55-ED56-47AC-8EBD-01715AC657C4}" type="sibTrans" cxnId="{1100F151-4FAA-4B31-86B8-1D243547D3A5}">
      <dgm:prSet/>
      <dgm:spPr/>
      <dgm:t>
        <a:bodyPr/>
        <a:lstStyle/>
        <a:p>
          <a:pPr algn="l"/>
          <a:endParaRPr lang="zh-CN" altLang="en-US"/>
        </a:p>
      </dgm:t>
    </dgm:pt>
    <dgm:pt modelId="{38BB4531-763C-4682-9A97-0DBF2B84F10C}">
      <dgm:prSet phldrT="[文本]" custT="1"/>
      <dgm:spPr/>
      <dgm:t>
        <a:bodyPr/>
        <a:lstStyle/>
        <a:p>
          <a:pPr algn="l"/>
          <a:r>
            <a:rPr lang="zh-CN" altLang="en-US" sz="1050">
              <a:latin typeface="仿宋" panose="02010609060101010101" pitchFamily="49" charset="-122"/>
              <a:ea typeface="仿宋" panose="02010609060101010101" pitchFamily="49" charset="-122"/>
            </a:rPr>
            <a:t>技术成熟度高</a:t>
          </a:r>
        </a:p>
      </dgm:t>
    </dgm:pt>
    <dgm:pt modelId="{604005A5-4436-4EE1-9B76-923F63AE3939}" type="parTrans" cxnId="{53AFAAF0-BB0E-4517-BAD0-AD82661DACB0}">
      <dgm:prSet/>
      <dgm:spPr/>
      <dgm:t>
        <a:bodyPr/>
        <a:lstStyle/>
        <a:p>
          <a:pPr algn="l"/>
          <a:endParaRPr lang="zh-CN" altLang="en-US"/>
        </a:p>
      </dgm:t>
    </dgm:pt>
    <dgm:pt modelId="{2623034F-5A37-4741-91BD-7007A195C88A}" type="sibTrans" cxnId="{53AFAAF0-BB0E-4517-BAD0-AD82661DACB0}">
      <dgm:prSet/>
      <dgm:spPr/>
      <dgm:t>
        <a:bodyPr/>
        <a:lstStyle/>
        <a:p>
          <a:pPr algn="l"/>
          <a:endParaRPr lang="zh-CN" altLang="en-US"/>
        </a:p>
      </dgm:t>
    </dgm:pt>
    <dgm:pt modelId="{BBC809FD-6B89-40A6-A60B-6AF9B0D72D16}">
      <dgm:prSet phldrT="[文本]" custT="1"/>
      <dgm:spPr/>
      <dgm:t>
        <a:bodyPr/>
        <a:lstStyle/>
        <a:p>
          <a:pPr algn="l"/>
          <a:r>
            <a:rPr lang="zh-CN" altLang="en-US" sz="1800">
              <a:latin typeface="华文新魏" panose="02010800040101010101" pitchFamily="2" charset="-122"/>
              <a:ea typeface="华文新魏" panose="02010800040101010101" pitchFamily="2" charset="-122"/>
            </a:rPr>
            <a:t>平台管理系统</a:t>
          </a:r>
        </a:p>
      </dgm:t>
    </dgm:pt>
    <dgm:pt modelId="{DC60188D-FBA8-45C5-8D69-5B9873BD5BA2}" type="parTrans" cxnId="{FA5E3447-E6B2-44F4-8910-CEAB86AA8718}">
      <dgm:prSet/>
      <dgm:spPr/>
      <dgm:t>
        <a:bodyPr/>
        <a:lstStyle/>
        <a:p>
          <a:pPr algn="l"/>
          <a:endParaRPr lang="zh-CN" altLang="en-US"/>
        </a:p>
      </dgm:t>
    </dgm:pt>
    <dgm:pt modelId="{58A48DB8-0533-4F14-BFAF-C5FDD06057FD}" type="sibTrans" cxnId="{FA5E3447-E6B2-44F4-8910-CEAB86AA8718}">
      <dgm:prSet/>
      <dgm:spPr/>
      <dgm:t>
        <a:bodyPr/>
        <a:lstStyle/>
        <a:p>
          <a:pPr algn="l"/>
          <a:endParaRPr lang="zh-CN" altLang="en-US"/>
        </a:p>
      </dgm:t>
    </dgm:pt>
    <dgm:pt modelId="{C1E9BD16-1A6E-4CBF-8D33-9AB153433330}">
      <dgm:prSet phldrT="[文本]" custT="1"/>
      <dgm:spPr/>
      <dgm:t>
        <a:bodyPr/>
        <a:lstStyle/>
        <a:p>
          <a:pPr algn="l"/>
          <a:r>
            <a:rPr lang="zh-CN" altLang="en-US" sz="1050">
              <a:latin typeface="仿宋" panose="02010609060101010101" pitchFamily="49" charset="-122"/>
              <a:ea typeface="仿宋" panose="02010609060101010101" pitchFamily="49" charset="-122"/>
            </a:rPr>
            <a:t>技术成熟度高</a:t>
          </a:r>
        </a:p>
      </dgm:t>
    </dgm:pt>
    <dgm:pt modelId="{6019B5D0-328A-4BAC-A452-D5373540A141}" type="parTrans" cxnId="{D48829A2-4691-469A-9D86-17D14E20362C}">
      <dgm:prSet/>
      <dgm:spPr/>
      <dgm:t>
        <a:bodyPr/>
        <a:lstStyle/>
        <a:p>
          <a:pPr algn="l"/>
          <a:endParaRPr lang="zh-CN" altLang="en-US"/>
        </a:p>
      </dgm:t>
    </dgm:pt>
    <dgm:pt modelId="{2ECBA7B9-99BD-405D-9D2C-5E06989BCA70}" type="sibTrans" cxnId="{D48829A2-4691-469A-9D86-17D14E20362C}">
      <dgm:prSet/>
      <dgm:spPr/>
      <dgm:t>
        <a:bodyPr/>
        <a:lstStyle/>
        <a:p>
          <a:pPr algn="l"/>
          <a:endParaRPr lang="zh-CN" altLang="en-US"/>
        </a:p>
      </dgm:t>
    </dgm:pt>
    <dgm:pt modelId="{B0CA338F-CA43-49CF-88D9-5FD565B95323}">
      <dgm:prSet phldrT="[文本]"/>
      <dgm:spPr/>
      <dgm:t>
        <a:bodyPr/>
        <a:lstStyle/>
        <a:p>
          <a:pPr algn="l"/>
          <a:endParaRPr lang="zh-CN" altLang="en-US" sz="700"/>
        </a:p>
      </dgm:t>
    </dgm:pt>
    <dgm:pt modelId="{214485FF-B1B8-4AA0-B423-95D490619134}" type="parTrans" cxnId="{8F264AEF-7981-478B-A82A-12744AFF1EC1}">
      <dgm:prSet/>
      <dgm:spPr/>
      <dgm:t>
        <a:bodyPr/>
        <a:lstStyle/>
        <a:p>
          <a:pPr algn="l"/>
          <a:endParaRPr lang="zh-CN" altLang="en-US"/>
        </a:p>
      </dgm:t>
    </dgm:pt>
    <dgm:pt modelId="{441D6478-4D63-4868-A5C8-DB15034DD631}" type="sibTrans" cxnId="{8F264AEF-7981-478B-A82A-12744AFF1EC1}">
      <dgm:prSet/>
      <dgm:spPr/>
      <dgm:t>
        <a:bodyPr/>
        <a:lstStyle/>
        <a:p>
          <a:pPr algn="l"/>
          <a:endParaRPr lang="zh-CN" altLang="en-US"/>
        </a:p>
      </dgm:t>
    </dgm:pt>
    <dgm:pt modelId="{B28465B3-C6CC-447F-98AC-BFFFE2747D32}">
      <dgm:prSet phldrT="[文本]" custT="1"/>
      <dgm:spPr/>
      <dgm:t>
        <a:bodyPr/>
        <a:lstStyle/>
        <a:p>
          <a:pPr algn="l"/>
          <a:r>
            <a:rPr lang="zh-CN" altLang="en-US" sz="1050">
              <a:latin typeface="仿宋" panose="02010609060101010101" pitchFamily="49" charset="-122"/>
              <a:ea typeface="仿宋" panose="02010609060101010101" pitchFamily="49" charset="-122"/>
            </a:rPr>
            <a:t>已在供应链广泛应用</a:t>
          </a:r>
        </a:p>
      </dgm:t>
    </dgm:pt>
    <dgm:pt modelId="{027418EA-E766-4AD8-A60D-84354C239E58}" type="parTrans" cxnId="{7C5C912B-D1AF-48D8-A632-5BCEB50AC63C}">
      <dgm:prSet/>
      <dgm:spPr/>
      <dgm:t>
        <a:bodyPr/>
        <a:lstStyle/>
        <a:p>
          <a:pPr algn="l"/>
          <a:endParaRPr lang="zh-CN" altLang="en-US"/>
        </a:p>
      </dgm:t>
    </dgm:pt>
    <dgm:pt modelId="{D58FDACB-2C10-4CD8-BFF4-842E0074D0F6}" type="sibTrans" cxnId="{7C5C912B-D1AF-48D8-A632-5BCEB50AC63C}">
      <dgm:prSet/>
      <dgm:spPr/>
      <dgm:t>
        <a:bodyPr/>
        <a:lstStyle/>
        <a:p>
          <a:pPr algn="l"/>
          <a:endParaRPr lang="zh-CN" altLang="en-US"/>
        </a:p>
      </dgm:t>
    </dgm:pt>
    <dgm:pt modelId="{3839A925-FB2E-48AA-B47C-112AECE3BD68}">
      <dgm:prSet phldrT="[文本]" custT="1"/>
      <dgm:spPr/>
      <dgm:t>
        <a:bodyPr/>
        <a:lstStyle/>
        <a:p>
          <a:pPr algn="l"/>
          <a:r>
            <a:rPr lang="zh-CN" altLang="en-US" sz="1050">
              <a:latin typeface="仿宋" panose="02010609060101010101" pitchFamily="49" charset="-122"/>
              <a:ea typeface="仿宋" panose="02010609060101010101" pitchFamily="49" charset="-122"/>
            </a:rPr>
            <a:t>技术路径清晰</a:t>
          </a:r>
        </a:p>
      </dgm:t>
    </dgm:pt>
    <dgm:pt modelId="{357ADBFD-A340-4EBB-AB49-02E507C15955}" type="parTrans" cxnId="{F40CBA18-AA3C-48BE-AB31-FF32CA461D49}">
      <dgm:prSet/>
      <dgm:spPr/>
      <dgm:t>
        <a:bodyPr/>
        <a:lstStyle/>
        <a:p>
          <a:pPr algn="l"/>
          <a:endParaRPr lang="zh-CN" altLang="en-US"/>
        </a:p>
      </dgm:t>
    </dgm:pt>
    <dgm:pt modelId="{BE2956CF-3C9F-4533-ABAD-4137B04AD55D}" type="sibTrans" cxnId="{F40CBA18-AA3C-48BE-AB31-FF32CA461D49}">
      <dgm:prSet/>
      <dgm:spPr/>
      <dgm:t>
        <a:bodyPr/>
        <a:lstStyle/>
        <a:p>
          <a:pPr algn="l"/>
          <a:endParaRPr lang="zh-CN" altLang="en-US"/>
        </a:p>
      </dgm:t>
    </dgm:pt>
    <dgm:pt modelId="{976FFA15-D33E-4275-B9A4-837E0E47F0D4}">
      <dgm:prSet phldrT="[文本]" custT="1"/>
      <dgm:spPr/>
      <dgm:t>
        <a:bodyPr/>
        <a:lstStyle/>
        <a:p>
          <a:pPr algn="l"/>
          <a:r>
            <a:rPr lang="zh-CN" altLang="en-US" sz="1050">
              <a:latin typeface="仿宋" panose="02010609060101010101" pitchFamily="49" charset="-122"/>
              <a:ea typeface="仿宋" panose="02010609060101010101" pitchFamily="49" charset="-122"/>
            </a:rPr>
            <a:t>可模块化开发</a:t>
          </a:r>
        </a:p>
      </dgm:t>
    </dgm:pt>
    <dgm:pt modelId="{8BB34521-4EAD-48B4-A64E-A6CD637C3A79}" type="parTrans" cxnId="{E760E73C-3411-4634-8422-8E3925FBA2FF}">
      <dgm:prSet/>
      <dgm:spPr/>
      <dgm:t>
        <a:bodyPr/>
        <a:lstStyle/>
        <a:p>
          <a:pPr algn="l"/>
          <a:endParaRPr lang="zh-CN" altLang="en-US"/>
        </a:p>
      </dgm:t>
    </dgm:pt>
    <dgm:pt modelId="{84A87C14-8B4B-4808-A8CD-80ECFE7DAB49}" type="sibTrans" cxnId="{E760E73C-3411-4634-8422-8E3925FBA2FF}">
      <dgm:prSet/>
      <dgm:spPr/>
      <dgm:t>
        <a:bodyPr/>
        <a:lstStyle/>
        <a:p>
          <a:pPr algn="l"/>
          <a:endParaRPr lang="zh-CN" altLang="en-US"/>
        </a:p>
      </dgm:t>
    </dgm:pt>
    <dgm:pt modelId="{E158F781-7158-47E0-B523-4A1D92B694D8}">
      <dgm:prSet phldrT="[文本]"/>
      <dgm:spPr/>
      <dgm:t>
        <a:bodyPr/>
        <a:lstStyle/>
        <a:p>
          <a:pPr algn="l"/>
          <a:endParaRPr lang="zh-CN" altLang="en-US" sz="700"/>
        </a:p>
      </dgm:t>
    </dgm:pt>
    <dgm:pt modelId="{5F88B824-2510-45AD-A85B-6A628FF8D910}" type="parTrans" cxnId="{76C717DB-4DD1-436E-8B1D-1F4CBB3D268C}">
      <dgm:prSet/>
      <dgm:spPr/>
      <dgm:t>
        <a:bodyPr/>
        <a:lstStyle/>
        <a:p>
          <a:pPr algn="l"/>
          <a:endParaRPr lang="zh-CN" altLang="en-US"/>
        </a:p>
      </dgm:t>
    </dgm:pt>
    <dgm:pt modelId="{62375F95-2C5E-441F-89CD-43C55319ABDA}" type="sibTrans" cxnId="{76C717DB-4DD1-436E-8B1D-1F4CBB3D268C}">
      <dgm:prSet/>
      <dgm:spPr/>
      <dgm:t>
        <a:bodyPr/>
        <a:lstStyle/>
        <a:p>
          <a:pPr algn="l"/>
          <a:endParaRPr lang="zh-CN" altLang="en-US"/>
        </a:p>
      </dgm:t>
    </dgm:pt>
    <dgm:pt modelId="{346C1EC9-7EA6-4805-AEB0-1E37122F5C82}">
      <dgm:prSet phldrT="[文本]" custT="1"/>
      <dgm:spPr/>
      <dgm:t>
        <a:bodyPr/>
        <a:lstStyle/>
        <a:p>
          <a:pPr algn="l"/>
          <a:r>
            <a:rPr lang="zh-CN" altLang="en-US" sz="1050">
              <a:latin typeface="仿宋" panose="02010609060101010101" pitchFamily="49" charset="-122"/>
              <a:ea typeface="仿宋" panose="02010609060101010101" pitchFamily="49" charset="-122"/>
            </a:rPr>
            <a:t>成熟案例丰富</a:t>
          </a:r>
        </a:p>
      </dgm:t>
    </dgm:pt>
    <dgm:pt modelId="{4C036DF6-8082-4620-84CC-6B40BF83542D}" type="parTrans" cxnId="{14758FF1-6A6E-4325-A8DD-56927B08E087}">
      <dgm:prSet/>
      <dgm:spPr/>
      <dgm:t>
        <a:bodyPr/>
        <a:lstStyle/>
        <a:p>
          <a:pPr algn="l"/>
          <a:endParaRPr lang="zh-CN" altLang="en-US"/>
        </a:p>
      </dgm:t>
    </dgm:pt>
    <dgm:pt modelId="{3E5CE071-D9F4-4992-B5D4-85A1A571E7AE}" type="sibTrans" cxnId="{14758FF1-6A6E-4325-A8DD-56927B08E087}">
      <dgm:prSet/>
      <dgm:spPr/>
      <dgm:t>
        <a:bodyPr/>
        <a:lstStyle/>
        <a:p>
          <a:pPr algn="l"/>
          <a:endParaRPr lang="zh-CN" altLang="en-US"/>
        </a:p>
      </dgm:t>
    </dgm:pt>
    <dgm:pt modelId="{176FB4F2-964E-4133-8246-16EA94120211}" type="pres">
      <dgm:prSet presAssocID="{A77B942F-72CC-437C-96EA-A9610FF1A6AB}" presName="cycleMatrixDiagram" presStyleCnt="0">
        <dgm:presLayoutVars>
          <dgm:chMax val="1"/>
          <dgm:dir/>
          <dgm:animLvl val="lvl"/>
          <dgm:resizeHandles val="exact"/>
        </dgm:presLayoutVars>
      </dgm:prSet>
      <dgm:spPr/>
    </dgm:pt>
    <dgm:pt modelId="{949A3BC5-9970-4174-B527-CB07F4DD9BC2}" type="pres">
      <dgm:prSet presAssocID="{A77B942F-72CC-437C-96EA-A9610FF1A6AB}" presName="children" presStyleCnt="0"/>
      <dgm:spPr/>
    </dgm:pt>
    <dgm:pt modelId="{A55DB38A-0686-420A-A203-9C7D08B3CE7B}" type="pres">
      <dgm:prSet presAssocID="{A77B942F-72CC-437C-96EA-A9610FF1A6AB}" presName="child1group" presStyleCnt="0"/>
      <dgm:spPr/>
    </dgm:pt>
    <dgm:pt modelId="{8CB5B210-1B63-4BC7-8F30-F149D7A87E00}" type="pres">
      <dgm:prSet presAssocID="{A77B942F-72CC-437C-96EA-A9610FF1A6AB}" presName="child1" presStyleLbl="bgAcc1" presStyleIdx="0" presStyleCnt="4" custScaleX="115689" custScaleY="73752"/>
      <dgm:spPr/>
    </dgm:pt>
    <dgm:pt modelId="{103F5C7A-D1A7-4957-A549-24ED05B3924F}" type="pres">
      <dgm:prSet presAssocID="{A77B942F-72CC-437C-96EA-A9610FF1A6AB}" presName="child1Text" presStyleLbl="bgAcc1" presStyleIdx="0" presStyleCnt="4">
        <dgm:presLayoutVars>
          <dgm:bulletEnabled val="1"/>
        </dgm:presLayoutVars>
      </dgm:prSet>
      <dgm:spPr/>
    </dgm:pt>
    <dgm:pt modelId="{09DDF7C4-E28E-42C9-8E40-FB30CBB717F3}" type="pres">
      <dgm:prSet presAssocID="{A77B942F-72CC-437C-96EA-A9610FF1A6AB}" presName="child2group" presStyleCnt="0"/>
      <dgm:spPr/>
    </dgm:pt>
    <dgm:pt modelId="{746E8B46-BF5F-4991-81B7-94EB63CFEFCD}" type="pres">
      <dgm:prSet presAssocID="{A77B942F-72CC-437C-96EA-A9610FF1A6AB}" presName="child2" presStyleLbl="bgAcc1" presStyleIdx="1" presStyleCnt="4" custScaleX="131105" custScaleY="71216" custLinFactNeighborX="10269" custLinFactNeighborY="2096"/>
      <dgm:spPr/>
    </dgm:pt>
    <dgm:pt modelId="{A4DE538F-9D79-480F-AFCF-5C4F1DD488FA}" type="pres">
      <dgm:prSet presAssocID="{A77B942F-72CC-437C-96EA-A9610FF1A6AB}" presName="child2Text" presStyleLbl="bgAcc1" presStyleIdx="1" presStyleCnt="4">
        <dgm:presLayoutVars>
          <dgm:bulletEnabled val="1"/>
        </dgm:presLayoutVars>
      </dgm:prSet>
      <dgm:spPr/>
    </dgm:pt>
    <dgm:pt modelId="{64F2C944-5E14-4A09-A59D-C6D4E48F8A27}" type="pres">
      <dgm:prSet presAssocID="{A77B942F-72CC-437C-96EA-A9610FF1A6AB}" presName="child3group" presStyleCnt="0"/>
      <dgm:spPr/>
    </dgm:pt>
    <dgm:pt modelId="{90E9C998-06FE-4ACE-86EE-3BE3746E095C}" type="pres">
      <dgm:prSet presAssocID="{A77B942F-72CC-437C-96EA-A9610FF1A6AB}" presName="child3" presStyleLbl="bgAcc1" presStyleIdx="2" presStyleCnt="4" custLinFactNeighborX="11091" custLinFactNeighborY="0"/>
      <dgm:spPr/>
    </dgm:pt>
    <dgm:pt modelId="{63325755-6859-4761-AEBC-90F86AEF5EC0}" type="pres">
      <dgm:prSet presAssocID="{A77B942F-72CC-437C-96EA-A9610FF1A6AB}" presName="child3Text" presStyleLbl="bgAcc1" presStyleIdx="2" presStyleCnt="4">
        <dgm:presLayoutVars>
          <dgm:bulletEnabled val="1"/>
        </dgm:presLayoutVars>
      </dgm:prSet>
      <dgm:spPr/>
    </dgm:pt>
    <dgm:pt modelId="{1860A07C-EC64-461D-B0ED-8F9B71403CD9}" type="pres">
      <dgm:prSet presAssocID="{A77B942F-72CC-437C-96EA-A9610FF1A6AB}" presName="child4group" presStyleCnt="0"/>
      <dgm:spPr/>
    </dgm:pt>
    <dgm:pt modelId="{65EA682D-F168-4B31-BEFD-5B85B7D6A06B}" type="pres">
      <dgm:prSet presAssocID="{A77B942F-72CC-437C-96EA-A9610FF1A6AB}" presName="child4" presStyleLbl="bgAcc1" presStyleIdx="3" presStyleCnt="4" custLinFactNeighborX="1643" custLinFactNeighborY="-634"/>
      <dgm:spPr/>
    </dgm:pt>
    <dgm:pt modelId="{F5BF653D-2716-4395-9F1A-2AD48FC28778}" type="pres">
      <dgm:prSet presAssocID="{A77B942F-72CC-437C-96EA-A9610FF1A6AB}" presName="child4Text" presStyleLbl="bgAcc1" presStyleIdx="3" presStyleCnt="4">
        <dgm:presLayoutVars>
          <dgm:bulletEnabled val="1"/>
        </dgm:presLayoutVars>
      </dgm:prSet>
      <dgm:spPr/>
    </dgm:pt>
    <dgm:pt modelId="{DB94E4C5-FAD6-4AF2-B2ED-4E36518FC8C5}" type="pres">
      <dgm:prSet presAssocID="{A77B942F-72CC-437C-96EA-A9610FF1A6AB}" presName="childPlaceholder" presStyleCnt="0"/>
      <dgm:spPr/>
    </dgm:pt>
    <dgm:pt modelId="{DA98A306-7144-4477-8F0E-8F1E4645F10F}" type="pres">
      <dgm:prSet presAssocID="{A77B942F-72CC-437C-96EA-A9610FF1A6AB}" presName="circle" presStyleCnt="0"/>
      <dgm:spPr/>
    </dgm:pt>
    <dgm:pt modelId="{59EE6CEF-795E-4444-A19B-9EA53648064D}" type="pres">
      <dgm:prSet presAssocID="{A77B942F-72CC-437C-96EA-A9610FF1A6AB}" presName="quadrant1" presStyleLbl="node1" presStyleIdx="0" presStyleCnt="4">
        <dgm:presLayoutVars>
          <dgm:chMax val="1"/>
          <dgm:bulletEnabled val="1"/>
        </dgm:presLayoutVars>
      </dgm:prSet>
      <dgm:spPr/>
    </dgm:pt>
    <dgm:pt modelId="{EE6F2AB9-087F-4B92-AB6F-6E68E0678452}" type="pres">
      <dgm:prSet presAssocID="{A77B942F-72CC-437C-96EA-A9610FF1A6AB}" presName="quadrant2" presStyleLbl="node1" presStyleIdx="1" presStyleCnt="4">
        <dgm:presLayoutVars>
          <dgm:chMax val="1"/>
          <dgm:bulletEnabled val="1"/>
        </dgm:presLayoutVars>
      </dgm:prSet>
      <dgm:spPr/>
    </dgm:pt>
    <dgm:pt modelId="{5B983B8F-BE54-4A16-8DF2-09D8B4528B26}" type="pres">
      <dgm:prSet presAssocID="{A77B942F-72CC-437C-96EA-A9610FF1A6AB}" presName="quadrant3" presStyleLbl="node1" presStyleIdx="2" presStyleCnt="4">
        <dgm:presLayoutVars>
          <dgm:chMax val="1"/>
          <dgm:bulletEnabled val="1"/>
        </dgm:presLayoutVars>
      </dgm:prSet>
      <dgm:spPr/>
    </dgm:pt>
    <dgm:pt modelId="{3F1C5E02-9C57-432C-9F32-6B01CAAA09B7}" type="pres">
      <dgm:prSet presAssocID="{A77B942F-72CC-437C-96EA-A9610FF1A6AB}" presName="quadrant4" presStyleLbl="node1" presStyleIdx="3" presStyleCnt="4">
        <dgm:presLayoutVars>
          <dgm:chMax val="1"/>
          <dgm:bulletEnabled val="1"/>
        </dgm:presLayoutVars>
      </dgm:prSet>
      <dgm:spPr/>
    </dgm:pt>
    <dgm:pt modelId="{0E92B02C-22A6-480A-800E-AE54CA10DE49}" type="pres">
      <dgm:prSet presAssocID="{A77B942F-72CC-437C-96EA-A9610FF1A6AB}" presName="quadrantPlaceholder" presStyleCnt="0"/>
      <dgm:spPr/>
    </dgm:pt>
    <dgm:pt modelId="{0A2784E5-337F-49F7-8901-A6C0B5440B42}" type="pres">
      <dgm:prSet presAssocID="{A77B942F-72CC-437C-96EA-A9610FF1A6AB}" presName="center1" presStyleLbl="fgShp" presStyleIdx="0" presStyleCnt="2"/>
      <dgm:spPr/>
    </dgm:pt>
    <dgm:pt modelId="{F522EE48-7174-45F2-81B8-6E06E162F3BB}" type="pres">
      <dgm:prSet presAssocID="{A77B942F-72CC-437C-96EA-A9610FF1A6AB}" presName="center2" presStyleLbl="fgShp" presStyleIdx="1" presStyleCnt="2"/>
      <dgm:spPr/>
    </dgm:pt>
  </dgm:ptLst>
  <dgm:cxnLst>
    <dgm:cxn modelId="{D80A3700-D335-4F06-9346-8CE4C6466CE0}" type="presOf" srcId="{38BB4531-763C-4682-9A97-0DBF2B84F10C}" destId="{90E9C998-06FE-4ACE-86EE-3BE3746E095C}" srcOrd="0" destOrd="0" presId="urn:microsoft.com/office/officeart/2005/8/layout/cycle4"/>
    <dgm:cxn modelId="{D739510B-CEA5-4656-9038-3654232EBE43}" type="presOf" srcId="{C1E9BD16-1A6E-4CBF-8D33-9AB153433330}" destId="{65EA682D-F168-4B31-BEFD-5B85B7D6A06B}" srcOrd="0" destOrd="0" presId="urn:microsoft.com/office/officeart/2005/8/layout/cycle4"/>
    <dgm:cxn modelId="{07549A16-43AA-4639-B83A-158BC1C20FE7}" srcId="{A77B942F-72CC-437C-96EA-A9610FF1A6AB}" destId="{08060C34-036C-426C-9309-D48351B48685}" srcOrd="0" destOrd="0" parTransId="{53CDE277-3632-41DB-A292-7ECD5DBC72B9}" sibTransId="{B8F38EA3-5497-435F-838C-1B6E5A6FEE1F}"/>
    <dgm:cxn modelId="{F40CBA18-AA3C-48BE-AB31-FF32CA461D49}" srcId="{DC2982C9-1900-4D5D-B859-1A514B1B9A45}" destId="{3839A925-FB2E-48AA-B47C-112AECE3BD68}" srcOrd="1" destOrd="0" parTransId="{357ADBFD-A340-4EBB-AB49-02E507C15955}" sibTransId="{BE2956CF-3C9F-4533-ABAD-4137B04AD55D}"/>
    <dgm:cxn modelId="{C015EC1D-7E03-4819-BEF1-2153C477556F}" type="presOf" srcId="{B28465B3-C6CC-447F-98AC-BFFFE2747D32}" destId="{A4DE538F-9D79-480F-AFCF-5C4F1DD488FA}" srcOrd="1" destOrd="1" presId="urn:microsoft.com/office/officeart/2005/8/layout/cycle4"/>
    <dgm:cxn modelId="{7C5C912B-D1AF-48D8-A632-5BCEB50AC63C}" srcId="{3757DE92-D079-43D2-A9D0-A093396DB67B}" destId="{B28465B3-C6CC-447F-98AC-BFFFE2747D32}" srcOrd="1" destOrd="0" parTransId="{027418EA-E766-4AD8-A60D-84354C239E58}" sibTransId="{D58FDACB-2C10-4CD8-BFF4-842E0074D0F6}"/>
    <dgm:cxn modelId="{756B4D2C-E402-4EA8-A7C2-9FE894FBEF6F}" type="presOf" srcId="{E158F781-7158-47E0-B523-4A1D92B694D8}" destId="{8CB5B210-1B63-4BC7-8F30-F149D7A87E00}" srcOrd="0" destOrd="2" presId="urn:microsoft.com/office/officeart/2005/8/layout/cycle4"/>
    <dgm:cxn modelId="{4027582D-6E5B-4AB4-ADF6-FB63DD7565EF}" type="presOf" srcId="{8ADC5285-864D-42AF-BEBE-19CC9BB7D304}" destId="{103F5C7A-D1A7-4957-A549-24ED05B3924F}" srcOrd="1" destOrd="0" presId="urn:microsoft.com/office/officeart/2005/8/layout/cycle4"/>
    <dgm:cxn modelId="{218AC92F-EE6C-4967-AF74-7215879F1BAE}" srcId="{A77B942F-72CC-437C-96EA-A9610FF1A6AB}" destId="{3757DE92-D079-43D2-A9D0-A093396DB67B}" srcOrd="1" destOrd="0" parTransId="{A1F51198-D200-47C5-8182-007DF9D95D74}" sibTransId="{68869324-0B06-41F5-ACD2-E285F0AAF6B4}"/>
    <dgm:cxn modelId="{E760E73C-3411-4634-8422-8E3925FBA2FF}" srcId="{BBC809FD-6B89-40A6-A60B-6AF9B0D72D16}" destId="{976FFA15-D33E-4275-B9A4-837E0E47F0D4}" srcOrd="1" destOrd="0" parTransId="{8BB34521-4EAD-48B4-A64E-A6CD637C3A79}" sibTransId="{84A87C14-8B4B-4808-A8CD-80ECFE7DAB49}"/>
    <dgm:cxn modelId="{313E2062-36DA-452B-B7F0-938C0261114A}" type="presOf" srcId="{DC2982C9-1900-4D5D-B859-1A514B1B9A45}" destId="{5B983B8F-BE54-4A16-8DF2-09D8B4528B26}" srcOrd="0" destOrd="0" presId="urn:microsoft.com/office/officeart/2005/8/layout/cycle4"/>
    <dgm:cxn modelId="{053B7163-461A-42E0-8EFA-FEBDA6DFEEE1}" srcId="{3757DE92-D079-43D2-A9D0-A093396DB67B}" destId="{F1DBE12F-9A2D-437D-B783-0372D04DF939}" srcOrd="0" destOrd="0" parTransId="{26373602-D1CF-481A-AC05-B499FCB50A50}" sibTransId="{CF62387F-B2B8-4C9B-B09B-C5924301D288}"/>
    <dgm:cxn modelId="{BFE6C843-2088-4A32-AFC1-04A1A6B84306}" type="presOf" srcId="{BBC809FD-6B89-40A6-A60B-6AF9B0D72D16}" destId="{3F1C5E02-9C57-432C-9F32-6B01CAAA09B7}" srcOrd="0" destOrd="0" presId="urn:microsoft.com/office/officeart/2005/8/layout/cycle4"/>
    <dgm:cxn modelId="{FA5E3447-E6B2-44F4-8910-CEAB86AA8718}" srcId="{A77B942F-72CC-437C-96EA-A9610FF1A6AB}" destId="{BBC809FD-6B89-40A6-A60B-6AF9B0D72D16}" srcOrd="3" destOrd="0" parTransId="{DC60188D-FBA8-45C5-8D69-5B9873BD5BA2}" sibTransId="{58A48DB8-0533-4F14-BFAF-C5FDD06057FD}"/>
    <dgm:cxn modelId="{F0902E4A-5B6E-4E8F-AFE2-B6EF2B4BAD49}" type="presOf" srcId="{F1DBE12F-9A2D-437D-B783-0372D04DF939}" destId="{746E8B46-BF5F-4991-81B7-94EB63CFEFCD}" srcOrd="0" destOrd="0" presId="urn:microsoft.com/office/officeart/2005/8/layout/cycle4"/>
    <dgm:cxn modelId="{71828E6A-C7A9-4DC7-A3C1-9234D93AF868}" type="presOf" srcId="{B0CA338F-CA43-49CF-88D9-5FD565B95323}" destId="{A4DE538F-9D79-480F-AFCF-5C4F1DD488FA}" srcOrd="1" destOrd="2" presId="urn:microsoft.com/office/officeart/2005/8/layout/cycle4"/>
    <dgm:cxn modelId="{B63F2C70-8E87-4A33-AF50-2C80318F4903}" type="presOf" srcId="{976FFA15-D33E-4275-B9A4-837E0E47F0D4}" destId="{F5BF653D-2716-4395-9F1A-2AD48FC28778}" srcOrd="1" destOrd="1" presId="urn:microsoft.com/office/officeart/2005/8/layout/cycle4"/>
    <dgm:cxn modelId="{1100F151-4FAA-4B31-86B8-1D243547D3A5}" srcId="{A77B942F-72CC-437C-96EA-A9610FF1A6AB}" destId="{DC2982C9-1900-4D5D-B859-1A514B1B9A45}" srcOrd="2" destOrd="0" parTransId="{E809C35C-5035-43C1-B614-726307D9F483}" sibTransId="{0CAB6F55-ED56-47AC-8EBD-01715AC657C4}"/>
    <dgm:cxn modelId="{79150453-75C4-48BC-9484-C47C372A4A5F}" type="presOf" srcId="{F1DBE12F-9A2D-437D-B783-0372D04DF939}" destId="{A4DE538F-9D79-480F-AFCF-5C4F1DD488FA}" srcOrd="1" destOrd="0" presId="urn:microsoft.com/office/officeart/2005/8/layout/cycle4"/>
    <dgm:cxn modelId="{36910358-02CC-4212-867B-2DFE25D5C112}" type="presOf" srcId="{B28465B3-C6CC-447F-98AC-BFFFE2747D32}" destId="{746E8B46-BF5F-4991-81B7-94EB63CFEFCD}" srcOrd="0" destOrd="1" presId="urn:microsoft.com/office/officeart/2005/8/layout/cycle4"/>
    <dgm:cxn modelId="{8EA8D284-DF6F-4D32-96B2-C1B69AC468AB}" type="presOf" srcId="{C1E9BD16-1A6E-4CBF-8D33-9AB153433330}" destId="{F5BF653D-2716-4395-9F1A-2AD48FC28778}" srcOrd="1" destOrd="0" presId="urn:microsoft.com/office/officeart/2005/8/layout/cycle4"/>
    <dgm:cxn modelId="{C0526A8A-116C-4C72-87E7-EB5AC9837436}" type="presOf" srcId="{346C1EC9-7EA6-4805-AEB0-1E37122F5C82}" destId="{8CB5B210-1B63-4BC7-8F30-F149D7A87E00}" srcOrd="0" destOrd="1" presId="urn:microsoft.com/office/officeart/2005/8/layout/cycle4"/>
    <dgm:cxn modelId="{E56CA58A-3A39-48A3-BB44-6473E5DDDD23}" type="presOf" srcId="{976FFA15-D33E-4275-B9A4-837E0E47F0D4}" destId="{65EA682D-F168-4B31-BEFD-5B85B7D6A06B}" srcOrd="0" destOrd="1" presId="urn:microsoft.com/office/officeart/2005/8/layout/cycle4"/>
    <dgm:cxn modelId="{41D2BC94-0732-43AC-A345-BCF01B974956}" type="presOf" srcId="{38BB4531-763C-4682-9A97-0DBF2B84F10C}" destId="{63325755-6859-4761-AEBC-90F86AEF5EC0}" srcOrd="1" destOrd="0" presId="urn:microsoft.com/office/officeart/2005/8/layout/cycle4"/>
    <dgm:cxn modelId="{5677EE97-317E-496A-A430-EC5CC2C58D1A}" srcId="{08060C34-036C-426C-9309-D48351B48685}" destId="{8ADC5285-864D-42AF-BEBE-19CC9BB7D304}" srcOrd="0" destOrd="0" parTransId="{8EB0FDE4-4500-482A-9979-B4B29BEC628C}" sibTransId="{E99836DD-BF3C-4DD9-A46E-EDC853727B2B}"/>
    <dgm:cxn modelId="{D48829A2-4691-469A-9D86-17D14E20362C}" srcId="{BBC809FD-6B89-40A6-A60B-6AF9B0D72D16}" destId="{C1E9BD16-1A6E-4CBF-8D33-9AB153433330}" srcOrd="0" destOrd="0" parTransId="{6019B5D0-328A-4BAC-A452-D5373540A141}" sibTransId="{2ECBA7B9-99BD-405D-9D2C-5E06989BCA70}"/>
    <dgm:cxn modelId="{747F85A2-F9DD-4BA9-86CC-156990167E95}" type="presOf" srcId="{08060C34-036C-426C-9309-D48351B48685}" destId="{59EE6CEF-795E-4444-A19B-9EA53648064D}" srcOrd="0" destOrd="0" presId="urn:microsoft.com/office/officeart/2005/8/layout/cycle4"/>
    <dgm:cxn modelId="{B4EEC8B3-4AC9-464A-9D22-16A1F8D565B5}" type="presOf" srcId="{3757DE92-D079-43D2-A9D0-A093396DB67B}" destId="{EE6F2AB9-087F-4B92-AB6F-6E68E0678452}" srcOrd="0" destOrd="0" presId="urn:microsoft.com/office/officeart/2005/8/layout/cycle4"/>
    <dgm:cxn modelId="{40C657D6-0E85-4F0B-991A-2CE20FC47B76}" type="presOf" srcId="{B0CA338F-CA43-49CF-88D9-5FD565B95323}" destId="{746E8B46-BF5F-4991-81B7-94EB63CFEFCD}" srcOrd="0" destOrd="2" presId="urn:microsoft.com/office/officeart/2005/8/layout/cycle4"/>
    <dgm:cxn modelId="{76C717DB-4DD1-436E-8B1D-1F4CBB3D268C}" srcId="{08060C34-036C-426C-9309-D48351B48685}" destId="{E158F781-7158-47E0-B523-4A1D92B694D8}" srcOrd="2" destOrd="0" parTransId="{5F88B824-2510-45AD-A85B-6A628FF8D910}" sibTransId="{62375F95-2C5E-441F-89CD-43C55319ABDA}"/>
    <dgm:cxn modelId="{FF5D5CDE-40F8-4B05-8C7F-78B94E17787F}" type="presOf" srcId="{8ADC5285-864D-42AF-BEBE-19CC9BB7D304}" destId="{8CB5B210-1B63-4BC7-8F30-F149D7A87E00}" srcOrd="0" destOrd="0" presId="urn:microsoft.com/office/officeart/2005/8/layout/cycle4"/>
    <dgm:cxn modelId="{6CE95BDF-0491-4441-941F-9883687254BA}" type="presOf" srcId="{346C1EC9-7EA6-4805-AEB0-1E37122F5C82}" destId="{103F5C7A-D1A7-4957-A549-24ED05B3924F}" srcOrd="1" destOrd="1" presId="urn:microsoft.com/office/officeart/2005/8/layout/cycle4"/>
    <dgm:cxn modelId="{1FE7EEE1-E36A-4A22-88B7-1B171396B356}" type="presOf" srcId="{3839A925-FB2E-48AA-B47C-112AECE3BD68}" destId="{90E9C998-06FE-4ACE-86EE-3BE3746E095C}" srcOrd="0" destOrd="1" presId="urn:microsoft.com/office/officeart/2005/8/layout/cycle4"/>
    <dgm:cxn modelId="{6678CBE9-94E0-42D3-90DA-DD2571AF977E}" type="presOf" srcId="{3839A925-FB2E-48AA-B47C-112AECE3BD68}" destId="{63325755-6859-4761-AEBC-90F86AEF5EC0}" srcOrd="1" destOrd="1" presId="urn:microsoft.com/office/officeart/2005/8/layout/cycle4"/>
    <dgm:cxn modelId="{8F264AEF-7981-478B-A82A-12744AFF1EC1}" srcId="{3757DE92-D079-43D2-A9D0-A093396DB67B}" destId="{B0CA338F-CA43-49CF-88D9-5FD565B95323}" srcOrd="2" destOrd="0" parTransId="{214485FF-B1B8-4AA0-B423-95D490619134}" sibTransId="{441D6478-4D63-4868-A5C8-DB15034DD631}"/>
    <dgm:cxn modelId="{53AFAAF0-BB0E-4517-BAD0-AD82661DACB0}" srcId="{DC2982C9-1900-4D5D-B859-1A514B1B9A45}" destId="{38BB4531-763C-4682-9A97-0DBF2B84F10C}" srcOrd="0" destOrd="0" parTransId="{604005A5-4436-4EE1-9B76-923F63AE3939}" sibTransId="{2623034F-5A37-4741-91BD-7007A195C88A}"/>
    <dgm:cxn modelId="{DEDD5AF1-9BE5-4A60-BA73-72E5F8E09CE8}" type="presOf" srcId="{E158F781-7158-47E0-B523-4A1D92B694D8}" destId="{103F5C7A-D1A7-4957-A549-24ED05B3924F}" srcOrd="1" destOrd="2" presId="urn:microsoft.com/office/officeart/2005/8/layout/cycle4"/>
    <dgm:cxn modelId="{14758FF1-6A6E-4325-A8DD-56927B08E087}" srcId="{08060C34-036C-426C-9309-D48351B48685}" destId="{346C1EC9-7EA6-4805-AEB0-1E37122F5C82}" srcOrd="1" destOrd="0" parTransId="{4C036DF6-8082-4620-84CC-6B40BF83542D}" sibTransId="{3E5CE071-D9F4-4992-B5D4-85A1A571E7AE}"/>
    <dgm:cxn modelId="{85854CF6-19FC-4CAD-9DBF-F457EDFE9377}" type="presOf" srcId="{A77B942F-72CC-437C-96EA-A9610FF1A6AB}" destId="{176FB4F2-964E-4133-8246-16EA94120211}" srcOrd="0" destOrd="0" presId="urn:microsoft.com/office/officeart/2005/8/layout/cycle4"/>
    <dgm:cxn modelId="{6D00785C-FE16-41A8-B1B1-6015B7B7CF71}" type="presParOf" srcId="{176FB4F2-964E-4133-8246-16EA94120211}" destId="{949A3BC5-9970-4174-B527-CB07F4DD9BC2}" srcOrd="0" destOrd="0" presId="urn:microsoft.com/office/officeart/2005/8/layout/cycle4"/>
    <dgm:cxn modelId="{D358EB90-9FF4-4E87-A67D-509436EC98D9}" type="presParOf" srcId="{949A3BC5-9970-4174-B527-CB07F4DD9BC2}" destId="{A55DB38A-0686-420A-A203-9C7D08B3CE7B}" srcOrd="0" destOrd="0" presId="urn:microsoft.com/office/officeart/2005/8/layout/cycle4"/>
    <dgm:cxn modelId="{87B323A1-ABC7-432F-A7E7-51D90647BC5E}" type="presParOf" srcId="{A55DB38A-0686-420A-A203-9C7D08B3CE7B}" destId="{8CB5B210-1B63-4BC7-8F30-F149D7A87E00}" srcOrd="0" destOrd="0" presId="urn:microsoft.com/office/officeart/2005/8/layout/cycle4"/>
    <dgm:cxn modelId="{AC74361A-AA4E-4314-B3DF-E760B6848719}" type="presParOf" srcId="{A55DB38A-0686-420A-A203-9C7D08B3CE7B}" destId="{103F5C7A-D1A7-4957-A549-24ED05B3924F}" srcOrd="1" destOrd="0" presId="urn:microsoft.com/office/officeart/2005/8/layout/cycle4"/>
    <dgm:cxn modelId="{3BED329F-3E79-42AD-9BE6-CA14CB9C8BCB}" type="presParOf" srcId="{949A3BC5-9970-4174-B527-CB07F4DD9BC2}" destId="{09DDF7C4-E28E-42C9-8E40-FB30CBB717F3}" srcOrd="1" destOrd="0" presId="urn:microsoft.com/office/officeart/2005/8/layout/cycle4"/>
    <dgm:cxn modelId="{9A3FDD87-5939-4A37-9030-1AD77A2338C0}" type="presParOf" srcId="{09DDF7C4-E28E-42C9-8E40-FB30CBB717F3}" destId="{746E8B46-BF5F-4991-81B7-94EB63CFEFCD}" srcOrd="0" destOrd="0" presId="urn:microsoft.com/office/officeart/2005/8/layout/cycle4"/>
    <dgm:cxn modelId="{9A61511A-849D-4DFB-8A75-ADF6DDB40134}" type="presParOf" srcId="{09DDF7C4-E28E-42C9-8E40-FB30CBB717F3}" destId="{A4DE538F-9D79-480F-AFCF-5C4F1DD488FA}" srcOrd="1" destOrd="0" presId="urn:microsoft.com/office/officeart/2005/8/layout/cycle4"/>
    <dgm:cxn modelId="{4E2CF1FE-641D-492C-95AE-CC18AAAFD4BF}" type="presParOf" srcId="{949A3BC5-9970-4174-B527-CB07F4DD9BC2}" destId="{64F2C944-5E14-4A09-A59D-C6D4E48F8A27}" srcOrd="2" destOrd="0" presId="urn:microsoft.com/office/officeart/2005/8/layout/cycle4"/>
    <dgm:cxn modelId="{6D79AD5C-A3E2-49A0-93E7-F8CC7DC22D5A}" type="presParOf" srcId="{64F2C944-5E14-4A09-A59D-C6D4E48F8A27}" destId="{90E9C998-06FE-4ACE-86EE-3BE3746E095C}" srcOrd="0" destOrd="0" presId="urn:microsoft.com/office/officeart/2005/8/layout/cycle4"/>
    <dgm:cxn modelId="{C7984B65-7B73-468C-BDC2-6142313B1A08}" type="presParOf" srcId="{64F2C944-5E14-4A09-A59D-C6D4E48F8A27}" destId="{63325755-6859-4761-AEBC-90F86AEF5EC0}" srcOrd="1" destOrd="0" presId="urn:microsoft.com/office/officeart/2005/8/layout/cycle4"/>
    <dgm:cxn modelId="{80902783-6A61-408D-9021-0A493F364943}" type="presParOf" srcId="{949A3BC5-9970-4174-B527-CB07F4DD9BC2}" destId="{1860A07C-EC64-461D-B0ED-8F9B71403CD9}" srcOrd="3" destOrd="0" presId="urn:microsoft.com/office/officeart/2005/8/layout/cycle4"/>
    <dgm:cxn modelId="{24A0E9A8-2650-4397-879F-6C8DE9879B15}" type="presParOf" srcId="{1860A07C-EC64-461D-B0ED-8F9B71403CD9}" destId="{65EA682D-F168-4B31-BEFD-5B85B7D6A06B}" srcOrd="0" destOrd="0" presId="urn:microsoft.com/office/officeart/2005/8/layout/cycle4"/>
    <dgm:cxn modelId="{20331355-A442-4C27-83E3-941990A37E32}" type="presParOf" srcId="{1860A07C-EC64-461D-B0ED-8F9B71403CD9}" destId="{F5BF653D-2716-4395-9F1A-2AD48FC28778}" srcOrd="1" destOrd="0" presId="urn:microsoft.com/office/officeart/2005/8/layout/cycle4"/>
    <dgm:cxn modelId="{FD205A81-7A6B-4C5D-B1E4-09B4B8867804}" type="presParOf" srcId="{949A3BC5-9970-4174-B527-CB07F4DD9BC2}" destId="{DB94E4C5-FAD6-4AF2-B2ED-4E36518FC8C5}" srcOrd="4" destOrd="0" presId="urn:microsoft.com/office/officeart/2005/8/layout/cycle4"/>
    <dgm:cxn modelId="{BC4AB154-A227-45EF-8B7F-CE1A29E79F28}" type="presParOf" srcId="{176FB4F2-964E-4133-8246-16EA94120211}" destId="{DA98A306-7144-4477-8F0E-8F1E4645F10F}" srcOrd="1" destOrd="0" presId="urn:microsoft.com/office/officeart/2005/8/layout/cycle4"/>
    <dgm:cxn modelId="{B7CE8244-CCAD-4D65-9210-41318EC8EC75}" type="presParOf" srcId="{DA98A306-7144-4477-8F0E-8F1E4645F10F}" destId="{59EE6CEF-795E-4444-A19B-9EA53648064D}" srcOrd="0" destOrd="0" presId="urn:microsoft.com/office/officeart/2005/8/layout/cycle4"/>
    <dgm:cxn modelId="{E7968AA7-AC2E-4BE3-9863-BCF2FDC7B61A}" type="presParOf" srcId="{DA98A306-7144-4477-8F0E-8F1E4645F10F}" destId="{EE6F2AB9-087F-4B92-AB6F-6E68E0678452}" srcOrd="1" destOrd="0" presId="urn:microsoft.com/office/officeart/2005/8/layout/cycle4"/>
    <dgm:cxn modelId="{021CE5A8-4EAF-4A24-83F3-259CECDF0AF8}" type="presParOf" srcId="{DA98A306-7144-4477-8F0E-8F1E4645F10F}" destId="{5B983B8F-BE54-4A16-8DF2-09D8B4528B26}" srcOrd="2" destOrd="0" presId="urn:microsoft.com/office/officeart/2005/8/layout/cycle4"/>
    <dgm:cxn modelId="{71D4C33E-B4DC-4789-812E-1B61E5459E21}" type="presParOf" srcId="{DA98A306-7144-4477-8F0E-8F1E4645F10F}" destId="{3F1C5E02-9C57-432C-9F32-6B01CAAA09B7}" srcOrd="3" destOrd="0" presId="urn:microsoft.com/office/officeart/2005/8/layout/cycle4"/>
    <dgm:cxn modelId="{9066530E-20E5-48F4-A6DA-CE3D84284791}" type="presParOf" srcId="{DA98A306-7144-4477-8F0E-8F1E4645F10F}" destId="{0E92B02C-22A6-480A-800E-AE54CA10DE49}" srcOrd="4" destOrd="0" presId="urn:microsoft.com/office/officeart/2005/8/layout/cycle4"/>
    <dgm:cxn modelId="{1FA2DAD1-DA4D-4808-A74D-C54ADFD4C9E8}" type="presParOf" srcId="{176FB4F2-964E-4133-8246-16EA94120211}" destId="{0A2784E5-337F-49F7-8901-A6C0B5440B42}" srcOrd="2" destOrd="0" presId="urn:microsoft.com/office/officeart/2005/8/layout/cycle4"/>
    <dgm:cxn modelId="{27C827F2-9C65-4562-81C1-7DED930ADF2C}" type="presParOf" srcId="{176FB4F2-964E-4133-8246-16EA94120211}" destId="{F522EE48-7174-45F2-81B8-6E06E162F3BB}" srcOrd="3" destOrd="0" presId="urn:microsoft.com/office/officeart/2005/8/layout/cycle4"/>
  </dgm:cxnLst>
  <dgm:bg/>
  <dgm:whole/>
  <dgm:extLst>
    <a:ext uri="http://schemas.microsoft.com/office/drawing/2008/diagram">
      <dsp:dataModelExt xmlns:dsp="http://schemas.microsoft.com/office/drawing/2008/diagram" relId="rId8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45B63E6B-9612-43F4-8354-111583E536B6}" type="doc">
      <dgm:prSet loTypeId="urn:microsoft.com/office/officeart/2005/8/layout/matrix2" loCatId="matrix" qsTypeId="urn:microsoft.com/office/officeart/2005/8/quickstyle/simple1" qsCatId="simple" csTypeId="urn:microsoft.com/office/officeart/2005/8/colors/accent4_4" csCatId="accent4" phldr="1"/>
      <dgm:spPr/>
      <dgm:t>
        <a:bodyPr/>
        <a:lstStyle/>
        <a:p>
          <a:endParaRPr lang="zh-CN" altLang="en-US"/>
        </a:p>
      </dgm:t>
    </dgm:pt>
    <dgm:pt modelId="{48F59903-827A-4779-92EE-030AD238ED49}">
      <dgm:prSet phldrT="[文本]" custT="1"/>
      <dgm:spPr/>
      <dgm:t>
        <a:bodyPr/>
        <a:lstStyle/>
        <a:p>
          <a:pPr>
            <a:buNone/>
          </a:pPr>
          <a:r>
            <a:rPr lang="zh-CN" altLang="en-US" sz="1800">
              <a:latin typeface="仿宋" panose="02010609060101010101" pitchFamily="49" charset="-122"/>
              <a:ea typeface="仿宋" panose="02010609060101010101" pitchFamily="49" charset="-122"/>
            </a:rPr>
            <a:t>可复制性强</a:t>
          </a:r>
        </a:p>
      </dgm:t>
    </dgm:pt>
    <dgm:pt modelId="{01B833E8-B259-449E-A25E-2A44C293CC13}" type="parTrans" cxnId="{750F5203-42A9-40E1-9236-E3AA441C34F5}">
      <dgm:prSet/>
      <dgm:spPr/>
      <dgm:t>
        <a:bodyPr/>
        <a:lstStyle/>
        <a:p>
          <a:endParaRPr lang="zh-CN" altLang="en-US"/>
        </a:p>
      </dgm:t>
    </dgm:pt>
    <dgm:pt modelId="{4DC1BB92-85E7-4213-8557-336CC3A2F27B}" type="sibTrans" cxnId="{750F5203-42A9-40E1-9236-E3AA441C34F5}">
      <dgm:prSet/>
      <dgm:spPr/>
      <dgm:t>
        <a:bodyPr/>
        <a:lstStyle/>
        <a:p>
          <a:endParaRPr lang="zh-CN" altLang="en-US"/>
        </a:p>
      </dgm:t>
    </dgm:pt>
    <dgm:pt modelId="{C15B7054-A165-4845-8267-3ED1ECE5E299}">
      <dgm:prSet phldrT="[文本]" custT="1"/>
      <dgm:spPr/>
      <dgm:t>
        <a:bodyPr/>
        <a:lstStyle/>
        <a:p>
          <a:pPr>
            <a:buNone/>
          </a:pPr>
          <a:r>
            <a:rPr lang="zh-CN" altLang="en-US" sz="1800">
              <a:latin typeface="仿宋" panose="02010609060101010101" pitchFamily="49" charset="-122"/>
              <a:ea typeface="仿宋" panose="02010609060101010101" pitchFamily="49" charset="-122"/>
            </a:rPr>
            <a:t>技术成熟性可行</a:t>
          </a:r>
        </a:p>
      </dgm:t>
    </dgm:pt>
    <dgm:pt modelId="{238551FB-F744-4715-BE04-30D26531B344}" type="parTrans" cxnId="{4D8FA840-77A4-4EDE-B478-44946EF29FA0}">
      <dgm:prSet/>
      <dgm:spPr/>
      <dgm:t>
        <a:bodyPr/>
        <a:lstStyle/>
        <a:p>
          <a:endParaRPr lang="zh-CN" altLang="en-US"/>
        </a:p>
      </dgm:t>
    </dgm:pt>
    <dgm:pt modelId="{B1F83B85-084B-40A0-9EFA-07D30841BDFF}" type="sibTrans" cxnId="{4D8FA840-77A4-4EDE-B478-44946EF29FA0}">
      <dgm:prSet/>
      <dgm:spPr/>
      <dgm:t>
        <a:bodyPr/>
        <a:lstStyle/>
        <a:p>
          <a:endParaRPr lang="zh-CN" altLang="en-US"/>
        </a:p>
      </dgm:t>
    </dgm:pt>
    <dgm:pt modelId="{C07E52B3-AFB5-4928-982C-F359D56F0D65}">
      <dgm:prSet phldrT="[文本]" custT="1"/>
      <dgm:spPr/>
      <dgm:t>
        <a:bodyPr/>
        <a:lstStyle/>
        <a:p>
          <a:pPr>
            <a:buNone/>
          </a:pPr>
          <a:r>
            <a:rPr lang="zh-CN" altLang="en-US" sz="1800">
              <a:latin typeface="仿宋" panose="02010609060101010101" pitchFamily="49" charset="-122"/>
              <a:ea typeface="仿宋" panose="02010609060101010101" pitchFamily="49" charset="-122"/>
            </a:rPr>
            <a:t>实施难度中等</a:t>
          </a:r>
        </a:p>
      </dgm:t>
    </dgm:pt>
    <dgm:pt modelId="{126E2CEF-33E9-4930-9528-055971100169}" type="parTrans" cxnId="{C873C038-CCD2-4D57-9D30-C8F15DF0D28F}">
      <dgm:prSet/>
      <dgm:spPr/>
      <dgm:t>
        <a:bodyPr/>
        <a:lstStyle/>
        <a:p>
          <a:endParaRPr lang="zh-CN" altLang="en-US"/>
        </a:p>
      </dgm:t>
    </dgm:pt>
    <dgm:pt modelId="{ACB937C1-0A65-46F1-B3A0-FAD3F15C932D}" type="sibTrans" cxnId="{C873C038-CCD2-4D57-9D30-C8F15DF0D28F}">
      <dgm:prSet/>
      <dgm:spPr/>
      <dgm:t>
        <a:bodyPr/>
        <a:lstStyle/>
        <a:p>
          <a:endParaRPr lang="zh-CN" altLang="en-US"/>
        </a:p>
      </dgm:t>
    </dgm:pt>
    <dgm:pt modelId="{0AC759C1-F6FD-471E-A627-33DF5D9D1D92}">
      <dgm:prSet phldrT="[文本]" custT="1"/>
      <dgm:spPr/>
      <dgm:t>
        <a:bodyPr/>
        <a:lstStyle/>
        <a:p>
          <a:pPr>
            <a:buNone/>
          </a:pPr>
          <a:r>
            <a:rPr lang="zh-CN" altLang="en-US" sz="1800">
              <a:latin typeface="仿宋" panose="02010609060101010101" pitchFamily="49" charset="-122"/>
              <a:ea typeface="仿宋" panose="02010609060101010101" pitchFamily="49" charset="-122"/>
            </a:rPr>
            <a:t>系统稳定性可保障</a:t>
          </a:r>
        </a:p>
      </dgm:t>
    </dgm:pt>
    <dgm:pt modelId="{C83597B3-9275-419B-A051-E11E466E5117}" type="parTrans" cxnId="{92BA681B-E97F-4B72-9057-8743E5D3BC1F}">
      <dgm:prSet/>
      <dgm:spPr/>
      <dgm:t>
        <a:bodyPr/>
        <a:lstStyle/>
        <a:p>
          <a:endParaRPr lang="zh-CN" altLang="en-US"/>
        </a:p>
      </dgm:t>
    </dgm:pt>
    <dgm:pt modelId="{A2F18709-4B51-4278-9963-564FC7DAA513}" type="sibTrans" cxnId="{92BA681B-E97F-4B72-9057-8743E5D3BC1F}">
      <dgm:prSet/>
      <dgm:spPr/>
      <dgm:t>
        <a:bodyPr/>
        <a:lstStyle/>
        <a:p>
          <a:endParaRPr lang="zh-CN" altLang="en-US"/>
        </a:p>
      </dgm:t>
    </dgm:pt>
    <dgm:pt modelId="{8BDDF1EB-5442-45B4-9E5A-8F2D5E9641A1}" type="pres">
      <dgm:prSet presAssocID="{45B63E6B-9612-43F4-8354-111583E536B6}" presName="matrix" presStyleCnt="0">
        <dgm:presLayoutVars>
          <dgm:chMax val="1"/>
          <dgm:dir/>
          <dgm:resizeHandles val="exact"/>
        </dgm:presLayoutVars>
      </dgm:prSet>
      <dgm:spPr/>
    </dgm:pt>
    <dgm:pt modelId="{96BC75A8-A44F-49FC-956D-89FACBBC9FC6}" type="pres">
      <dgm:prSet presAssocID="{45B63E6B-9612-43F4-8354-111583E536B6}" presName="axisShape" presStyleLbl="bgShp" presStyleIdx="0" presStyleCnt="1"/>
      <dgm:spPr/>
    </dgm:pt>
    <dgm:pt modelId="{806BF79F-9D94-4958-AD67-56EFAF586C8B}" type="pres">
      <dgm:prSet presAssocID="{45B63E6B-9612-43F4-8354-111583E536B6}" presName="rect1" presStyleLbl="node1" presStyleIdx="0" presStyleCnt="4">
        <dgm:presLayoutVars>
          <dgm:chMax val="0"/>
          <dgm:chPref val="0"/>
          <dgm:bulletEnabled val="1"/>
        </dgm:presLayoutVars>
      </dgm:prSet>
      <dgm:spPr/>
    </dgm:pt>
    <dgm:pt modelId="{C2EF38E1-25B5-433B-8F45-62571D4710B9}" type="pres">
      <dgm:prSet presAssocID="{45B63E6B-9612-43F4-8354-111583E536B6}" presName="rect2" presStyleLbl="node1" presStyleIdx="1" presStyleCnt="4">
        <dgm:presLayoutVars>
          <dgm:chMax val="0"/>
          <dgm:chPref val="0"/>
          <dgm:bulletEnabled val="1"/>
        </dgm:presLayoutVars>
      </dgm:prSet>
      <dgm:spPr/>
    </dgm:pt>
    <dgm:pt modelId="{47F901D7-F3D1-4764-AA5C-AE5F680C0CB8}" type="pres">
      <dgm:prSet presAssocID="{45B63E6B-9612-43F4-8354-111583E536B6}" presName="rect3" presStyleLbl="node1" presStyleIdx="2" presStyleCnt="4">
        <dgm:presLayoutVars>
          <dgm:chMax val="0"/>
          <dgm:chPref val="0"/>
          <dgm:bulletEnabled val="1"/>
        </dgm:presLayoutVars>
      </dgm:prSet>
      <dgm:spPr/>
    </dgm:pt>
    <dgm:pt modelId="{A1A61E8F-B0B8-4F22-8723-D191B6853298}" type="pres">
      <dgm:prSet presAssocID="{45B63E6B-9612-43F4-8354-111583E536B6}" presName="rect4" presStyleLbl="node1" presStyleIdx="3" presStyleCnt="4">
        <dgm:presLayoutVars>
          <dgm:chMax val="0"/>
          <dgm:chPref val="0"/>
          <dgm:bulletEnabled val="1"/>
        </dgm:presLayoutVars>
      </dgm:prSet>
      <dgm:spPr/>
    </dgm:pt>
  </dgm:ptLst>
  <dgm:cxnLst>
    <dgm:cxn modelId="{750F5203-42A9-40E1-9236-E3AA441C34F5}" srcId="{45B63E6B-9612-43F4-8354-111583E536B6}" destId="{48F59903-827A-4779-92EE-030AD238ED49}" srcOrd="0" destOrd="0" parTransId="{01B833E8-B259-449E-A25E-2A44C293CC13}" sibTransId="{4DC1BB92-85E7-4213-8557-336CC3A2F27B}"/>
    <dgm:cxn modelId="{5B7A111A-B060-4830-A0B8-4EAF5F524504}" type="presOf" srcId="{45B63E6B-9612-43F4-8354-111583E536B6}" destId="{8BDDF1EB-5442-45B4-9E5A-8F2D5E9641A1}" srcOrd="0" destOrd="0" presId="urn:microsoft.com/office/officeart/2005/8/layout/matrix2"/>
    <dgm:cxn modelId="{92BA681B-E97F-4B72-9057-8743E5D3BC1F}" srcId="{45B63E6B-9612-43F4-8354-111583E536B6}" destId="{0AC759C1-F6FD-471E-A627-33DF5D9D1D92}" srcOrd="3" destOrd="0" parTransId="{C83597B3-9275-419B-A051-E11E466E5117}" sibTransId="{A2F18709-4B51-4278-9963-564FC7DAA513}"/>
    <dgm:cxn modelId="{C873C038-CCD2-4D57-9D30-C8F15DF0D28F}" srcId="{45B63E6B-9612-43F4-8354-111583E536B6}" destId="{C07E52B3-AFB5-4928-982C-F359D56F0D65}" srcOrd="2" destOrd="0" parTransId="{126E2CEF-33E9-4930-9528-055971100169}" sibTransId="{ACB937C1-0A65-46F1-B3A0-FAD3F15C932D}"/>
    <dgm:cxn modelId="{4D8FA840-77A4-4EDE-B478-44946EF29FA0}" srcId="{45B63E6B-9612-43F4-8354-111583E536B6}" destId="{C15B7054-A165-4845-8267-3ED1ECE5E299}" srcOrd="1" destOrd="0" parTransId="{238551FB-F744-4715-BE04-30D26531B344}" sibTransId="{B1F83B85-084B-40A0-9EFA-07D30841BDFF}"/>
    <dgm:cxn modelId="{91E6224D-575A-43AE-AB54-A5762234888D}" type="presOf" srcId="{C15B7054-A165-4845-8267-3ED1ECE5E299}" destId="{C2EF38E1-25B5-433B-8F45-62571D4710B9}" srcOrd="0" destOrd="0" presId="urn:microsoft.com/office/officeart/2005/8/layout/matrix2"/>
    <dgm:cxn modelId="{0E60E581-D7C0-45D6-965C-316433AA3B2D}" type="presOf" srcId="{48F59903-827A-4779-92EE-030AD238ED49}" destId="{806BF79F-9D94-4958-AD67-56EFAF586C8B}" srcOrd="0" destOrd="0" presId="urn:microsoft.com/office/officeart/2005/8/layout/matrix2"/>
    <dgm:cxn modelId="{7970C5BB-6C1D-4E5A-8FA8-FFE544E90761}" type="presOf" srcId="{0AC759C1-F6FD-471E-A627-33DF5D9D1D92}" destId="{A1A61E8F-B0B8-4F22-8723-D191B6853298}" srcOrd="0" destOrd="0" presId="urn:microsoft.com/office/officeart/2005/8/layout/matrix2"/>
    <dgm:cxn modelId="{E3560DE6-C848-46C6-A81D-7D000EFABA79}" type="presOf" srcId="{C07E52B3-AFB5-4928-982C-F359D56F0D65}" destId="{47F901D7-F3D1-4764-AA5C-AE5F680C0CB8}" srcOrd="0" destOrd="0" presId="urn:microsoft.com/office/officeart/2005/8/layout/matrix2"/>
    <dgm:cxn modelId="{891A3A5D-9E48-4AA7-815A-17133D4BE483}" type="presParOf" srcId="{8BDDF1EB-5442-45B4-9E5A-8F2D5E9641A1}" destId="{96BC75A8-A44F-49FC-956D-89FACBBC9FC6}" srcOrd="0" destOrd="0" presId="urn:microsoft.com/office/officeart/2005/8/layout/matrix2"/>
    <dgm:cxn modelId="{DFD680CD-C1F3-4AE5-A999-8510BAFDABC2}" type="presParOf" srcId="{8BDDF1EB-5442-45B4-9E5A-8F2D5E9641A1}" destId="{806BF79F-9D94-4958-AD67-56EFAF586C8B}" srcOrd="1" destOrd="0" presId="urn:microsoft.com/office/officeart/2005/8/layout/matrix2"/>
    <dgm:cxn modelId="{03406A36-D4CC-4908-BBE3-BC72C655F2BA}" type="presParOf" srcId="{8BDDF1EB-5442-45B4-9E5A-8F2D5E9641A1}" destId="{C2EF38E1-25B5-433B-8F45-62571D4710B9}" srcOrd="2" destOrd="0" presId="urn:microsoft.com/office/officeart/2005/8/layout/matrix2"/>
    <dgm:cxn modelId="{591F8641-6EA0-48A0-80B2-D6456FDB7ABA}" type="presParOf" srcId="{8BDDF1EB-5442-45B4-9E5A-8F2D5E9641A1}" destId="{47F901D7-F3D1-4764-AA5C-AE5F680C0CB8}" srcOrd="3" destOrd="0" presId="urn:microsoft.com/office/officeart/2005/8/layout/matrix2"/>
    <dgm:cxn modelId="{9E9859D9-7FB2-47DB-B9B3-523DC77B45DB}" type="presParOf" srcId="{8BDDF1EB-5442-45B4-9E5A-8F2D5E9641A1}" destId="{A1A61E8F-B0B8-4F22-8723-D191B6853298}" srcOrd="4" destOrd="0" presId="urn:microsoft.com/office/officeart/2005/8/layout/matrix2"/>
  </dgm:cxnLst>
  <dgm:bg/>
  <dgm:whole/>
  <dgm:extLst>
    <a:ext uri="http://schemas.microsoft.com/office/drawing/2008/diagram">
      <dsp:dataModelExt xmlns:dsp="http://schemas.microsoft.com/office/drawing/2008/diagram" relId="rId8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7FE04A58-1A56-40A6-8A4B-ECBD566C208A}" type="doc">
      <dgm:prSet loTypeId="urn:microsoft.com/office/officeart/2005/8/layout/lProcess3" loCatId="process" qsTypeId="urn:microsoft.com/office/officeart/2005/8/quickstyle/simple4" qsCatId="simple" csTypeId="urn:microsoft.com/office/officeart/2005/8/colors/accent4_4" csCatId="accent4" phldr="1"/>
      <dgm:spPr/>
      <dgm:t>
        <a:bodyPr/>
        <a:lstStyle/>
        <a:p>
          <a:endParaRPr lang="zh-CN" altLang="en-US"/>
        </a:p>
      </dgm:t>
    </dgm:pt>
    <dgm:pt modelId="{9BD3BDE6-1DD3-4201-8307-A2A2ED3FCB7C}">
      <dgm:prSet phldrT="[文本]" custT="1"/>
      <dgm:spPr/>
      <dgm:t>
        <a:bodyPr/>
        <a:lstStyle/>
        <a:p>
          <a:r>
            <a:rPr lang="zh-CN" altLang="en-US" sz="3200">
              <a:latin typeface="华文新魏" panose="02010800040101010101" pitchFamily="2" charset="-122"/>
              <a:ea typeface="华文新魏" panose="02010800040101010101" pitchFamily="2" charset="-122"/>
            </a:rPr>
            <a:t>初期</a:t>
          </a:r>
        </a:p>
      </dgm:t>
    </dgm:pt>
    <dgm:pt modelId="{07DAFAAD-3873-46E0-A37C-C061B5852069}" type="parTrans" cxnId="{3FCF438C-5900-4156-8F30-15840F8700F5}">
      <dgm:prSet/>
      <dgm:spPr/>
      <dgm:t>
        <a:bodyPr/>
        <a:lstStyle/>
        <a:p>
          <a:endParaRPr lang="zh-CN" altLang="en-US"/>
        </a:p>
      </dgm:t>
    </dgm:pt>
    <dgm:pt modelId="{926DD394-A11E-4E39-9AF3-AF250EDCFF48}" type="sibTrans" cxnId="{3FCF438C-5900-4156-8F30-15840F8700F5}">
      <dgm:prSet/>
      <dgm:spPr/>
      <dgm:t>
        <a:bodyPr/>
        <a:lstStyle/>
        <a:p>
          <a:endParaRPr lang="zh-CN" altLang="en-US"/>
        </a:p>
      </dgm:t>
    </dgm:pt>
    <dgm:pt modelId="{E792C610-A991-4366-8D4E-B1CAF650A6EE}">
      <dgm:prSet phldrT="[文本]" custT="1"/>
      <dgm:spPr/>
      <dgm:t>
        <a:bodyPr/>
        <a:lstStyle/>
        <a:p>
          <a:pPr>
            <a:buNone/>
          </a:pPr>
          <a:r>
            <a:rPr lang="zh-CN" altLang="en-US" sz="1600">
              <a:latin typeface="仿宋" panose="02010609060101010101" pitchFamily="49" charset="-122"/>
              <a:ea typeface="仿宋" panose="02010609060101010101" pitchFamily="49" charset="-122"/>
            </a:rPr>
            <a:t>固定成本高</a:t>
          </a:r>
        </a:p>
      </dgm:t>
    </dgm:pt>
    <dgm:pt modelId="{F928A473-131C-4412-A202-AE98A24F763D}" type="parTrans" cxnId="{2E52A441-A4FD-469F-8F5F-030A69777F0F}">
      <dgm:prSet/>
      <dgm:spPr/>
      <dgm:t>
        <a:bodyPr/>
        <a:lstStyle/>
        <a:p>
          <a:endParaRPr lang="zh-CN" altLang="en-US"/>
        </a:p>
      </dgm:t>
    </dgm:pt>
    <dgm:pt modelId="{3EE07461-6888-49DF-B2EA-E0281539E10E}" type="sibTrans" cxnId="{2E52A441-A4FD-469F-8F5F-030A69777F0F}">
      <dgm:prSet/>
      <dgm:spPr/>
      <dgm:t>
        <a:bodyPr/>
        <a:lstStyle/>
        <a:p>
          <a:endParaRPr lang="zh-CN" altLang="en-US"/>
        </a:p>
      </dgm:t>
    </dgm:pt>
    <dgm:pt modelId="{BA116AA6-93E7-4915-A37D-A7B70DF87471}">
      <dgm:prSet phldrT="[文本]" custT="1"/>
      <dgm:spPr/>
      <dgm:t>
        <a:bodyPr/>
        <a:lstStyle/>
        <a:p>
          <a:pPr>
            <a:buNone/>
          </a:pPr>
          <a:r>
            <a:rPr lang="zh-CN" altLang="en-US" sz="1600">
              <a:latin typeface="仿宋" panose="02010609060101010101" pitchFamily="49" charset="-122"/>
              <a:ea typeface="仿宋" panose="02010609060101010101" pitchFamily="49" charset="-122"/>
            </a:rPr>
            <a:t>收益有限</a:t>
          </a:r>
        </a:p>
      </dgm:t>
    </dgm:pt>
    <dgm:pt modelId="{EA5EE47D-C506-4BFF-B15F-EA8F23D678A3}" type="parTrans" cxnId="{67B963A5-285A-42DC-8B99-E40C47DEC7C3}">
      <dgm:prSet/>
      <dgm:spPr/>
      <dgm:t>
        <a:bodyPr/>
        <a:lstStyle/>
        <a:p>
          <a:endParaRPr lang="zh-CN" altLang="en-US"/>
        </a:p>
      </dgm:t>
    </dgm:pt>
    <dgm:pt modelId="{2C95EFF5-B43D-4D0F-9897-E957254599A5}" type="sibTrans" cxnId="{67B963A5-285A-42DC-8B99-E40C47DEC7C3}">
      <dgm:prSet/>
      <dgm:spPr/>
      <dgm:t>
        <a:bodyPr/>
        <a:lstStyle/>
        <a:p>
          <a:endParaRPr lang="zh-CN" altLang="en-US"/>
        </a:p>
      </dgm:t>
    </dgm:pt>
    <dgm:pt modelId="{33EB1971-A61B-4909-B50B-EE8D1FFAB23D}">
      <dgm:prSet phldrT="[文本]" custT="1"/>
      <dgm:spPr/>
      <dgm:t>
        <a:bodyPr/>
        <a:lstStyle/>
        <a:p>
          <a:r>
            <a:rPr lang="zh-CN" altLang="en-US" sz="3200">
              <a:latin typeface="华文新魏" panose="02010800040101010101" pitchFamily="2" charset="-122"/>
              <a:ea typeface="华文新魏" panose="02010800040101010101" pitchFamily="2" charset="-122"/>
            </a:rPr>
            <a:t>中期</a:t>
          </a:r>
        </a:p>
      </dgm:t>
    </dgm:pt>
    <dgm:pt modelId="{F77CD155-A8AE-48E4-9C2F-BE7FD205BDAB}" type="parTrans" cxnId="{A8190AC5-03B3-45A4-8CAD-207F900CD820}">
      <dgm:prSet/>
      <dgm:spPr/>
      <dgm:t>
        <a:bodyPr/>
        <a:lstStyle/>
        <a:p>
          <a:endParaRPr lang="zh-CN" altLang="en-US"/>
        </a:p>
      </dgm:t>
    </dgm:pt>
    <dgm:pt modelId="{525B5E90-B2F1-4375-A536-C348D1823ADB}" type="sibTrans" cxnId="{A8190AC5-03B3-45A4-8CAD-207F900CD820}">
      <dgm:prSet/>
      <dgm:spPr/>
      <dgm:t>
        <a:bodyPr/>
        <a:lstStyle/>
        <a:p>
          <a:endParaRPr lang="zh-CN" altLang="en-US"/>
        </a:p>
      </dgm:t>
    </dgm:pt>
    <dgm:pt modelId="{56E5EC9F-5FC2-4D2A-9A85-5EBD973C044E}">
      <dgm:prSet phldrT="[文本]" custT="1"/>
      <dgm:spPr/>
      <dgm:t>
        <a:bodyPr/>
        <a:lstStyle/>
        <a:p>
          <a:pPr>
            <a:buNone/>
          </a:pPr>
          <a:r>
            <a:rPr lang="zh-CN" altLang="en-US" sz="1600">
              <a:latin typeface="仿宋" panose="02010609060101010101" pitchFamily="49" charset="-122"/>
              <a:ea typeface="仿宋" panose="02010609060101010101" pitchFamily="49" charset="-122"/>
            </a:rPr>
            <a:t>成本增速放缓</a:t>
          </a:r>
          <a:endParaRPr lang="zh-CN" altLang="en-US" sz="1800">
            <a:latin typeface="仿宋" panose="02010609060101010101" pitchFamily="49" charset="-122"/>
            <a:ea typeface="仿宋" panose="02010609060101010101" pitchFamily="49" charset="-122"/>
          </a:endParaRPr>
        </a:p>
      </dgm:t>
    </dgm:pt>
    <dgm:pt modelId="{27DBB615-B249-4216-9594-8D667DA3F9BF}" type="parTrans" cxnId="{FCA746F2-2AEF-4788-A604-9D37036DA4AC}">
      <dgm:prSet/>
      <dgm:spPr/>
      <dgm:t>
        <a:bodyPr/>
        <a:lstStyle/>
        <a:p>
          <a:endParaRPr lang="zh-CN" altLang="en-US"/>
        </a:p>
      </dgm:t>
    </dgm:pt>
    <dgm:pt modelId="{DB15E1A5-0F24-4A81-A810-004F724DDE31}" type="sibTrans" cxnId="{FCA746F2-2AEF-4788-A604-9D37036DA4AC}">
      <dgm:prSet/>
      <dgm:spPr/>
      <dgm:t>
        <a:bodyPr/>
        <a:lstStyle/>
        <a:p>
          <a:endParaRPr lang="zh-CN" altLang="en-US"/>
        </a:p>
      </dgm:t>
    </dgm:pt>
    <dgm:pt modelId="{DAA8ABCB-6BFA-43D2-A1BC-74A306AB7FDD}">
      <dgm:prSet phldrT="[文本]" custT="1"/>
      <dgm:spPr/>
      <dgm:t>
        <a:bodyPr/>
        <a:lstStyle/>
        <a:p>
          <a:pPr>
            <a:buNone/>
          </a:pPr>
          <a:r>
            <a:rPr lang="zh-CN" altLang="en-US" sz="1600">
              <a:latin typeface="仿宋" panose="02010609060101010101" pitchFamily="49" charset="-122"/>
              <a:ea typeface="仿宋" panose="02010609060101010101" pitchFamily="49" charset="-122"/>
            </a:rPr>
            <a:t>收益快速增长</a:t>
          </a:r>
        </a:p>
      </dgm:t>
    </dgm:pt>
    <dgm:pt modelId="{BB7FBAAC-FDBB-46F2-90E8-06E457B183C2}" type="parTrans" cxnId="{9963A263-197C-48F3-A39E-524228E50011}">
      <dgm:prSet/>
      <dgm:spPr/>
      <dgm:t>
        <a:bodyPr/>
        <a:lstStyle/>
        <a:p>
          <a:endParaRPr lang="zh-CN" altLang="en-US"/>
        </a:p>
      </dgm:t>
    </dgm:pt>
    <dgm:pt modelId="{4D04763C-631D-4A51-BFEC-DA99717E725E}" type="sibTrans" cxnId="{9963A263-197C-48F3-A39E-524228E50011}">
      <dgm:prSet/>
      <dgm:spPr/>
      <dgm:t>
        <a:bodyPr/>
        <a:lstStyle/>
        <a:p>
          <a:endParaRPr lang="zh-CN" altLang="en-US"/>
        </a:p>
      </dgm:t>
    </dgm:pt>
    <dgm:pt modelId="{57DA1C95-18BB-41C0-AC9F-6518C84FE21C}">
      <dgm:prSet phldrT="[文本]" custT="1"/>
      <dgm:spPr/>
      <dgm:t>
        <a:bodyPr/>
        <a:lstStyle/>
        <a:p>
          <a:r>
            <a:rPr lang="zh-CN" altLang="en-US" sz="3200">
              <a:latin typeface="华文新魏" panose="02010800040101010101" pitchFamily="2" charset="-122"/>
              <a:ea typeface="华文新魏" panose="02010800040101010101" pitchFamily="2" charset="-122"/>
            </a:rPr>
            <a:t>后期</a:t>
          </a:r>
        </a:p>
      </dgm:t>
    </dgm:pt>
    <dgm:pt modelId="{84F5A902-3812-4837-B824-4CB61EFC19D7}" type="parTrans" cxnId="{410DD3E2-85BA-4B1F-A611-750143CF2E81}">
      <dgm:prSet/>
      <dgm:spPr/>
      <dgm:t>
        <a:bodyPr/>
        <a:lstStyle/>
        <a:p>
          <a:endParaRPr lang="zh-CN" altLang="en-US"/>
        </a:p>
      </dgm:t>
    </dgm:pt>
    <dgm:pt modelId="{D66705AF-3B19-4766-963E-E407321BBBF6}" type="sibTrans" cxnId="{410DD3E2-85BA-4B1F-A611-750143CF2E81}">
      <dgm:prSet/>
      <dgm:spPr/>
      <dgm:t>
        <a:bodyPr/>
        <a:lstStyle/>
        <a:p>
          <a:endParaRPr lang="zh-CN" altLang="en-US"/>
        </a:p>
      </dgm:t>
    </dgm:pt>
    <dgm:pt modelId="{F5317576-2A25-4E59-B233-FEB9F9199523}">
      <dgm:prSet phldrT="[文本]" custT="1"/>
      <dgm:spPr/>
      <dgm:t>
        <a:bodyPr/>
        <a:lstStyle/>
        <a:p>
          <a:pPr>
            <a:buNone/>
          </a:pPr>
          <a:r>
            <a:rPr lang="zh-CN" altLang="en-US" sz="1600">
              <a:latin typeface="仿宋" panose="02010609060101010101" pitchFamily="49" charset="-122"/>
              <a:ea typeface="仿宋" panose="02010609060101010101" pitchFamily="49" charset="-122"/>
            </a:rPr>
            <a:t>边际成本低</a:t>
          </a:r>
          <a:endParaRPr lang="zh-CN" altLang="en-US" sz="1800">
            <a:latin typeface="仿宋" panose="02010609060101010101" pitchFamily="49" charset="-122"/>
            <a:ea typeface="仿宋" panose="02010609060101010101" pitchFamily="49" charset="-122"/>
          </a:endParaRPr>
        </a:p>
      </dgm:t>
    </dgm:pt>
    <dgm:pt modelId="{DE9B89BF-F233-4AFA-9F16-E1361344A92B}" type="parTrans" cxnId="{364EEEAE-FA98-4DD9-866C-DF46917ED637}">
      <dgm:prSet/>
      <dgm:spPr/>
      <dgm:t>
        <a:bodyPr/>
        <a:lstStyle/>
        <a:p>
          <a:endParaRPr lang="zh-CN" altLang="en-US"/>
        </a:p>
      </dgm:t>
    </dgm:pt>
    <dgm:pt modelId="{A0A31F22-1F10-467B-B272-CAFE27928538}" type="sibTrans" cxnId="{364EEEAE-FA98-4DD9-866C-DF46917ED637}">
      <dgm:prSet/>
      <dgm:spPr/>
      <dgm:t>
        <a:bodyPr/>
        <a:lstStyle/>
        <a:p>
          <a:endParaRPr lang="zh-CN" altLang="en-US"/>
        </a:p>
      </dgm:t>
    </dgm:pt>
    <dgm:pt modelId="{20E9868A-6BD2-4020-9BDF-49074D492A59}">
      <dgm:prSet phldrT="[文本]" custT="1"/>
      <dgm:spPr/>
      <dgm:t>
        <a:bodyPr/>
        <a:lstStyle/>
        <a:p>
          <a:pPr>
            <a:buNone/>
          </a:pPr>
          <a:r>
            <a:rPr lang="zh-CN" altLang="en-US" sz="1600">
              <a:latin typeface="仿宋" panose="02010609060101010101" pitchFamily="49" charset="-122"/>
              <a:ea typeface="仿宋" panose="02010609060101010101" pitchFamily="49" charset="-122"/>
            </a:rPr>
            <a:t>收益稳定</a:t>
          </a:r>
        </a:p>
      </dgm:t>
    </dgm:pt>
    <dgm:pt modelId="{00C64E47-318B-4870-AFF0-AAEC5183828B}" type="parTrans" cxnId="{98F26CFE-0DF6-4CCE-9B4B-FDFCCFE15ED8}">
      <dgm:prSet/>
      <dgm:spPr/>
      <dgm:t>
        <a:bodyPr/>
        <a:lstStyle/>
        <a:p>
          <a:endParaRPr lang="zh-CN" altLang="en-US"/>
        </a:p>
      </dgm:t>
    </dgm:pt>
    <dgm:pt modelId="{E3F69558-6941-4B78-8278-6D442B00C91D}" type="sibTrans" cxnId="{98F26CFE-0DF6-4CCE-9B4B-FDFCCFE15ED8}">
      <dgm:prSet/>
      <dgm:spPr/>
      <dgm:t>
        <a:bodyPr/>
        <a:lstStyle/>
        <a:p>
          <a:endParaRPr lang="zh-CN" altLang="en-US"/>
        </a:p>
      </dgm:t>
    </dgm:pt>
    <dgm:pt modelId="{62D81216-B015-4DED-9DB8-D10A47A35594}" type="pres">
      <dgm:prSet presAssocID="{7FE04A58-1A56-40A6-8A4B-ECBD566C208A}" presName="Name0" presStyleCnt="0">
        <dgm:presLayoutVars>
          <dgm:chPref val="3"/>
          <dgm:dir/>
          <dgm:animLvl val="lvl"/>
          <dgm:resizeHandles/>
        </dgm:presLayoutVars>
      </dgm:prSet>
      <dgm:spPr/>
    </dgm:pt>
    <dgm:pt modelId="{51C67BCE-3A13-4FAE-BBAF-312845C39813}" type="pres">
      <dgm:prSet presAssocID="{9BD3BDE6-1DD3-4201-8307-A2A2ED3FCB7C}" presName="horFlow" presStyleCnt="0"/>
      <dgm:spPr/>
    </dgm:pt>
    <dgm:pt modelId="{0F7D1B1B-922D-4A23-B255-9A6D5A8CC3A5}" type="pres">
      <dgm:prSet presAssocID="{9BD3BDE6-1DD3-4201-8307-A2A2ED3FCB7C}" presName="bigChev" presStyleLbl="node1" presStyleIdx="0" presStyleCnt="3"/>
      <dgm:spPr/>
    </dgm:pt>
    <dgm:pt modelId="{2F1148FB-D437-4FC7-A75E-5D76DB97F489}" type="pres">
      <dgm:prSet presAssocID="{F928A473-131C-4412-A202-AE98A24F763D}" presName="parTrans" presStyleCnt="0"/>
      <dgm:spPr/>
    </dgm:pt>
    <dgm:pt modelId="{71CD9AAD-7C2B-40D7-BF1C-9DBCE8C8A288}" type="pres">
      <dgm:prSet presAssocID="{E792C610-A991-4366-8D4E-B1CAF650A6EE}" presName="node" presStyleLbl="alignAccFollowNode1" presStyleIdx="0" presStyleCnt="6" custScaleX="143363">
        <dgm:presLayoutVars>
          <dgm:bulletEnabled val="1"/>
        </dgm:presLayoutVars>
      </dgm:prSet>
      <dgm:spPr/>
    </dgm:pt>
    <dgm:pt modelId="{EA9E7ECA-337F-4AE5-87D6-B627D4457DDA}" type="pres">
      <dgm:prSet presAssocID="{3EE07461-6888-49DF-B2EA-E0281539E10E}" presName="sibTrans" presStyleCnt="0"/>
      <dgm:spPr/>
    </dgm:pt>
    <dgm:pt modelId="{8F2E5F63-9F3A-49C1-A7C9-4BFB8B007C16}" type="pres">
      <dgm:prSet presAssocID="{BA116AA6-93E7-4915-A37D-A7B70DF87471}" presName="node" presStyleLbl="alignAccFollowNode1" presStyleIdx="1" presStyleCnt="6" custScaleX="143363">
        <dgm:presLayoutVars>
          <dgm:bulletEnabled val="1"/>
        </dgm:presLayoutVars>
      </dgm:prSet>
      <dgm:spPr/>
    </dgm:pt>
    <dgm:pt modelId="{470F0E75-8ACF-4D78-946F-59D340F0CAAF}" type="pres">
      <dgm:prSet presAssocID="{9BD3BDE6-1DD3-4201-8307-A2A2ED3FCB7C}" presName="vSp" presStyleCnt="0"/>
      <dgm:spPr/>
    </dgm:pt>
    <dgm:pt modelId="{DBC00D7D-A6F2-4A58-8F03-BAF29AF793AC}" type="pres">
      <dgm:prSet presAssocID="{33EB1971-A61B-4909-B50B-EE8D1FFAB23D}" presName="horFlow" presStyleCnt="0"/>
      <dgm:spPr/>
    </dgm:pt>
    <dgm:pt modelId="{3486ECAC-5FD1-422C-9C56-58CC2EAA4593}" type="pres">
      <dgm:prSet presAssocID="{33EB1971-A61B-4909-B50B-EE8D1FFAB23D}" presName="bigChev" presStyleLbl="node1" presStyleIdx="1" presStyleCnt="3"/>
      <dgm:spPr/>
    </dgm:pt>
    <dgm:pt modelId="{53F978D1-200B-4CF1-AD8A-0B33DFF229AC}" type="pres">
      <dgm:prSet presAssocID="{27DBB615-B249-4216-9594-8D667DA3F9BF}" presName="parTrans" presStyleCnt="0"/>
      <dgm:spPr/>
    </dgm:pt>
    <dgm:pt modelId="{CCD00427-B670-441B-A097-91C7ABE29165}" type="pres">
      <dgm:prSet presAssocID="{56E5EC9F-5FC2-4D2A-9A85-5EBD973C044E}" presName="node" presStyleLbl="alignAccFollowNode1" presStyleIdx="2" presStyleCnt="6" custScaleX="143363">
        <dgm:presLayoutVars>
          <dgm:bulletEnabled val="1"/>
        </dgm:presLayoutVars>
      </dgm:prSet>
      <dgm:spPr/>
    </dgm:pt>
    <dgm:pt modelId="{4149033E-C0F1-46CF-BC36-60172D1FAE7C}" type="pres">
      <dgm:prSet presAssocID="{DB15E1A5-0F24-4A81-A810-004F724DDE31}" presName="sibTrans" presStyleCnt="0"/>
      <dgm:spPr/>
    </dgm:pt>
    <dgm:pt modelId="{52F296C3-A49C-485C-A6EE-23968F33A6D6}" type="pres">
      <dgm:prSet presAssocID="{DAA8ABCB-6BFA-43D2-A1BC-74A306AB7FDD}" presName="node" presStyleLbl="alignAccFollowNode1" presStyleIdx="3" presStyleCnt="6" custScaleX="143363">
        <dgm:presLayoutVars>
          <dgm:bulletEnabled val="1"/>
        </dgm:presLayoutVars>
      </dgm:prSet>
      <dgm:spPr/>
    </dgm:pt>
    <dgm:pt modelId="{37BFB986-01C8-4745-9B85-43D2A6CD99A0}" type="pres">
      <dgm:prSet presAssocID="{33EB1971-A61B-4909-B50B-EE8D1FFAB23D}" presName="vSp" presStyleCnt="0"/>
      <dgm:spPr/>
    </dgm:pt>
    <dgm:pt modelId="{EDB53441-6960-44CB-96C4-C260F193088C}" type="pres">
      <dgm:prSet presAssocID="{57DA1C95-18BB-41C0-AC9F-6518C84FE21C}" presName="horFlow" presStyleCnt="0"/>
      <dgm:spPr/>
    </dgm:pt>
    <dgm:pt modelId="{985B661D-5D4F-493D-9CCC-B08C57F98171}" type="pres">
      <dgm:prSet presAssocID="{57DA1C95-18BB-41C0-AC9F-6518C84FE21C}" presName="bigChev" presStyleLbl="node1" presStyleIdx="2" presStyleCnt="3"/>
      <dgm:spPr/>
    </dgm:pt>
    <dgm:pt modelId="{8F034CB9-8AC7-432E-9A10-67127BD35032}" type="pres">
      <dgm:prSet presAssocID="{DE9B89BF-F233-4AFA-9F16-E1361344A92B}" presName="parTrans" presStyleCnt="0"/>
      <dgm:spPr/>
    </dgm:pt>
    <dgm:pt modelId="{ADCDB58C-D861-4D8C-9D2A-C2A4E9160ABA}" type="pres">
      <dgm:prSet presAssocID="{F5317576-2A25-4E59-B233-FEB9F9199523}" presName="node" presStyleLbl="alignAccFollowNode1" presStyleIdx="4" presStyleCnt="6" custScaleX="143363">
        <dgm:presLayoutVars>
          <dgm:bulletEnabled val="1"/>
        </dgm:presLayoutVars>
      </dgm:prSet>
      <dgm:spPr/>
    </dgm:pt>
    <dgm:pt modelId="{2C1AF84D-14CD-4C6B-A9BD-68336AD15DF4}" type="pres">
      <dgm:prSet presAssocID="{A0A31F22-1F10-467B-B272-CAFE27928538}" presName="sibTrans" presStyleCnt="0"/>
      <dgm:spPr/>
    </dgm:pt>
    <dgm:pt modelId="{9E581F1A-C7CB-422B-A623-234437ECD821}" type="pres">
      <dgm:prSet presAssocID="{20E9868A-6BD2-4020-9BDF-49074D492A59}" presName="node" presStyleLbl="alignAccFollowNode1" presStyleIdx="5" presStyleCnt="6" custScaleX="143363">
        <dgm:presLayoutVars>
          <dgm:bulletEnabled val="1"/>
        </dgm:presLayoutVars>
      </dgm:prSet>
      <dgm:spPr/>
    </dgm:pt>
  </dgm:ptLst>
  <dgm:cxnLst>
    <dgm:cxn modelId="{B7261907-9467-4B59-A8DC-B0A610EA12AC}" type="presOf" srcId="{BA116AA6-93E7-4915-A37D-A7B70DF87471}" destId="{8F2E5F63-9F3A-49C1-A7C9-4BFB8B007C16}" srcOrd="0" destOrd="0" presId="urn:microsoft.com/office/officeart/2005/8/layout/lProcess3"/>
    <dgm:cxn modelId="{E276D107-5EF2-484B-8786-798A8757686D}" type="presOf" srcId="{9BD3BDE6-1DD3-4201-8307-A2A2ED3FCB7C}" destId="{0F7D1B1B-922D-4A23-B255-9A6D5A8CC3A5}" srcOrd="0" destOrd="0" presId="urn:microsoft.com/office/officeart/2005/8/layout/lProcess3"/>
    <dgm:cxn modelId="{D60F8811-A593-4283-A8A3-8CC2AB5764AD}" type="presOf" srcId="{56E5EC9F-5FC2-4D2A-9A85-5EBD973C044E}" destId="{CCD00427-B670-441B-A097-91C7ABE29165}" srcOrd="0" destOrd="0" presId="urn:microsoft.com/office/officeart/2005/8/layout/lProcess3"/>
    <dgm:cxn modelId="{E81E9C5E-7913-43CF-8C50-083CE13591E8}" type="presOf" srcId="{E792C610-A991-4366-8D4E-B1CAF650A6EE}" destId="{71CD9AAD-7C2B-40D7-BF1C-9DBCE8C8A288}" srcOrd="0" destOrd="0" presId="urn:microsoft.com/office/officeart/2005/8/layout/lProcess3"/>
    <dgm:cxn modelId="{2E52A441-A4FD-469F-8F5F-030A69777F0F}" srcId="{9BD3BDE6-1DD3-4201-8307-A2A2ED3FCB7C}" destId="{E792C610-A991-4366-8D4E-B1CAF650A6EE}" srcOrd="0" destOrd="0" parTransId="{F928A473-131C-4412-A202-AE98A24F763D}" sibTransId="{3EE07461-6888-49DF-B2EA-E0281539E10E}"/>
    <dgm:cxn modelId="{9963A263-197C-48F3-A39E-524228E50011}" srcId="{33EB1971-A61B-4909-B50B-EE8D1FFAB23D}" destId="{DAA8ABCB-6BFA-43D2-A1BC-74A306AB7FDD}" srcOrd="1" destOrd="0" parTransId="{BB7FBAAC-FDBB-46F2-90E8-06E457B183C2}" sibTransId="{4D04763C-631D-4A51-BFEC-DA99717E725E}"/>
    <dgm:cxn modelId="{FCE70066-AD14-47BB-BE5A-999ED54813A2}" type="presOf" srcId="{F5317576-2A25-4E59-B233-FEB9F9199523}" destId="{ADCDB58C-D861-4D8C-9D2A-C2A4E9160ABA}" srcOrd="0" destOrd="0" presId="urn:microsoft.com/office/officeart/2005/8/layout/lProcess3"/>
    <dgm:cxn modelId="{BFBBE16E-3681-4FBE-B28B-1EE7BE372E00}" type="presOf" srcId="{DAA8ABCB-6BFA-43D2-A1BC-74A306AB7FDD}" destId="{52F296C3-A49C-485C-A6EE-23968F33A6D6}" srcOrd="0" destOrd="0" presId="urn:microsoft.com/office/officeart/2005/8/layout/lProcess3"/>
    <dgm:cxn modelId="{3FCF438C-5900-4156-8F30-15840F8700F5}" srcId="{7FE04A58-1A56-40A6-8A4B-ECBD566C208A}" destId="{9BD3BDE6-1DD3-4201-8307-A2A2ED3FCB7C}" srcOrd="0" destOrd="0" parTransId="{07DAFAAD-3873-46E0-A37C-C061B5852069}" sibTransId="{926DD394-A11E-4E39-9AF3-AF250EDCFF48}"/>
    <dgm:cxn modelId="{BDF9F190-7FBA-4176-BBB6-D2B6D2AC84BC}" type="presOf" srcId="{33EB1971-A61B-4909-B50B-EE8D1FFAB23D}" destId="{3486ECAC-5FD1-422C-9C56-58CC2EAA4593}" srcOrd="0" destOrd="0" presId="urn:microsoft.com/office/officeart/2005/8/layout/lProcess3"/>
    <dgm:cxn modelId="{67B963A5-285A-42DC-8B99-E40C47DEC7C3}" srcId="{9BD3BDE6-1DD3-4201-8307-A2A2ED3FCB7C}" destId="{BA116AA6-93E7-4915-A37D-A7B70DF87471}" srcOrd="1" destOrd="0" parTransId="{EA5EE47D-C506-4BFF-B15F-EA8F23D678A3}" sibTransId="{2C95EFF5-B43D-4D0F-9897-E957254599A5}"/>
    <dgm:cxn modelId="{364EEEAE-FA98-4DD9-866C-DF46917ED637}" srcId="{57DA1C95-18BB-41C0-AC9F-6518C84FE21C}" destId="{F5317576-2A25-4E59-B233-FEB9F9199523}" srcOrd="0" destOrd="0" parTransId="{DE9B89BF-F233-4AFA-9F16-E1361344A92B}" sibTransId="{A0A31F22-1F10-467B-B272-CAFE27928538}"/>
    <dgm:cxn modelId="{A8190AC5-03B3-45A4-8CAD-207F900CD820}" srcId="{7FE04A58-1A56-40A6-8A4B-ECBD566C208A}" destId="{33EB1971-A61B-4909-B50B-EE8D1FFAB23D}" srcOrd="1" destOrd="0" parTransId="{F77CD155-A8AE-48E4-9C2F-BE7FD205BDAB}" sibTransId="{525B5E90-B2F1-4375-A536-C348D1823ADB}"/>
    <dgm:cxn modelId="{60CDAEE1-AF03-4EA2-9E48-DCB65946D057}" type="presOf" srcId="{7FE04A58-1A56-40A6-8A4B-ECBD566C208A}" destId="{62D81216-B015-4DED-9DB8-D10A47A35594}" srcOrd="0" destOrd="0" presId="urn:microsoft.com/office/officeart/2005/8/layout/lProcess3"/>
    <dgm:cxn modelId="{410DD3E2-85BA-4B1F-A611-750143CF2E81}" srcId="{7FE04A58-1A56-40A6-8A4B-ECBD566C208A}" destId="{57DA1C95-18BB-41C0-AC9F-6518C84FE21C}" srcOrd="2" destOrd="0" parTransId="{84F5A902-3812-4837-B824-4CB61EFC19D7}" sibTransId="{D66705AF-3B19-4766-963E-E407321BBBF6}"/>
    <dgm:cxn modelId="{27E528E4-D7D7-4BEF-924E-8E74930338C5}" type="presOf" srcId="{20E9868A-6BD2-4020-9BDF-49074D492A59}" destId="{9E581F1A-C7CB-422B-A623-234437ECD821}" srcOrd="0" destOrd="0" presId="urn:microsoft.com/office/officeart/2005/8/layout/lProcess3"/>
    <dgm:cxn modelId="{D4C055EF-713F-4758-AAD8-AC8CE1156A0E}" type="presOf" srcId="{57DA1C95-18BB-41C0-AC9F-6518C84FE21C}" destId="{985B661D-5D4F-493D-9CCC-B08C57F98171}" srcOrd="0" destOrd="0" presId="urn:microsoft.com/office/officeart/2005/8/layout/lProcess3"/>
    <dgm:cxn modelId="{FCA746F2-2AEF-4788-A604-9D37036DA4AC}" srcId="{33EB1971-A61B-4909-B50B-EE8D1FFAB23D}" destId="{56E5EC9F-5FC2-4D2A-9A85-5EBD973C044E}" srcOrd="0" destOrd="0" parTransId="{27DBB615-B249-4216-9594-8D667DA3F9BF}" sibTransId="{DB15E1A5-0F24-4A81-A810-004F724DDE31}"/>
    <dgm:cxn modelId="{98F26CFE-0DF6-4CCE-9B4B-FDFCCFE15ED8}" srcId="{57DA1C95-18BB-41C0-AC9F-6518C84FE21C}" destId="{20E9868A-6BD2-4020-9BDF-49074D492A59}" srcOrd="1" destOrd="0" parTransId="{00C64E47-318B-4870-AFF0-AAEC5183828B}" sibTransId="{E3F69558-6941-4B78-8278-6D442B00C91D}"/>
    <dgm:cxn modelId="{3A4678DD-DA50-4D4E-B1F3-4C8A947F2FA5}" type="presParOf" srcId="{62D81216-B015-4DED-9DB8-D10A47A35594}" destId="{51C67BCE-3A13-4FAE-BBAF-312845C39813}" srcOrd="0" destOrd="0" presId="urn:microsoft.com/office/officeart/2005/8/layout/lProcess3"/>
    <dgm:cxn modelId="{8B68066F-0335-40E6-A71F-6D9E7560F03A}" type="presParOf" srcId="{51C67BCE-3A13-4FAE-BBAF-312845C39813}" destId="{0F7D1B1B-922D-4A23-B255-9A6D5A8CC3A5}" srcOrd="0" destOrd="0" presId="urn:microsoft.com/office/officeart/2005/8/layout/lProcess3"/>
    <dgm:cxn modelId="{8F153D21-83D0-4556-BEE9-F5B1821F00E5}" type="presParOf" srcId="{51C67BCE-3A13-4FAE-BBAF-312845C39813}" destId="{2F1148FB-D437-4FC7-A75E-5D76DB97F489}" srcOrd="1" destOrd="0" presId="urn:microsoft.com/office/officeart/2005/8/layout/lProcess3"/>
    <dgm:cxn modelId="{60701D8D-B275-4243-9480-CF1DB20FE5AF}" type="presParOf" srcId="{51C67BCE-3A13-4FAE-BBAF-312845C39813}" destId="{71CD9AAD-7C2B-40D7-BF1C-9DBCE8C8A288}" srcOrd="2" destOrd="0" presId="urn:microsoft.com/office/officeart/2005/8/layout/lProcess3"/>
    <dgm:cxn modelId="{AB213923-ABA6-4601-BBFD-9F0F5C0F891B}" type="presParOf" srcId="{51C67BCE-3A13-4FAE-BBAF-312845C39813}" destId="{EA9E7ECA-337F-4AE5-87D6-B627D4457DDA}" srcOrd="3" destOrd="0" presId="urn:microsoft.com/office/officeart/2005/8/layout/lProcess3"/>
    <dgm:cxn modelId="{9FACC77E-1E74-470E-93A5-861CDE9AD814}" type="presParOf" srcId="{51C67BCE-3A13-4FAE-BBAF-312845C39813}" destId="{8F2E5F63-9F3A-49C1-A7C9-4BFB8B007C16}" srcOrd="4" destOrd="0" presId="urn:microsoft.com/office/officeart/2005/8/layout/lProcess3"/>
    <dgm:cxn modelId="{F9FD8F77-92FA-4426-A325-23B7EDEB4715}" type="presParOf" srcId="{62D81216-B015-4DED-9DB8-D10A47A35594}" destId="{470F0E75-8ACF-4D78-946F-59D340F0CAAF}" srcOrd="1" destOrd="0" presId="urn:microsoft.com/office/officeart/2005/8/layout/lProcess3"/>
    <dgm:cxn modelId="{6D887EA2-E176-44A7-9929-117CFD8EEB78}" type="presParOf" srcId="{62D81216-B015-4DED-9DB8-D10A47A35594}" destId="{DBC00D7D-A6F2-4A58-8F03-BAF29AF793AC}" srcOrd="2" destOrd="0" presId="urn:microsoft.com/office/officeart/2005/8/layout/lProcess3"/>
    <dgm:cxn modelId="{45B23546-57BD-4D2E-8AAA-723B1658BA6E}" type="presParOf" srcId="{DBC00D7D-A6F2-4A58-8F03-BAF29AF793AC}" destId="{3486ECAC-5FD1-422C-9C56-58CC2EAA4593}" srcOrd="0" destOrd="0" presId="urn:microsoft.com/office/officeart/2005/8/layout/lProcess3"/>
    <dgm:cxn modelId="{43BCDE9F-3B8B-46B6-9359-5B7C19F9B3CE}" type="presParOf" srcId="{DBC00D7D-A6F2-4A58-8F03-BAF29AF793AC}" destId="{53F978D1-200B-4CF1-AD8A-0B33DFF229AC}" srcOrd="1" destOrd="0" presId="urn:microsoft.com/office/officeart/2005/8/layout/lProcess3"/>
    <dgm:cxn modelId="{91753801-34BF-41B6-A1F0-2CDC0ABCF5D2}" type="presParOf" srcId="{DBC00D7D-A6F2-4A58-8F03-BAF29AF793AC}" destId="{CCD00427-B670-441B-A097-91C7ABE29165}" srcOrd="2" destOrd="0" presId="urn:microsoft.com/office/officeart/2005/8/layout/lProcess3"/>
    <dgm:cxn modelId="{2B73C8BD-80DC-49B0-B568-4C9E2811431B}" type="presParOf" srcId="{DBC00D7D-A6F2-4A58-8F03-BAF29AF793AC}" destId="{4149033E-C0F1-46CF-BC36-60172D1FAE7C}" srcOrd="3" destOrd="0" presId="urn:microsoft.com/office/officeart/2005/8/layout/lProcess3"/>
    <dgm:cxn modelId="{F5E770D2-EA92-4CB9-B299-07C8A13BD2EB}" type="presParOf" srcId="{DBC00D7D-A6F2-4A58-8F03-BAF29AF793AC}" destId="{52F296C3-A49C-485C-A6EE-23968F33A6D6}" srcOrd="4" destOrd="0" presId="urn:microsoft.com/office/officeart/2005/8/layout/lProcess3"/>
    <dgm:cxn modelId="{30F634EC-1F63-498C-94F7-61658FE17357}" type="presParOf" srcId="{62D81216-B015-4DED-9DB8-D10A47A35594}" destId="{37BFB986-01C8-4745-9B85-43D2A6CD99A0}" srcOrd="3" destOrd="0" presId="urn:microsoft.com/office/officeart/2005/8/layout/lProcess3"/>
    <dgm:cxn modelId="{6BFC60C3-6884-4EBF-8D4A-F722B9B6EBC1}" type="presParOf" srcId="{62D81216-B015-4DED-9DB8-D10A47A35594}" destId="{EDB53441-6960-44CB-96C4-C260F193088C}" srcOrd="4" destOrd="0" presId="urn:microsoft.com/office/officeart/2005/8/layout/lProcess3"/>
    <dgm:cxn modelId="{EF61B3FF-A451-4FED-86F1-FD4F248162A9}" type="presParOf" srcId="{EDB53441-6960-44CB-96C4-C260F193088C}" destId="{985B661D-5D4F-493D-9CCC-B08C57F98171}" srcOrd="0" destOrd="0" presId="urn:microsoft.com/office/officeart/2005/8/layout/lProcess3"/>
    <dgm:cxn modelId="{91278A69-08C5-4794-9895-DAFE64EE629F}" type="presParOf" srcId="{EDB53441-6960-44CB-96C4-C260F193088C}" destId="{8F034CB9-8AC7-432E-9A10-67127BD35032}" srcOrd="1" destOrd="0" presId="urn:microsoft.com/office/officeart/2005/8/layout/lProcess3"/>
    <dgm:cxn modelId="{A843C00D-862E-4639-B813-B5EB46677D26}" type="presParOf" srcId="{EDB53441-6960-44CB-96C4-C260F193088C}" destId="{ADCDB58C-D861-4D8C-9D2A-C2A4E9160ABA}" srcOrd="2" destOrd="0" presId="urn:microsoft.com/office/officeart/2005/8/layout/lProcess3"/>
    <dgm:cxn modelId="{2D399617-D1FB-4FA5-8CE8-A7DEE01BCAA5}" type="presParOf" srcId="{EDB53441-6960-44CB-96C4-C260F193088C}" destId="{2C1AF84D-14CD-4C6B-A9BD-68336AD15DF4}" srcOrd="3" destOrd="0" presId="urn:microsoft.com/office/officeart/2005/8/layout/lProcess3"/>
    <dgm:cxn modelId="{9AB92D2A-B938-4757-8FF7-0A08A8553121}" type="presParOf" srcId="{EDB53441-6960-44CB-96C4-C260F193088C}" destId="{9E581F1A-C7CB-422B-A623-234437ECD821}" srcOrd="4" destOrd="0" presId="urn:microsoft.com/office/officeart/2005/8/layout/lProcess3"/>
  </dgm:cxnLst>
  <dgm:bg/>
  <dgm:whole/>
  <dgm:extLst>
    <a:ext uri="http://schemas.microsoft.com/office/drawing/2008/diagram">
      <dsp:dataModelExt xmlns:dsp="http://schemas.microsoft.com/office/drawing/2008/diagram" relId="rId9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8A464A83-ABC1-4A50-8797-E9887DDCA495}" type="doc">
      <dgm:prSet loTypeId="urn:microsoft.com/office/officeart/2005/8/layout/cycle4" loCatId="matrix" qsTypeId="urn:microsoft.com/office/officeart/2005/8/quickstyle/simple1" qsCatId="simple" csTypeId="urn:microsoft.com/office/officeart/2005/8/colors/accent4_1" csCatId="accent4" phldr="1"/>
      <dgm:spPr/>
      <dgm:t>
        <a:bodyPr/>
        <a:lstStyle/>
        <a:p>
          <a:endParaRPr lang="zh-CN" altLang="en-US"/>
        </a:p>
      </dgm:t>
    </dgm:pt>
    <dgm:pt modelId="{7E2859E5-2759-4B79-B979-B9419CB2C9E5}">
      <dgm:prSet phldrT="[文本]" custT="1"/>
      <dgm:spPr/>
      <dgm:t>
        <a:bodyPr/>
        <a:lstStyle/>
        <a:p>
          <a:r>
            <a:rPr lang="zh-CN" altLang="en-US" sz="1800">
              <a:latin typeface="华文新魏" panose="02010800040101010101" pitchFamily="2" charset="-122"/>
              <a:ea typeface="华文新魏" panose="02010800040101010101" pitchFamily="2" charset="-122"/>
            </a:rPr>
            <a:t>综合收益结构</a:t>
          </a:r>
        </a:p>
      </dgm:t>
    </dgm:pt>
    <dgm:pt modelId="{83D58A70-73A1-4E55-81E0-323C0E8CF74D}" type="parTrans" cxnId="{177778E1-C55B-4AE5-B198-4E26C3892024}">
      <dgm:prSet/>
      <dgm:spPr/>
      <dgm:t>
        <a:bodyPr/>
        <a:lstStyle/>
        <a:p>
          <a:endParaRPr lang="zh-CN" altLang="en-US"/>
        </a:p>
      </dgm:t>
    </dgm:pt>
    <dgm:pt modelId="{6AB92279-9CC5-4D2F-9F25-B2982DD4CABE}" type="sibTrans" cxnId="{177778E1-C55B-4AE5-B198-4E26C3892024}">
      <dgm:prSet/>
      <dgm:spPr/>
      <dgm:t>
        <a:bodyPr/>
        <a:lstStyle/>
        <a:p>
          <a:endParaRPr lang="zh-CN" altLang="en-US"/>
        </a:p>
      </dgm:t>
    </dgm:pt>
    <dgm:pt modelId="{CDA07F6F-FDDD-48FB-AE9D-B0482934D67E}">
      <dgm:prSet phldrT="[文本]" custT="1"/>
      <dgm:spPr/>
      <dgm:t>
        <a:bodyPr/>
        <a:lstStyle/>
        <a:p>
          <a:r>
            <a:rPr lang="zh-CN" altLang="en-US" sz="1200">
              <a:latin typeface="仿宋" panose="02010609060101010101" pitchFamily="49" charset="-122"/>
              <a:ea typeface="仿宋" panose="02010609060101010101" pitchFamily="49" charset="-122"/>
            </a:rPr>
            <a:t>稳定性高</a:t>
          </a:r>
        </a:p>
      </dgm:t>
    </dgm:pt>
    <dgm:pt modelId="{275283C8-3BB5-4FB9-96FD-565601073DEF}" type="parTrans" cxnId="{A6DECB00-DB87-48B9-BD13-5CB32C6E8389}">
      <dgm:prSet/>
      <dgm:spPr/>
      <dgm:t>
        <a:bodyPr/>
        <a:lstStyle/>
        <a:p>
          <a:endParaRPr lang="zh-CN" altLang="en-US"/>
        </a:p>
      </dgm:t>
    </dgm:pt>
    <dgm:pt modelId="{8606864C-FDB7-40B7-9963-B67FB6B74D9C}" type="sibTrans" cxnId="{A6DECB00-DB87-48B9-BD13-5CB32C6E8389}">
      <dgm:prSet/>
      <dgm:spPr/>
      <dgm:t>
        <a:bodyPr/>
        <a:lstStyle/>
        <a:p>
          <a:endParaRPr lang="zh-CN" altLang="en-US"/>
        </a:p>
      </dgm:t>
    </dgm:pt>
    <dgm:pt modelId="{AAB00862-7033-4A97-AF18-8C2A843771BE}">
      <dgm:prSet phldrT="[文本]" custT="1"/>
      <dgm:spPr/>
      <dgm:t>
        <a:bodyPr/>
        <a:lstStyle/>
        <a:p>
          <a:r>
            <a:rPr lang="zh-CN" altLang="en-US" sz="1800">
              <a:latin typeface="华文新魏" panose="02010800040101010101" pitchFamily="2" charset="-122"/>
              <a:ea typeface="华文新魏" panose="02010800040101010101" pitchFamily="2" charset="-122"/>
            </a:rPr>
            <a:t>文创产品</a:t>
          </a:r>
        </a:p>
      </dgm:t>
    </dgm:pt>
    <dgm:pt modelId="{B8D0EADE-8C17-435E-B7D5-F722ECF69B72}" type="parTrans" cxnId="{56BFE2FE-8CA0-40EF-A600-0A57510E37CC}">
      <dgm:prSet/>
      <dgm:spPr/>
      <dgm:t>
        <a:bodyPr/>
        <a:lstStyle/>
        <a:p>
          <a:endParaRPr lang="zh-CN" altLang="en-US"/>
        </a:p>
      </dgm:t>
    </dgm:pt>
    <dgm:pt modelId="{81D21D43-CEE2-4B85-B97C-59F215491093}" type="sibTrans" cxnId="{56BFE2FE-8CA0-40EF-A600-0A57510E37CC}">
      <dgm:prSet/>
      <dgm:spPr/>
      <dgm:t>
        <a:bodyPr/>
        <a:lstStyle/>
        <a:p>
          <a:endParaRPr lang="zh-CN" altLang="en-US"/>
        </a:p>
      </dgm:t>
    </dgm:pt>
    <dgm:pt modelId="{10B17694-81E8-4B4A-A7E5-8C6B78D5AB43}">
      <dgm:prSet phldrT="[文本]" custT="1"/>
      <dgm:spPr/>
      <dgm:t>
        <a:bodyPr/>
        <a:lstStyle/>
        <a:p>
          <a:r>
            <a:rPr lang="zh-CN" altLang="en-US" sz="1200">
              <a:latin typeface="仿宋" panose="02010609060101010101" pitchFamily="49" charset="-122"/>
              <a:ea typeface="仿宋" panose="02010609060101010101" pitchFamily="49" charset="-122"/>
            </a:rPr>
            <a:t>稳定性较高</a:t>
          </a:r>
        </a:p>
      </dgm:t>
    </dgm:pt>
    <dgm:pt modelId="{1E7D8718-8661-43B4-B77F-AEA822930D5B}" type="parTrans" cxnId="{34E02354-9FB2-4702-8C48-5D2FD71C926D}">
      <dgm:prSet/>
      <dgm:spPr/>
      <dgm:t>
        <a:bodyPr/>
        <a:lstStyle/>
        <a:p>
          <a:endParaRPr lang="zh-CN" altLang="en-US"/>
        </a:p>
      </dgm:t>
    </dgm:pt>
    <dgm:pt modelId="{B3D8B454-AEDB-4465-BEF3-6AB2FB7BB680}" type="sibTrans" cxnId="{34E02354-9FB2-4702-8C48-5D2FD71C926D}">
      <dgm:prSet/>
      <dgm:spPr/>
      <dgm:t>
        <a:bodyPr/>
        <a:lstStyle/>
        <a:p>
          <a:endParaRPr lang="zh-CN" altLang="en-US"/>
        </a:p>
      </dgm:t>
    </dgm:pt>
    <dgm:pt modelId="{C0B6B134-9648-44B7-9E56-A782088E60E3}">
      <dgm:prSet phldrT="[文本]" custT="1"/>
      <dgm:spPr/>
      <dgm:t>
        <a:bodyPr/>
        <a:lstStyle/>
        <a:p>
          <a:r>
            <a:rPr lang="zh-CN" altLang="en-US" sz="1800">
              <a:latin typeface="华文新魏" panose="02010800040101010101" pitchFamily="2" charset="-122"/>
              <a:ea typeface="华文新魏" panose="02010800040101010101" pitchFamily="2" charset="-122"/>
            </a:rPr>
            <a:t>数字版权授权</a:t>
          </a:r>
        </a:p>
      </dgm:t>
    </dgm:pt>
    <dgm:pt modelId="{C3ADBC4F-8C1E-4432-AFDA-0232128ED2A9}" type="parTrans" cxnId="{44DD470A-D202-4394-813A-0DB304ADFAB1}">
      <dgm:prSet/>
      <dgm:spPr/>
      <dgm:t>
        <a:bodyPr/>
        <a:lstStyle/>
        <a:p>
          <a:endParaRPr lang="zh-CN" altLang="en-US"/>
        </a:p>
      </dgm:t>
    </dgm:pt>
    <dgm:pt modelId="{E973EFDF-5D0E-4412-85B2-3A5640C23F82}" type="sibTrans" cxnId="{44DD470A-D202-4394-813A-0DB304ADFAB1}">
      <dgm:prSet/>
      <dgm:spPr/>
      <dgm:t>
        <a:bodyPr/>
        <a:lstStyle/>
        <a:p>
          <a:endParaRPr lang="zh-CN" altLang="en-US"/>
        </a:p>
      </dgm:t>
    </dgm:pt>
    <dgm:pt modelId="{AF1AE49B-41A0-4779-BEDD-4A462604B8EA}">
      <dgm:prSet phldrT="[文本]" custT="1"/>
      <dgm:spPr/>
      <dgm:t>
        <a:bodyPr/>
        <a:lstStyle/>
        <a:p>
          <a:r>
            <a:rPr lang="zh-CN" altLang="en-US" sz="1200">
              <a:latin typeface="仿宋" panose="02010609060101010101" pitchFamily="49" charset="-122"/>
              <a:ea typeface="仿宋" panose="02010609060101010101" pitchFamily="49" charset="-122"/>
            </a:rPr>
            <a:t>稳定性高</a:t>
          </a:r>
        </a:p>
      </dgm:t>
    </dgm:pt>
    <dgm:pt modelId="{96C66E6C-B079-43C8-8704-BBF3DE28C682}" type="parTrans" cxnId="{628062F5-49C5-40F6-B7D4-2805BDC1D59C}">
      <dgm:prSet/>
      <dgm:spPr/>
      <dgm:t>
        <a:bodyPr/>
        <a:lstStyle/>
        <a:p>
          <a:endParaRPr lang="zh-CN" altLang="en-US"/>
        </a:p>
      </dgm:t>
    </dgm:pt>
    <dgm:pt modelId="{7F8B4FF6-E295-475A-AA88-8197239837FA}" type="sibTrans" cxnId="{628062F5-49C5-40F6-B7D4-2805BDC1D59C}">
      <dgm:prSet/>
      <dgm:spPr/>
      <dgm:t>
        <a:bodyPr/>
        <a:lstStyle/>
        <a:p>
          <a:endParaRPr lang="zh-CN" altLang="en-US"/>
        </a:p>
      </dgm:t>
    </dgm:pt>
    <dgm:pt modelId="{359565E9-B1B5-429D-B612-CA69431AAD75}">
      <dgm:prSet phldrT="[文本]" custT="1"/>
      <dgm:spPr/>
      <dgm:t>
        <a:bodyPr/>
        <a:lstStyle/>
        <a:p>
          <a:r>
            <a:rPr lang="zh-CN" altLang="en-US" sz="1800">
              <a:latin typeface="华文新魏" panose="02010800040101010101" pitchFamily="2" charset="-122"/>
              <a:ea typeface="华文新魏" panose="02010800040101010101" pitchFamily="2" charset="-122"/>
            </a:rPr>
            <a:t>文旅合作</a:t>
          </a:r>
        </a:p>
      </dgm:t>
    </dgm:pt>
    <dgm:pt modelId="{2DB405ED-C5F5-4772-BAC0-3FC239D454C6}" type="parTrans" cxnId="{EE8EF1B0-0E5A-428F-AFFC-BFF41BCA5421}">
      <dgm:prSet/>
      <dgm:spPr/>
      <dgm:t>
        <a:bodyPr/>
        <a:lstStyle/>
        <a:p>
          <a:endParaRPr lang="zh-CN" altLang="en-US"/>
        </a:p>
      </dgm:t>
    </dgm:pt>
    <dgm:pt modelId="{0CEA2EE6-0CEF-4C87-966B-1CDAC6BF891E}" type="sibTrans" cxnId="{EE8EF1B0-0E5A-428F-AFFC-BFF41BCA5421}">
      <dgm:prSet/>
      <dgm:spPr/>
      <dgm:t>
        <a:bodyPr/>
        <a:lstStyle/>
        <a:p>
          <a:endParaRPr lang="zh-CN" altLang="en-US"/>
        </a:p>
      </dgm:t>
    </dgm:pt>
    <dgm:pt modelId="{B49C1A93-9E07-4DA0-A46C-0F91A8CFF59F}">
      <dgm:prSet phldrT="[文本]" custT="1"/>
      <dgm:spPr/>
      <dgm:t>
        <a:bodyPr/>
        <a:lstStyle/>
        <a:p>
          <a:r>
            <a:rPr lang="zh-CN" altLang="en-US" sz="1200">
              <a:latin typeface="仿宋" panose="02010609060101010101" pitchFamily="49" charset="-122"/>
              <a:ea typeface="仿宋" panose="02010609060101010101" pitchFamily="49" charset="-122"/>
            </a:rPr>
            <a:t>稳定性较高</a:t>
          </a:r>
        </a:p>
      </dgm:t>
    </dgm:pt>
    <dgm:pt modelId="{E46DB12F-2B45-4D89-92CA-FF885371B99D}" type="parTrans" cxnId="{D99EF5FD-39E7-4AEC-8936-22B979FB4E19}">
      <dgm:prSet/>
      <dgm:spPr/>
      <dgm:t>
        <a:bodyPr/>
        <a:lstStyle/>
        <a:p>
          <a:endParaRPr lang="zh-CN" altLang="en-US"/>
        </a:p>
      </dgm:t>
    </dgm:pt>
    <dgm:pt modelId="{F2638CDB-4D7F-49E6-A05C-619CA9F862FB}" type="sibTrans" cxnId="{D99EF5FD-39E7-4AEC-8936-22B979FB4E19}">
      <dgm:prSet/>
      <dgm:spPr/>
      <dgm:t>
        <a:bodyPr/>
        <a:lstStyle/>
        <a:p>
          <a:endParaRPr lang="zh-CN" altLang="en-US"/>
        </a:p>
      </dgm:t>
    </dgm:pt>
    <dgm:pt modelId="{17E3F417-5D6C-4CE0-BB26-587BBBF502AA}">
      <dgm:prSet phldrT="[文本]" custT="1"/>
      <dgm:spPr/>
      <dgm:t>
        <a:bodyPr/>
        <a:lstStyle/>
        <a:p>
          <a:r>
            <a:rPr lang="zh-CN" altLang="en-US" sz="1200">
              <a:latin typeface="仿宋" panose="02010609060101010101" pitchFamily="49" charset="-122"/>
              <a:ea typeface="仿宋" panose="02010609060101010101" pitchFamily="49" charset="-122"/>
            </a:rPr>
            <a:t>成长性中</a:t>
          </a:r>
        </a:p>
      </dgm:t>
    </dgm:pt>
    <dgm:pt modelId="{72A74E79-91FD-4E0A-ABA4-CD5496B7FDD3}" type="parTrans" cxnId="{B33817D1-B72F-480A-B9FB-86B3BB5189E3}">
      <dgm:prSet/>
      <dgm:spPr/>
      <dgm:t>
        <a:bodyPr/>
        <a:lstStyle/>
        <a:p>
          <a:endParaRPr lang="zh-CN" altLang="en-US"/>
        </a:p>
      </dgm:t>
    </dgm:pt>
    <dgm:pt modelId="{03DE760E-B6EF-4AAB-86AA-AD95C751ED6B}" type="sibTrans" cxnId="{B33817D1-B72F-480A-B9FB-86B3BB5189E3}">
      <dgm:prSet/>
      <dgm:spPr/>
      <dgm:t>
        <a:bodyPr/>
        <a:lstStyle/>
        <a:p>
          <a:endParaRPr lang="zh-CN" altLang="en-US"/>
        </a:p>
      </dgm:t>
    </dgm:pt>
    <dgm:pt modelId="{73BE7A3B-7FE1-4B8A-9658-6F8AB37191CD}">
      <dgm:prSet phldrT="[文本]" custT="1"/>
      <dgm:spPr/>
      <dgm:t>
        <a:bodyPr/>
        <a:lstStyle/>
        <a:p>
          <a:r>
            <a:rPr lang="zh-CN" altLang="en-US" sz="1200">
              <a:latin typeface="仿宋" panose="02010609060101010101" pitchFamily="49" charset="-122"/>
              <a:ea typeface="仿宋" panose="02010609060101010101" pitchFamily="49" charset="-122"/>
            </a:rPr>
            <a:t>成长性高</a:t>
          </a:r>
        </a:p>
      </dgm:t>
    </dgm:pt>
    <dgm:pt modelId="{08F4650C-A04C-4362-A79D-0CF531FEA883}" type="parTrans" cxnId="{277A7721-608E-48C1-9424-A80FE7DD8DA4}">
      <dgm:prSet/>
      <dgm:spPr/>
      <dgm:t>
        <a:bodyPr/>
        <a:lstStyle/>
        <a:p>
          <a:endParaRPr lang="zh-CN" altLang="en-US"/>
        </a:p>
      </dgm:t>
    </dgm:pt>
    <dgm:pt modelId="{25506CF8-FED4-4D55-8576-99C1D95FEDE0}" type="sibTrans" cxnId="{277A7721-608E-48C1-9424-A80FE7DD8DA4}">
      <dgm:prSet/>
      <dgm:spPr/>
      <dgm:t>
        <a:bodyPr/>
        <a:lstStyle/>
        <a:p>
          <a:endParaRPr lang="zh-CN" altLang="en-US"/>
        </a:p>
      </dgm:t>
    </dgm:pt>
    <dgm:pt modelId="{943663B5-2DEF-458F-9DF5-2BAD00B98F48}">
      <dgm:prSet phldrT="[文本]" custT="1"/>
      <dgm:spPr/>
      <dgm:t>
        <a:bodyPr/>
        <a:lstStyle/>
        <a:p>
          <a:r>
            <a:rPr lang="zh-CN" altLang="en-US" sz="1200">
              <a:latin typeface="仿宋" panose="02010609060101010101" pitchFamily="49" charset="-122"/>
              <a:ea typeface="仿宋" panose="02010609060101010101" pitchFamily="49" charset="-122"/>
            </a:rPr>
            <a:t>成长性高</a:t>
          </a:r>
        </a:p>
      </dgm:t>
    </dgm:pt>
    <dgm:pt modelId="{2E818195-7CE5-4C2C-AE25-AC874F5B6C19}" type="parTrans" cxnId="{2DB3EF5D-57A0-4F32-9234-3BB9D850152B}">
      <dgm:prSet/>
      <dgm:spPr/>
      <dgm:t>
        <a:bodyPr/>
        <a:lstStyle/>
        <a:p>
          <a:endParaRPr lang="zh-CN" altLang="en-US"/>
        </a:p>
      </dgm:t>
    </dgm:pt>
    <dgm:pt modelId="{8B7FAF4F-4091-432C-991F-B8A7C156DB23}" type="sibTrans" cxnId="{2DB3EF5D-57A0-4F32-9234-3BB9D850152B}">
      <dgm:prSet/>
      <dgm:spPr/>
      <dgm:t>
        <a:bodyPr/>
        <a:lstStyle/>
        <a:p>
          <a:endParaRPr lang="zh-CN" altLang="en-US"/>
        </a:p>
      </dgm:t>
    </dgm:pt>
    <dgm:pt modelId="{55CB0FC7-2586-4BB3-A33D-9303F1EAA834}">
      <dgm:prSet phldrT="[文本]" custT="1"/>
      <dgm:spPr/>
      <dgm:t>
        <a:bodyPr/>
        <a:lstStyle/>
        <a:p>
          <a:r>
            <a:rPr lang="zh-CN" altLang="en-US" sz="1200">
              <a:latin typeface="仿宋" panose="02010609060101010101" pitchFamily="49" charset="-122"/>
              <a:ea typeface="仿宋" panose="02010609060101010101" pitchFamily="49" charset="-122"/>
            </a:rPr>
            <a:t>成长性较高</a:t>
          </a:r>
        </a:p>
      </dgm:t>
    </dgm:pt>
    <dgm:pt modelId="{28469A89-BE6D-45A8-B5EC-D64BFAA06F8A}" type="parTrans" cxnId="{F641EFB8-A13C-4499-868A-892414B56AED}">
      <dgm:prSet/>
      <dgm:spPr/>
      <dgm:t>
        <a:bodyPr/>
        <a:lstStyle/>
        <a:p>
          <a:endParaRPr lang="zh-CN" altLang="en-US"/>
        </a:p>
      </dgm:t>
    </dgm:pt>
    <dgm:pt modelId="{490306B5-634A-4BFF-960D-10269513A95B}" type="sibTrans" cxnId="{F641EFB8-A13C-4499-868A-892414B56AED}">
      <dgm:prSet/>
      <dgm:spPr/>
      <dgm:t>
        <a:bodyPr/>
        <a:lstStyle/>
        <a:p>
          <a:endParaRPr lang="zh-CN" altLang="en-US"/>
        </a:p>
      </dgm:t>
    </dgm:pt>
    <dgm:pt modelId="{EED9C5D1-59FE-4577-80A3-56057198D1F4}" type="pres">
      <dgm:prSet presAssocID="{8A464A83-ABC1-4A50-8797-E9887DDCA495}" presName="cycleMatrixDiagram" presStyleCnt="0">
        <dgm:presLayoutVars>
          <dgm:chMax val="1"/>
          <dgm:dir/>
          <dgm:animLvl val="lvl"/>
          <dgm:resizeHandles val="exact"/>
        </dgm:presLayoutVars>
      </dgm:prSet>
      <dgm:spPr/>
    </dgm:pt>
    <dgm:pt modelId="{6EBD4B71-4780-467E-B39E-DED6BE268F6E}" type="pres">
      <dgm:prSet presAssocID="{8A464A83-ABC1-4A50-8797-E9887DDCA495}" presName="children" presStyleCnt="0"/>
      <dgm:spPr/>
    </dgm:pt>
    <dgm:pt modelId="{4C1D177B-1D6F-4741-A166-5F63D85B25A0}" type="pres">
      <dgm:prSet presAssocID="{8A464A83-ABC1-4A50-8797-E9887DDCA495}" presName="child1group" presStyleCnt="0"/>
      <dgm:spPr/>
    </dgm:pt>
    <dgm:pt modelId="{6DB8BBC9-E87B-427E-9736-8A0FB78E1AF2}" type="pres">
      <dgm:prSet presAssocID="{8A464A83-ABC1-4A50-8797-E9887DDCA495}" presName="child1" presStyleLbl="bgAcc1" presStyleIdx="0" presStyleCnt="4" custScaleY="82244" custLinFactNeighborY="5073"/>
      <dgm:spPr/>
    </dgm:pt>
    <dgm:pt modelId="{D27D2C12-CF11-4F5E-B785-76E1BFC73D7D}" type="pres">
      <dgm:prSet presAssocID="{8A464A83-ABC1-4A50-8797-E9887DDCA495}" presName="child1Text" presStyleLbl="bgAcc1" presStyleIdx="0" presStyleCnt="4">
        <dgm:presLayoutVars>
          <dgm:bulletEnabled val="1"/>
        </dgm:presLayoutVars>
      </dgm:prSet>
      <dgm:spPr/>
    </dgm:pt>
    <dgm:pt modelId="{D2BE3DA7-BEA7-4249-AC32-DD287EA6BC2E}" type="pres">
      <dgm:prSet presAssocID="{8A464A83-ABC1-4A50-8797-E9887DDCA495}" presName="child2group" presStyleCnt="0"/>
      <dgm:spPr/>
    </dgm:pt>
    <dgm:pt modelId="{1D11D47D-28F0-4D9A-A550-55C60978204A}" type="pres">
      <dgm:prSet presAssocID="{8A464A83-ABC1-4A50-8797-E9887DDCA495}" presName="child2" presStyleLbl="bgAcc1" presStyleIdx="1" presStyleCnt="4" custScaleX="96123" custScaleY="83512" custLinFactNeighborX="6983" custLinFactNeighborY="5073"/>
      <dgm:spPr/>
    </dgm:pt>
    <dgm:pt modelId="{30F944F6-2215-44C9-A953-4835C0042E96}" type="pres">
      <dgm:prSet presAssocID="{8A464A83-ABC1-4A50-8797-E9887DDCA495}" presName="child2Text" presStyleLbl="bgAcc1" presStyleIdx="1" presStyleCnt="4">
        <dgm:presLayoutVars>
          <dgm:bulletEnabled val="1"/>
        </dgm:presLayoutVars>
      </dgm:prSet>
      <dgm:spPr/>
    </dgm:pt>
    <dgm:pt modelId="{6C48E4C5-6E5F-4599-87C5-CE38183C5911}" type="pres">
      <dgm:prSet presAssocID="{8A464A83-ABC1-4A50-8797-E9887DDCA495}" presName="child3group" presStyleCnt="0"/>
      <dgm:spPr/>
    </dgm:pt>
    <dgm:pt modelId="{71DC7B43-AEEE-48F6-8E88-CF6136279511}" type="pres">
      <dgm:prSet presAssocID="{8A464A83-ABC1-4A50-8797-E9887DDCA495}" presName="child3" presStyleLbl="bgAcc1" presStyleIdx="2" presStyleCnt="4" custScaleX="92836" custScaleY="77303" custLinFactNeighborX="6983" custLinFactNeighborY="-9512"/>
      <dgm:spPr/>
    </dgm:pt>
    <dgm:pt modelId="{FC9A7686-B90A-4295-8E0C-9B120CAA67EC}" type="pres">
      <dgm:prSet presAssocID="{8A464A83-ABC1-4A50-8797-E9887DDCA495}" presName="child3Text" presStyleLbl="bgAcc1" presStyleIdx="2" presStyleCnt="4">
        <dgm:presLayoutVars>
          <dgm:bulletEnabled val="1"/>
        </dgm:presLayoutVars>
      </dgm:prSet>
      <dgm:spPr/>
    </dgm:pt>
    <dgm:pt modelId="{6A0B9F1A-2E3C-432E-AFC2-558E4E90D7F0}" type="pres">
      <dgm:prSet presAssocID="{8A464A83-ABC1-4A50-8797-E9887DDCA495}" presName="child4group" presStyleCnt="0"/>
      <dgm:spPr/>
    </dgm:pt>
    <dgm:pt modelId="{58C7F6D5-0A60-4701-94F8-1D88BD06BF1F}" type="pres">
      <dgm:prSet presAssocID="{8A464A83-ABC1-4A50-8797-E9887DDCA495}" presName="child4" presStyleLbl="bgAcc1" presStyleIdx="3" presStyleCnt="4" custScaleX="96779" custScaleY="88717" custLinFactNeighborX="-8215" custLinFactNeighborY="-13951"/>
      <dgm:spPr/>
    </dgm:pt>
    <dgm:pt modelId="{9A184004-2A41-499E-B34A-E4E2FF3AF06B}" type="pres">
      <dgm:prSet presAssocID="{8A464A83-ABC1-4A50-8797-E9887DDCA495}" presName="child4Text" presStyleLbl="bgAcc1" presStyleIdx="3" presStyleCnt="4">
        <dgm:presLayoutVars>
          <dgm:bulletEnabled val="1"/>
        </dgm:presLayoutVars>
      </dgm:prSet>
      <dgm:spPr/>
    </dgm:pt>
    <dgm:pt modelId="{F68A86D0-B4FB-4D4A-83EA-E74DF35439D2}" type="pres">
      <dgm:prSet presAssocID="{8A464A83-ABC1-4A50-8797-E9887DDCA495}" presName="childPlaceholder" presStyleCnt="0"/>
      <dgm:spPr/>
    </dgm:pt>
    <dgm:pt modelId="{0AD71F6D-DFB1-4533-AC35-739F2B4609F6}" type="pres">
      <dgm:prSet presAssocID="{8A464A83-ABC1-4A50-8797-E9887DDCA495}" presName="circle" presStyleCnt="0"/>
      <dgm:spPr/>
    </dgm:pt>
    <dgm:pt modelId="{B3AA296D-3365-4C4F-9DD3-5126F8EC7D34}" type="pres">
      <dgm:prSet presAssocID="{8A464A83-ABC1-4A50-8797-E9887DDCA495}" presName="quadrant1" presStyleLbl="node1" presStyleIdx="0" presStyleCnt="4">
        <dgm:presLayoutVars>
          <dgm:chMax val="1"/>
          <dgm:bulletEnabled val="1"/>
        </dgm:presLayoutVars>
      </dgm:prSet>
      <dgm:spPr/>
    </dgm:pt>
    <dgm:pt modelId="{61B74171-1610-46B3-93A6-86D4626AD763}" type="pres">
      <dgm:prSet presAssocID="{8A464A83-ABC1-4A50-8797-E9887DDCA495}" presName="quadrant2" presStyleLbl="node1" presStyleIdx="1" presStyleCnt="4">
        <dgm:presLayoutVars>
          <dgm:chMax val="1"/>
          <dgm:bulletEnabled val="1"/>
        </dgm:presLayoutVars>
      </dgm:prSet>
      <dgm:spPr/>
    </dgm:pt>
    <dgm:pt modelId="{1903D9DE-8F97-42BE-8623-198EEF909938}" type="pres">
      <dgm:prSet presAssocID="{8A464A83-ABC1-4A50-8797-E9887DDCA495}" presName="quadrant3" presStyleLbl="node1" presStyleIdx="2" presStyleCnt="4">
        <dgm:presLayoutVars>
          <dgm:chMax val="1"/>
          <dgm:bulletEnabled val="1"/>
        </dgm:presLayoutVars>
      </dgm:prSet>
      <dgm:spPr/>
    </dgm:pt>
    <dgm:pt modelId="{0AE724E7-C362-4D55-81B2-ED33E2E84623}" type="pres">
      <dgm:prSet presAssocID="{8A464A83-ABC1-4A50-8797-E9887DDCA495}" presName="quadrant4" presStyleLbl="node1" presStyleIdx="3" presStyleCnt="4">
        <dgm:presLayoutVars>
          <dgm:chMax val="1"/>
          <dgm:bulletEnabled val="1"/>
        </dgm:presLayoutVars>
      </dgm:prSet>
      <dgm:spPr/>
    </dgm:pt>
    <dgm:pt modelId="{0B4D218A-D697-40A9-8CA3-5E5ADC6A64D9}" type="pres">
      <dgm:prSet presAssocID="{8A464A83-ABC1-4A50-8797-E9887DDCA495}" presName="quadrantPlaceholder" presStyleCnt="0"/>
      <dgm:spPr/>
    </dgm:pt>
    <dgm:pt modelId="{F6AD5A1E-973B-47C8-B0AA-AFC1F1F5265E}" type="pres">
      <dgm:prSet presAssocID="{8A464A83-ABC1-4A50-8797-E9887DDCA495}" presName="center1" presStyleLbl="fgShp" presStyleIdx="0" presStyleCnt="2"/>
      <dgm:spPr/>
    </dgm:pt>
    <dgm:pt modelId="{B4BA74D5-0273-4E82-B658-83B799D67B53}" type="pres">
      <dgm:prSet presAssocID="{8A464A83-ABC1-4A50-8797-E9887DDCA495}" presName="center2" presStyleLbl="fgShp" presStyleIdx="1" presStyleCnt="2"/>
      <dgm:spPr/>
    </dgm:pt>
  </dgm:ptLst>
  <dgm:cxnLst>
    <dgm:cxn modelId="{A6DECB00-DB87-48B9-BD13-5CB32C6E8389}" srcId="{7E2859E5-2759-4B79-B979-B9419CB2C9E5}" destId="{CDA07F6F-FDDD-48FB-AE9D-B0482934D67E}" srcOrd="0" destOrd="0" parTransId="{275283C8-3BB5-4FB9-96FD-565601073DEF}" sibTransId="{8606864C-FDB7-40B7-9963-B67FB6B74D9C}"/>
    <dgm:cxn modelId="{44DD470A-D202-4394-813A-0DB304ADFAB1}" srcId="{8A464A83-ABC1-4A50-8797-E9887DDCA495}" destId="{C0B6B134-9648-44B7-9E56-A782088E60E3}" srcOrd="2" destOrd="0" parTransId="{C3ADBC4F-8C1E-4432-AFDA-0232128ED2A9}" sibTransId="{E973EFDF-5D0E-4412-85B2-3A5640C23F82}"/>
    <dgm:cxn modelId="{6541F110-ACA5-467F-B5EC-9E2525B70136}" type="presOf" srcId="{55CB0FC7-2586-4BB3-A33D-9303F1EAA834}" destId="{D27D2C12-CF11-4F5E-B785-76E1BFC73D7D}" srcOrd="1" destOrd="1" presId="urn:microsoft.com/office/officeart/2005/8/layout/cycle4"/>
    <dgm:cxn modelId="{0A14C015-AE31-4C3D-97CD-19F74FEFC890}" type="presOf" srcId="{943663B5-2DEF-458F-9DF5-2BAD00B98F48}" destId="{58C7F6D5-0A60-4701-94F8-1D88BD06BF1F}" srcOrd="0" destOrd="1" presId="urn:microsoft.com/office/officeart/2005/8/layout/cycle4"/>
    <dgm:cxn modelId="{E83E6F18-C8BF-4EFF-9FF8-7C3F247C31E0}" type="presOf" srcId="{B49C1A93-9E07-4DA0-A46C-0F91A8CFF59F}" destId="{58C7F6D5-0A60-4701-94F8-1D88BD06BF1F}" srcOrd="0" destOrd="0" presId="urn:microsoft.com/office/officeart/2005/8/layout/cycle4"/>
    <dgm:cxn modelId="{9C36D11A-C5A8-4503-AB91-CAD44898A1AC}" type="presOf" srcId="{10B17694-81E8-4B4A-A7E5-8C6B78D5AB43}" destId="{1D11D47D-28F0-4D9A-A550-55C60978204A}" srcOrd="0" destOrd="0" presId="urn:microsoft.com/office/officeart/2005/8/layout/cycle4"/>
    <dgm:cxn modelId="{13F6831D-C017-4446-8444-BB61E7A5B70A}" type="presOf" srcId="{C0B6B134-9648-44B7-9E56-A782088E60E3}" destId="{1903D9DE-8F97-42BE-8623-198EEF909938}" srcOrd="0" destOrd="0" presId="urn:microsoft.com/office/officeart/2005/8/layout/cycle4"/>
    <dgm:cxn modelId="{277A7721-608E-48C1-9424-A80FE7DD8DA4}" srcId="{C0B6B134-9648-44B7-9E56-A782088E60E3}" destId="{73BE7A3B-7FE1-4B8A-9658-6F8AB37191CD}" srcOrd="1" destOrd="0" parTransId="{08F4650C-A04C-4362-A79D-0CF531FEA883}" sibTransId="{25506CF8-FED4-4D55-8576-99C1D95FEDE0}"/>
    <dgm:cxn modelId="{C17EEF2E-C55A-4E58-93EC-61704661F286}" type="presOf" srcId="{17E3F417-5D6C-4CE0-BB26-587BBBF502AA}" destId="{1D11D47D-28F0-4D9A-A550-55C60978204A}" srcOrd="0" destOrd="1" presId="urn:microsoft.com/office/officeart/2005/8/layout/cycle4"/>
    <dgm:cxn modelId="{3A8C753A-44E7-4511-A9CC-58096A827D2D}" type="presOf" srcId="{AAB00862-7033-4A97-AF18-8C2A843771BE}" destId="{61B74171-1610-46B3-93A6-86D4626AD763}" srcOrd="0" destOrd="0" presId="urn:microsoft.com/office/officeart/2005/8/layout/cycle4"/>
    <dgm:cxn modelId="{2DB3EF5D-57A0-4F32-9234-3BB9D850152B}" srcId="{359565E9-B1B5-429D-B612-CA69431AAD75}" destId="{943663B5-2DEF-458F-9DF5-2BAD00B98F48}" srcOrd="1" destOrd="0" parTransId="{2E818195-7CE5-4C2C-AE25-AC874F5B6C19}" sibTransId="{8B7FAF4F-4091-432C-991F-B8A7C156DB23}"/>
    <dgm:cxn modelId="{B888934E-7048-4C3A-9C23-60822FE2E32B}" type="presOf" srcId="{943663B5-2DEF-458F-9DF5-2BAD00B98F48}" destId="{9A184004-2A41-499E-B34A-E4E2FF3AF06B}" srcOrd="1" destOrd="1" presId="urn:microsoft.com/office/officeart/2005/8/layout/cycle4"/>
    <dgm:cxn modelId="{34E02354-9FB2-4702-8C48-5D2FD71C926D}" srcId="{AAB00862-7033-4A97-AF18-8C2A843771BE}" destId="{10B17694-81E8-4B4A-A7E5-8C6B78D5AB43}" srcOrd="0" destOrd="0" parTransId="{1E7D8718-8661-43B4-B77F-AEA822930D5B}" sibTransId="{B3D8B454-AEDB-4465-BEF3-6AB2FB7BB680}"/>
    <dgm:cxn modelId="{AF3B5D56-389B-40E2-B3CE-E2E6D32DEBFC}" type="presOf" srcId="{10B17694-81E8-4B4A-A7E5-8C6B78D5AB43}" destId="{30F944F6-2215-44C9-A953-4835C0042E96}" srcOrd="1" destOrd="0" presId="urn:microsoft.com/office/officeart/2005/8/layout/cycle4"/>
    <dgm:cxn modelId="{5FC11657-E41E-4885-96C0-D68B6653DEAC}" type="presOf" srcId="{73BE7A3B-7FE1-4B8A-9658-6F8AB37191CD}" destId="{71DC7B43-AEEE-48F6-8E88-CF6136279511}" srcOrd="0" destOrd="1" presId="urn:microsoft.com/office/officeart/2005/8/layout/cycle4"/>
    <dgm:cxn modelId="{27BE2679-215F-4599-BAF3-DF85FE7EC9C6}" type="presOf" srcId="{73BE7A3B-7FE1-4B8A-9658-6F8AB37191CD}" destId="{FC9A7686-B90A-4295-8E0C-9B120CAA67EC}" srcOrd="1" destOrd="1" presId="urn:microsoft.com/office/officeart/2005/8/layout/cycle4"/>
    <dgm:cxn modelId="{2A1DF0AB-2211-4546-AFFB-7F4961734BAF}" type="presOf" srcId="{CDA07F6F-FDDD-48FB-AE9D-B0482934D67E}" destId="{6DB8BBC9-E87B-427E-9736-8A0FB78E1AF2}" srcOrd="0" destOrd="0" presId="urn:microsoft.com/office/officeart/2005/8/layout/cycle4"/>
    <dgm:cxn modelId="{EE8EF1B0-0E5A-428F-AFFC-BFF41BCA5421}" srcId="{8A464A83-ABC1-4A50-8797-E9887DDCA495}" destId="{359565E9-B1B5-429D-B612-CA69431AAD75}" srcOrd="3" destOrd="0" parTransId="{2DB405ED-C5F5-4772-BAC0-3FC239D454C6}" sibTransId="{0CEA2EE6-0CEF-4C87-966B-1CDAC6BF891E}"/>
    <dgm:cxn modelId="{D8A238B3-9204-44D2-9C09-560E203C48D4}" type="presOf" srcId="{AF1AE49B-41A0-4779-BEDD-4A462604B8EA}" destId="{71DC7B43-AEEE-48F6-8E88-CF6136279511}" srcOrd="0" destOrd="0" presId="urn:microsoft.com/office/officeart/2005/8/layout/cycle4"/>
    <dgm:cxn modelId="{F17981B6-A01A-4931-B157-E117F5C0474B}" type="presOf" srcId="{8A464A83-ABC1-4A50-8797-E9887DDCA495}" destId="{EED9C5D1-59FE-4577-80A3-56057198D1F4}" srcOrd="0" destOrd="0" presId="urn:microsoft.com/office/officeart/2005/8/layout/cycle4"/>
    <dgm:cxn modelId="{F641EFB8-A13C-4499-868A-892414B56AED}" srcId="{7E2859E5-2759-4B79-B979-B9419CB2C9E5}" destId="{55CB0FC7-2586-4BB3-A33D-9303F1EAA834}" srcOrd="1" destOrd="0" parTransId="{28469A89-BE6D-45A8-B5EC-D64BFAA06F8A}" sibTransId="{490306B5-634A-4BFF-960D-10269513A95B}"/>
    <dgm:cxn modelId="{14433EBB-33CF-444B-BA68-A9BCE079C342}" type="presOf" srcId="{B49C1A93-9E07-4DA0-A46C-0F91A8CFF59F}" destId="{9A184004-2A41-499E-B34A-E4E2FF3AF06B}" srcOrd="1" destOrd="0" presId="urn:microsoft.com/office/officeart/2005/8/layout/cycle4"/>
    <dgm:cxn modelId="{3989C2BB-31A4-4555-B767-8F810FB50051}" type="presOf" srcId="{CDA07F6F-FDDD-48FB-AE9D-B0482934D67E}" destId="{D27D2C12-CF11-4F5E-B785-76E1BFC73D7D}" srcOrd="1" destOrd="0" presId="urn:microsoft.com/office/officeart/2005/8/layout/cycle4"/>
    <dgm:cxn modelId="{F350FCBB-9A6E-43A6-A1BB-EE4333FCA051}" type="presOf" srcId="{55CB0FC7-2586-4BB3-A33D-9303F1EAA834}" destId="{6DB8BBC9-E87B-427E-9736-8A0FB78E1AF2}" srcOrd="0" destOrd="1" presId="urn:microsoft.com/office/officeart/2005/8/layout/cycle4"/>
    <dgm:cxn modelId="{3B8F25BF-68B4-4AB3-B7CD-B21D19BA368F}" type="presOf" srcId="{359565E9-B1B5-429D-B612-CA69431AAD75}" destId="{0AE724E7-C362-4D55-81B2-ED33E2E84623}" srcOrd="0" destOrd="0" presId="urn:microsoft.com/office/officeart/2005/8/layout/cycle4"/>
    <dgm:cxn modelId="{633027CF-974D-46C7-B97E-D3274D5F7241}" type="presOf" srcId="{17E3F417-5D6C-4CE0-BB26-587BBBF502AA}" destId="{30F944F6-2215-44C9-A953-4835C0042E96}" srcOrd="1" destOrd="1" presId="urn:microsoft.com/office/officeart/2005/8/layout/cycle4"/>
    <dgm:cxn modelId="{B33817D1-B72F-480A-B9FB-86B3BB5189E3}" srcId="{AAB00862-7033-4A97-AF18-8C2A843771BE}" destId="{17E3F417-5D6C-4CE0-BB26-587BBBF502AA}" srcOrd="1" destOrd="0" parTransId="{72A74E79-91FD-4E0A-ABA4-CD5496B7FDD3}" sibTransId="{03DE760E-B6EF-4AAB-86AA-AD95C751ED6B}"/>
    <dgm:cxn modelId="{2E53C5D9-241B-42D1-84BB-7ECCEEDBE105}" type="presOf" srcId="{7E2859E5-2759-4B79-B979-B9419CB2C9E5}" destId="{B3AA296D-3365-4C4F-9DD3-5126F8EC7D34}" srcOrd="0" destOrd="0" presId="urn:microsoft.com/office/officeart/2005/8/layout/cycle4"/>
    <dgm:cxn modelId="{177778E1-C55B-4AE5-B198-4E26C3892024}" srcId="{8A464A83-ABC1-4A50-8797-E9887DDCA495}" destId="{7E2859E5-2759-4B79-B979-B9419CB2C9E5}" srcOrd="0" destOrd="0" parTransId="{83D58A70-73A1-4E55-81E0-323C0E8CF74D}" sibTransId="{6AB92279-9CC5-4D2F-9F25-B2982DD4CABE}"/>
    <dgm:cxn modelId="{46F640F1-7914-45B1-A37F-88CDD90FA7E2}" type="presOf" srcId="{AF1AE49B-41A0-4779-BEDD-4A462604B8EA}" destId="{FC9A7686-B90A-4295-8E0C-9B120CAA67EC}" srcOrd="1" destOrd="0" presId="urn:microsoft.com/office/officeart/2005/8/layout/cycle4"/>
    <dgm:cxn modelId="{628062F5-49C5-40F6-B7D4-2805BDC1D59C}" srcId="{C0B6B134-9648-44B7-9E56-A782088E60E3}" destId="{AF1AE49B-41A0-4779-BEDD-4A462604B8EA}" srcOrd="0" destOrd="0" parTransId="{96C66E6C-B079-43C8-8704-BBF3DE28C682}" sibTransId="{7F8B4FF6-E295-475A-AA88-8197239837FA}"/>
    <dgm:cxn modelId="{D99EF5FD-39E7-4AEC-8936-22B979FB4E19}" srcId="{359565E9-B1B5-429D-B612-CA69431AAD75}" destId="{B49C1A93-9E07-4DA0-A46C-0F91A8CFF59F}" srcOrd="0" destOrd="0" parTransId="{E46DB12F-2B45-4D89-92CA-FF885371B99D}" sibTransId="{F2638CDB-4D7F-49E6-A05C-619CA9F862FB}"/>
    <dgm:cxn modelId="{56BFE2FE-8CA0-40EF-A600-0A57510E37CC}" srcId="{8A464A83-ABC1-4A50-8797-E9887DDCA495}" destId="{AAB00862-7033-4A97-AF18-8C2A843771BE}" srcOrd="1" destOrd="0" parTransId="{B8D0EADE-8C17-435E-B7D5-F722ECF69B72}" sibTransId="{81D21D43-CEE2-4B85-B97C-59F215491093}"/>
    <dgm:cxn modelId="{E285F9C7-2C97-42A9-BEF2-4C15955011F8}" type="presParOf" srcId="{EED9C5D1-59FE-4577-80A3-56057198D1F4}" destId="{6EBD4B71-4780-467E-B39E-DED6BE268F6E}" srcOrd="0" destOrd="0" presId="urn:microsoft.com/office/officeart/2005/8/layout/cycle4"/>
    <dgm:cxn modelId="{FC4975AB-3239-4FD6-B460-6CA719A9F6A7}" type="presParOf" srcId="{6EBD4B71-4780-467E-B39E-DED6BE268F6E}" destId="{4C1D177B-1D6F-4741-A166-5F63D85B25A0}" srcOrd="0" destOrd="0" presId="urn:microsoft.com/office/officeart/2005/8/layout/cycle4"/>
    <dgm:cxn modelId="{A5DE7651-8C40-4600-83EC-49A1E7108C7D}" type="presParOf" srcId="{4C1D177B-1D6F-4741-A166-5F63D85B25A0}" destId="{6DB8BBC9-E87B-427E-9736-8A0FB78E1AF2}" srcOrd="0" destOrd="0" presId="urn:microsoft.com/office/officeart/2005/8/layout/cycle4"/>
    <dgm:cxn modelId="{2D68A98A-5EA1-4613-AC80-0AABC5A5499F}" type="presParOf" srcId="{4C1D177B-1D6F-4741-A166-5F63D85B25A0}" destId="{D27D2C12-CF11-4F5E-B785-76E1BFC73D7D}" srcOrd="1" destOrd="0" presId="urn:microsoft.com/office/officeart/2005/8/layout/cycle4"/>
    <dgm:cxn modelId="{8956AB23-A338-4349-AEBA-86C4C5CF0D35}" type="presParOf" srcId="{6EBD4B71-4780-467E-B39E-DED6BE268F6E}" destId="{D2BE3DA7-BEA7-4249-AC32-DD287EA6BC2E}" srcOrd="1" destOrd="0" presId="urn:microsoft.com/office/officeart/2005/8/layout/cycle4"/>
    <dgm:cxn modelId="{193232C9-EC11-48AA-AE15-24BBD79C0312}" type="presParOf" srcId="{D2BE3DA7-BEA7-4249-AC32-DD287EA6BC2E}" destId="{1D11D47D-28F0-4D9A-A550-55C60978204A}" srcOrd="0" destOrd="0" presId="urn:microsoft.com/office/officeart/2005/8/layout/cycle4"/>
    <dgm:cxn modelId="{CEB988C5-F1A6-4BCE-BE02-AFF832442814}" type="presParOf" srcId="{D2BE3DA7-BEA7-4249-AC32-DD287EA6BC2E}" destId="{30F944F6-2215-44C9-A953-4835C0042E96}" srcOrd="1" destOrd="0" presId="urn:microsoft.com/office/officeart/2005/8/layout/cycle4"/>
    <dgm:cxn modelId="{3DDFD110-2B6D-40A2-BF13-C246987A265D}" type="presParOf" srcId="{6EBD4B71-4780-467E-B39E-DED6BE268F6E}" destId="{6C48E4C5-6E5F-4599-87C5-CE38183C5911}" srcOrd="2" destOrd="0" presId="urn:microsoft.com/office/officeart/2005/8/layout/cycle4"/>
    <dgm:cxn modelId="{A6BBD48F-D699-40EF-B514-851BBDA948CD}" type="presParOf" srcId="{6C48E4C5-6E5F-4599-87C5-CE38183C5911}" destId="{71DC7B43-AEEE-48F6-8E88-CF6136279511}" srcOrd="0" destOrd="0" presId="urn:microsoft.com/office/officeart/2005/8/layout/cycle4"/>
    <dgm:cxn modelId="{4CC70576-1936-42B7-BBBA-28DEE53EB908}" type="presParOf" srcId="{6C48E4C5-6E5F-4599-87C5-CE38183C5911}" destId="{FC9A7686-B90A-4295-8E0C-9B120CAA67EC}" srcOrd="1" destOrd="0" presId="urn:microsoft.com/office/officeart/2005/8/layout/cycle4"/>
    <dgm:cxn modelId="{F6BDA1A1-D8B2-4178-9F81-B832EBE2B525}" type="presParOf" srcId="{6EBD4B71-4780-467E-B39E-DED6BE268F6E}" destId="{6A0B9F1A-2E3C-432E-AFC2-558E4E90D7F0}" srcOrd="3" destOrd="0" presId="urn:microsoft.com/office/officeart/2005/8/layout/cycle4"/>
    <dgm:cxn modelId="{88259644-AECB-4D09-B9E0-DCA7DD4F7BB1}" type="presParOf" srcId="{6A0B9F1A-2E3C-432E-AFC2-558E4E90D7F0}" destId="{58C7F6D5-0A60-4701-94F8-1D88BD06BF1F}" srcOrd="0" destOrd="0" presId="urn:microsoft.com/office/officeart/2005/8/layout/cycle4"/>
    <dgm:cxn modelId="{71AA2777-C849-44D6-A13D-7C25297AFAD6}" type="presParOf" srcId="{6A0B9F1A-2E3C-432E-AFC2-558E4E90D7F0}" destId="{9A184004-2A41-499E-B34A-E4E2FF3AF06B}" srcOrd="1" destOrd="0" presId="urn:microsoft.com/office/officeart/2005/8/layout/cycle4"/>
    <dgm:cxn modelId="{95F2F74C-C5F7-4813-9267-BF33EDF735AC}" type="presParOf" srcId="{6EBD4B71-4780-467E-B39E-DED6BE268F6E}" destId="{F68A86D0-B4FB-4D4A-83EA-E74DF35439D2}" srcOrd="4" destOrd="0" presId="urn:microsoft.com/office/officeart/2005/8/layout/cycle4"/>
    <dgm:cxn modelId="{20D676A0-171E-4E1A-84FF-EF0A142691DD}" type="presParOf" srcId="{EED9C5D1-59FE-4577-80A3-56057198D1F4}" destId="{0AD71F6D-DFB1-4533-AC35-739F2B4609F6}" srcOrd="1" destOrd="0" presId="urn:microsoft.com/office/officeart/2005/8/layout/cycle4"/>
    <dgm:cxn modelId="{2783F169-0488-4E44-9993-F145556A3B10}" type="presParOf" srcId="{0AD71F6D-DFB1-4533-AC35-739F2B4609F6}" destId="{B3AA296D-3365-4C4F-9DD3-5126F8EC7D34}" srcOrd="0" destOrd="0" presId="urn:microsoft.com/office/officeart/2005/8/layout/cycle4"/>
    <dgm:cxn modelId="{594E8E2D-33F1-4E74-8237-AE52FAC84FFA}" type="presParOf" srcId="{0AD71F6D-DFB1-4533-AC35-739F2B4609F6}" destId="{61B74171-1610-46B3-93A6-86D4626AD763}" srcOrd="1" destOrd="0" presId="urn:microsoft.com/office/officeart/2005/8/layout/cycle4"/>
    <dgm:cxn modelId="{1F1BB8CD-EAB6-41DB-9F65-1D1665C6938A}" type="presParOf" srcId="{0AD71F6D-DFB1-4533-AC35-739F2B4609F6}" destId="{1903D9DE-8F97-42BE-8623-198EEF909938}" srcOrd="2" destOrd="0" presId="urn:microsoft.com/office/officeart/2005/8/layout/cycle4"/>
    <dgm:cxn modelId="{7CAB9C3A-9F54-4B3F-BBDB-B57364745377}" type="presParOf" srcId="{0AD71F6D-DFB1-4533-AC35-739F2B4609F6}" destId="{0AE724E7-C362-4D55-81B2-ED33E2E84623}" srcOrd="3" destOrd="0" presId="urn:microsoft.com/office/officeart/2005/8/layout/cycle4"/>
    <dgm:cxn modelId="{334E3B85-5B7F-47C2-9F79-01093BAEF893}" type="presParOf" srcId="{0AD71F6D-DFB1-4533-AC35-739F2B4609F6}" destId="{0B4D218A-D697-40A9-8CA3-5E5ADC6A64D9}" srcOrd="4" destOrd="0" presId="urn:microsoft.com/office/officeart/2005/8/layout/cycle4"/>
    <dgm:cxn modelId="{3972ADAB-B8D5-406C-94D6-62704D72AE5E}" type="presParOf" srcId="{EED9C5D1-59FE-4577-80A3-56057198D1F4}" destId="{F6AD5A1E-973B-47C8-B0AA-AFC1F1F5265E}" srcOrd="2" destOrd="0" presId="urn:microsoft.com/office/officeart/2005/8/layout/cycle4"/>
    <dgm:cxn modelId="{6BDB3D14-3B82-4FA5-AC3A-82930C546BE5}" type="presParOf" srcId="{EED9C5D1-59FE-4577-80A3-56057198D1F4}" destId="{B4BA74D5-0273-4E82-B658-83B799D67B53}" srcOrd="3" destOrd="0" presId="urn:microsoft.com/office/officeart/2005/8/layout/cycle4"/>
  </dgm:cxnLst>
  <dgm:bg/>
  <dgm:whole/>
  <dgm:extLst>
    <a:ext uri="http://schemas.microsoft.com/office/drawing/2008/diagram">
      <dsp:dataModelExt xmlns:dsp="http://schemas.microsoft.com/office/drawing/2008/diagram" relId="rId98"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1B05AAE9-5121-4CB1-84CC-560EE9DA4A2D}" type="doc">
      <dgm:prSet loTypeId="urn:microsoft.com/office/officeart/2005/8/layout/matrix2" loCatId="matrix" qsTypeId="urn:microsoft.com/office/officeart/2005/8/quickstyle/simple2" qsCatId="simple" csTypeId="urn:microsoft.com/office/officeart/2005/8/colors/accent4_4" csCatId="accent4" phldr="1"/>
      <dgm:spPr/>
      <dgm:t>
        <a:bodyPr/>
        <a:lstStyle/>
        <a:p>
          <a:endParaRPr lang="zh-CN" altLang="en-US"/>
        </a:p>
      </dgm:t>
    </dgm:pt>
    <dgm:pt modelId="{66129DE3-3082-4DC0-AF58-07671A2C2473}">
      <dgm:prSet phldrT="[文本]"/>
      <dgm:spPr/>
      <dgm:t>
        <a:bodyPr/>
        <a:lstStyle/>
        <a:p>
          <a:r>
            <a:rPr lang="zh-CN" altLang="en-US"/>
            <a:t>长期回报预期正向</a:t>
          </a:r>
        </a:p>
      </dgm:t>
    </dgm:pt>
    <dgm:pt modelId="{B648F72D-7D88-4EB2-A668-5F2E46E9DBBE}" type="parTrans" cxnId="{B1B66ED9-F59E-4699-BDE9-0DAAAB89A08C}">
      <dgm:prSet/>
      <dgm:spPr/>
      <dgm:t>
        <a:bodyPr/>
        <a:lstStyle/>
        <a:p>
          <a:endParaRPr lang="zh-CN" altLang="en-US"/>
        </a:p>
      </dgm:t>
    </dgm:pt>
    <dgm:pt modelId="{EDB18E6F-C46F-4AC7-9DAC-3B8905D5E149}" type="sibTrans" cxnId="{B1B66ED9-F59E-4699-BDE9-0DAAAB89A08C}">
      <dgm:prSet/>
      <dgm:spPr/>
      <dgm:t>
        <a:bodyPr/>
        <a:lstStyle/>
        <a:p>
          <a:endParaRPr lang="zh-CN" altLang="en-US"/>
        </a:p>
      </dgm:t>
    </dgm:pt>
    <dgm:pt modelId="{A77076B9-C23D-45A3-9C60-8214AB534D90}">
      <dgm:prSet phldrT="[文本]"/>
      <dgm:spPr/>
      <dgm:t>
        <a:bodyPr/>
        <a:lstStyle/>
        <a:p>
          <a:r>
            <a:rPr lang="zh-CN" altLang="en-US"/>
            <a:t>成本可控性较高</a:t>
          </a:r>
        </a:p>
      </dgm:t>
    </dgm:pt>
    <dgm:pt modelId="{4AA28E75-C097-47DF-A7E0-3000B6B46297}" type="parTrans" cxnId="{281E757B-F2B5-42E5-819C-6F88A5757314}">
      <dgm:prSet/>
      <dgm:spPr/>
      <dgm:t>
        <a:bodyPr/>
        <a:lstStyle/>
        <a:p>
          <a:endParaRPr lang="zh-CN" altLang="en-US"/>
        </a:p>
      </dgm:t>
    </dgm:pt>
    <dgm:pt modelId="{A88A0165-B5F4-4632-8AA5-0A8F8A16902A}" type="sibTrans" cxnId="{281E757B-F2B5-42E5-819C-6F88A5757314}">
      <dgm:prSet/>
      <dgm:spPr/>
      <dgm:t>
        <a:bodyPr/>
        <a:lstStyle/>
        <a:p>
          <a:endParaRPr lang="zh-CN" altLang="en-US"/>
        </a:p>
      </dgm:t>
    </dgm:pt>
    <dgm:pt modelId="{DDC69C13-B54D-415A-AB9F-0AC640F7CFAC}">
      <dgm:prSet phldrT="[文本]"/>
      <dgm:spPr/>
      <dgm:t>
        <a:bodyPr/>
        <a:lstStyle/>
        <a:p>
          <a:r>
            <a:rPr lang="zh-CN" altLang="en-US"/>
            <a:t>风险可承受性可控</a:t>
          </a:r>
        </a:p>
      </dgm:t>
    </dgm:pt>
    <dgm:pt modelId="{197ECAEA-6FCE-4BDF-B22B-DAF94B4C204B}" type="parTrans" cxnId="{5ED086FC-AEAE-4AC1-9BD3-90EC49D480D8}">
      <dgm:prSet/>
      <dgm:spPr/>
      <dgm:t>
        <a:bodyPr/>
        <a:lstStyle/>
        <a:p>
          <a:endParaRPr lang="zh-CN" altLang="en-US"/>
        </a:p>
      </dgm:t>
    </dgm:pt>
    <dgm:pt modelId="{15CB6FAD-5B5C-488E-81CA-9747AC4C5599}" type="sibTrans" cxnId="{5ED086FC-AEAE-4AC1-9BD3-90EC49D480D8}">
      <dgm:prSet/>
      <dgm:spPr/>
      <dgm:t>
        <a:bodyPr/>
        <a:lstStyle/>
        <a:p>
          <a:endParaRPr lang="zh-CN" altLang="en-US"/>
        </a:p>
      </dgm:t>
    </dgm:pt>
    <dgm:pt modelId="{18B266F3-06BB-452F-AE3C-BEB221BA1351}">
      <dgm:prSet phldrT="[文本]"/>
      <dgm:spPr/>
      <dgm:t>
        <a:bodyPr/>
        <a:lstStyle/>
        <a:p>
          <a:r>
            <a:rPr lang="zh-CN" altLang="en-US"/>
            <a:t>盈利潜力较好</a:t>
          </a:r>
        </a:p>
      </dgm:t>
    </dgm:pt>
    <dgm:pt modelId="{DE53E002-2544-43A3-8A69-ED0E413E2D49}" type="parTrans" cxnId="{7D5D4689-C5EA-443F-A2AA-8F7064F72D63}">
      <dgm:prSet/>
      <dgm:spPr/>
      <dgm:t>
        <a:bodyPr/>
        <a:lstStyle/>
        <a:p>
          <a:endParaRPr lang="zh-CN" altLang="en-US"/>
        </a:p>
      </dgm:t>
    </dgm:pt>
    <dgm:pt modelId="{B599CE76-C253-41FF-9562-43238177751B}" type="sibTrans" cxnId="{7D5D4689-C5EA-443F-A2AA-8F7064F72D63}">
      <dgm:prSet/>
      <dgm:spPr/>
      <dgm:t>
        <a:bodyPr/>
        <a:lstStyle/>
        <a:p>
          <a:endParaRPr lang="zh-CN" altLang="en-US"/>
        </a:p>
      </dgm:t>
    </dgm:pt>
    <dgm:pt modelId="{F564988F-5B26-424A-9EE9-B24EBFC7E893}" type="pres">
      <dgm:prSet presAssocID="{1B05AAE9-5121-4CB1-84CC-560EE9DA4A2D}" presName="matrix" presStyleCnt="0">
        <dgm:presLayoutVars>
          <dgm:chMax val="1"/>
          <dgm:dir/>
          <dgm:resizeHandles val="exact"/>
        </dgm:presLayoutVars>
      </dgm:prSet>
      <dgm:spPr/>
    </dgm:pt>
    <dgm:pt modelId="{E7D30461-1187-4C7B-8EB1-BEF3944CC6AE}" type="pres">
      <dgm:prSet presAssocID="{1B05AAE9-5121-4CB1-84CC-560EE9DA4A2D}" presName="axisShape" presStyleLbl="bgShp" presStyleIdx="0" presStyleCnt="1"/>
      <dgm:spPr/>
    </dgm:pt>
    <dgm:pt modelId="{EA5ABE62-4841-467C-8B55-C52DF4F567BD}" type="pres">
      <dgm:prSet presAssocID="{1B05AAE9-5121-4CB1-84CC-560EE9DA4A2D}" presName="rect1" presStyleLbl="node1" presStyleIdx="0" presStyleCnt="4">
        <dgm:presLayoutVars>
          <dgm:chMax val="0"/>
          <dgm:chPref val="0"/>
          <dgm:bulletEnabled val="1"/>
        </dgm:presLayoutVars>
      </dgm:prSet>
      <dgm:spPr/>
    </dgm:pt>
    <dgm:pt modelId="{42BFB2AB-1D15-4616-B6F8-6719414E4143}" type="pres">
      <dgm:prSet presAssocID="{1B05AAE9-5121-4CB1-84CC-560EE9DA4A2D}" presName="rect2" presStyleLbl="node1" presStyleIdx="1" presStyleCnt="4">
        <dgm:presLayoutVars>
          <dgm:chMax val="0"/>
          <dgm:chPref val="0"/>
          <dgm:bulletEnabled val="1"/>
        </dgm:presLayoutVars>
      </dgm:prSet>
      <dgm:spPr/>
    </dgm:pt>
    <dgm:pt modelId="{860E16F2-35DB-4658-B532-C664146C302F}" type="pres">
      <dgm:prSet presAssocID="{1B05AAE9-5121-4CB1-84CC-560EE9DA4A2D}" presName="rect3" presStyleLbl="node1" presStyleIdx="2" presStyleCnt="4">
        <dgm:presLayoutVars>
          <dgm:chMax val="0"/>
          <dgm:chPref val="0"/>
          <dgm:bulletEnabled val="1"/>
        </dgm:presLayoutVars>
      </dgm:prSet>
      <dgm:spPr/>
    </dgm:pt>
    <dgm:pt modelId="{7F89CE85-5B6F-4CD4-BACE-89305E8636CE}" type="pres">
      <dgm:prSet presAssocID="{1B05AAE9-5121-4CB1-84CC-560EE9DA4A2D}" presName="rect4" presStyleLbl="node1" presStyleIdx="3" presStyleCnt="4">
        <dgm:presLayoutVars>
          <dgm:chMax val="0"/>
          <dgm:chPref val="0"/>
          <dgm:bulletEnabled val="1"/>
        </dgm:presLayoutVars>
      </dgm:prSet>
      <dgm:spPr/>
    </dgm:pt>
  </dgm:ptLst>
  <dgm:cxnLst>
    <dgm:cxn modelId="{44BA8321-0910-499A-BC02-7CE81EBCEC85}" type="presOf" srcId="{DDC69C13-B54D-415A-AB9F-0AC640F7CFAC}" destId="{860E16F2-35DB-4658-B532-C664146C302F}" srcOrd="0" destOrd="0" presId="urn:microsoft.com/office/officeart/2005/8/layout/matrix2"/>
    <dgm:cxn modelId="{51287F4B-F49A-4910-A50A-CDD9BF2E3C8A}" type="presOf" srcId="{A77076B9-C23D-45A3-9C60-8214AB534D90}" destId="{42BFB2AB-1D15-4616-B6F8-6719414E4143}" srcOrd="0" destOrd="0" presId="urn:microsoft.com/office/officeart/2005/8/layout/matrix2"/>
    <dgm:cxn modelId="{281E757B-F2B5-42E5-819C-6F88A5757314}" srcId="{1B05AAE9-5121-4CB1-84CC-560EE9DA4A2D}" destId="{A77076B9-C23D-45A3-9C60-8214AB534D90}" srcOrd="1" destOrd="0" parTransId="{4AA28E75-C097-47DF-A7E0-3000B6B46297}" sibTransId="{A88A0165-B5F4-4632-8AA5-0A8F8A16902A}"/>
    <dgm:cxn modelId="{7D5D4689-C5EA-443F-A2AA-8F7064F72D63}" srcId="{1B05AAE9-5121-4CB1-84CC-560EE9DA4A2D}" destId="{18B266F3-06BB-452F-AE3C-BEB221BA1351}" srcOrd="3" destOrd="0" parTransId="{DE53E002-2544-43A3-8A69-ED0E413E2D49}" sibTransId="{B599CE76-C253-41FF-9562-43238177751B}"/>
    <dgm:cxn modelId="{C2F3BE95-3810-4751-BC52-712715271152}" type="presOf" srcId="{18B266F3-06BB-452F-AE3C-BEB221BA1351}" destId="{7F89CE85-5B6F-4CD4-BACE-89305E8636CE}" srcOrd="0" destOrd="0" presId="urn:microsoft.com/office/officeart/2005/8/layout/matrix2"/>
    <dgm:cxn modelId="{FBDC9AB2-B83E-4548-B3B0-0570E02438B3}" type="presOf" srcId="{1B05AAE9-5121-4CB1-84CC-560EE9DA4A2D}" destId="{F564988F-5B26-424A-9EE9-B24EBFC7E893}" srcOrd="0" destOrd="0" presId="urn:microsoft.com/office/officeart/2005/8/layout/matrix2"/>
    <dgm:cxn modelId="{72B691D2-3662-4367-BF6D-FB78647E6FAD}" type="presOf" srcId="{66129DE3-3082-4DC0-AF58-07671A2C2473}" destId="{EA5ABE62-4841-467C-8B55-C52DF4F567BD}" srcOrd="0" destOrd="0" presId="urn:microsoft.com/office/officeart/2005/8/layout/matrix2"/>
    <dgm:cxn modelId="{B1B66ED9-F59E-4699-BDE9-0DAAAB89A08C}" srcId="{1B05AAE9-5121-4CB1-84CC-560EE9DA4A2D}" destId="{66129DE3-3082-4DC0-AF58-07671A2C2473}" srcOrd="0" destOrd="0" parTransId="{B648F72D-7D88-4EB2-A668-5F2E46E9DBBE}" sibTransId="{EDB18E6F-C46F-4AC7-9DAC-3B8905D5E149}"/>
    <dgm:cxn modelId="{5ED086FC-AEAE-4AC1-9BD3-90EC49D480D8}" srcId="{1B05AAE9-5121-4CB1-84CC-560EE9DA4A2D}" destId="{DDC69C13-B54D-415A-AB9F-0AC640F7CFAC}" srcOrd="2" destOrd="0" parTransId="{197ECAEA-6FCE-4BDF-B22B-DAF94B4C204B}" sibTransId="{15CB6FAD-5B5C-488E-81CA-9747AC4C5599}"/>
    <dgm:cxn modelId="{23D43EB7-2DF9-4FCD-8E8E-165481E5EB11}" type="presParOf" srcId="{F564988F-5B26-424A-9EE9-B24EBFC7E893}" destId="{E7D30461-1187-4C7B-8EB1-BEF3944CC6AE}" srcOrd="0" destOrd="0" presId="urn:microsoft.com/office/officeart/2005/8/layout/matrix2"/>
    <dgm:cxn modelId="{E6689B4C-A9BD-431B-A759-41ED1B5A278E}" type="presParOf" srcId="{F564988F-5B26-424A-9EE9-B24EBFC7E893}" destId="{EA5ABE62-4841-467C-8B55-C52DF4F567BD}" srcOrd="1" destOrd="0" presId="urn:microsoft.com/office/officeart/2005/8/layout/matrix2"/>
    <dgm:cxn modelId="{538D8018-FA50-4B82-B884-864019337013}" type="presParOf" srcId="{F564988F-5B26-424A-9EE9-B24EBFC7E893}" destId="{42BFB2AB-1D15-4616-B6F8-6719414E4143}" srcOrd="2" destOrd="0" presId="urn:microsoft.com/office/officeart/2005/8/layout/matrix2"/>
    <dgm:cxn modelId="{AF5DC494-2468-436D-8C8A-1BCE3639439E}" type="presParOf" srcId="{F564988F-5B26-424A-9EE9-B24EBFC7E893}" destId="{860E16F2-35DB-4658-B532-C664146C302F}" srcOrd="3" destOrd="0" presId="urn:microsoft.com/office/officeart/2005/8/layout/matrix2"/>
    <dgm:cxn modelId="{77CFA45E-6E64-4699-943A-FE46FC8418DD}" type="presParOf" srcId="{F564988F-5B26-424A-9EE9-B24EBFC7E893}" destId="{7F89CE85-5B6F-4CD4-BACE-89305E8636CE}" srcOrd="4" destOrd="0" presId="urn:microsoft.com/office/officeart/2005/8/layout/matrix2"/>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CBDCEE45-C11F-477D-8E71-FEA27C075D92}" type="doc">
      <dgm:prSet loTypeId="urn:microsoft.com/office/officeart/2005/8/layout/radial3" loCatId="relationship" qsTypeId="urn:microsoft.com/office/officeart/2005/8/quickstyle/simple1" qsCatId="simple" csTypeId="urn:microsoft.com/office/officeart/2005/8/colors/accent4_4" csCatId="accent4" phldr="1"/>
      <dgm:spPr/>
      <dgm:t>
        <a:bodyPr/>
        <a:lstStyle/>
        <a:p>
          <a:endParaRPr lang="zh-CN" altLang="en-US"/>
        </a:p>
      </dgm:t>
    </dgm:pt>
    <dgm:pt modelId="{2F5133EE-0C21-4307-ABA1-B689EE1BB422}">
      <dgm:prSet phldrT="[文本]" custT="1"/>
      <dgm:spPr/>
      <dgm:t>
        <a:bodyPr/>
        <a:lstStyle/>
        <a:p>
          <a:r>
            <a:rPr lang="zh-CN" altLang="en-US" sz="2800">
              <a:solidFill>
                <a:schemeClr val="bg1"/>
              </a:solidFill>
              <a:latin typeface="华文新魏" panose="02010800040101010101" pitchFamily="2" charset="-122"/>
              <a:ea typeface="华文新魏" panose="02010800040101010101" pitchFamily="2" charset="-122"/>
            </a:rPr>
            <a:t>契合度</a:t>
          </a:r>
        </a:p>
      </dgm:t>
    </dgm:pt>
    <dgm:pt modelId="{D5D97E13-AD6C-43DF-BC7E-19678994C836}" type="parTrans" cxnId="{27F6DDD2-DB59-4F75-A519-3DD84416E101}">
      <dgm:prSet/>
      <dgm:spPr/>
      <dgm:t>
        <a:bodyPr/>
        <a:lstStyle/>
        <a:p>
          <a:endParaRPr lang="zh-CN" altLang="en-US"/>
        </a:p>
      </dgm:t>
    </dgm:pt>
    <dgm:pt modelId="{135CB68B-1636-4582-A127-90C3E3E79448}" type="sibTrans" cxnId="{27F6DDD2-DB59-4F75-A519-3DD84416E101}">
      <dgm:prSet/>
      <dgm:spPr/>
      <dgm:t>
        <a:bodyPr/>
        <a:lstStyle/>
        <a:p>
          <a:endParaRPr lang="zh-CN" altLang="en-US"/>
        </a:p>
      </dgm:t>
    </dgm:pt>
    <dgm:pt modelId="{A04C3AB5-F16B-41B1-9672-216092B29899}">
      <dgm:prSet phldrT="[文本]" custT="1"/>
      <dgm:spPr/>
      <dgm:t>
        <a:bodyPr/>
        <a:lstStyle/>
        <a:p>
          <a:r>
            <a:rPr lang="zh-CN" altLang="en-US" sz="1400">
              <a:latin typeface="仿宋" panose="02010609060101010101" pitchFamily="49" charset="-122"/>
              <a:ea typeface="仿宋" panose="02010609060101010101" pitchFamily="49" charset="-122"/>
            </a:rPr>
            <a:t>非遗系统性保护</a:t>
          </a:r>
        </a:p>
      </dgm:t>
    </dgm:pt>
    <dgm:pt modelId="{4509FE2E-E0CE-43E8-9D3E-3A81E07256E7}" type="parTrans" cxnId="{63172F2B-AFAE-4676-A3AD-04C5A0D8CE9A}">
      <dgm:prSet/>
      <dgm:spPr/>
      <dgm:t>
        <a:bodyPr/>
        <a:lstStyle/>
        <a:p>
          <a:endParaRPr lang="zh-CN" altLang="en-US"/>
        </a:p>
      </dgm:t>
    </dgm:pt>
    <dgm:pt modelId="{7C3969D1-7CD4-41B0-9F58-C9484907FE67}" type="sibTrans" cxnId="{63172F2B-AFAE-4676-A3AD-04C5A0D8CE9A}">
      <dgm:prSet/>
      <dgm:spPr/>
      <dgm:t>
        <a:bodyPr/>
        <a:lstStyle/>
        <a:p>
          <a:endParaRPr lang="zh-CN" altLang="en-US"/>
        </a:p>
      </dgm:t>
    </dgm:pt>
    <dgm:pt modelId="{B2F5B4C1-9411-4520-9870-1584C7211C5E}">
      <dgm:prSet phldrT="[文本]" custT="1"/>
      <dgm:spPr/>
      <dgm:t>
        <a:bodyPr/>
        <a:lstStyle/>
        <a:p>
          <a:pPr>
            <a:buNone/>
          </a:pPr>
          <a:r>
            <a:rPr lang="zh-CN" altLang="en-US" sz="1400">
              <a:latin typeface="仿宋" panose="02010609060101010101" pitchFamily="49" charset="-122"/>
              <a:ea typeface="仿宋" panose="02010609060101010101" pitchFamily="49" charset="-122"/>
            </a:rPr>
            <a:t>数字文化发展</a:t>
          </a:r>
        </a:p>
      </dgm:t>
    </dgm:pt>
    <dgm:pt modelId="{4BA2C270-E7EB-40E1-9B84-D9995955D4AD}" type="parTrans" cxnId="{B40DC607-D76E-4FC4-B2D3-751884CD099B}">
      <dgm:prSet/>
      <dgm:spPr/>
      <dgm:t>
        <a:bodyPr/>
        <a:lstStyle/>
        <a:p>
          <a:endParaRPr lang="zh-CN" altLang="en-US"/>
        </a:p>
      </dgm:t>
    </dgm:pt>
    <dgm:pt modelId="{12E2C71D-3E81-4971-B231-B472F8FDE796}" type="sibTrans" cxnId="{B40DC607-D76E-4FC4-B2D3-751884CD099B}">
      <dgm:prSet/>
      <dgm:spPr/>
      <dgm:t>
        <a:bodyPr/>
        <a:lstStyle/>
        <a:p>
          <a:endParaRPr lang="zh-CN" altLang="en-US"/>
        </a:p>
      </dgm:t>
    </dgm:pt>
    <dgm:pt modelId="{C41D101E-1D40-45BA-964C-3F1F6331DB58}">
      <dgm:prSet phldrT="[文本]" custT="1"/>
      <dgm:spPr/>
      <dgm:t>
        <a:bodyPr/>
        <a:lstStyle/>
        <a:p>
          <a:pPr>
            <a:buNone/>
          </a:pPr>
          <a:r>
            <a:rPr lang="zh-CN" altLang="en-US" sz="1300"/>
            <a:t>乡</a:t>
          </a:r>
          <a:r>
            <a:rPr lang="zh-CN" altLang="en-US" sz="1400">
              <a:latin typeface="仿宋" panose="02010609060101010101" pitchFamily="49" charset="-122"/>
              <a:ea typeface="仿宋" panose="02010609060101010101" pitchFamily="49" charset="-122"/>
            </a:rPr>
            <a:t>村振兴</a:t>
          </a:r>
          <a:endParaRPr lang="zh-CN" altLang="en-US" sz="1300">
            <a:latin typeface="仿宋" panose="02010609060101010101" pitchFamily="49" charset="-122"/>
            <a:ea typeface="仿宋" panose="02010609060101010101" pitchFamily="49" charset="-122"/>
          </a:endParaRPr>
        </a:p>
      </dgm:t>
    </dgm:pt>
    <dgm:pt modelId="{DC5EC342-16C6-4026-9ED6-E161426C9B25}" type="parTrans" cxnId="{864CD393-54E1-48F8-8999-87191DFADC2D}">
      <dgm:prSet/>
      <dgm:spPr/>
      <dgm:t>
        <a:bodyPr/>
        <a:lstStyle/>
        <a:p>
          <a:endParaRPr lang="zh-CN" altLang="en-US"/>
        </a:p>
      </dgm:t>
    </dgm:pt>
    <dgm:pt modelId="{F2BA0FDC-D6C9-471A-94E7-0226120BD999}" type="sibTrans" cxnId="{864CD393-54E1-48F8-8999-87191DFADC2D}">
      <dgm:prSet/>
      <dgm:spPr/>
      <dgm:t>
        <a:bodyPr/>
        <a:lstStyle/>
        <a:p>
          <a:endParaRPr lang="zh-CN" altLang="en-US"/>
        </a:p>
      </dgm:t>
    </dgm:pt>
    <dgm:pt modelId="{486FDC8D-463D-4970-8239-6729FD947177}">
      <dgm:prSet phldrT="[文本]" custT="1"/>
      <dgm:spPr/>
      <dgm:t>
        <a:bodyPr/>
        <a:lstStyle/>
        <a:p>
          <a:pPr>
            <a:buNone/>
          </a:pPr>
          <a:r>
            <a:rPr lang="zh-CN" altLang="en-US" sz="1400">
              <a:latin typeface="仿宋" panose="02010609060101010101" pitchFamily="49" charset="-122"/>
              <a:ea typeface="仿宋" panose="02010609060101010101" pitchFamily="49" charset="-122"/>
            </a:rPr>
            <a:t>文化自信建设</a:t>
          </a:r>
        </a:p>
      </dgm:t>
    </dgm:pt>
    <dgm:pt modelId="{DD0E8B67-0A25-46C0-A163-1EB702D0468B}" type="parTrans" cxnId="{C4950279-1915-4698-85DC-FC746AFEE40B}">
      <dgm:prSet/>
      <dgm:spPr/>
      <dgm:t>
        <a:bodyPr/>
        <a:lstStyle/>
        <a:p>
          <a:endParaRPr lang="zh-CN" altLang="en-US"/>
        </a:p>
      </dgm:t>
    </dgm:pt>
    <dgm:pt modelId="{33AB399F-BE6C-4022-B00F-066AB133CDB2}" type="sibTrans" cxnId="{C4950279-1915-4698-85DC-FC746AFEE40B}">
      <dgm:prSet/>
      <dgm:spPr/>
      <dgm:t>
        <a:bodyPr/>
        <a:lstStyle/>
        <a:p>
          <a:endParaRPr lang="zh-CN" altLang="en-US"/>
        </a:p>
      </dgm:t>
    </dgm:pt>
    <dgm:pt modelId="{137FA73D-E838-4772-92DF-C7DCD2A8588C}" type="pres">
      <dgm:prSet presAssocID="{CBDCEE45-C11F-477D-8E71-FEA27C075D92}" presName="composite" presStyleCnt="0">
        <dgm:presLayoutVars>
          <dgm:chMax val="1"/>
          <dgm:dir/>
          <dgm:resizeHandles val="exact"/>
        </dgm:presLayoutVars>
      </dgm:prSet>
      <dgm:spPr/>
    </dgm:pt>
    <dgm:pt modelId="{812F7FDD-D88D-4E58-A868-72F982B44400}" type="pres">
      <dgm:prSet presAssocID="{CBDCEE45-C11F-477D-8E71-FEA27C075D92}" presName="radial" presStyleCnt="0">
        <dgm:presLayoutVars>
          <dgm:animLvl val="ctr"/>
        </dgm:presLayoutVars>
      </dgm:prSet>
      <dgm:spPr/>
    </dgm:pt>
    <dgm:pt modelId="{CA701DF5-FD55-4298-A7C0-15E3EFA157B6}" type="pres">
      <dgm:prSet presAssocID="{2F5133EE-0C21-4307-ABA1-B689EE1BB422}" presName="centerShape" presStyleLbl="vennNode1" presStyleIdx="0" presStyleCnt="5"/>
      <dgm:spPr/>
    </dgm:pt>
    <dgm:pt modelId="{D6493448-364B-445F-BA52-E6833A622676}" type="pres">
      <dgm:prSet presAssocID="{A04C3AB5-F16B-41B1-9672-216092B29899}" presName="node" presStyleLbl="vennNode1" presStyleIdx="1" presStyleCnt="5" custScaleX="135504" custScaleY="134061" custRadScaleRad="89932" custRadScaleInc="1989">
        <dgm:presLayoutVars>
          <dgm:bulletEnabled val="1"/>
        </dgm:presLayoutVars>
      </dgm:prSet>
      <dgm:spPr/>
    </dgm:pt>
    <dgm:pt modelId="{0B45F782-BC6B-4781-A451-67CACDBE37D0}" type="pres">
      <dgm:prSet presAssocID="{B2F5B4C1-9411-4520-9870-1584C7211C5E}" presName="node" presStyleLbl="vennNode1" presStyleIdx="2" presStyleCnt="5" custScaleX="129538" custScaleY="131755">
        <dgm:presLayoutVars>
          <dgm:bulletEnabled val="1"/>
        </dgm:presLayoutVars>
      </dgm:prSet>
      <dgm:spPr/>
    </dgm:pt>
    <dgm:pt modelId="{EE008F48-8F2E-45C8-91A7-79CA57F5D441}" type="pres">
      <dgm:prSet presAssocID="{C41D101E-1D40-45BA-964C-3F1F6331DB58}" presName="node" presStyleLbl="vennNode1" presStyleIdx="3" presStyleCnt="5" custScaleX="131542" custScaleY="129954" custRadScaleRad="88044" custRadScaleInc="-5287">
        <dgm:presLayoutVars>
          <dgm:bulletEnabled val="1"/>
        </dgm:presLayoutVars>
      </dgm:prSet>
      <dgm:spPr/>
    </dgm:pt>
    <dgm:pt modelId="{F1DB3609-ED3B-424B-BF76-25CE031B7351}" type="pres">
      <dgm:prSet presAssocID="{486FDC8D-463D-4970-8239-6729FD947177}" presName="node" presStyleLbl="vennNode1" presStyleIdx="4" presStyleCnt="5" custScaleX="130762" custScaleY="130762" custRadScaleRad="106861" custRadScaleInc="-3014">
        <dgm:presLayoutVars>
          <dgm:bulletEnabled val="1"/>
        </dgm:presLayoutVars>
      </dgm:prSet>
      <dgm:spPr/>
    </dgm:pt>
  </dgm:ptLst>
  <dgm:cxnLst>
    <dgm:cxn modelId="{B40DC607-D76E-4FC4-B2D3-751884CD099B}" srcId="{2F5133EE-0C21-4307-ABA1-B689EE1BB422}" destId="{B2F5B4C1-9411-4520-9870-1584C7211C5E}" srcOrd="1" destOrd="0" parTransId="{4BA2C270-E7EB-40E1-9B84-D9995955D4AD}" sibTransId="{12E2C71D-3E81-4971-B231-B472F8FDE796}"/>
    <dgm:cxn modelId="{866FC810-19C2-4F07-9C69-0CC627751725}" type="presOf" srcId="{CBDCEE45-C11F-477D-8E71-FEA27C075D92}" destId="{137FA73D-E838-4772-92DF-C7DCD2A8588C}" srcOrd="0" destOrd="0" presId="urn:microsoft.com/office/officeart/2005/8/layout/radial3"/>
    <dgm:cxn modelId="{63172F2B-AFAE-4676-A3AD-04C5A0D8CE9A}" srcId="{2F5133EE-0C21-4307-ABA1-B689EE1BB422}" destId="{A04C3AB5-F16B-41B1-9672-216092B29899}" srcOrd="0" destOrd="0" parTransId="{4509FE2E-E0CE-43E8-9D3E-3A81E07256E7}" sibTransId="{7C3969D1-7CD4-41B0-9F58-C9484907FE67}"/>
    <dgm:cxn modelId="{5ECDD133-A57C-447C-9CC1-D8D51801517C}" type="presOf" srcId="{2F5133EE-0C21-4307-ABA1-B689EE1BB422}" destId="{CA701DF5-FD55-4298-A7C0-15E3EFA157B6}" srcOrd="0" destOrd="0" presId="urn:microsoft.com/office/officeart/2005/8/layout/radial3"/>
    <dgm:cxn modelId="{DBC74B4C-5647-4B86-BC14-F54348BD0DBB}" type="presOf" srcId="{B2F5B4C1-9411-4520-9870-1584C7211C5E}" destId="{0B45F782-BC6B-4781-A451-67CACDBE37D0}" srcOrd="0" destOrd="0" presId="urn:microsoft.com/office/officeart/2005/8/layout/radial3"/>
    <dgm:cxn modelId="{37C85372-DB17-4849-97E1-9A17B34387EC}" type="presOf" srcId="{C41D101E-1D40-45BA-964C-3F1F6331DB58}" destId="{EE008F48-8F2E-45C8-91A7-79CA57F5D441}" srcOrd="0" destOrd="0" presId="urn:microsoft.com/office/officeart/2005/8/layout/radial3"/>
    <dgm:cxn modelId="{C4950279-1915-4698-85DC-FC746AFEE40B}" srcId="{2F5133EE-0C21-4307-ABA1-B689EE1BB422}" destId="{486FDC8D-463D-4970-8239-6729FD947177}" srcOrd="3" destOrd="0" parTransId="{DD0E8B67-0A25-46C0-A163-1EB702D0468B}" sibTransId="{33AB399F-BE6C-4022-B00F-066AB133CDB2}"/>
    <dgm:cxn modelId="{864CD393-54E1-48F8-8999-87191DFADC2D}" srcId="{2F5133EE-0C21-4307-ABA1-B689EE1BB422}" destId="{C41D101E-1D40-45BA-964C-3F1F6331DB58}" srcOrd="2" destOrd="0" parTransId="{DC5EC342-16C6-4026-9ED6-E161426C9B25}" sibTransId="{F2BA0FDC-D6C9-471A-94E7-0226120BD999}"/>
    <dgm:cxn modelId="{27F6DDD2-DB59-4F75-A519-3DD84416E101}" srcId="{CBDCEE45-C11F-477D-8E71-FEA27C075D92}" destId="{2F5133EE-0C21-4307-ABA1-B689EE1BB422}" srcOrd="0" destOrd="0" parTransId="{D5D97E13-AD6C-43DF-BC7E-19678994C836}" sibTransId="{135CB68B-1636-4582-A127-90C3E3E79448}"/>
    <dgm:cxn modelId="{E7F489DE-7370-405E-B422-E0D84A02C2FA}" type="presOf" srcId="{A04C3AB5-F16B-41B1-9672-216092B29899}" destId="{D6493448-364B-445F-BA52-E6833A622676}" srcOrd="0" destOrd="0" presId="urn:microsoft.com/office/officeart/2005/8/layout/radial3"/>
    <dgm:cxn modelId="{F0D0FBFB-08A7-4036-A7A9-6020A66D5B47}" type="presOf" srcId="{486FDC8D-463D-4970-8239-6729FD947177}" destId="{F1DB3609-ED3B-424B-BF76-25CE031B7351}" srcOrd="0" destOrd="0" presId="urn:microsoft.com/office/officeart/2005/8/layout/radial3"/>
    <dgm:cxn modelId="{688A331C-8B13-42F3-8F8A-8E51B8F8CBB7}" type="presParOf" srcId="{137FA73D-E838-4772-92DF-C7DCD2A8588C}" destId="{812F7FDD-D88D-4E58-A868-72F982B44400}" srcOrd="0" destOrd="0" presId="urn:microsoft.com/office/officeart/2005/8/layout/radial3"/>
    <dgm:cxn modelId="{66C7CDA1-812A-4290-AA96-68B2CC5CB1AB}" type="presParOf" srcId="{812F7FDD-D88D-4E58-A868-72F982B44400}" destId="{CA701DF5-FD55-4298-A7C0-15E3EFA157B6}" srcOrd="0" destOrd="0" presId="urn:microsoft.com/office/officeart/2005/8/layout/radial3"/>
    <dgm:cxn modelId="{BA5D2FE5-0C2C-488E-8997-7A990085F2F3}" type="presParOf" srcId="{812F7FDD-D88D-4E58-A868-72F982B44400}" destId="{D6493448-364B-445F-BA52-E6833A622676}" srcOrd="1" destOrd="0" presId="urn:microsoft.com/office/officeart/2005/8/layout/radial3"/>
    <dgm:cxn modelId="{FB8FF437-991C-4770-B21E-221FE66ACE34}" type="presParOf" srcId="{812F7FDD-D88D-4E58-A868-72F982B44400}" destId="{0B45F782-BC6B-4781-A451-67CACDBE37D0}" srcOrd="2" destOrd="0" presId="urn:microsoft.com/office/officeart/2005/8/layout/radial3"/>
    <dgm:cxn modelId="{B336F7AE-5213-4529-AAAB-7996CE31EAC6}" type="presParOf" srcId="{812F7FDD-D88D-4E58-A868-72F982B44400}" destId="{EE008F48-8F2E-45C8-91A7-79CA57F5D441}" srcOrd="3" destOrd="0" presId="urn:microsoft.com/office/officeart/2005/8/layout/radial3"/>
    <dgm:cxn modelId="{F9CC25D2-1CDA-4C2A-9A38-0F78793BAA8D}" type="presParOf" srcId="{812F7FDD-D88D-4E58-A868-72F982B44400}" destId="{F1DB3609-ED3B-424B-BF76-25CE031B7351}" srcOrd="4" destOrd="0" presId="urn:microsoft.com/office/officeart/2005/8/layout/radial3"/>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A59C6103-A82F-4412-A851-A1FEBD9AAAA1}" type="doc">
      <dgm:prSet loTypeId="urn:microsoft.com/office/officeart/2005/8/layout/matrix3" loCatId="matrix" qsTypeId="urn:microsoft.com/office/officeart/2005/8/quickstyle/simple1" qsCatId="simple" csTypeId="urn:microsoft.com/office/officeart/2005/8/colors/accent4_4" csCatId="accent4" phldr="1"/>
      <dgm:spPr/>
      <dgm:t>
        <a:bodyPr/>
        <a:lstStyle/>
        <a:p>
          <a:endParaRPr lang="zh-CN" altLang="en-US"/>
        </a:p>
      </dgm:t>
    </dgm:pt>
    <dgm:pt modelId="{2E89278B-22F9-4E4D-9BF2-E45252651019}">
      <dgm:prSet phldrT="[文本]" custT="1"/>
      <dgm:spPr/>
      <dgm:t>
        <a:bodyPr/>
        <a:lstStyle/>
        <a:p>
          <a:r>
            <a:rPr lang="zh-CN" altLang="en-US" sz="1800">
              <a:latin typeface="仿宋" panose="02010609060101010101" pitchFamily="49" charset="-122"/>
              <a:ea typeface="仿宋" panose="02010609060101010101" pitchFamily="49" charset="-122"/>
            </a:rPr>
            <a:t>非遗传承人态度积极</a:t>
          </a:r>
        </a:p>
      </dgm:t>
    </dgm:pt>
    <dgm:pt modelId="{B9467F0D-FCB4-4D2F-A48A-B6347BF23A7A}" type="parTrans" cxnId="{2D4056B5-376C-4FCA-8E74-83C90826A1BA}">
      <dgm:prSet/>
      <dgm:spPr/>
      <dgm:t>
        <a:bodyPr/>
        <a:lstStyle/>
        <a:p>
          <a:endParaRPr lang="zh-CN" altLang="en-US"/>
        </a:p>
      </dgm:t>
    </dgm:pt>
    <dgm:pt modelId="{7521C78E-953F-4555-B3AF-9D2DE9E1E308}" type="sibTrans" cxnId="{2D4056B5-376C-4FCA-8E74-83C90826A1BA}">
      <dgm:prSet/>
      <dgm:spPr/>
      <dgm:t>
        <a:bodyPr/>
        <a:lstStyle/>
        <a:p>
          <a:endParaRPr lang="zh-CN" altLang="en-US"/>
        </a:p>
      </dgm:t>
    </dgm:pt>
    <dgm:pt modelId="{EF68AF53-3F00-4DAF-8D7A-8C9D698CE7B6}">
      <dgm:prSet phldrT="[文本]" custT="1"/>
      <dgm:spPr/>
      <dgm:t>
        <a:bodyPr/>
        <a:lstStyle/>
        <a:p>
          <a:r>
            <a:rPr lang="zh-CN" altLang="en-US" sz="1800">
              <a:latin typeface="仿宋" panose="02010609060101010101" pitchFamily="49" charset="-122"/>
              <a:ea typeface="仿宋" panose="02010609060101010101" pitchFamily="49" charset="-122"/>
            </a:rPr>
            <a:t>潜在消费者态度较积极</a:t>
          </a:r>
        </a:p>
      </dgm:t>
    </dgm:pt>
    <dgm:pt modelId="{39B5EFC1-3DD2-420B-BEEC-4FBCDDA869CB}" type="parTrans" cxnId="{E6C6AE6A-C948-4567-92DB-07A23958BEC4}">
      <dgm:prSet/>
      <dgm:spPr/>
      <dgm:t>
        <a:bodyPr/>
        <a:lstStyle/>
        <a:p>
          <a:endParaRPr lang="zh-CN" altLang="en-US"/>
        </a:p>
      </dgm:t>
    </dgm:pt>
    <dgm:pt modelId="{FD970470-B084-434B-B9E7-2D204BC004CB}" type="sibTrans" cxnId="{E6C6AE6A-C948-4567-92DB-07A23958BEC4}">
      <dgm:prSet/>
      <dgm:spPr/>
      <dgm:t>
        <a:bodyPr/>
        <a:lstStyle/>
        <a:p>
          <a:endParaRPr lang="zh-CN" altLang="en-US"/>
        </a:p>
      </dgm:t>
    </dgm:pt>
    <dgm:pt modelId="{C9219D47-6638-4133-8B6F-F6F17B819166}">
      <dgm:prSet phldrT="[文本]" custT="1"/>
      <dgm:spPr/>
      <dgm:t>
        <a:bodyPr/>
        <a:lstStyle/>
        <a:p>
          <a:r>
            <a:rPr lang="zh-CN" altLang="en-US" sz="1800">
              <a:latin typeface="仿宋" panose="02010609060101010101" pitchFamily="49" charset="-122"/>
              <a:ea typeface="仿宋" panose="02010609060101010101" pitchFamily="49" charset="-122"/>
            </a:rPr>
            <a:t>公共机构正向</a:t>
          </a:r>
        </a:p>
      </dgm:t>
    </dgm:pt>
    <dgm:pt modelId="{3DF09249-F7EA-4059-A2BB-D2ACA94BB090}" type="parTrans" cxnId="{02B1484E-9F89-4EC1-880A-A2731A6E3F3C}">
      <dgm:prSet/>
      <dgm:spPr/>
      <dgm:t>
        <a:bodyPr/>
        <a:lstStyle/>
        <a:p>
          <a:endParaRPr lang="zh-CN" altLang="en-US"/>
        </a:p>
      </dgm:t>
    </dgm:pt>
    <dgm:pt modelId="{4B9E9CD0-96DA-4A57-96A3-307E321AFAB2}" type="sibTrans" cxnId="{02B1484E-9F89-4EC1-880A-A2731A6E3F3C}">
      <dgm:prSet/>
      <dgm:spPr/>
      <dgm:t>
        <a:bodyPr/>
        <a:lstStyle/>
        <a:p>
          <a:endParaRPr lang="zh-CN" altLang="en-US"/>
        </a:p>
      </dgm:t>
    </dgm:pt>
    <dgm:pt modelId="{6CFECC7C-E29C-4C25-A700-75F39B422A95}">
      <dgm:prSet phldrT="[文本]" custT="1"/>
      <dgm:spPr/>
      <dgm:t>
        <a:bodyPr/>
        <a:lstStyle/>
        <a:p>
          <a:r>
            <a:rPr lang="zh-CN" altLang="en-US" sz="1800">
              <a:latin typeface="仿宋" panose="02010609060101010101" pitchFamily="49" charset="-122"/>
              <a:ea typeface="仿宋" panose="02010609060101010101" pitchFamily="49" charset="-122"/>
            </a:rPr>
            <a:t>行业专家支持</a:t>
          </a:r>
        </a:p>
      </dgm:t>
    </dgm:pt>
    <dgm:pt modelId="{CD1D34C5-227B-493D-B3F4-A28372021E75}" type="parTrans" cxnId="{C63DCB3D-3889-489A-9A98-6A02BF72C2E7}">
      <dgm:prSet/>
      <dgm:spPr/>
      <dgm:t>
        <a:bodyPr/>
        <a:lstStyle/>
        <a:p>
          <a:endParaRPr lang="zh-CN" altLang="en-US"/>
        </a:p>
      </dgm:t>
    </dgm:pt>
    <dgm:pt modelId="{18044EBB-D135-4FD5-AB37-263EB61D434F}" type="sibTrans" cxnId="{C63DCB3D-3889-489A-9A98-6A02BF72C2E7}">
      <dgm:prSet/>
      <dgm:spPr/>
      <dgm:t>
        <a:bodyPr/>
        <a:lstStyle/>
        <a:p>
          <a:endParaRPr lang="zh-CN" altLang="en-US"/>
        </a:p>
      </dgm:t>
    </dgm:pt>
    <dgm:pt modelId="{9B2BCDE6-9E84-4F83-9772-70EFB185B515}" type="pres">
      <dgm:prSet presAssocID="{A59C6103-A82F-4412-A851-A1FEBD9AAAA1}" presName="matrix" presStyleCnt="0">
        <dgm:presLayoutVars>
          <dgm:chMax val="1"/>
          <dgm:dir/>
          <dgm:resizeHandles val="exact"/>
        </dgm:presLayoutVars>
      </dgm:prSet>
      <dgm:spPr/>
    </dgm:pt>
    <dgm:pt modelId="{EB5365A8-7F77-4E02-B570-C4E39D9F5602}" type="pres">
      <dgm:prSet presAssocID="{A59C6103-A82F-4412-A851-A1FEBD9AAAA1}" presName="diamond" presStyleLbl="bgShp" presStyleIdx="0" presStyleCnt="1"/>
      <dgm:spPr/>
    </dgm:pt>
    <dgm:pt modelId="{FEB77BEA-45A0-43ED-91AB-0D91904A04C5}" type="pres">
      <dgm:prSet presAssocID="{A59C6103-A82F-4412-A851-A1FEBD9AAAA1}" presName="quad1" presStyleLbl="node1" presStyleIdx="0" presStyleCnt="4">
        <dgm:presLayoutVars>
          <dgm:chMax val="0"/>
          <dgm:chPref val="0"/>
          <dgm:bulletEnabled val="1"/>
        </dgm:presLayoutVars>
      </dgm:prSet>
      <dgm:spPr/>
    </dgm:pt>
    <dgm:pt modelId="{318B48AF-F854-4EE5-9723-63FB8FBBA187}" type="pres">
      <dgm:prSet presAssocID="{A59C6103-A82F-4412-A851-A1FEBD9AAAA1}" presName="quad2" presStyleLbl="node1" presStyleIdx="1" presStyleCnt="4">
        <dgm:presLayoutVars>
          <dgm:chMax val="0"/>
          <dgm:chPref val="0"/>
          <dgm:bulletEnabled val="1"/>
        </dgm:presLayoutVars>
      </dgm:prSet>
      <dgm:spPr/>
    </dgm:pt>
    <dgm:pt modelId="{4FA82A9E-DAE7-469C-9715-C80266A036E6}" type="pres">
      <dgm:prSet presAssocID="{A59C6103-A82F-4412-A851-A1FEBD9AAAA1}" presName="quad3" presStyleLbl="node1" presStyleIdx="2" presStyleCnt="4">
        <dgm:presLayoutVars>
          <dgm:chMax val="0"/>
          <dgm:chPref val="0"/>
          <dgm:bulletEnabled val="1"/>
        </dgm:presLayoutVars>
      </dgm:prSet>
      <dgm:spPr/>
    </dgm:pt>
    <dgm:pt modelId="{EE7471FE-DFDE-47B3-8C22-F56950607E2B}" type="pres">
      <dgm:prSet presAssocID="{A59C6103-A82F-4412-A851-A1FEBD9AAAA1}" presName="quad4" presStyleLbl="node1" presStyleIdx="3" presStyleCnt="4">
        <dgm:presLayoutVars>
          <dgm:chMax val="0"/>
          <dgm:chPref val="0"/>
          <dgm:bulletEnabled val="1"/>
        </dgm:presLayoutVars>
      </dgm:prSet>
      <dgm:spPr/>
    </dgm:pt>
  </dgm:ptLst>
  <dgm:cxnLst>
    <dgm:cxn modelId="{AC094327-BAD2-4394-9D15-DD2B57302703}" type="presOf" srcId="{6CFECC7C-E29C-4C25-A700-75F39B422A95}" destId="{EE7471FE-DFDE-47B3-8C22-F56950607E2B}" srcOrd="0" destOrd="0" presId="urn:microsoft.com/office/officeart/2005/8/layout/matrix3"/>
    <dgm:cxn modelId="{C63DCB3D-3889-489A-9A98-6A02BF72C2E7}" srcId="{A59C6103-A82F-4412-A851-A1FEBD9AAAA1}" destId="{6CFECC7C-E29C-4C25-A700-75F39B422A95}" srcOrd="3" destOrd="0" parTransId="{CD1D34C5-227B-493D-B3F4-A28372021E75}" sibTransId="{18044EBB-D135-4FD5-AB37-263EB61D434F}"/>
    <dgm:cxn modelId="{E6C6AE6A-C948-4567-92DB-07A23958BEC4}" srcId="{A59C6103-A82F-4412-A851-A1FEBD9AAAA1}" destId="{EF68AF53-3F00-4DAF-8D7A-8C9D698CE7B6}" srcOrd="1" destOrd="0" parTransId="{39B5EFC1-3DD2-420B-BEEC-4FBCDDA869CB}" sibTransId="{FD970470-B084-434B-B9E7-2D204BC004CB}"/>
    <dgm:cxn modelId="{422E006B-6087-4712-9EEF-19F18884C29E}" type="presOf" srcId="{EF68AF53-3F00-4DAF-8D7A-8C9D698CE7B6}" destId="{318B48AF-F854-4EE5-9723-63FB8FBBA187}" srcOrd="0" destOrd="0" presId="urn:microsoft.com/office/officeart/2005/8/layout/matrix3"/>
    <dgm:cxn modelId="{02B1484E-9F89-4EC1-880A-A2731A6E3F3C}" srcId="{A59C6103-A82F-4412-A851-A1FEBD9AAAA1}" destId="{C9219D47-6638-4133-8B6F-F6F17B819166}" srcOrd="2" destOrd="0" parTransId="{3DF09249-F7EA-4059-A2BB-D2ACA94BB090}" sibTransId="{4B9E9CD0-96DA-4A57-96A3-307E321AFAB2}"/>
    <dgm:cxn modelId="{0CF8049B-8833-493E-8A5B-3F35982B4590}" type="presOf" srcId="{C9219D47-6638-4133-8B6F-F6F17B819166}" destId="{4FA82A9E-DAE7-469C-9715-C80266A036E6}" srcOrd="0" destOrd="0" presId="urn:microsoft.com/office/officeart/2005/8/layout/matrix3"/>
    <dgm:cxn modelId="{2D4056B5-376C-4FCA-8E74-83C90826A1BA}" srcId="{A59C6103-A82F-4412-A851-A1FEBD9AAAA1}" destId="{2E89278B-22F9-4E4D-9BF2-E45252651019}" srcOrd="0" destOrd="0" parTransId="{B9467F0D-FCB4-4D2F-A48A-B6347BF23A7A}" sibTransId="{7521C78E-953F-4555-B3AF-9D2DE9E1E308}"/>
    <dgm:cxn modelId="{CCA9F5D7-A8D0-4399-ACE8-678E6C8A848F}" type="presOf" srcId="{A59C6103-A82F-4412-A851-A1FEBD9AAAA1}" destId="{9B2BCDE6-9E84-4F83-9772-70EFB185B515}" srcOrd="0" destOrd="0" presId="urn:microsoft.com/office/officeart/2005/8/layout/matrix3"/>
    <dgm:cxn modelId="{1F68D0E5-605C-48BB-8DF5-C841C451479E}" type="presOf" srcId="{2E89278B-22F9-4E4D-9BF2-E45252651019}" destId="{FEB77BEA-45A0-43ED-91AB-0D91904A04C5}" srcOrd="0" destOrd="0" presId="urn:microsoft.com/office/officeart/2005/8/layout/matrix3"/>
    <dgm:cxn modelId="{61CCC8FD-B928-4304-B663-8F515F7A4EA8}" type="presParOf" srcId="{9B2BCDE6-9E84-4F83-9772-70EFB185B515}" destId="{EB5365A8-7F77-4E02-B570-C4E39D9F5602}" srcOrd="0" destOrd="0" presId="urn:microsoft.com/office/officeart/2005/8/layout/matrix3"/>
    <dgm:cxn modelId="{B64D391D-A5B8-4F9E-B925-BDD7E906BF3B}" type="presParOf" srcId="{9B2BCDE6-9E84-4F83-9772-70EFB185B515}" destId="{FEB77BEA-45A0-43ED-91AB-0D91904A04C5}" srcOrd="1" destOrd="0" presId="urn:microsoft.com/office/officeart/2005/8/layout/matrix3"/>
    <dgm:cxn modelId="{994630F7-C99D-4F5C-904B-1E8D8A6990D8}" type="presParOf" srcId="{9B2BCDE6-9E84-4F83-9772-70EFB185B515}" destId="{318B48AF-F854-4EE5-9723-63FB8FBBA187}" srcOrd="2" destOrd="0" presId="urn:microsoft.com/office/officeart/2005/8/layout/matrix3"/>
    <dgm:cxn modelId="{3990DFC9-7AC5-4D2A-B221-B71BFE386CDB}" type="presParOf" srcId="{9B2BCDE6-9E84-4F83-9772-70EFB185B515}" destId="{4FA82A9E-DAE7-469C-9715-C80266A036E6}" srcOrd="3" destOrd="0" presId="urn:microsoft.com/office/officeart/2005/8/layout/matrix3"/>
    <dgm:cxn modelId="{0D69E237-781E-4700-89ED-8FB010E96906}" type="presParOf" srcId="{9B2BCDE6-9E84-4F83-9772-70EFB185B515}" destId="{EE7471FE-DFDE-47B3-8C22-F56950607E2B}" srcOrd="4" destOrd="0" presId="urn:microsoft.com/office/officeart/2005/8/layout/matrix3"/>
  </dgm:cxnLst>
  <dgm:bg/>
  <dgm:whole/>
  <dgm:extLst>
    <a:ext uri="http://schemas.microsoft.com/office/drawing/2008/diagram">
      <dsp:dataModelExt xmlns:dsp="http://schemas.microsoft.com/office/drawing/2008/diagram" relId="rId113"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18A63E26-8D6E-4C23-A8B4-6F75C45C687E}" type="doc">
      <dgm:prSet loTypeId="urn:microsoft.com/office/officeart/2005/8/layout/matrix2" loCatId="matrix" qsTypeId="urn:microsoft.com/office/officeart/2005/8/quickstyle/simple1" qsCatId="simple" csTypeId="urn:microsoft.com/office/officeart/2005/8/colors/accent4_4" csCatId="accent4" phldr="1"/>
      <dgm:spPr/>
      <dgm:t>
        <a:bodyPr/>
        <a:lstStyle/>
        <a:p>
          <a:endParaRPr lang="zh-CN" altLang="en-US"/>
        </a:p>
      </dgm:t>
    </dgm:pt>
    <dgm:pt modelId="{3093F4C5-9CCB-428E-9854-6857CB292B9E}">
      <dgm:prSet phldrT="[文本]" custT="1"/>
      <dgm:spPr/>
      <dgm:t>
        <a:bodyPr/>
        <a:lstStyle/>
        <a:p>
          <a:r>
            <a:rPr lang="zh-CN" altLang="en-US" sz="1800">
              <a:latin typeface="仿宋" panose="02010609060101010101" pitchFamily="49" charset="-122"/>
              <a:ea typeface="仿宋" panose="02010609060101010101" pitchFamily="49" charset="-122"/>
            </a:rPr>
            <a:t>综合可行性可实施可持续</a:t>
          </a:r>
        </a:p>
      </dgm:t>
    </dgm:pt>
    <dgm:pt modelId="{77E50540-0381-4D15-B547-28E71FAF171D}" type="parTrans" cxnId="{0235D8B1-08E0-4105-8F97-C5344D8E10B4}">
      <dgm:prSet/>
      <dgm:spPr/>
      <dgm:t>
        <a:bodyPr/>
        <a:lstStyle/>
        <a:p>
          <a:endParaRPr lang="zh-CN" altLang="en-US"/>
        </a:p>
      </dgm:t>
    </dgm:pt>
    <dgm:pt modelId="{0CB3FA1B-3DA8-413B-8912-7C54E25DAA41}" type="sibTrans" cxnId="{0235D8B1-08E0-4105-8F97-C5344D8E10B4}">
      <dgm:prSet/>
      <dgm:spPr/>
      <dgm:t>
        <a:bodyPr/>
        <a:lstStyle/>
        <a:p>
          <a:endParaRPr lang="zh-CN" altLang="en-US"/>
        </a:p>
      </dgm:t>
    </dgm:pt>
    <dgm:pt modelId="{B4BCD8B0-E4E7-4CE5-A46C-AE61189F4781}">
      <dgm:prSet phldrT="[文本]" custT="1"/>
      <dgm:spPr/>
      <dgm:t>
        <a:bodyPr/>
        <a:lstStyle/>
        <a:p>
          <a:pPr>
            <a:buNone/>
          </a:pPr>
          <a:r>
            <a:rPr lang="zh-CN" altLang="en-US" sz="1800">
              <a:latin typeface="仿宋" panose="02010609060101010101" pitchFamily="49" charset="-122"/>
              <a:ea typeface="仿宋" panose="02010609060101010101" pitchFamily="49" charset="-122"/>
            </a:rPr>
            <a:t>技术可行性高</a:t>
          </a:r>
        </a:p>
      </dgm:t>
    </dgm:pt>
    <dgm:pt modelId="{73D07804-FC14-4D98-8BE8-12ABB38DC860}" type="parTrans" cxnId="{7E2D6D55-92E6-4A24-BF6D-C35D7A0177C9}">
      <dgm:prSet/>
      <dgm:spPr/>
      <dgm:t>
        <a:bodyPr/>
        <a:lstStyle/>
        <a:p>
          <a:endParaRPr lang="zh-CN" altLang="en-US"/>
        </a:p>
      </dgm:t>
    </dgm:pt>
    <dgm:pt modelId="{78D8E559-04F1-4460-ABE4-B32CEAC198BD}" type="sibTrans" cxnId="{7E2D6D55-92E6-4A24-BF6D-C35D7A0177C9}">
      <dgm:prSet/>
      <dgm:spPr/>
      <dgm:t>
        <a:bodyPr/>
        <a:lstStyle/>
        <a:p>
          <a:endParaRPr lang="zh-CN" altLang="en-US"/>
        </a:p>
      </dgm:t>
    </dgm:pt>
    <dgm:pt modelId="{DD24BC5F-F2D6-47C7-A4C3-099EB176D9D8}">
      <dgm:prSet phldrT="[文本]" custT="1"/>
      <dgm:spPr/>
      <dgm:t>
        <a:bodyPr/>
        <a:lstStyle/>
        <a:p>
          <a:r>
            <a:rPr lang="zh-CN" altLang="en-US" sz="1800">
              <a:latin typeface="仿宋" panose="02010609060101010101" pitchFamily="49" charset="-122"/>
              <a:ea typeface="仿宋" panose="02010609060101010101" pitchFamily="49" charset="-122"/>
            </a:rPr>
            <a:t>社会可行性高</a:t>
          </a:r>
        </a:p>
      </dgm:t>
    </dgm:pt>
    <dgm:pt modelId="{EACD0576-5925-4DD0-A1C5-EA3D71D44569}" type="parTrans" cxnId="{B86550C0-18B4-4A41-87CF-FB966ED7E494}">
      <dgm:prSet/>
      <dgm:spPr/>
      <dgm:t>
        <a:bodyPr/>
        <a:lstStyle/>
        <a:p>
          <a:endParaRPr lang="zh-CN" altLang="en-US"/>
        </a:p>
      </dgm:t>
    </dgm:pt>
    <dgm:pt modelId="{BD2BAD15-D42C-4ECE-8936-F7F87DD46842}" type="sibTrans" cxnId="{B86550C0-18B4-4A41-87CF-FB966ED7E494}">
      <dgm:prSet/>
      <dgm:spPr/>
      <dgm:t>
        <a:bodyPr/>
        <a:lstStyle/>
        <a:p>
          <a:endParaRPr lang="zh-CN" altLang="en-US"/>
        </a:p>
      </dgm:t>
    </dgm:pt>
    <dgm:pt modelId="{439D3338-F765-4BDD-AD3E-D2AE9B27AB17}">
      <dgm:prSet phldrT="[文本]" custT="1"/>
      <dgm:spPr/>
      <dgm:t>
        <a:bodyPr/>
        <a:lstStyle/>
        <a:p>
          <a:pPr>
            <a:buNone/>
          </a:pPr>
          <a:r>
            <a:rPr lang="zh-CN" altLang="en-US" sz="1800">
              <a:latin typeface="仿宋" panose="02010609060101010101" pitchFamily="49" charset="-122"/>
              <a:ea typeface="仿宋" panose="02010609060101010101" pitchFamily="49" charset="-122"/>
            </a:rPr>
            <a:t>经济可行性较高</a:t>
          </a:r>
        </a:p>
      </dgm:t>
    </dgm:pt>
    <dgm:pt modelId="{9F7CCBA3-4E9E-4466-AB4C-49C2ADDBACC8}" type="parTrans" cxnId="{112D66DE-1737-4DDB-9C4D-450E86F52B2A}">
      <dgm:prSet/>
      <dgm:spPr/>
      <dgm:t>
        <a:bodyPr/>
        <a:lstStyle/>
        <a:p>
          <a:endParaRPr lang="zh-CN" altLang="en-US"/>
        </a:p>
      </dgm:t>
    </dgm:pt>
    <dgm:pt modelId="{D2E09F9D-F94C-48B8-B8C7-78585DED4DC9}" type="sibTrans" cxnId="{112D66DE-1737-4DDB-9C4D-450E86F52B2A}">
      <dgm:prSet/>
      <dgm:spPr/>
      <dgm:t>
        <a:bodyPr/>
        <a:lstStyle/>
        <a:p>
          <a:endParaRPr lang="zh-CN" altLang="en-US"/>
        </a:p>
      </dgm:t>
    </dgm:pt>
    <dgm:pt modelId="{01A9D360-678A-4861-A96E-9E3B46082159}" type="pres">
      <dgm:prSet presAssocID="{18A63E26-8D6E-4C23-A8B4-6F75C45C687E}" presName="matrix" presStyleCnt="0">
        <dgm:presLayoutVars>
          <dgm:chMax val="1"/>
          <dgm:dir/>
          <dgm:resizeHandles val="exact"/>
        </dgm:presLayoutVars>
      </dgm:prSet>
      <dgm:spPr/>
    </dgm:pt>
    <dgm:pt modelId="{45EC58C8-DE76-4F84-A748-19A81112F377}" type="pres">
      <dgm:prSet presAssocID="{18A63E26-8D6E-4C23-A8B4-6F75C45C687E}" presName="axisShape" presStyleLbl="bgShp" presStyleIdx="0" presStyleCnt="1"/>
      <dgm:spPr/>
    </dgm:pt>
    <dgm:pt modelId="{FAF5710F-BEC1-47DE-86E5-1D49511B61DC}" type="pres">
      <dgm:prSet presAssocID="{18A63E26-8D6E-4C23-A8B4-6F75C45C687E}" presName="rect1" presStyleLbl="node1" presStyleIdx="0" presStyleCnt="4">
        <dgm:presLayoutVars>
          <dgm:chMax val="0"/>
          <dgm:chPref val="0"/>
          <dgm:bulletEnabled val="1"/>
        </dgm:presLayoutVars>
      </dgm:prSet>
      <dgm:spPr/>
    </dgm:pt>
    <dgm:pt modelId="{FA24AB63-9D44-4017-84AA-DF06BFE355C4}" type="pres">
      <dgm:prSet presAssocID="{18A63E26-8D6E-4C23-A8B4-6F75C45C687E}" presName="rect2" presStyleLbl="node1" presStyleIdx="1" presStyleCnt="4">
        <dgm:presLayoutVars>
          <dgm:chMax val="0"/>
          <dgm:chPref val="0"/>
          <dgm:bulletEnabled val="1"/>
        </dgm:presLayoutVars>
      </dgm:prSet>
      <dgm:spPr/>
    </dgm:pt>
    <dgm:pt modelId="{EB767AA5-7DC5-43CD-8E60-3D756330199D}" type="pres">
      <dgm:prSet presAssocID="{18A63E26-8D6E-4C23-A8B4-6F75C45C687E}" presName="rect3" presStyleLbl="node1" presStyleIdx="2" presStyleCnt="4">
        <dgm:presLayoutVars>
          <dgm:chMax val="0"/>
          <dgm:chPref val="0"/>
          <dgm:bulletEnabled val="1"/>
        </dgm:presLayoutVars>
      </dgm:prSet>
      <dgm:spPr/>
    </dgm:pt>
    <dgm:pt modelId="{7CEB4956-A675-458C-A0BC-A9695F13C498}" type="pres">
      <dgm:prSet presAssocID="{18A63E26-8D6E-4C23-A8B4-6F75C45C687E}" presName="rect4" presStyleLbl="node1" presStyleIdx="3" presStyleCnt="4">
        <dgm:presLayoutVars>
          <dgm:chMax val="0"/>
          <dgm:chPref val="0"/>
          <dgm:bulletEnabled val="1"/>
        </dgm:presLayoutVars>
      </dgm:prSet>
      <dgm:spPr/>
    </dgm:pt>
  </dgm:ptLst>
  <dgm:cxnLst>
    <dgm:cxn modelId="{68C22769-B361-4B43-8D81-438B60C5723F}" type="presOf" srcId="{3093F4C5-9CCB-428E-9854-6857CB292B9E}" destId="{FAF5710F-BEC1-47DE-86E5-1D49511B61DC}" srcOrd="0" destOrd="0" presId="urn:microsoft.com/office/officeart/2005/8/layout/matrix2"/>
    <dgm:cxn modelId="{7E2D6D55-92E6-4A24-BF6D-C35D7A0177C9}" srcId="{18A63E26-8D6E-4C23-A8B4-6F75C45C687E}" destId="{B4BCD8B0-E4E7-4CE5-A46C-AE61189F4781}" srcOrd="1" destOrd="0" parTransId="{73D07804-FC14-4D98-8BE8-12ABB38DC860}" sibTransId="{78D8E559-04F1-4460-ABE4-B32CEAC198BD}"/>
    <dgm:cxn modelId="{9E3C1A99-F2D0-4042-830B-6FF7A132DD22}" type="presOf" srcId="{B4BCD8B0-E4E7-4CE5-A46C-AE61189F4781}" destId="{FA24AB63-9D44-4017-84AA-DF06BFE355C4}" srcOrd="0" destOrd="0" presId="urn:microsoft.com/office/officeart/2005/8/layout/matrix2"/>
    <dgm:cxn modelId="{0235D8B1-08E0-4105-8F97-C5344D8E10B4}" srcId="{18A63E26-8D6E-4C23-A8B4-6F75C45C687E}" destId="{3093F4C5-9CCB-428E-9854-6857CB292B9E}" srcOrd="0" destOrd="0" parTransId="{77E50540-0381-4D15-B547-28E71FAF171D}" sibTransId="{0CB3FA1B-3DA8-413B-8912-7C54E25DAA41}"/>
    <dgm:cxn modelId="{AA67BFB5-4B33-42B2-AC83-564518F2ACE5}" type="presOf" srcId="{439D3338-F765-4BDD-AD3E-D2AE9B27AB17}" destId="{7CEB4956-A675-458C-A0BC-A9695F13C498}" srcOrd="0" destOrd="0" presId="urn:microsoft.com/office/officeart/2005/8/layout/matrix2"/>
    <dgm:cxn modelId="{B86550C0-18B4-4A41-87CF-FB966ED7E494}" srcId="{18A63E26-8D6E-4C23-A8B4-6F75C45C687E}" destId="{DD24BC5F-F2D6-47C7-A4C3-099EB176D9D8}" srcOrd="2" destOrd="0" parTransId="{EACD0576-5925-4DD0-A1C5-EA3D71D44569}" sibTransId="{BD2BAD15-D42C-4ECE-8936-F7F87DD46842}"/>
    <dgm:cxn modelId="{1BB53BD2-BA5C-4F98-9DFC-21D5F5CEA792}" type="presOf" srcId="{DD24BC5F-F2D6-47C7-A4C3-099EB176D9D8}" destId="{EB767AA5-7DC5-43CD-8E60-3D756330199D}" srcOrd="0" destOrd="0" presId="urn:microsoft.com/office/officeart/2005/8/layout/matrix2"/>
    <dgm:cxn modelId="{112D66DE-1737-4DDB-9C4D-450E86F52B2A}" srcId="{18A63E26-8D6E-4C23-A8B4-6F75C45C687E}" destId="{439D3338-F765-4BDD-AD3E-D2AE9B27AB17}" srcOrd="3" destOrd="0" parTransId="{9F7CCBA3-4E9E-4466-AB4C-49C2ADDBACC8}" sibTransId="{D2E09F9D-F94C-48B8-B8C7-78585DED4DC9}"/>
    <dgm:cxn modelId="{91D6AAFE-60D2-41CC-904F-A1FD3FA75D0D}" type="presOf" srcId="{18A63E26-8D6E-4C23-A8B4-6F75C45C687E}" destId="{01A9D360-678A-4861-A96E-9E3B46082159}" srcOrd="0" destOrd="0" presId="urn:microsoft.com/office/officeart/2005/8/layout/matrix2"/>
    <dgm:cxn modelId="{08757D29-ED55-4487-8AE9-ADEBBD517D50}" type="presParOf" srcId="{01A9D360-678A-4861-A96E-9E3B46082159}" destId="{45EC58C8-DE76-4F84-A748-19A81112F377}" srcOrd="0" destOrd="0" presId="urn:microsoft.com/office/officeart/2005/8/layout/matrix2"/>
    <dgm:cxn modelId="{A0DDC7FE-9B28-4B8A-B7FA-6FCE24D44A52}" type="presParOf" srcId="{01A9D360-678A-4861-A96E-9E3B46082159}" destId="{FAF5710F-BEC1-47DE-86E5-1D49511B61DC}" srcOrd="1" destOrd="0" presId="urn:microsoft.com/office/officeart/2005/8/layout/matrix2"/>
    <dgm:cxn modelId="{B1687613-BE47-42CE-B6EA-53A27AE7308A}" type="presParOf" srcId="{01A9D360-678A-4861-A96E-9E3B46082159}" destId="{FA24AB63-9D44-4017-84AA-DF06BFE355C4}" srcOrd="2" destOrd="0" presId="urn:microsoft.com/office/officeart/2005/8/layout/matrix2"/>
    <dgm:cxn modelId="{FC83273E-7C6C-4AB4-9500-A140F1989F5C}" type="presParOf" srcId="{01A9D360-678A-4861-A96E-9E3B46082159}" destId="{EB767AA5-7DC5-43CD-8E60-3D756330199D}" srcOrd="3" destOrd="0" presId="urn:microsoft.com/office/officeart/2005/8/layout/matrix2"/>
    <dgm:cxn modelId="{7682F7D9-87C9-44F6-AA0A-603206F62893}" type="presParOf" srcId="{01A9D360-678A-4861-A96E-9E3B46082159}" destId="{7CEB4956-A675-458C-A0BC-A9695F13C498}" srcOrd="4" destOrd="0" presId="urn:microsoft.com/office/officeart/2005/8/layout/matrix2"/>
  </dgm:cxnLst>
  <dgm:bg/>
  <dgm:whole/>
  <dgm:extLst>
    <a:ext uri="http://schemas.microsoft.com/office/drawing/2008/diagram">
      <dsp:dataModelExt xmlns:dsp="http://schemas.microsoft.com/office/drawing/2008/diagram" relId="rId1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28BB93-84D9-423C-BC72-19D91F4F5882}">
      <dsp:nvSpPr>
        <dsp:cNvPr id="0" name=""/>
        <dsp:cNvSpPr/>
      </dsp:nvSpPr>
      <dsp:spPr bwMode="white">
        <a:xfrm>
          <a:off x="670" y="144362"/>
          <a:ext cx="843074" cy="475200"/>
        </a:xfrm>
        <a:prstGeom prst="roundRect">
          <a:avLst>
            <a:gd name="adj" fmla="val 10000"/>
          </a:avLst>
        </a:prstGeom>
        <a:gradFill rotWithShape="0">
          <a:gsLst>
            <a:gs pos="0">
              <a:schemeClr val="accent1">
                <a:alpha val="90000"/>
                <a:hueOff val="0"/>
                <a:satOff val="0"/>
                <a:lumOff val="0"/>
                <a:alphaOff val="0"/>
                <a:lumMod val="110000"/>
                <a:satMod val="105000"/>
                <a:tint val="67000"/>
              </a:schemeClr>
            </a:gs>
            <a:gs pos="50000">
              <a:schemeClr val="accent1">
                <a:alpha val="90000"/>
                <a:hueOff val="0"/>
                <a:satOff val="0"/>
                <a:lumOff val="0"/>
                <a:alphaOff val="0"/>
                <a:lumMod val="105000"/>
                <a:satMod val="103000"/>
                <a:tint val="73000"/>
              </a:schemeClr>
            </a:gs>
            <a:gs pos="100000">
              <a:schemeClr val="accent1">
                <a:alpha val="9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8232" tIns="78232" rIns="78232" bIns="41910" numCol="1" spcCol="1270" anchor="t" anchorCtr="0">
          <a:noAutofit/>
        </a:bodyPr>
        <a:lstStyle/>
        <a:p>
          <a:pPr marL="0" lvl="0" indent="0" algn="l" defTabSz="488950">
            <a:lnSpc>
              <a:spcPct val="100000"/>
            </a:lnSpc>
            <a:spcBef>
              <a:spcPct val="0"/>
            </a:spcBef>
            <a:spcAft>
              <a:spcPct val="35000"/>
            </a:spcAft>
            <a:buNone/>
          </a:pPr>
          <a:r>
            <a:rPr lang="zh-CN" sz="1100" kern="1200"/>
            <a:t>溯源层</a:t>
          </a:r>
          <a:endParaRPr altLang="en-US" sz="1100" kern="1200"/>
        </a:p>
      </dsp:txBody>
      <dsp:txXfrm>
        <a:off x="670" y="144362"/>
        <a:ext cx="843074" cy="316800"/>
      </dsp:txXfrm>
    </dsp:sp>
    <dsp:sp modelId="{6111930E-EED5-4D24-8BF8-E3522CF7E458}">
      <dsp:nvSpPr>
        <dsp:cNvPr id="0" name=""/>
        <dsp:cNvSpPr/>
      </dsp:nvSpPr>
      <dsp:spPr bwMode="white">
        <a:xfrm>
          <a:off x="173348" y="461162"/>
          <a:ext cx="843074" cy="1029600"/>
        </a:xfrm>
        <a:prstGeom prst="roundRect">
          <a:avLst>
            <a:gd name="adj" fmla="val 10000"/>
          </a:avLst>
        </a:prstGeom>
        <a:solidFill>
          <a:schemeClr val="lt1">
            <a:alpha val="90000"/>
            <a:hueOff val="0"/>
            <a:satOff val="0"/>
            <a:lumOff val="0"/>
            <a:alphaOff val="0"/>
          </a:schemeClr>
        </a:solidFill>
        <a:ln w="6350" cap="flat" cmpd="sng" algn="ctr">
          <a:solidFill>
            <a:schemeClr val="accent1">
              <a:alpha val="90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88950">
            <a:lnSpc>
              <a:spcPct val="100000"/>
            </a:lnSpc>
            <a:spcBef>
              <a:spcPct val="0"/>
            </a:spcBef>
            <a:spcAft>
              <a:spcPct val="15000"/>
            </a:spcAft>
            <a:buChar char="•"/>
          </a:pPr>
          <a:r>
            <a:rPr lang="zh-CN" sz="1100" kern="1200"/>
            <a:t>数据采集</a:t>
          </a:r>
        </a:p>
        <a:p>
          <a:pPr marL="57150" lvl="1" indent="-57150" algn="l" defTabSz="488950">
            <a:lnSpc>
              <a:spcPct val="100000"/>
            </a:lnSpc>
            <a:spcBef>
              <a:spcPct val="0"/>
            </a:spcBef>
            <a:spcAft>
              <a:spcPct val="15000"/>
            </a:spcAft>
            <a:buChar char="•"/>
          </a:pPr>
          <a:r>
            <a:rPr lang="zh-CN" sz="1100" kern="1200"/>
            <a:t>链上存证</a:t>
          </a:r>
        </a:p>
        <a:p>
          <a:pPr marL="57150" lvl="1" indent="-57150" algn="l" defTabSz="488950">
            <a:lnSpc>
              <a:spcPct val="100000"/>
            </a:lnSpc>
            <a:spcBef>
              <a:spcPct val="0"/>
            </a:spcBef>
            <a:spcAft>
              <a:spcPct val="15000"/>
            </a:spcAft>
            <a:buChar char="•"/>
          </a:pPr>
          <a:r>
            <a:rPr lang="zh-CN" sz="1100" kern="1200"/>
            <a:t>全链路可诊</a:t>
          </a:r>
          <a:endParaRPr altLang="en-US" sz="1100" kern="1200"/>
        </a:p>
      </dsp:txBody>
      <dsp:txXfrm>
        <a:off x="198041" y="485855"/>
        <a:ext cx="793688" cy="980214"/>
      </dsp:txXfrm>
    </dsp:sp>
    <dsp:sp modelId="{47BFB213-C53B-4C32-A77F-806937E4092C}">
      <dsp:nvSpPr>
        <dsp:cNvPr id="0" name=""/>
        <dsp:cNvSpPr/>
      </dsp:nvSpPr>
      <dsp:spPr bwMode="white">
        <a:xfrm>
          <a:off x="971552" y="197811"/>
          <a:ext cx="270950" cy="209901"/>
        </a:xfrm>
        <a:prstGeom prst="rightArrow">
          <a:avLst>
            <a:gd name="adj1" fmla="val 60000"/>
            <a:gd name="adj2" fmla="val 50000"/>
          </a:avLst>
        </a:prstGeom>
        <a:gradFill rotWithShape="0">
          <a:gsLst>
            <a:gs pos="0">
              <a:schemeClr val="accent1">
                <a:shade val="90000"/>
                <a:hueOff val="0"/>
                <a:satOff val="0"/>
                <a:lumOff val="0"/>
                <a:alphaOff val="0"/>
                <a:lumMod val="110000"/>
                <a:satMod val="105000"/>
                <a:tint val="67000"/>
              </a:schemeClr>
            </a:gs>
            <a:gs pos="50000">
              <a:schemeClr val="accent1">
                <a:shade val="90000"/>
                <a:hueOff val="0"/>
                <a:satOff val="0"/>
                <a:lumOff val="0"/>
                <a:alphaOff val="0"/>
                <a:lumMod val="105000"/>
                <a:satMod val="103000"/>
                <a:tint val="73000"/>
              </a:schemeClr>
            </a:gs>
            <a:gs pos="100000">
              <a:schemeClr val="accent1">
                <a:shade val="9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a:off x="971552" y="239791"/>
        <a:ext cx="207980" cy="125941"/>
      </dsp:txXfrm>
    </dsp:sp>
    <dsp:sp modelId="{BEA8DFF6-0BBC-4765-94CE-726AE7249D2C}">
      <dsp:nvSpPr>
        <dsp:cNvPr id="0" name=""/>
        <dsp:cNvSpPr/>
      </dsp:nvSpPr>
      <dsp:spPr bwMode="white">
        <a:xfrm>
          <a:off x="1354972" y="144362"/>
          <a:ext cx="843074" cy="475200"/>
        </a:xfrm>
        <a:prstGeom prst="roundRect">
          <a:avLst>
            <a:gd name="adj" fmla="val 10000"/>
          </a:avLst>
        </a:prstGeom>
        <a:gradFill rotWithShape="0">
          <a:gsLst>
            <a:gs pos="0">
              <a:schemeClr val="accent1">
                <a:alpha val="90000"/>
                <a:hueOff val="0"/>
                <a:satOff val="0"/>
                <a:lumOff val="0"/>
                <a:alphaOff val="-13333"/>
                <a:lumMod val="110000"/>
                <a:satMod val="105000"/>
                <a:tint val="67000"/>
              </a:schemeClr>
            </a:gs>
            <a:gs pos="50000">
              <a:schemeClr val="accent1">
                <a:alpha val="90000"/>
                <a:hueOff val="0"/>
                <a:satOff val="0"/>
                <a:lumOff val="0"/>
                <a:alphaOff val="-13333"/>
                <a:lumMod val="105000"/>
                <a:satMod val="103000"/>
                <a:tint val="73000"/>
              </a:schemeClr>
            </a:gs>
            <a:gs pos="100000">
              <a:schemeClr val="accent1">
                <a:alpha val="90000"/>
                <a:hueOff val="0"/>
                <a:satOff val="0"/>
                <a:lumOff val="0"/>
                <a:alphaOff val="-13333"/>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8232" tIns="78232" rIns="78232" bIns="41910" numCol="1" spcCol="1270" anchor="t" anchorCtr="0">
          <a:noAutofit/>
        </a:bodyPr>
        <a:lstStyle/>
        <a:p>
          <a:pPr marL="0" lvl="0" indent="0" algn="l" defTabSz="488950">
            <a:lnSpc>
              <a:spcPct val="100000"/>
            </a:lnSpc>
            <a:spcBef>
              <a:spcPct val="0"/>
            </a:spcBef>
            <a:spcAft>
              <a:spcPct val="35000"/>
            </a:spcAft>
            <a:buNone/>
          </a:pPr>
          <a:r>
            <a:rPr lang="zh-CN" altLang="en-US" sz="1100" kern="1200"/>
            <a:t>认证层</a:t>
          </a:r>
        </a:p>
      </dsp:txBody>
      <dsp:txXfrm>
        <a:off x="1354972" y="144362"/>
        <a:ext cx="843074" cy="316800"/>
      </dsp:txXfrm>
    </dsp:sp>
    <dsp:sp modelId="{A527D8D7-AE0F-41E2-B0A5-F384C5C9B908}">
      <dsp:nvSpPr>
        <dsp:cNvPr id="0" name=""/>
        <dsp:cNvSpPr/>
      </dsp:nvSpPr>
      <dsp:spPr bwMode="white">
        <a:xfrm>
          <a:off x="1527650" y="461162"/>
          <a:ext cx="843074" cy="1029600"/>
        </a:xfrm>
        <a:prstGeom prst="roundRect">
          <a:avLst>
            <a:gd name="adj" fmla="val 10000"/>
          </a:avLst>
        </a:prstGeom>
        <a:solidFill>
          <a:schemeClr val="lt1">
            <a:alpha val="90000"/>
            <a:hueOff val="0"/>
            <a:satOff val="0"/>
            <a:lumOff val="0"/>
            <a:alphaOff val="0"/>
          </a:schemeClr>
        </a:solidFill>
        <a:ln w="6350" cap="flat" cmpd="sng" algn="ctr">
          <a:solidFill>
            <a:schemeClr val="accent1">
              <a:alpha val="90000"/>
              <a:hueOff val="0"/>
              <a:satOff val="0"/>
              <a:lumOff val="0"/>
              <a:alphaOff val="-13333"/>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88950">
            <a:lnSpc>
              <a:spcPct val="100000"/>
            </a:lnSpc>
            <a:spcBef>
              <a:spcPct val="0"/>
            </a:spcBef>
            <a:spcAft>
              <a:spcPct val="15000"/>
            </a:spcAft>
            <a:buChar char="•"/>
          </a:pPr>
          <a:r>
            <a:rPr lang="zh-CN" altLang="en-US" sz="1100" kern="1200"/>
            <a:t>身份确权</a:t>
          </a:r>
        </a:p>
        <a:p>
          <a:pPr marL="57150" lvl="1" indent="-57150" algn="l" defTabSz="488950">
            <a:lnSpc>
              <a:spcPct val="100000"/>
            </a:lnSpc>
            <a:spcBef>
              <a:spcPct val="0"/>
            </a:spcBef>
            <a:spcAft>
              <a:spcPct val="15000"/>
            </a:spcAft>
            <a:buChar char="•"/>
          </a:pPr>
          <a:r>
            <a:rPr lang="zh-CN" altLang="en-US" sz="1100" kern="1200"/>
            <a:t>资质上链</a:t>
          </a:r>
        </a:p>
        <a:p>
          <a:pPr marL="57150" lvl="1" indent="-57150" algn="l" defTabSz="488950">
            <a:lnSpc>
              <a:spcPct val="100000"/>
            </a:lnSpc>
            <a:spcBef>
              <a:spcPct val="0"/>
            </a:spcBef>
            <a:spcAft>
              <a:spcPct val="15000"/>
            </a:spcAft>
            <a:buChar char="•"/>
          </a:pPr>
          <a:r>
            <a:rPr lang="en-US" altLang="zh-CN" sz="1100" kern="1200"/>
            <a:t>DID</a:t>
          </a:r>
          <a:r>
            <a:rPr lang="zh-CN" altLang="en-US" sz="1100" kern="1200"/>
            <a:t>统一身份</a:t>
          </a:r>
        </a:p>
      </dsp:txBody>
      <dsp:txXfrm>
        <a:off x="1552343" y="485855"/>
        <a:ext cx="793688" cy="980214"/>
      </dsp:txXfrm>
    </dsp:sp>
    <dsp:sp modelId="{21AD7683-4E21-48FB-A2B0-38429FA73B13}">
      <dsp:nvSpPr>
        <dsp:cNvPr id="0" name=""/>
        <dsp:cNvSpPr/>
      </dsp:nvSpPr>
      <dsp:spPr bwMode="white">
        <a:xfrm>
          <a:off x="2325854" y="197811"/>
          <a:ext cx="270950" cy="209901"/>
        </a:xfrm>
        <a:prstGeom prst="rightArrow">
          <a:avLst>
            <a:gd name="adj1" fmla="val 60000"/>
            <a:gd name="adj2" fmla="val 50000"/>
          </a:avLst>
        </a:prstGeom>
        <a:gradFill rotWithShape="0">
          <a:gsLst>
            <a:gs pos="0">
              <a:schemeClr val="accent1">
                <a:shade val="90000"/>
                <a:hueOff val="299641"/>
                <a:satOff val="-29101"/>
                <a:lumOff val="24509"/>
                <a:alphaOff val="0"/>
                <a:lumMod val="110000"/>
                <a:satMod val="105000"/>
                <a:tint val="67000"/>
              </a:schemeClr>
            </a:gs>
            <a:gs pos="50000">
              <a:schemeClr val="accent1">
                <a:shade val="90000"/>
                <a:hueOff val="299641"/>
                <a:satOff val="-29101"/>
                <a:lumOff val="24509"/>
                <a:alphaOff val="0"/>
                <a:lumMod val="105000"/>
                <a:satMod val="103000"/>
                <a:tint val="73000"/>
              </a:schemeClr>
            </a:gs>
            <a:gs pos="100000">
              <a:schemeClr val="accent1">
                <a:shade val="90000"/>
                <a:hueOff val="299641"/>
                <a:satOff val="-29101"/>
                <a:lumOff val="24509"/>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a:off x="2325854" y="239791"/>
        <a:ext cx="207980" cy="125941"/>
      </dsp:txXfrm>
    </dsp:sp>
    <dsp:sp modelId="{4201241F-A758-4825-9A41-CBED0FF9E993}">
      <dsp:nvSpPr>
        <dsp:cNvPr id="0" name=""/>
        <dsp:cNvSpPr/>
      </dsp:nvSpPr>
      <dsp:spPr bwMode="white">
        <a:xfrm>
          <a:off x="2709275" y="144362"/>
          <a:ext cx="843074" cy="475200"/>
        </a:xfrm>
        <a:prstGeom prst="roundRect">
          <a:avLst>
            <a:gd name="adj" fmla="val 10000"/>
          </a:avLst>
        </a:prstGeom>
        <a:gradFill rotWithShape="0">
          <a:gsLst>
            <a:gs pos="0">
              <a:schemeClr val="accent1">
                <a:alpha val="90000"/>
                <a:hueOff val="0"/>
                <a:satOff val="0"/>
                <a:lumOff val="0"/>
                <a:alphaOff val="-26667"/>
                <a:lumMod val="110000"/>
                <a:satMod val="105000"/>
                <a:tint val="67000"/>
              </a:schemeClr>
            </a:gs>
            <a:gs pos="50000">
              <a:schemeClr val="accent1">
                <a:alpha val="90000"/>
                <a:hueOff val="0"/>
                <a:satOff val="0"/>
                <a:lumOff val="0"/>
                <a:alphaOff val="-26667"/>
                <a:lumMod val="105000"/>
                <a:satMod val="103000"/>
                <a:tint val="73000"/>
              </a:schemeClr>
            </a:gs>
            <a:gs pos="100000">
              <a:schemeClr val="accent1">
                <a:alpha val="90000"/>
                <a:hueOff val="0"/>
                <a:satOff val="0"/>
                <a:lumOff val="0"/>
                <a:alphaOff val="-26667"/>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8232" tIns="78232" rIns="78232" bIns="41910" numCol="1" spcCol="1270" anchor="t" anchorCtr="0">
          <a:noAutofit/>
        </a:bodyPr>
        <a:lstStyle/>
        <a:p>
          <a:pPr marL="0" lvl="0" indent="0" algn="l" defTabSz="488950">
            <a:lnSpc>
              <a:spcPct val="100000"/>
            </a:lnSpc>
            <a:spcBef>
              <a:spcPct val="0"/>
            </a:spcBef>
            <a:spcAft>
              <a:spcPct val="35000"/>
            </a:spcAft>
            <a:buNone/>
          </a:pPr>
          <a:r>
            <a:rPr lang="zh-CN" altLang="en-US" sz="1100" kern="1200"/>
            <a:t>活化层</a:t>
          </a:r>
        </a:p>
      </dsp:txBody>
      <dsp:txXfrm>
        <a:off x="2709275" y="144362"/>
        <a:ext cx="843074" cy="316800"/>
      </dsp:txXfrm>
    </dsp:sp>
    <dsp:sp modelId="{BFC7A65B-961A-4F69-8CB3-248457E85C87}">
      <dsp:nvSpPr>
        <dsp:cNvPr id="0" name=""/>
        <dsp:cNvSpPr/>
      </dsp:nvSpPr>
      <dsp:spPr bwMode="white">
        <a:xfrm>
          <a:off x="2881952" y="461162"/>
          <a:ext cx="843074" cy="1029600"/>
        </a:xfrm>
        <a:prstGeom prst="roundRect">
          <a:avLst>
            <a:gd name="adj" fmla="val 10000"/>
          </a:avLst>
        </a:prstGeom>
        <a:solidFill>
          <a:schemeClr val="lt1">
            <a:alpha val="90000"/>
            <a:hueOff val="0"/>
            <a:satOff val="0"/>
            <a:lumOff val="0"/>
            <a:alphaOff val="0"/>
          </a:schemeClr>
        </a:solidFill>
        <a:ln w="6350" cap="flat" cmpd="sng" algn="ctr">
          <a:solidFill>
            <a:schemeClr val="accent1">
              <a:alpha val="90000"/>
              <a:hueOff val="0"/>
              <a:satOff val="0"/>
              <a:lumOff val="0"/>
              <a:alphaOff val="-26667"/>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88950">
            <a:lnSpc>
              <a:spcPct val="100000"/>
            </a:lnSpc>
            <a:spcBef>
              <a:spcPct val="0"/>
            </a:spcBef>
            <a:spcAft>
              <a:spcPct val="15000"/>
            </a:spcAft>
            <a:buChar char="•"/>
          </a:pPr>
          <a:r>
            <a:rPr lang="zh-CN" altLang="en-US" sz="1100" kern="1200"/>
            <a:t>交易确权</a:t>
          </a:r>
        </a:p>
        <a:p>
          <a:pPr marL="57150" lvl="1" indent="-57150" algn="l" defTabSz="488950">
            <a:lnSpc>
              <a:spcPct val="100000"/>
            </a:lnSpc>
            <a:spcBef>
              <a:spcPct val="0"/>
            </a:spcBef>
            <a:spcAft>
              <a:spcPct val="15000"/>
            </a:spcAft>
            <a:buChar char="•"/>
          </a:pPr>
          <a:r>
            <a:rPr lang="zh-CN" altLang="en-US" sz="1100" kern="1200"/>
            <a:t>自动分润</a:t>
          </a:r>
        </a:p>
        <a:p>
          <a:pPr marL="57150" lvl="1" indent="-57150" algn="l" defTabSz="488950">
            <a:lnSpc>
              <a:spcPct val="100000"/>
            </a:lnSpc>
            <a:spcBef>
              <a:spcPct val="0"/>
            </a:spcBef>
            <a:spcAft>
              <a:spcPct val="15000"/>
            </a:spcAft>
            <a:buChar char="•"/>
          </a:pPr>
          <a:r>
            <a:rPr lang="en-US" altLang="zh-CN" sz="1100" kern="1200"/>
            <a:t>IP</a:t>
          </a:r>
          <a:r>
            <a:rPr lang="zh-CN" altLang="en-US" sz="1100" kern="1200"/>
            <a:t>价值转化</a:t>
          </a:r>
        </a:p>
      </dsp:txBody>
      <dsp:txXfrm>
        <a:off x="2906645" y="485855"/>
        <a:ext cx="793688" cy="980214"/>
      </dsp:txXfrm>
    </dsp:sp>
    <dsp:sp modelId="{5D27C5B2-FAF5-4B9E-8CE5-8F54D12F7C36}">
      <dsp:nvSpPr>
        <dsp:cNvPr id="0" name=""/>
        <dsp:cNvSpPr/>
      </dsp:nvSpPr>
      <dsp:spPr bwMode="white">
        <a:xfrm>
          <a:off x="3680156" y="197811"/>
          <a:ext cx="270950" cy="209901"/>
        </a:xfrm>
        <a:prstGeom prst="rightArrow">
          <a:avLst>
            <a:gd name="adj1" fmla="val 60000"/>
            <a:gd name="adj2" fmla="val 50000"/>
          </a:avLst>
        </a:prstGeom>
        <a:gradFill rotWithShape="0">
          <a:gsLst>
            <a:gs pos="0">
              <a:schemeClr val="accent1">
                <a:shade val="90000"/>
                <a:hueOff val="599282"/>
                <a:satOff val="-58201"/>
                <a:lumOff val="49019"/>
                <a:alphaOff val="0"/>
                <a:lumMod val="110000"/>
                <a:satMod val="105000"/>
                <a:tint val="67000"/>
              </a:schemeClr>
            </a:gs>
            <a:gs pos="50000">
              <a:schemeClr val="accent1">
                <a:shade val="90000"/>
                <a:hueOff val="599282"/>
                <a:satOff val="-58201"/>
                <a:lumOff val="49019"/>
                <a:alphaOff val="0"/>
                <a:lumMod val="105000"/>
                <a:satMod val="103000"/>
                <a:tint val="73000"/>
              </a:schemeClr>
            </a:gs>
            <a:gs pos="100000">
              <a:schemeClr val="accent1">
                <a:shade val="90000"/>
                <a:hueOff val="599282"/>
                <a:satOff val="-58201"/>
                <a:lumOff val="49019"/>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zh-CN" altLang="en-US" sz="700" kern="1200"/>
        </a:p>
      </dsp:txBody>
      <dsp:txXfrm>
        <a:off x="3680156" y="239791"/>
        <a:ext cx="207980" cy="125941"/>
      </dsp:txXfrm>
    </dsp:sp>
    <dsp:sp modelId="{6EADA40E-ECF8-4EF2-9B35-A9DD5D6A50D5}">
      <dsp:nvSpPr>
        <dsp:cNvPr id="0" name=""/>
        <dsp:cNvSpPr/>
      </dsp:nvSpPr>
      <dsp:spPr bwMode="white">
        <a:xfrm>
          <a:off x="4063577" y="144362"/>
          <a:ext cx="843074" cy="475200"/>
        </a:xfrm>
        <a:prstGeom prst="roundRect">
          <a:avLst>
            <a:gd name="adj" fmla="val 10000"/>
          </a:avLst>
        </a:prstGeom>
        <a:gradFill rotWithShape="0">
          <a:gsLst>
            <a:gs pos="0">
              <a:schemeClr val="accent1">
                <a:alpha val="90000"/>
                <a:hueOff val="0"/>
                <a:satOff val="0"/>
                <a:lumOff val="0"/>
                <a:alphaOff val="-40000"/>
                <a:lumMod val="110000"/>
                <a:satMod val="105000"/>
                <a:tint val="67000"/>
              </a:schemeClr>
            </a:gs>
            <a:gs pos="50000">
              <a:schemeClr val="accent1">
                <a:alpha val="90000"/>
                <a:hueOff val="0"/>
                <a:satOff val="0"/>
                <a:lumOff val="0"/>
                <a:alphaOff val="-40000"/>
                <a:lumMod val="105000"/>
                <a:satMod val="103000"/>
                <a:tint val="73000"/>
              </a:schemeClr>
            </a:gs>
            <a:gs pos="100000">
              <a:schemeClr val="accent1">
                <a:alpha val="90000"/>
                <a:hueOff val="0"/>
                <a:satOff val="0"/>
                <a:lumOff val="0"/>
                <a:alphaOff val="-4000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8232" tIns="78232" rIns="78232" bIns="41910" numCol="1" spcCol="1270" anchor="t" anchorCtr="0">
          <a:noAutofit/>
        </a:bodyPr>
        <a:lstStyle/>
        <a:p>
          <a:pPr marL="0" lvl="0" indent="0" algn="l" defTabSz="488950">
            <a:lnSpc>
              <a:spcPct val="100000"/>
            </a:lnSpc>
            <a:spcBef>
              <a:spcPct val="0"/>
            </a:spcBef>
            <a:spcAft>
              <a:spcPct val="35000"/>
            </a:spcAft>
            <a:buNone/>
          </a:pPr>
          <a:r>
            <a:rPr lang="zh-CN" altLang="en-US" sz="1100" kern="1200"/>
            <a:t>社区层</a:t>
          </a:r>
        </a:p>
      </dsp:txBody>
      <dsp:txXfrm>
        <a:off x="4063577" y="144362"/>
        <a:ext cx="843074" cy="316800"/>
      </dsp:txXfrm>
    </dsp:sp>
    <dsp:sp modelId="{39BA4712-27E2-4423-ADD6-9F9BD3D8FB35}">
      <dsp:nvSpPr>
        <dsp:cNvPr id="0" name=""/>
        <dsp:cNvSpPr/>
      </dsp:nvSpPr>
      <dsp:spPr bwMode="white">
        <a:xfrm>
          <a:off x="4236254" y="461162"/>
          <a:ext cx="843074" cy="1029600"/>
        </a:xfrm>
        <a:prstGeom prst="roundRect">
          <a:avLst>
            <a:gd name="adj" fmla="val 10000"/>
          </a:avLst>
        </a:prstGeom>
        <a:solidFill>
          <a:schemeClr val="lt1">
            <a:alpha val="90000"/>
            <a:hueOff val="0"/>
            <a:satOff val="0"/>
            <a:lumOff val="0"/>
            <a:alphaOff val="0"/>
          </a:schemeClr>
        </a:solidFill>
        <a:ln w="6350" cap="flat" cmpd="sng" algn="ctr">
          <a:solidFill>
            <a:schemeClr val="accent1">
              <a:alpha val="90000"/>
              <a:hueOff val="0"/>
              <a:satOff val="0"/>
              <a:lumOff val="0"/>
              <a:alphaOff val="-4000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88950">
            <a:lnSpc>
              <a:spcPct val="100000"/>
            </a:lnSpc>
            <a:spcBef>
              <a:spcPct val="0"/>
            </a:spcBef>
            <a:spcAft>
              <a:spcPct val="15000"/>
            </a:spcAft>
            <a:buChar char="•"/>
          </a:pPr>
          <a:r>
            <a:rPr lang="zh-CN" altLang="en-US" sz="1100" kern="1200"/>
            <a:t>生态共治</a:t>
          </a:r>
        </a:p>
        <a:p>
          <a:pPr marL="57150" lvl="1" indent="-57150" algn="l" defTabSz="488950">
            <a:lnSpc>
              <a:spcPct val="100000"/>
            </a:lnSpc>
            <a:spcBef>
              <a:spcPct val="0"/>
            </a:spcBef>
            <a:spcAft>
              <a:spcPct val="15000"/>
            </a:spcAft>
            <a:buChar char="•"/>
          </a:pPr>
          <a:r>
            <a:rPr lang="zh-CN" altLang="en-US" sz="1100" kern="1200"/>
            <a:t>信用激励</a:t>
          </a:r>
        </a:p>
        <a:p>
          <a:pPr marL="57150" lvl="1" indent="-57150" algn="l" defTabSz="488950">
            <a:lnSpc>
              <a:spcPct val="100000"/>
            </a:lnSpc>
            <a:spcBef>
              <a:spcPct val="0"/>
            </a:spcBef>
            <a:spcAft>
              <a:spcPct val="15000"/>
            </a:spcAft>
            <a:buChar char="•"/>
          </a:pPr>
          <a:r>
            <a:rPr lang="zh-CN" altLang="en-US" sz="1100" kern="1200"/>
            <a:t>链上公示</a:t>
          </a:r>
        </a:p>
      </dsp:txBody>
      <dsp:txXfrm>
        <a:off x="4260947" y="485855"/>
        <a:ext cx="793688" cy="98021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334456-35EE-4A9A-B24E-7A0F16EAA631}">
      <dsp:nvSpPr>
        <dsp:cNvPr id="0" name=""/>
        <dsp:cNvSpPr/>
      </dsp:nvSpPr>
      <dsp:spPr>
        <a:xfrm rot="5400000">
          <a:off x="277470" y="414803"/>
          <a:ext cx="575081" cy="631262"/>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8BF51B1-4C07-4482-BC1C-A42DB3FB6544}">
      <dsp:nvSpPr>
        <dsp:cNvPr id="0" name=""/>
        <dsp:cNvSpPr/>
      </dsp:nvSpPr>
      <dsp:spPr>
        <a:xfrm>
          <a:off x="0" y="0"/>
          <a:ext cx="808620" cy="49788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zh-CN" altLang="en-US" sz="1900" kern="1200"/>
            <a:t>短期</a:t>
          </a:r>
        </a:p>
      </dsp:txBody>
      <dsp:txXfrm>
        <a:off x="24309" y="24309"/>
        <a:ext cx="760002" cy="449268"/>
      </dsp:txXfrm>
    </dsp:sp>
    <dsp:sp modelId="{7C089F0A-48B5-4D7A-801E-C01B0358D8B2}">
      <dsp:nvSpPr>
        <dsp:cNvPr id="0" name=""/>
        <dsp:cNvSpPr/>
      </dsp:nvSpPr>
      <dsp:spPr>
        <a:xfrm>
          <a:off x="843378" y="0"/>
          <a:ext cx="3124550" cy="4926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zh-CN" altLang="en-US" sz="1000" b="1" kern="1200"/>
            <a:t>产品落地：打造区块链非遗纺织基础服务体系</a:t>
          </a:r>
        </a:p>
        <a:p>
          <a:pPr marL="57150" lvl="1" indent="-57150" algn="l" defTabSz="444500">
            <a:lnSpc>
              <a:spcPct val="90000"/>
            </a:lnSpc>
            <a:spcBef>
              <a:spcPct val="0"/>
            </a:spcBef>
            <a:spcAft>
              <a:spcPct val="15000"/>
            </a:spcAft>
            <a:buChar char="•"/>
          </a:pPr>
          <a:r>
            <a:rPr lang="zh-CN" altLang="en-US" sz="1000" b="1" kern="1200"/>
            <a:t>渠道推广：精准接触四大人群</a:t>
          </a:r>
        </a:p>
      </dsp:txBody>
      <dsp:txXfrm>
        <a:off x="843378" y="0"/>
        <a:ext cx="3124550" cy="492699"/>
      </dsp:txXfrm>
    </dsp:sp>
    <dsp:sp modelId="{4CD0AB11-76FF-46F2-A3FF-B6FED1ADB797}">
      <dsp:nvSpPr>
        <dsp:cNvPr id="0" name=""/>
        <dsp:cNvSpPr/>
      </dsp:nvSpPr>
      <dsp:spPr>
        <a:xfrm rot="5400000">
          <a:off x="1192038" y="1053053"/>
          <a:ext cx="496179" cy="611338"/>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829BD0E-4908-4D01-ADF2-43F4787C718C}">
      <dsp:nvSpPr>
        <dsp:cNvPr id="0" name=""/>
        <dsp:cNvSpPr/>
      </dsp:nvSpPr>
      <dsp:spPr>
        <a:xfrm>
          <a:off x="894170" y="563369"/>
          <a:ext cx="771993" cy="510824"/>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zh-CN" altLang="en-US" sz="1900" kern="1200"/>
            <a:t>中期</a:t>
          </a:r>
        </a:p>
      </dsp:txBody>
      <dsp:txXfrm>
        <a:off x="919111" y="588310"/>
        <a:ext cx="722111" cy="460942"/>
      </dsp:txXfrm>
    </dsp:sp>
    <dsp:sp modelId="{7BA472F1-F537-4D22-800A-EA3F6D5516E4}">
      <dsp:nvSpPr>
        <dsp:cNvPr id="0" name=""/>
        <dsp:cNvSpPr/>
      </dsp:nvSpPr>
      <dsp:spPr>
        <a:xfrm>
          <a:off x="1820027" y="635915"/>
          <a:ext cx="2996207" cy="345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zh-CN" altLang="en-US" sz="1000" b="1" kern="1200"/>
            <a:t>产品升级：拓展区块链非遗纺织服务边界</a:t>
          </a:r>
        </a:p>
        <a:p>
          <a:pPr marL="57150" lvl="1" indent="-57150" algn="l" defTabSz="444500">
            <a:lnSpc>
              <a:spcPct val="90000"/>
            </a:lnSpc>
            <a:spcBef>
              <a:spcPct val="0"/>
            </a:spcBef>
            <a:spcAft>
              <a:spcPct val="15000"/>
            </a:spcAft>
            <a:buChar char="•"/>
          </a:pPr>
          <a:r>
            <a:rPr lang="zh-CN" altLang="en-US" sz="1000" b="1" kern="1200"/>
            <a:t>生态拓展：构建“技术</a:t>
          </a:r>
          <a:r>
            <a:rPr lang="en-US" altLang="zh-CN" sz="1000" b="1" kern="1200"/>
            <a:t>+</a:t>
          </a:r>
          <a:r>
            <a:rPr lang="zh-CN" altLang="en-US" sz="1000" b="1" kern="1200"/>
            <a:t>非遗</a:t>
          </a:r>
          <a:r>
            <a:rPr lang="en-US" altLang="zh-CN" sz="1000" b="1" kern="1200"/>
            <a:t>+</a:t>
          </a:r>
          <a:r>
            <a:rPr lang="zh-CN" altLang="en-US" sz="1000" b="1" kern="1200"/>
            <a:t>合作”的生态网络</a:t>
          </a:r>
        </a:p>
      </dsp:txBody>
      <dsp:txXfrm>
        <a:off x="1820027" y="635915"/>
        <a:ext cx="2996207" cy="345936"/>
      </dsp:txXfrm>
    </dsp:sp>
    <dsp:sp modelId="{A0F8823F-C29A-45DB-BB10-76CD88F3D470}">
      <dsp:nvSpPr>
        <dsp:cNvPr id="0" name=""/>
        <dsp:cNvSpPr/>
      </dsp:nvSpPr>
      <dsp:spPr>
        <a:xfrm>
          <a:off x="1742737" y="1166505"/>
          <a:ext cx="785311" cy="496041"/>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zh-CN" altLang="en-US" sz="1900" kern="1200"/>
            <a:t>长期</a:t>
          </a:r>
        </a:p>
      </dsp:txBody>
      <dsp:txXfrm>
        <a:off x="1766956" y="1190724"/>
        <a:ext cx="736873" cy="447603"/>
      </dsp:txXfrm>
    </dsp:sp>
    <dsp:sp modelId="{829393F8-B03B-4A5D-8964-BA67ED92271D}">
      <dsp:nvSpPr>
        <dsp:cNvPr id="0" name=""/>
        <dsp:cNvSpPr/>
      </dsp:nvSpPr>
      <dsp:spPr>
        <a:xfrm>
          <a:off x="2610137" y="1252368"/>
          <a:ext cx="2271429" cy="345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444500">
            <a:lnSpc>
              <a:spcPct val="90000"/>
            </a:lnSpc>
            <a:spcBef>
              <a:spcPct val="0"/>
            </a:spcBef>
            <a:spcAft>
              <a:spcPct val="15000"/>
            </a:spcAft>
            <a:buChar char="•"/>
          </a:pPr>
          <a:r>
            <a:rPr lang="zh-CN" altLang="en-US" sz="1000" b="1" kern="1200"/>
            <a:t>全球拓展：打造国际文化</a:t>
          </a:r>
          <a:r>
            <a:rPr lang="en-US" altLang="zh-CN" sz="1000" b="1" kern="1200"/>
            <a:t>IP</a:t>
          </a:r>
          <a:endParaRPr lang="zh-CN" altLang="en-US" sz="1000" b="1" kern="1200"/>
        </a:p>
        <a:p>
          <a:pPr marL="57150" lvl="1" indent="-57150" algn="l" defTabSz="444500">
            <a:lnSpc>
              <a:spcPct val="90000"/>
            </a:lnSpc>
            <a:spcBef>
              <a:spcPct val="0"/>
            </a:spcBef>
            <a:spcAft>
              <a:spcPct val="15000"/>
            </a:spcAft>
            <a:buChar char="•"/>
          </a:pPr>
          <a:r>
            <a:rPr lang="zh-CN" altLang="en-US" sz="1000" b="1" kern="1200"/>
            <a:t>变现升级：生态流量多元化变现</a:t>
          </a:r>
        </a:p>
      </dsp:txBody>
      <dsp:txXfrm>
        <a:off x="2610137" y="1252368"/>
        <a:ext cx="2271429" cy="34593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D75880-FF86-4077-AEDC-DADAA9D075BA}">
      <dsp:nvSpPr>
        <dsp:cNvPr id="0" name=""/>
        <dsp:cNvSpPr/>
      </dsp:nvSpPr>
      <dsp:spPr>
        <a:xfrm>
          <a:off x="0" y="191599"/>
          <a:ext cx="4267200" cy="630000"/>
        </a:xfrm>
        <a:prstGeom prst="rect">
          <a:avLst/>
        </a:prstGeom>
        <a:solidFill>
          <a:schemeClr val="lt1">
            <a:alpha val="90000"/>
            <a:hueOff val="0"/>
            <a:satOff val="0"/>
            <a:lumOff val="0"/>
            <a:alphaOff val="0"/>
          </a:schemeClr>
        </a:solidFill>
        <a:ln w="12700" cap="flat" cmpd="sng" algn="ctr">
          <a:solidFill>
            <a:schemeClr val="accent4">
              <a:shade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31182" tIns="208280" rIns="331182" bIns="78232"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现金流紧张</a:t>
          </a:r>
        </a:p>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推进节奏受限</a:t>
          </a:r>
        </a:p>
      </dsp:txBody>
      <dsp:txXfrm>
        <a:off x="0" y="191599"/>
        <a:ext cx="4267200" cy="630000"/>
      </dsp:txXfrm>
    </dsp:sp>
    <dsp:sp modelId="{18C8C8A0-8706-4F70-AE1C-DA763C03F12D}">
      <dsp:nvSpPr>
        <dsp:cNvPr id="0" name=""/>
        <dsp:cNvSpPr/>
      </dsp:nvSpPr>
      <dsp:spPr>
        <a:xfrm>
          <a:off x="213360" y="43999"/>
          <a:ext cx="2987040" cy="295200"/>
        </a:xfrm>
        <a:prstGeom prst="roundRect">
          <a:avLst/>
        </a:prstGeom>
        <a:solidFill>
          <a:schemeClr val="accent4">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2903" tIns="0" rIns="112903" bIns="0" numCol="1" spcCol="1270" anchor="ctr" anchorCtr="0">
          <a:noAutofit/>
        </a:bodyPr>
        <a:lstStyle/>
        <a:p>
          <a:pPr marL="0" lvl="0" indent="0" algn="l" defTabSz="711200">
            <a:lnSpc>
              <a:spcPct val="90000"/>
            </a:lnSpc>
            <a:spcBef>
              <a:spcPct val="0"/>
            </a:spcBef>
            <a:spcAft>
              <a:spcPct val="35000"/>
            </a:spcAft>
            <a:buNone/>
          </a:pPr>
          <a:r>
            <a:rPr lang="zh-CN" altLang="en-US" sz="1600" kern="1200">
              <a:latin typeface="华文新魏" panose="02010800040101010101" pitchFamily="2" charset="-122"/>
              <a:ea typeface="华文新魏" panose="02010800040101010101" pitchFamily="2" charset="-122"/>
            </a:rPr>
            <a:t>风险集中</a:t>
          </a:r>
        </a:p>
      </dsp:txBody>
      <dsp:txXfrm>
        <a:off x="227770" y="58409"/>
        <a:ext cx="2958220" cy="266380"/>
      </dsp:txXfrm>
    </dsp:sp>
    <dsp:sp modelId="{B7231DF0-246A-4FEB-87F0-2C4D4B85BD32}">
      <dsp:nvSpPr>
        <dsp:cNvPr id="0" name=""/>
        <dsp:cNvSpPr/>
      </dsp:nvSpPr>
      <dsp:spPr>
        <a:xfrm>
          <a:off x="0" y="1023199"/>
          <a:ext cx="4267200" cy="630000"/>
        </a:xfrm>
        <a:prstGeom prst="rect">
          <a:avLst/>
        </a:prstGeom>
        <a:solidFill>
          <a:schemeClr val="lt1">
            <a:alpha val="90000"/>
            <a:hueOff val="0"/>
            <a:satOff val="0"/>
            <a:lumOff val="0"/>
            <a:alphaOff val="0"/>
          </a:schemeClr>
        </a:solidFill>
        <a:ln w="12700" cap="flat" cmpd="sng" algn="ctr">
          <a:solidFill>
            <a:schemeClr val="accent4">
              <a:shade val="50000"/>
              <a:hueOff val="406356"/>
              <a:satOff val="-23479"/>
              <a:lumOff val="3248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31182" tIns="208280" rIns="331182" bIns="78232"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调整空间有限</a:t>
          </a:r>
        </a:p>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风险放大</a:t>
          </a:r>
        </a:p>
      </dsp:txBody>
      <dsp:txXfrm>
        <a:off x="0" y="1023199"/>
        <a:ext cx="4267200" cy="630000"/>
      </dsp:txXfrm>
    </dsp:sp>
    <dsp:sp modelId="{92B710D9-4E75-4828-A2D8-C03677861200}">
      <dsp:nvSpPr>
        <dsp:cNvPr id="0" name=""/>
        <dsp:cNvSpPr/>
      </dsp:nvSpPr>
      <dsp:spPr>
        <a:xfrm>
          <a:off x="213360" y="875599"/>
          <a:ext cx="2987040" cy="295200"/>
        </a:xfrm>
        <a:prstGeom prst="roundRect">
          <a:avLst/>
        </a:prstGeom>
        <a:solidFill>
          <a:schemeClr val="accent4">
            <a:shade val="50000"/>
            <a:hueOff val="406356"/>
            <a:satOff val="-23479"/>
            <a:lumOff val="3248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2903" tIns="0" rIns="112903" bIns="0" numCol="1" spcCol="1270" anchor="ctr" anchorCtr="0">
          <a:noAutofit/>
        </a:bodyPr>
        <a:lstStyle/>
        <a:p>
          <a:pPr marL="0" lvl="0" indent="0" algn="l" defTabSz="711200">
            <a:lnSpc>
              <a:spcPct val="90000"/>
            </a:lnSpc>
            <a:spcBef>
              <a:spcPct val="0"/>
            </a:spcBef>
            <a:spcAft>
              <a:spcPct val="35000"/>
            </a:spcAft>
            <a:buNone/>
          </a:pPr>
          <a:r>
            <a:rPr lang="zh-CN" altLang="en-US" sz="1600" kern="1200">
              <a:latin typeface="华文新魏" panose="02010800040101010101" pitchFamily="2" charset="-122"/>
              <a:ea typeface="华文新魏" panose="02010800040101010101" pitchFamily="2" charset="-122"/>
            </a:rPr>
            <a:t>投入不可逆</a:t>
          </a:r>
        </a:p>
      </dsp:txBody>
      <dsp:txXfrm>
        <a:off x="227770" y="890009"/>
        <a:ext cx="2958220" cy="266380"/>
      </dsp:txXfrm>
    </dsp:sp>
    <dsp:sp modelId="{0756E9FD-7E73-4EC9-A551-2532950A88EA}">
      <dsp:nvSpPr>
        <dsp:cNvPr id="0" name=""/>
        <dsp:cNvSpPr/>
      </dsp:nvSpPr>
      <dsp:spPr>
        <a:xfrm>
          <a:off x="0" y="1874337"/>
          <a:ext cx="4267200" cy="819000"/>
        </a:xfrm>
        <a:prstGeom prst="rect">
          <a:avLst/>
        </a:prstGeom>
        <a:solidFill>
          <a:schemeClr val="lt1">
            <a:alpha val="90000"/>
            <a:hueOff val="0"/>
            <a:satOff val="0"/>
            <a:lumOff val="0"/>
            <a:alphaOff val="0"/>
          </a:schemeClr>
        </a:solidFill>
        <a:ln w="12700" cap="flat" cmpd="sng" algn="ctr">
          <a:solidFill>
            <a:schemeClr val="accent4">
              <a:shade val="50000"/>
              <a:hueOff val="406356"/>
              <a:satOff val="-23479"/>
              <a:lumOff val="3248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31182" tIns="208280" rIns="331182" bIns="78232"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成本回收慢</a:t>
          </a:r>
        </a:p>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盈利周期拉长</a:t>
          </a:r>
        </a:p>
        <a:p>
          <a:pPr marL="57150" lvl="1" indent="-57150" algn="l" defTabSz="444500">
            <a:lnSpc>
              <a:spcPct val="90000"/>
            </a:lnSpc>
            <a:spcBef>
              <a:spcPct val="0"/>
            </a:spcBef>
            <a:spcAft>
              <a:spcPct val="15000"/>
            </a:spcAft>
            <a:buChar char="•"/>
          </a:pPr>
          <a:endParaRPr lang="zh-CN" altLang="en-US" sz="1000" kern="1200"/>
        </a:p>
      </dsp:txBody>
      <dsp:txXfrm>
        <a:off x="0" y="1874337"/>
        <a:ext cx="4267200" cy="819000"/>
      </dsp:txXfrm>
    </dsp:sp>
    <dsp:sp modelId="{5D185A8C-8428-4DBC-BF01-3145D564EC3B}">
      <dsp:nvSpPr>
        <dsp:cNvPr id="0" name=""/>
        <dsp:cNvSpPr/>
      </dsp:nvSpPr>
      <dsp:spPr>
        <a:xfrm>
          <a:off x="213360" y="1707200"/>
          <a:ext cx="2987040" cy="295200"/>
        </a:xfrm>
        <a:prstGeom prst="roundRect">
          <a:avLst/>
        </a:prstGeom>
        <a:solidFill>
          <a:schemeClr val="accent4">
            <a:shade val="50000"/>
            <a:hueOff val="406356"/>
            <a:satOff val="-23479"/>
            <a:lumOff val="3248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2903" tIns="0" rIns="112903" bIns="0" numCol="1" spcCol="1270" anchor="ctr" anchorCtr="0">
          <a:noAutofit/>
        </a:bodyPr>
        <a:lstStyle/>
        <a:p>
          <a:pPr marL="0" lvl="0" indent="0" algn="l" defTabSz="711200">
            <a:lnSpc>
              <a:spcPct val="90000"/>
            </a:lnSpc>
            <a:spcBef>
              <a:spcPct val="0"/>
            </a:spcBef>
            <a:spcAft>
              <a:spcPct val="35000"/>
            </a:spcAft>
            <a:buNone/>
          </a:pPr>
          <a:r>
            <a:rPr lang="zh-CN" altLang="en-US" sz="1600" kern="1200">
              <a:latin typeface="华文新魏" panose="02010800040101010101" pitchFamily="2" charset="-122"/>
              <a:ea typeface="华文新魏" panose="02010800040101010101" pitchFamily="2" charset="-122"/>
            </a:rPr>
            <a:t>收益滞后</a:t>
          </a:r>
        </a:p>
      </dsp:txBody>
      <dsp:txXfrm>
        <a:off x="227770" y="1721610"/>
        <a:ext cx="2958220" cy="26638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91519D-6860-4FE5-8D40-78A212998BC1}">
      <dsp:nvSpPr>
        <dsp:cNvPr id="0" name=""/>
        <dsp:cNvSpPr/>
      </dsp:nvSpPr>
      <dsp:spPr>
        <a:xfrm>
          <a:off x="0" y="2065436"/>
          <a:ext cx="4978400" cy="677763"/>
        </a:xfrm>
        <a:prstGeom prst="rect">
          <a:avLst/>
        </a:prstGeom>
        <a:gradFill rotWithShape="0">
          <a:gsLst>
            <a:gs pos="0">
              <a:schemeClr val="accent4">
                <a:shade val="50000"/>
                <a:hueOff val="0"/>
                <a:satOff val="0"/>
                <a:lumOff val="0"/>
                <a:alphaOff val="0"/>
                <a:satMod val="103000"/>
                <a:lumMod val="102000"/>
                <a:tint val="94000"/>
              </a:schemeClr>
            </a:gs>
            <a:gs pos="50000">
              <a:schemeClr val="accent4">
                <a:shade val="50000"/>
                <a:hueOff val="0"/>
                <a:satOff val="0"/>
                <a:lumOff val="0"/>
                <a:alphaOff val="0"/>
                <a:satMod val="110000"/>
                <a:lumMod val="100000"/>
                <a:shade val="100000"/>
              </a:schemeClr>
            </a:gs>
            <a:gs pos="100000">
              <a:schemeClr val="accent4">
                <a:shade val="5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zh-CN" altLang="en-US" sz="2000" kern="1200">
              <a:latin typeface="华文新魏" panose="02010800040101010101" pitchFamily="2" charset="-122"/>
              <a:ea typeface="华文新魏" panose="02010800040101010101" pitchFamily="2" charset="-122"/>
            </a:rPr>
            <a:t>规模释放期</a:t>
          </a:r>
        </a:p>
      </dsp:txBody>
      <dsp:txXfrm>
        <a:off x="0" y="2065436"/>
        <a:ext cx="4978400" cy="365992"/>
      </dsp:txXfrm>
    </dsp:sp>
    <dsp:sp modelId="{80EBCBCB-2B34-452B-AE93-E1D8CAB6A56F}">
      <dsp:nvSpPr>
        <dsp:cNvPr id="0" name=""/>
        <dsp:cNvSpPr/>
      </dsp:nvSpPr>
      <dsp:spPr>
        <a:xfrm>
          <a:off x="0" y="2417388"/>
          <a:ext cx="2489199" cy="311771"/>
        </a:xfrm>
        <a:prstGeom prst="rect">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kern="1200">
              <a:latin typeface="仿宋" panose="02010609060101010101" pitchFamily="49" charset="-122"/>
              <a:ea typeface="仿宋" panose="02010609060101010101" pitchFamily="49" charset="-122"/>
            </a:rPr>
            <a:t>24</a:t>
          </a:r>
          <a:r>
            <a:rPr lang="zh-CN" sz="1400" kern="1200">
              <a:latin typeface="仿宋" panose="02010609060101010101" pitchFamily="49" charset="-122"/>
              <a:ea typeface="仿宋" panose="02010609060101010101" pitchFamily="49" charset="-122"/>
            </a:rPr>
            <a:t>个月以后</a:t>
          </a:r>
          <a:endParaRPr lang="zh-CN" altLang="en-US" sz="1700" kern="1200">
            <a:latin typeface="仿宋" panose="02010609060101010101" pitchFamily="49" charset="-122"/>
            <a:ea typeface="仿宋" panose="02010609060101010101" pitchFamily="49" charset="-122"/>
          </a:endParaRPr>
        </a:p>
      </dsp:txBody>
      <dsp:txXfrm>
        <a:off x="0" y="2417388"/>
        <a:ext cx="2489199" cy="311771"/>
      </dsp:txXfrm>
    </dsp:sp>
    <dsp:sp modelId="{434BA03B-B3D1-4108-83C3-C1416C052D90}">
      <dsp:nvSpPr>
        <dsp:cNvPr id="0" name=""/>
        <dsp:cNvSpPr/>
      </dsp:nvSpPr>
      <dsp:spPr>
        <a:xfrm>
          <a:off x="2489200" y="2417388"/>
          <a:ext cx="2489199" cy="311771"/>
        </a:xfrm>
        <a:prstGeom prst="rect">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收益稳定、边际成本下降</a:t>
          </a:r>
        </a:p>
      </dsp:txBody>
      <dsp:txXfrm>
        <a:off x="2489200" y="2417388"/>
        <a:ext cx="2489199" cy="311771"/>
      </dsp:txXfrm>
    </dsp:sp>
    <dsp:sp modelId="{B3760F8B-2B08-45C9-AF20-15A5771A982A}">
      <dsp:nvSpPr>
        <dsp:cNvPr id="0" name=""/>
        <dsp:cNvSpPr/>
      </dsp:nvSpPr>
      <dsp:spPr>
        <a:xfrm rot="10800000">
          <a:off x="0" y="1110648"/>
          <a:ext cx="4978400" cy="1042399"/>
        </a:xfrm>
        <a:prstGeom prst="upArrowCallout">
          <a:avLst/>
        </a:prstGeom>
        <a:gradFill rotWithShape="0">
          <a:gsLst>
            <a:gs pos="0">
              <a:schemeClr val="accent4">
                <a:shade val="50000"/>
                <a:hueOff val="406356"/>
                <a:satOff val="-23479"/>
                <a:lumOff val="32489"/>
                <a:alphaOff val="0"/>
                <a:satMod val="103000"/>
                <a:lumMod val="102000"/>
                <a:tint val="94000"/>
              </a:schemeClr>
            </a:gs>
            <a:gs pos="50000">
              <a:schemeClr val="accent4">
                <a:shade val="50000"/>
                <a:hueOff val="406356"/>
                <a:satOff val="-23479"/>
                <a:lumOff val="32489"/>
                <a:alphaOff val="0"/>
                <a:satMod val="110000"/>
                <a:lumMod val="100000"/>
                <a:shade val="100000"/>
              </a:schemeClr>
            </a:gs>
            <a:gs pos="100000">
              <a:schemeClr val="accent4">
                <a:shade val="50000"/>
                <a:hueOff val="406356"/>
                <a:satOff val="-23479"/>
                <a:lumOff val="32489"/>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zh-CN" altLang="en-US" sz="2000" kern="1200">
              <a:latin typeface="华文新魏" panose="02010800040101010101" pitchFamily="2" charset="-122"/>
              <a:ea typeface="华文新魏" panose="02010800040101010101" pitchFamily="2" charset="-122"/>
            </a:rPr>
            <a:t>品牌形成期</a:t>
          </a:r>
        </a:p>
      </dsp:txBody>
      <dsp:txXfrm rot="-10800000">
        <a:off x="0" y="1110648"/>
        <a:ext cx="4978400" cy="365882"/>
      </dsp:txXfrm>
    </dsp:sp>
    <dsp:sp modelId="{AEE1D431-6C9D-4FC8-837A-6C363A0DCBC1}">
      <dsp:nvSpPr>
        <dsp:cNvPr id="0" name=""/>
        <dsp:cNvSpPr/>
      </dsp:nvSpPr>
      <dsp:spPr>
        <a:xfrm>
          <a:off x="0" y="1398600"/>
          <a:ext cx="2489199" cy="311677"/>
        </a:xfrm>
        <a:prstGeom prst="rect">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sz="1400" kern="1200">
              <a:latin typeface="仿宋" panose="02010609060101010101" pitchFamily="49" charset="-122"/>
              <a:ea typeface="仿宋" panose="02010609060101010101" pitchFamily="49" charset="-122"/>
            </a:rPr>
            <a:t>12</a:t>
          </a:r>
          <a:r>
            <a:rPr lang="zh-CN" sz="1400" kern="1200">
              <a:latin typeface="仿宋" panose="02010609060101010101" pitchFamily="49" charset="-122"/>
              <a:ea typeface="仿宋" panose="02010609060101010101" pitchFamily="49" charset="-122"/>
            </a:rPr>
            <a:t>–</a:t>
          </a:r>
          <a:r>
            <a:rPr lang="en-US" sz="1400" kern="1200">
              <a:latin typeface="仿宋" panose="02010609060101010101" pitchFamily="49" charset="-122"/>
              <a:ea typeface="仿宋" panose="02010609060101010101" pitchFamily="49" charset="-122"/>
            </a:rPr>
            <a:t>24</a:t>
          </a:r>
          <a:r>
            <a:rPr lang="zh-CN" sz="1400" kern="1200">
              <a:latin typeface="仿宋" panose="02010609060101010101" pitchFamily="49" charset="-122"/>
              <a:ea typeface="仿宋" panose="02010609060101010101" pitchFamily="49" charset="-122"/>
            </a:rPr>
            <a:t>个月</a:t>
          </a:r>
          <a:endParaRPr lang="zh-CN" altLang="en-US" sz="1400" kern="1200">
            <a:latin typeface="仿宋" panose="02010609060101010101" pitchFamily="49" charset="-122"/>
            <a:ea typeface="仿宋" panose="02010609060101010101" pitchFamily="49" charset="-122"/>
          </a:endParaRPr>
        </a:p>
      </dsp:txBody>
      <dsp:txXfrm>
        <a:off x="0" y="1398600"/>
        <a:ext cx="2489199" cy="311677"/>
      </dsp:txXfrm>
    </dsp:sp>
    <dsp:sp modelId="{7C4F7B05-6CF8-48A1-9F38-751ACBCF3960}">
      <dsp:nvSpPr>
        <dsp:cNvPr id="0" name=""/>
        <dsp:cNvSpPr/>
      </dsp:nvSpPr>
      <dsp:spPr>
        <a:xfrm>
          <a:off x="2489200" y="1398600"/>
          <a:ext cx="2489199" cy="311677"/>
        </a:xfrm>
        <a:prstGeom prst="rect">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收益增长明显</a:t>
          </a:r>
        </a:p>
      </dsp:txBody>
      <dsp:txXfrm>
        <a:off x="2489200" y="1398600"/>
        <a:ext cx="2489199" cy="311677"/>
      </dsp:txXfrm>
    </dsp:sp>
    <dsp:sp modelId="{2E6315C5-1D46-470F-8315-D6207758E92B}">
      <dsp:nvSpPr>
        <dsp:cNvPr id="0" name=""/>
        <dsp:cNvSpPr/>
      </dsp:nvSpPr>
      <dsp:spPr>
        <a:xfrm rot="10800000">
          <a:off x="0" y="78414"/>
          <a:ext cx="4978400" cy="1042399"/>
        </a:xfrm>
        <a:prstGeom prst="upArrowCallout">
          <a:avLst/>
        </a:prstGeom>
        <a:gradFill rotWithShape="0">
          <a:gsLst>
            <a:gs pos="0">
              <a:schemeClr val="accent4">
                <a:shade val="50000"/>
                <a:hueOff val="406356"/>
                <a:satOff val="-23479"/>
                <a:lumOff val="32489"/>
                <a:alphaOff val="0"/>
                <a:satMod val="103000"/>
                <a:lumMod val="102000"/>
                <a:tint val="94000"/>
              </a:schemeClr>
            </a:gs>
            <a:gs pos="50000">
              <a:schemeClr val="accent4">
                <a:shade val="50000"/>
                <a:hueOff val="406356"/>
                <a:satOff val="-23479"/>
                <a:lumOff val="32489"/>
                <a:alphaOff val="0"/>
                <a:satMod val="110000"/>
                <a:lumMod val="100000"/>
                <a:shade val="100000"/>
              </a:schemeClr>
            </a:gs>
            <a:gs pos="100000">
              <a:schemeClr val="accent4">
                <a:shade val="50000"/>
                <a:hueOff val="406356"/>
                <a:satOff val="-23479"/>
                <a:lumOff val="32489"/>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zh-CN" altLang="en-US" sz="2000" kern="1200">
              <a:latin typeface="华文新魏" panose="02010800040101010101" pitchFamily="2" charset="-122"/>
              <a:ea typeface="华文新魏" panose="02010800040101010101" pitchFamily="2" charset="-122"/>
            </a:rPr>
            <a:t>市场培育期</a:t>
          </a:r>
        </a:p>
      </dsp:txBody>
      <dsp:txXfrm rot="-10800000">
        <a:off x="0" y="78414"/>
        <a:ext cx="4978400" cy="365882"/>
      </dsp:txXfrm>
    </dsp:sp>
    <dsp:sp modelId="{814503EC-B169-453C-9B30-6FD800A5F309}">
      <dsp:nvSpPr>
        <dsp:cNvPr id="0" name=""/>
        <dsp:cNvSpPr/>
      </dsp:nvSpPr>
      <dsp:spPr>
        <a:xfrm>
          <a:off x="0" y="366367"/>
          <a:ext cx="2489199" cy="311677"/>
        </a:xfrm>
        <a:prstGeom prst="rect">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en-US" altLang="zh-CN" sz="1400" kern="1200">
              <a:latin typeface="仿宋" panose="02010609060101010101" pitchFamily="49" charset="-122"/>
              <a:ea typeface="仿宋" panose="02010609060101010101" pitchFamily="49" charset="-122"/>
            </a:rPr>
            <a:t>0-12</a:t>
          </a:r>
          <a:r>
            <a:rPr lang="zh-CN" altLang="en-US" sz="1400" kern="1200">
              <a:latin typeface="仿宋" panose="02010609060101010101" pitchFamily="49" charset="-122"/>
              <a:ea typeface="仿宋" panose="02010609060101010101" pitchFamily="49" charset="-122"/>
            </a:rPr>
            <a:t>个月</a:t>
          </a:r>
        </a:p>
      </dsp:txBody>
      <dsp:txXfrm>
        <a:off x="0" y="366367"/>
        <a:ext cx="2489199" cy="311677"/>
      </dsp:txXfrm>
    </dsp:sp>
    <dsp:sp modelId="{874CD925-01DB-4505-B21A-59613C87DD9B}">
      <dsp:nvSpPr>
        <dsp:cNvPr id="0" name=""/>
        <dsp:cNvSpPr/>
      </dsp:nvSpPr>
      <dsp:spPr>
        <a:xfrm>
          <a:off x="2489200" y="366367"/>
          <a:ext cx="2489199" cy="311677"/>
        </a:xfrm>
        <a:prstGeom prst="rect">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收益有限，成本主导</a:t>
          </a:r>
        </a:p>
      </dsp:txBody>
      <dsp:txXfrm>
        <a:off x="2489200" y="366367"/>
        <a:ext cx="2489199" cy="31167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D75880-FF86-4077-AEDC-DADAA9D075BA}">
      <dsp:nvSpPr>
        <dsp:cNvPr id="0" name=""/>
        <dsp:cNvSpPr/>
      </dsp:nvSpPr>
      <dsp:spPr>
        <a:xfrm>
          <a:off x="0" y="191599"/>
          <a:ext cx="4267200" cy="630000"/>
        </a:xfrm>
        <a:prstGeom prst="rect">
          <a:avLst/>
        </a:prstGeom>
        <a:solidFill>
          <a:schemeClr val="lt1">
            <a:alpha val="90000"/>
            <a:hueOff val="0"/>
            <a:satOff val="0"/>
            <a:lumOff val="0"/>
            <a:alphaOff val="0"/>
          </a:schemeClr>
        </a:solidFill>
        <a:ln w="12700" cap="flat" cmpd="sng" algn="ctr">
          <a:solidFill>
            <a:schemeClr val="accent4">
              <a:shade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31182" tIns="208280" rIns="331182" bIns="78232"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资金压力增大</a:t>
          </a:r>
        </a:p>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扩展计划延后</a:t>
          </a:r>
        </a:p>
      </dsp:txBody>
      <dsp:txXfrm>
        <a:off x="0" y="191599"/>
        <a:ext cx="4267200" cy="630000"/>
      </dsp:txXfrm>
    </dsp:sp>
    <dsp:sp modelId="{18C8C8A0-8706-4F70-AE1C-DA763C03F12D}">
      <dsp:nvSpPr>
        <dsp:cNvPr id="0" name=""/>
        <dsp:cNvSpPr/>
      </dsp:nvSpPr>
      <dsp:spPr>
        <a:xfrm>
          <a:off x="213360" y="43999"/>
          <a:ext cx="2987040" cy="295200"/>
        </a:xfrm>
        <a:prstGeom prst="roundRect">
          <a:avLst/>
        </a:prstGeom>
        <a:solidFill>
          <a:schemeClr val="accent4">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2903" tIns="0" rIns="112903" bIns="0" numCol="1" spcCol="1270" anchor="ctr" anchorCtr="0">
          <a:noAutofit/>
        </a:bodyPr>
        <a:lstStyle/>
        <a:p>
          <a:pPr marL="0" lvl="0" indent="0" algn="l" defTabSz="711200">
            <a:lnSpc>
              <a:spcPct val="90000"/>
            </a:lnSpc>
            <a:spcBef>
              <a:spcPct val="0"/>
            </a:spcBef>
            <a:spcAft>
              <a:spcPct val="35000"/>
            </a:spcAft>
            <a:buNone/>
          </a:pPr>
          <a:r>
            <a:rPr lang="zh-CN" altLang="en-US" sz="1600" kern="1200">
              <a:latin typeface="华文新魏" panose="02010800040101010101" pitchFamily="2" charset="-122"/>
              <a:ea typeface="华文新魏" panose="02010800040101010101" pitchFamily="2" charset="-122"/>
            </a:rPr>
            <a:t>扶持政策收紧</a:t>
          </a:r>
        </a:p>
      </dsp:txBody>
      <dsp:txXfrm>
        <a:off x="227770" y="58409"/>
        <a:ext cx="2958220" cy="266380"/>
      </dsp:txXfrm>
    </dsp:sp>
    <dsp:sp modelId="{B7231DF0-246A-4FEB-87F0-2C4D4B85BD32}">
      <dsp:nvSpPr>
        <dsp:cNvPr id="0" name=""/>
        <dsp:cNvSpPr/>
      </dsp:nvSpPr>
      <dsp:spPr>
        <a:xfrm>
          <a:off x="0" y="1023199"/>
          <a:ext cx="4267200" cy="630000"/>
        </a:xfrm>
        <a:prstGeom prst="rect">
          <a:avLst/>
        </a:prstGeom>
        <a:solidFill>
          <a:schemeClr val="lt1">
            <a:alpha val="90000"/>
            <a:hueOff val="0"/>
            <a:satOff val="0"/>
            <a:lumOff val="0"/>
            <a:alphaOff val="0"/>
          </a:schemeClr>
        </a:solidFill>
        <a:ln w="12700" cap="flat" cmpd="sng" algn="ctr">
          <a:solidFill>
            <a:schemeClr val="accent4">
              <a:shade val="50000"/>
              <a:hueOff val="406356"/>
              <a:satOff val="-23479"/>
              <a:lumOff val="3248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31182" tIns="208280" rIns="331182" bIns="78232"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合规成本上升</a:t>
          </a:r>
        </a:p>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技术调整成本增加</a:t>
          </a:r>
        </a:p>
      </dsp:txBody>
      <dsp:txXfrm>
        <a:off x="0" y="1023199"/>
        <a:ext cx="4267200" cy="630000"/>
      </dsp:txXfrm>
    </dsp:sp>
    <dsp:sp modelId="{92B710D9-4E75-4828-A2D8-C03677861200}">
      <dsp:nvSpPr>
        <dsp:cNvPr id="0" name=""/>
        <dsp:cNvSpPr/>
      </dsp:nvSpPr>
      <dsp:spPr>
        <a:xfrm>
          <a:off x="213360" y="875599"/>
          <a:ext cx="2987040" cy="295200"/>
        </a:xfrm>
        <a:prstGeom prst="roundRect">
          <a:avLst/>
        </a:prstGeom>
        <a:solidFill>
          <a:schemeClr val="accent4">
            <a:shade val="50000"/>
            <a:hueOff val="406356"/>
            <a:satOff val="-23479"/>
            <a:lumOff val="3248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2903" tIns="0" rIns="112903" bIns="0" numCol="1" spcCol="1270" anchor="ctr" anchorCtr="0">
          <a:noAutofit/>
        </a:bodyPr>
        <a:lstStyle/>
        <a:p>
          <a:pPr marL="0" lvl="0" indent="0" algn="l" defTabSz="711200">
            <a:lnSpc>
              <a:spcPct val="90000"/>
            </a:lnSpc>
            <a:spcBef>
              <a:spcPct val="0"/>
            </a:spcBef>
            <a:spcAft>
              <a:spcPct val="35000"/>
            </a:spcAft>
            <a:buNone/>
          </a:pPr>
          <a:r>
            <a:rPr lang="zh-CN" altLang="en-US" sz="1600" kern="1200">
              <a:latin typeface="华文新魏" panose="02010800040101010101" pitchFamily="2" charset="-122"/>
              <a:ea typeface="华文新魏" panose="02010800040101010101" pitchFamily="2" charset="-122"/>
            </a:rPr>
            <a:t>监管要求加强</a:t>
          </a:r>
        </a:p>
      </dsp:txBody>
      <dsp:txXfrm>
        <a:off x="227770" y="890009"/>
        <a:ext cx="2958220" cy="266380"/>
      </dsp:txXfrm>
    </dsp:sp>
    <dsp:sp modelId="{0756E9FD-7E73-4EC9-A551-2532950A88EA}">
      <dsp:nvSpPr>
        <dsp:cNvPr id="0" name=""/>
        <dsp:cNvSpPr/>
      </dsp:nvSpPr>
      <dsp:spPr>
        <a:xfrm>
          <a:off x="0" y="1874337"/>
          <a:ext cx="4267200" cy="819000"/>
        </a:xfrm>
        <a:prstGeom prst="rect">
          <a:avLst/>
        </a:prstGeom>
        <a:solidFill>
          <a:schemeClr val="lt1">
            <a:alpha val="90000"/>
            <a:hueOff val="0"/>
            <a:satOff val="0"/>
            <a:lumOff val="0"/>
            <a:alphaOff val="0"/>
          </a:schemeClr>
        </a:solidFill>
        <a:ln w="12700" cap="flat" cmpd="sng" algn="ctr">
          <a:solidFill>
            <a:schemeClr val="accent4">
              <a:shade val="50000"/>
              <a:hueOff val="406356"/>
              <a:satOff val="-23479"/>
              <a:lumOff val="3248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31182" tIns="208280" rIns="331182" bIns="78232"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推广不均衡</a:t>
          </a:r>
        </a:p>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示范效应减弱</a:t>
          </a:r>
        </a:p>
        <a:p>
          <a:pPr marL="57150" lvl="1" indent="-57150" algn="l" defTabSz="444500">
            <a:lnSpc>
              <a:spcPct val="90000"/>
            </a:lnSpc>
            <a:spcBef>
              <a:spcPct val="0"/>
            </a:spcBef>
            <a:spcAft>
              <a:spcPct val="15000"/>
            </a:spcAft>
            <a:buChar char="•"/>
          </a:pPr>
          <a:endParaRPr lang="zh-CN" altLang="en-US" sz="1000" kern="1200"/>
        </a:p>
      </dsp:txBody>
      <dsp:txXfrm>
        <a:off x="0" y="1874337"/>
        <a:ext cx="4267200" cy="819000"/>
      </dsp:txXfrm>
    </dsp:sp>
    <dsp:sp modelId="{5D185A8C-8428-4DBC-BF01-3145D564EC3B}">
      <dsp:nvSpPr>
        <dsp:cNvPr id="0" name=""/>
        <dsp:cNvSpPr/>
      </dsp:nvSpPr>
      <dsp:spPr>
        <a:xfrm>
          <a:off x="213360" y="1707200"/>
          <a:ext cx="2987040" cy="295200"/>
        </a:xfrm>
        <a:prstGeom prst="roundRect">
          <a:avLst/>
        </a:prstGeom>
        <a:solidFill>
          <a:schemeClr val="accent4">
            <a:shade val="50000"/>
            <a:hueOff val="406356"/>
            <a:satOff val="-23479"/>
            <a:lumOff val="3248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2903" tIns="0" rIns="112903" bIns="0" numCol="1" spcCol="1270" anchor="ctr" anchorCtr="0">
          <a:noAutofit/>
        </a:bodyPr>
        <a:lstStyle/>
        <a:p>
          <a:pPr marL="0" lvl="0" indent="0" algn="l" defTabSz="711200">
            <a:lnSpc>
              <a:spcPct val="90000"/>
            </a:lnSpc>
            <a:spcBef>
              <a:spcPct val="0"/>
            </a:spcBef>
            <a:spcAft>
              <a:spcPct val="35000"/>
            </a:spcAft>
            <a:buNone/>
          </a:pPr>
          <a:r>
            <a:rPr lang="zh-CN" altLang="en-US" sz="1600" kern="1200">
              <a:latin typeface="华文新魏" panose="02010800040101010101" pitchFamily="2" charset="-122"/>
              <a:ea typeface="华文新魏" panose="02010800040101010101" pitchFamily="2" charset="-122"/>
            </a:rPr>
            <a:t>地方政策差异</a:t>
          </a:r>
        </a:p>
      </dsp:txBody>
      <dsp:txXfrm>
        <a:off x="227770" y="1721610"/>
        <a:ext cx="2958220" cy="26638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7D1B1B-922D-4A23-B255-9A6D5A8CC3A5}">
      <dsp:nvSpPr>
        <dsp:cNvPr id="0" name=""/>
        <dsp:cNvSpPr/>
      </dsp:nvSpPr>
      <dsp:spPr>
        <a:xfrm>
          <a:off x="148268" y="1415"/>
          <a:ext cx="1386904" cy="554761"/>
        </a:xfrm>
        <a:prstGeom prst="chevron">
          <a:avLst/>
        </a:prstGeom>
        <a:gradFill rotWithShape="0">
          <a:gsLst>
            <a:gs pos="0">
              <a:schemeClr val="accent4">
                <a:shade val="50000"/>
                <a:hueOff val="0"/>
                <a:satOff val="0"/>
                <a:lumOff val="0"/>
                <a:alphaOff val="0"/>
                <a:satMod val="103000"/>
                <a:lumMod val="102000"/>
                <a:tint val="94000"/>
              </a:schemeClr>
            </a:gs>
            <a:gs pos="50000">
              <a:schemeClr val="accent4">
                <a:shade val="50000"/>
                <a:hueOff val="0"/>
                <a:satOff val="0"/>
                <a:lumOff val="0"/>
                <a:alphaOff val="0"/>
                <a:satMod val="110000"/>
                <a:lumMod val="100000"/>
                <a:shade val="100000"/>
              </a:schemeClr>
            </a:gs>
            <a:gs pos="100000">
              <a:schemeClr val="accent4">
                <a:shade val="5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15240" rIns="0" bIns="15240" numCol="1" spcCol="1270" anchor="ctr" anchorCtr="0">
          <a:noAutofit/>
        </a:bodyPr>
        <a:lstStyle/>
        <a:p>
          <a:pPr marL="0" lvl="0" indent="0" algn="ctr" defTabSz="1066800">
            <a:lnSpc>
              <a:spcPct val="90000"/>
            </a:lnSpc>
            <a:spcBef>
              <a:spcPct val="0"/>
            </a:spcBef>
            <a:spcAft>
              <a:spcPct val="35000"/>
            </a:spcAft>
            <a:buNone/>
          </a:pPr>
          <a:r>
            <a:rPr lang="zh-CN" altLang="en-US" sz="2400" kern="1200">
              <a:latin typeface="华文新魏" panose="02010800040101010101" pitchFamily="2" charset="-122"/>
              <a:ea typeface="华文新魏" panose="02010800040101010101" pitchFamily="2" charset="-122"/>
            </a:rPr>
            <a:t>初期</a:t>
          </a:r>
        </a:p>
      </dsp:txBody>
      <dsp:txXfrm>
        <a:off x="425649" y="1415"/>
        <a:ext cx="832143" cy="554761"/>
      </dsp:txXfrm>
    </dsp:sp>
    <dsp:sp modelId="{71CD9AAD-7C2B-40D7-BF1C-9DBCE8C8A288}">
      <dsp:nvSpPr>
        <dsp:cNvPr id="0" name=""/>
        <dsp:cNvSpPr/>
      </dsp:nvSpPr>
      <dsp:spPr>
        <a:xfrm>
          <a:off x="1354875" y="48570"/>
          <a:ext cx="1973417" cy="460452"/>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7780" tIns="8890" rIns="0" bIns="889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市场风险水平高</a:t>
          </a:r>
        </a:p>
      </dsp:txBody>
      <dsp:txXfrm>
        <a:off x="1585101" y="48570"/>
        <a:ext cx="1512965" cy="460452"/>
      </dsp:txXfrm>
    </dsp:sp>
    <dsp:sp modelId="{8F2E5F63-9F3A-49C1-A7C9-4BFB8B007C16}">
      <dsp:nvSpPr>
        <dsp:cNvPr id="0" name=""/>
        <dsp:cNvSpPr/>
      </dsp:nvSpPr>
      <dsp:spPr>
        <a:xfrm>
          <a:off x="3167135" y="48570"/>
          <a:ext cx="1650295" cy="460452"/>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7780" tIns="8890" rIns="0" bIns="889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需重点培育</a:t>
          </a:r>
        </a:p>
      </dsp:txBody>
      <dsp:txXfrm>
        <a:off x="3397361" y="48570"/>
        <a:ext cx="1189843" cy="460452"/>
      </dsp:txXfrm>
    </dsp:sp>
    <dsp:sp modelId="{3486ECAC-5FD1-422C-9C56-58CC2EAA4593}">
      <dsp:nvSpPr>
        <dsp:cNvPr id="0" name=""/>
        <dsp:cNvSpPr/>
      </dsp:nvSpPr>
      <dsp:spPr>
        <a:xfrm>
          <a:off x="148268" y="633844"/>
          <a:ext cx="1386904" cy="554761"/>
        </a:xfrm>
        <a:prstGeom prst="chevron">
          <a:avLst/>
        </a:prstGeom>
        <a:gradFill rotWithShape="0">
          <a:gsLst>
            <a:gs pos="0">
              <a:schemeClr val="accent4">
                <a:shade val="50000"/>
                <a:hueOff val="406356"/>
                <a:satOff val="-23479"/>
                <a:lumOff val="32489"/>
                <a:alphaOff val="0"/>
                <a:satMod val="103000"/>
                <a:lumMod val="102000"/>
                <a:tint val="94000"/>
              </a:schemeClr>
            </a:gs>
            <a:gs pos="50000">
              <a:schemeClr val="accent4">
                <a:shade val="50000"/>
                <a:hueOff val="406356"/>
                <a:satOff val="-23479"/>
                <a:lumOff val="32489"/>
                <a:alphaOff val="0"/>
                <a:satMod val="110000"/>
                <a:lumMod val="100000"/>
                <a:shade val="100000"/>
              </a:schemeClr>
            </a:gs>
            <a:gs pos="100000">
              <a:schemeClr val="accent4">
                <a:shade val="50000"/>
                <a:hueOff val="406356"/>
                <a:satOff val="-23479"/>
                <a:lumOff val="32489"/>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15240" rIns="0" bIns="15240" numCol="1" spcCol="1270" anchor="ctr" anchorCtr="0">
          <a:noAutofit/>
        </a:bodyPr>
        <a:lstStyle/>
        <a:p>
          <a:pPr marL="0" lvl="0" indent="0" algn="ctr" defTabSz="1066800">
            <a:lnSpc>
              <a:spcPct val="90000"/>
            </a:lnSpc>
            <a:spcBef>
              <a:spcPct val="0"/>
            </a:spcBef>
            <a:spcAft>
              <a:spcPct val="35000"/>
            </a:spcAft>
            <a:buNone/>
          </a:pPr>
          <a:r>
            <a:rPr lang="zh-CN" altLang="en-US" sz="2400" kern="1200">
              <a:latin typeface="华文新魏" panose="02010800040101010101" pitchFamily="2" charset="-122"/>
              <a:ea typeface="华文新魏" panose="02010800040101010101" pitchFamily="2" charset="-122"/>
            </a:rPr>
            <a:t>中期</a:t>
          </a:r>
        </a:p>
      </dsp:txBody>
      <dsp:txXfrm>
        <a:off x="425649" y="633844"/>
        <a:ext cx="832143" cy="554761"/>
      </dsp:txXfrm>
    </dsp:sp>
    <dsp:sp modelId="{CCD00427-B670-441B-A097-91C7ABE29165}">
      <dsp:nvSpPr>
        <dsp:cNvPr id="0" name=""/>
        <dsp:cNvSpPr/>
      </dsp:nvSpPr>
      <dsp:spPr>
        <a:xfrm>
          <a:off x="1354875" y="680998"/>
          <a:ext cx="1973417" cy="460452"/>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7780" tIns="8890" rIns="0" bIns="889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市场风险水平下降</a:t>
          </a:r>
          <a:endParaRPr lang="zh-CN" altLang="en-US" sz="1600" kern="1200">
            <a:latin typeface="仿宋" panose="02010609060101010101" pitchFamily="49" charset="-122"/>
            <a:ea typeface="仿宋" panose="02010609060101010101" pitchFamily="49" charset="-122"/>
          </a:endParaRPr>
        </a:p>
      </dsp:txBody>
      <dsp:txXfrm>
        <a:off x="1585101" y="680998"/>
        <a:ext cx="1512965" cy="460452"/>
      </dsp:txXfrm>
    </dsp:sp>
    <dsp:sp modelId="{52F296C3-A49C-485C-A6EE-23968F33A6D6}">
      <dsp:nvSpPr>
        <dsp:cNvPr id="0" name=""/>
        <dsp:cNvSpPr/>
      </dsp:nvSpPr>
      <dsp:spPr>
        <a:xfrm>
          <a:off x="3167135" y="680998"/>
          <a:ext cx="1650295" cy="460452"/>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7780" tIns="8890" rIns="0" bIns="889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口碑开始形成</a:t>
          </a:r>
        </a:p>
      </dsp:txBody>
      <dsp:txXfrm>
        <a:off x="3397361" y="680998"/>
        <a:ext cx="1189843" cy="460452"/>
      </dsp:txXfrm>
    </dsp:sp>
    <dsp:sp modelId="{985B661D-5D4F-493D-9CCC-B08C57F98171}">
      <dsp:nvSpPr>
        <dsp:cNvPr id="0" name=""/>
        <dsp:cNvSpPr/>
      </dsp:nvSpPr>
      <dsp:spPr>
        <a:xfrm>
          <a:off x="148268" y="1266272"/>
          <a:ext cx="1386904" cy="554761"/>
        </a:xfrm>
        <a:prstGeom prst="chevron">
          <a:avLst/>
        </a:prstGeom>
        <a:gradFill rotWithShape="0">
          <a:gsLst>
            <a:gs pos="0">
              <a:schemeClr val="accent4">
                <a:shade val="50000"/>
                <a:hueOff val="406356"/>
                <a:satOff val="-23479"/>
                <a:lumOff val="32489"/>
                <a:alphaOff val="0"/>
                <a:satMod val="103000"/>
                <a:lumMod val="102000"/>
                <a:tint val="94000"/>
              </a:schemeClr>
            </a:gs>
            <a:gs pos="50000">
              <a:schemeClr val="accent4">
                <a:shade val="50000"/>
                <a:hueOff val="406356"/>
                <a:satOff val="-23479"/>
                <a:lumOff val="32489"/>
                <a:alphaOff val="0"/>
                <a:satMod val="110000"/>
                <a:lumMod val="100000"/>
                <a:shade val="100000"/>
              </a:schemeClr>
            </a:gs>
            <a:gs pos="100000">
              <a:schemeClr val="accent4">
                <a:shade val="50000"/>
                <a:hueOff val="406356"/>
                <a:satOff val="-23479"/>
                <a:lumOff val="32489"/>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15240" rIns="0" bIns="15240" numCol="1" spcCol="1270" anchor="ctr" anchorCtr="0">
          <a:noAutofit/>
        </a:bodyPr>
        <a:lstStyle/>
        <a:p>
          <a:pPr marL="0" lvl="0" indent="0" algn="ctr" defTabSz="1066800">
            <a:lnSpc>
              <a:spcPct val="90000"/>
            </a:lnSpc>
            <a:spcBef>
              <a:spcPct val="0"/>
            </a:spcBef>
            <a:spcAft>
              <a:spcPct val="35000"/>
            </a:spcAft>
            <a:buNone/>
          </a:pPr>
          <a:r>
            <a:rPr lang="zh-CN" altLang="en-US" sz="2400" kern="1200">
              <a:latin typeface="华文新魏" panose="02010800040101010101" pitchFamily="2" charset="-122"/>
              <a:ea typeface="华文新魏" panose="02010800040101010101" pitchFamily="2" charset="-122"/>
            </a:rPr>
            <a:t>后期</a:t>
          </a:r>
        </a:p>
      </dsp:txBody>
      <dsp:txXfrm>
        <a:off x="425649" y="1266272"/>
        <a:ext cx="832143" cy="554761"/>
      </dsp:txXfrm>
    </dsp:sp>
    <dsp:sp modelId="{ADCDB58C-D861-4D8C-9D2A-C2A4E9160ABA}">
      <dsp:nvSpPr>
        <dsp:cNvPr id="0" name=""/>
        <dsp:cNvSpPr/>
      </dsp:nvSpPr>
      <dsp:spPr>
        <a:xfrm>
          <a:off x="1354875" y="1313427"/>
          <a:ext cx="1973417" cy="460452"/>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7780" tIns="8890" rIns="0" bIns="889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市场风险水平较低</a:t>
          </a:r>
          <a:endParaRPr lang="zh-CN" altLang="en-US" sz="1600" kern="1200">
            <a:latin typeface="仿宋" panose="02010609060101010101" pitchFamily="49" charset="-122"/>
            <a:ea typeface="仿宋" panose="02010609060101010101" pitchFamily="49" charset="-122"/>
          </a:endParaRPr>
        </a:p>
      </dsp:txBody>
      <dsp:txXfrm>
        <a:off x="1585101" y="1313427"/>
        <a:ext cx="1512965" cy="460452"/>
      </dsp:txXfrm>
    </dsp:sp>
    <dsp:sp modelId="{9E581F1A-C7CB-422B-A623-234437ECD821}">
      <dsp:nvSpPr>
        <dsp:cNvPr id="0" name=""/>
        <dsp:cNvSpPr/>
      </dsp:nvSpPr>
      <dsp:spPr>
        <a:xfrm>
          <a:off x="3167135" y="1313427"/>
          <a:ext cx="1650295" cy="460452"/>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17780" tIns="8890" rIns="0" bIns="889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品牌认知稳定</a:t>
          </a:r>
        </a:p>
      </dsp:txBody>
      <dsp:txXfrm>
        <a:off x="3397361" y="1313427"/>
        <a:ext cx="1189843" cy="460452"/>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A62DC5-490B-4BF7-9C8B-9E7473752474}">
      <dsp:nvSpPr>
        <dsp:cNvPr id="0" name=""/>
        <dsp:cNvSpPr/>
      </dsp:nvSpPr>
      <dsp:spPr>
        <a:xfrm>
          <a:off x="1676" y="89879"/>
          <a:ext cx="1634489" cy="604800"/>
        </a:xfrm>
        <a:prstGeom prst="rect">
          <a:avLst/>
        </a:prstGeom>
        <a:solidFill>
          <a:schemeClr val="accent4">
            <a:shade val="50000"/>
            <a:hueOff val="0"/>
            <a:satOff val="0"/>
            <a:lumOff val="0"/>
            <a:alphaOff val="0"/>
          </a:schemeClr>
        </a:solidFill>
        <a:ln w="12700" cap="flat" cmpd="sng" algn="ctr">
          <a:solidFill>
            <a:schemeClr val="accent4">
              <a:shade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85344" rIns="149352" bIns="85344" numCol="1" spcCol="1270" anchor="ctr" anchorCtr="0">
          <a:noAutofit/>
        </a:bodyPr>
        <a:lstStyle/>
        <a:p>
          <a:pPr marL="0" lvl="0" indent="0" algn="ctr" defTabSz="933450">
            <a:lnSpc>
              <a:spcPct val="90000"/>
            </a:lnSpc>
            <a:spcBef>
              <a:spcPct val="0"/>
            </a:spcBef>
            <a:spcAft>
              <a:spcPct val="35000"/>
            </a:spcAft>
            <a:buNone/>
          </a:pPr>
          <a:r>
            <a:rPr lang="zh-CN" altLang="en-US" sz="2100" kern="1200">
              <a:latin typeface="华文新魏" panose="02010800040101010101" pitchFamily="2" charset="-122"/>
              <a:ea typeface="华文新魏" panose="02010800040101010101" pitchFamily="2" charset="-122"/>
            </a:rPr>
            <a:t>非遗展馆</a:t>
          </a:r>
        </a:p>
      </dsp:txBody>
      <dsp:txXfrm>
        <a:off x="1676" y="89879"/>
        <a:ext cx="1634489" cy="604800"/>
      </dsp:txXfrm>
    </dsp:sp>
    <dsp:sp modelId="{04403CB6-5E44-47E6-A6EC-76978BBA0523}">
      <dsp:nvSpPr>
        <dsp:cNvPr id="0" name=""/>
        <dsp:cNvSpPr/>
      </dsp:nvSpPr>
      <dsp:spPr>
        <a:xfrm>
          <a:off x="1676" y="694680"/>
          <a:ext cx="1634489" cy="922320"/>
        </a:xfrm>
        <a:prstGeom prst="rect">
          <a:avLst/>
        </a:prstGeom>
        <a:solidFill>
          <a:schemeClr val="accent4">
            <a:alpha val="90000"/>
            <a:tint val="55000"/>
            <a:hueOff val="0"/>
            <a:satOff val="0"/>
            <a:lumOff val="0"/>
            <a:alphaOff val="0"/>
          </a:schemeClr>
        </a:solidFill>
        <a:ln w="12700" cap="flat" cmpd="sng" algn="ctr">
          <a:solidFill>
            <a:schemeClr val="accent4">
              <a:alpha val="90000"/>
              <a:tint val="55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zh-CN" sz="1400" kern="1200">
              <a:latin typeface="仿宋" panose="02010609060101010101" pitchFamily="49" charset="-122"/>
              <a:ea typeface="仿宋" panose="02010609060101010101" pitchFamily="49" charset="-122"/>
            </a:rPr>
            <a:t>实物</a:t>
          </a:r>
          <a:r>
            <a:rPr lang="en-US" sz="1400" kern="1200">
              <a:latin typeface="仿宋" panose="02010609060101010101" pitchFamily="49" charset="-122"/>
              <a:ea typeface="仿宋" panose="02010609060101010101" pitchFamily="49" charset="-122"/>
            </a:rPr>
            <a:t>+</a:t>
          </a:r>
          <a:r>
            <a:rPr lang="zh-CN" sz="1400" kern="1200">
              <a:latin typeface="仿宋" panose="02010609060101010101" pitchFamily="49" charset="-122"/>
              <a:ea typeface="仿宋" panose="02010609060101010101" pitchFamily="49" charset="-122"/>
            </a:rPr>
            <a:t>溯源展示</a:t>
          </a:r>
          <a:endParaRPr lang="zh-CN" altLang="en-US" sz="1400" kern="1200">
            <a:latin typeface="仿宋" panose="02010609060101010101" pitchFamily="49" charset="-122"/>
            <a:ea typeface="仿宋" panose="02010609060101010101" pitchFamily="49" charset="-122"/>
          </a:endParaRPr>
        </a:p>
        <a:p>
          <a:pPr marL="114300" lvl="1" indent="-114300" algn="l" defTabSz="622300">
            <a:lnSpc>
              <a:spcPct val="90000"/>
            </a:lnSpc>
            <a:spcBef>
              <a:spcPct val="0"/>
            </a:spcBef>
            <a:spcAft>
              <a:spcPct val="15000"/>
            </a:spcAft>
            <a:buChar char="•"/>
          </a:pPr>
          <a:r>
            <a:rPr lang="zh-CN" altLang="en-US" sz="1400" kern="1200">
              <a:latin typeface="仿宋" panose="02010609060101010101" pitchFamily="49" charset="-122"/>
              <a:ea typeface="仿宋" panose="02010609060101010101" pitchFamily="49" charset="-122"/>
            </a:rPr>
            <a:t>增强信任感</a:t>
          </a:r>
        </a:p>
      </dsp:txBody>
      <dsp:txXfrm>
        <a:off x="1676" y="694680"/>
        <a:ext cx="1634489" cy="922320"/>
      </dsp:txXfrm>
    </dsp:sp>
    <dsp:sp modelId="{4A32DF62-3F83-4594-8D9B-FBEFA5B30A06}">
      <dsp:nvSpPr>
        <dsp:cNvPr id="0" name=""/>
        <dsp:cNvSpPr/>
      </dsp:nvSpPr>
      <dsp:spPr>
        <a:xfrm>
          <a:off x="1864994" y="89879"/>
          <a:ext cx="1634489" cy="604800"/>
        </a:xfrm>
        <a:prstGeom prst="rect">
          <a:avLst/>
        </a:prstGeom>
        <a:solidFill>
          <a:schemeClr val="accent4">
            <a:shade val="50000"/>
            <a:hueOff val="406356"/>
            <a:satOff val="-23479"/>
            <a:lumOff val="32489"/>
            <a:alphaOff val="0"/>
          </a:schemeClr>
        </a:solidFill>
        <a:ln w="12700" cap="flat" cmpd="sng" algn="ctr">
          <a:solidFill>
            <a:schemeClr val="accent4">
              <a:shade val="50000"/>
              <a:hueOff val="406356"/>
              <a:satOff val="-23479"/>
              <a:lumOff val="32489"/>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85344" rIns="149352" bIns="85344" numCol="1" spcCol="1270" anchor="ctr" anchorCtr="0">
          <a:noAutofit/>
        </a:bodyPr>
        <a:lstStyle/>
        <a:p>
          <a:pPr marL="0" lvl="0" indent="0" algn="ctr" defTabSz="933450">
            <a:lnSpc>
              <a:spcPct val="90000"/>
            </a:lnSpc>
            <a:spcBef>
              <a:spcPct val="0"/>
            </a:spcBef>
            <a:spcAft>
              <a:spcPct val="35000"/>
            </a:spcAft>
            <a:buNone/>
          </a:pPr>
          <a:r>
            <a:rPr lang="zh-CN" altLang="en-US" sz="2100" kern="1200">
              <a:latin typeface="华文新魏" panose="02010800040101010101" pitchFamily="2" charset="-122"/>
              <a:ea typeface="华文新魏" panose="02010800040101010101" pitchFamily="2" charset="-122"/>
            </a:rPr>
            <a:t>文旅景区</a:t>
          </a:r>
        </a:p>
      </dsp:txBody>
      <dsp:txXfrm>
        <a:off x="1864994" y="89879"/>
        <a:ext cx="1634489" cy="604800"/>
      </dsp:txXfrm>
    </dsp:sp>
    <dsp:sp modelId="{4FF97292-87AD-44E4-B2CA-3930287D71BA}">
      <dsp:nvSpPr>
        <dsp:cNvPr id="0" name=""/>
        <dsp:cNvSpPr/>
      </dsp:nvSpPr>
      <dsp:spPr>
        <a:xfrm>
          <a:off x="1864994" y="694680"/>
          <a:ext cx="1634489" cy="922320"/>
        </a:xfrm>
        <a:prstGeom prst="rect">
          <a:avLst/>
        </a:prstGeom>
        <a:solidFill>
          <a:schemeClr val="accent4">
            <a:alpha val="90000"/>
            <a:tint val="55000"/>
            <a:hueOff val="0"/>
            <a:satOff val="0"/>
            <a:lumOff val="0"/>
            <a:alphaOff val="0"/>
          </a:schemeClr>
        </a:solidFill>
        <a:ln w="12700" cap="flat" cmpd="sng" algn="ctr">
          <a:solidFill>
            <a:schemeClr val="accent4">
              <a:alpha val="90000"/>
              <a:tint val="55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zh-CN" altLang="en-US" sz="1400" kern="1200">
              <a:latin typeface="仿宋" panose="02010609060101010101" pitchFamily="49" charset="-122"/>
              <a:ea typeface="仿宋" panose="02010609060101010101" pitchFamily="49" charset="-122"/>
            </a:rPr>
            <a:t>场景化消费</a:t>
          </a:r>
        </a:p>
        <a:p>
          <a:pPr marL="114300" lvl="1" indent="-114300" algn="l" defTabSz="622300">
            <a:lnSpc>
              <a:spcPct val="90000"/>
            </a:lnSpc>
            <a:spcBef>
              <a:spcPct val="0"/>
            </a:spcBef>
            <a:spcAft>
              <a:spcPct val="15000"/>
            </a:spcAft>
            <a:buChar char="•"/>
          </a:pPr>
          <a:r>
            <a:rPr lang="zh-CN" altLang="en-US" sz="1400" kern="1200">
              <a:latin typeface="仿宋" panose="02010609060101010101" pitchFamily="49" charset="-122"/>
              <a:ea typeface="仿宋" panose="02010609060101010101" pitchFamily="49" charset="-122"/>
            </a:rPr>
            <a:t>提升购买意愿</a:t>
          </a:r>
        </a:p>
      </dsp:txBody>
      <dsp:txXfrm>
        <a:off x="1864994" y="694680"/>
        <a:ext cx="1634489" cy="922320"/>
      </dsp:txXfrm>
    </dsp:sp>
    <dsp:sp modelId="{47CD914C-A77A-4CFF-BED6-D3C23CFBD7F4}">
      <dsp:nvSpPr>
        <dsp:cNvPr id="0" name=""/>
        <dsp:cNvSpPr/>
      </dsp:nvSpPr>
      <dsp:spPr>
        <a:xfrm>
          <a:off x="3728313" y="89879"/>
          <a:ext cx="1634489" cy="604800"/>
        </a:xfrm>
        <a:prstGeom prst="rect">
          <a:avLst/>
        </a:prstGeom>
        <a:solidFill>
          <a:schemeClr val="accent4">
            <a:shade val="50000"/>
            <a:hueOff val="406356"/>
            <a:satOff val="-23479"/>
            <a:lumOff val="32489"/>
            <a:alphaOff val="0"/>
          </a:schemeClr>
        </a:solidFill>
        <a:ln w="12700" cap="flat" cmpd="sng" algn="ctr">
          <a:solidFill>
            <a:schemeClr val="accent4">
              <a:shade val="50000"/>
              <a:hueOff val="406356"/>
              <a:satOff val="-23479"/>
              <a:lumOff val="32489"/>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9352" tIns="85344" rIns="149352" bIns="85344" numCol="1" spcCol="1270" anchor="ctr" anchorCtr="0">
          <a:noAutofit/>
        </a:bodyPr>
        <a:lstStyle/>
        <a:p>
          <a:pPr marL="0" lvl="0" indent="0" algn="ctr" defTabSz="933450">
            <a:lnSpc>
              <a:spcPct val="90000"/>
            </a:lnSpc>
            <a:spcBef>
              <a:spcPct val="0"/>
            </a:spcBef>
            <a:spcAft>
              <a:spcPct val="35000"/>
            </a:spcAft>
            <a:buNone/>
          </a:pPr>
          <a:r>
            <a:rPr lang="zh-CN" altLang="en-US" sz="2100" kern="1200">
              <a:latin typeface="华文新魏" panose="02010800040101010101" pitchFamily="2" charset="-122"/>
              <a:ea typeface="华文新魏" panose="02010800040101010101" pitchFamily="2" charset="-122"/>
            </a:rPr>
            <a:t>校园与社区</a:t>
          </a:r>
        </a:p>
      </dsp:txBody>
      <dsp:txXfrm>
        <a:off x="3728313" y="89879"/>
        <a:ext cx="1634489" cy="604800"/>
      </dsp:txXfrm>
    </dsp:sp>
    <dsp:sp modelId="{8EBE3837-0882-4F39-A2E4-EAF7D36C2272}">
      <dsp:nvSpPr>
        <dsp:cNvPr id="0" name=""/>
        <dsp:cNvSpPr/>
      </dsp:nvSpPr>
      <dsp:spPr>
        <a:xfrm>
          <a:off x="3728313" y="694680"/>
          <a:ext cx="1634489" cy="922320"/>
        </a:xfrm>
        <a:prstGeom prst="rect">
          <a:avLst/>
        </a:prstGeom>
        <a:solidFill>
          <a:schemeClr val="accent4">
            <a:alpha val="90000"/>
            <a:tint val="55000"/>
            <a:hueOff val="0"/>
            <a:satOff val="0"/>
            <a:lumOff val="0"/>
            <a:alphaOff val="0"/>
          </a:schemeClr>
        </a:solidFill>
        <a:ln w="12700" cap="flat" cmpd="sng" algn="ctr">
          <a:solidFill>
            <a:schemeClr val="accent4">
              <a:alpha val="90000"/>
              <a:tint val="55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zh-CN" altLang="en-US" sz="1400" kern="1200">
              <a:latin typeface="仿宋" panose="02010609060101010101" pitchFamily="49" charset="-122"/>
              <a:ea typeface="仿宋" panose="02010609060101010101" pitchFamily="49" charset="-122"/>
            </a:rPr>
            <a:t>教育式体验</a:t>
          </a:r>
        </a:p>
        <a:p>
          <a:pPr marL="114300" lvl="1" indent="-114300" algn="l" defTabSz="622300">
            <a:lnSpc>
              <a:spcPct val="90000"/>
            </a:lnSpc>
            <a:spcBef>
              <a:spcPct val="0"/>
            </a:spcBef>
            <a:spcAft>
              <a:spcPct val="15000"/>
            </a:spcAft>
            <a:buChar char="•"/>
          </a:pPr>
          <a:r>
            <a:rPr lang="zh-CN" altLang="en-US" sz="1400" kern="1200">
              <a:latin typeface="仿宋" panose="02010609060101010101" pitchFamily="49" charset="-122"/>
              <a:ea typeface="仿宋" panose="02010609060101010101" pitchFamily="49" charset="-122"/>
            </a:rPr>
            <a:t>培育长期用户</a:t>
          </a:r>
        </a:p>
      </dsp:txBody>
      <dsp:txXfrm>
        <a:off x="3728313" y="694680"/>
        <a:ext cx="1634489" cy="92232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E9C998-06FE-4ACE-86EE-3BE3746E095C}">
      <dsp:nvSpPr>
        <dsp:cNvPr id="0" name=""/>
        <dsp:cNvSpPr/>
      </dsp:nvSpPr>
      <dsp:spPr>
        <a:xfrm>
          <a:off x="3282281" y="2127910"/>
          <a:ext cx="1545864" cy="1001369"/>
        </a:xfrm>
        <a:prstGeom prst="roundRect">
          <a:avLst>
            <a:gd name="adj" fmla="val 10000"/>
          </a:avLst>
        </a:prstGeom>
        <a:solidFill>
          <a:schemeClr val="lt1">
            <a:alpha val="90000"/>
            <a:hueOff val="0"/>
            <a:satOff val="0"/>
            <a:lumOff val="0"/>
            <a:alphaOff val="0"/>
          </a:schemeClr>
        </a:solidFill>
        <a:ln w="12700" cap="flat" cmpd="sng" algn="ctr">
          <a:solidFill>
            <a:schemeClr val="accent4">
              <a:shade val="50000"/>
              <a:hueOff val="609533"/>
              <a:satOff val="-35219"/>
              <a:lumOff val="4873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技术成熟度高</a:t>
          </a:r>
        </a:p>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技术路径清晰</a:t>
          </a:r>
        </a:p>
      </dsp:txBody>
      <dsp:txXfrm>
        <a:off x="3768038" y="2400249"/>
        <a:ext cx="1038111" cy="707033"/>
      </dsp:txXfrm>
    </dsp:sp>
    <dsp:sp modelId="{65EA682D-F168-4B31-BEFD-5B85B7D6A06B}">
      <dsp:nvSpPr>
        <dsp:cNvPr id="0" name=""/>
        <dsp:cNvSpPr/>
      </dsp:nvSpPr>
      <dsp:spPr>
        <a:xfrm>
          <a:off x="614028" y="2121561"/>
          <a:ext cx="1545864" cy="1001369"/>
        </a:xfrm>
        <a:prstGeom prst="roundRect">
          <a:avLst>
            <a:gd name="adj" fmla="val 10000"/>
          </a:avLst>
        </a:prstGeom>
        <a:solidFill>
          <a:schemeClr val="lt1">
            <a:alpha val="90000"/>
            <a:hueOff val="0"/>
            <a:satOff val="0"/>
            <a:lumOff val="0"/>
            <a:alphaOff val="0"/>
          </a:schemeClr>
        </a:solidFill>
        <a:ln w="12700" cap="flat" cmpd="sng" algn="ctr">
          <a:solidFill>
            <a:schemeClr val="accent4">
              <a:shade val="50000"/>
              <a:hueOff val="304767"/>
              <a:satOff val="-17610"/>
              <a:lumOff val="2436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技术成熟度高</a:t>
          </a:r>
        </a:p>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可模块化开发</a:t>
          </a:r>
        </a:p>
      </dsp:txBody>
      <dsp:txXfrm>
        <a:off x="636025" y="2393901"/>
        <a:ext cx="1038111" cy="707033"/>
      </dsp:txXfrm>
    </dsp:sp>
    <dsp:sp modelId="{746E8B46-BF5F-4991-81B7-94EB63CFEFCD}">
      <dsp:nvSpPr>
        <dsp:cNvPr id="0" name=""/>
        <dsp:cNvSpPr/>
      </dsp:nvSpPr>
      <dsp:spPr>
        <a:xfrm>
          <a:off x="3029154" y="165105"/>
          <a:ext cx="2026705" cy="713135"/>
        </a:xfrm>
        <a:prstGeom prst="roundRect">
          <a:avLst>
            <a:gd name="adj" fmla="val 10000"/>
          </a:avLst>
        </a:prstGeom>
        <a:solidFill>
          <a:schemeClr val="lt1">
            <a:alpha val="90000"/>
            <a:hueOff val="0"/>
            <a:satOff val="0"/>
            <a:lumOff val="0"/>
            <a:alphaOff val="0"/>
          </a:schemeClr>
        </a:solidFill>
        <a:ln w="12700" cap="flat" cmpd="sng" algn="ctr">
          <a:solidFill>
            <a:schemeClr val="accent4">
              <a:shade val="50000"/>
              <a:hueOff val="304767"/>
              <a:satOff val="-17610"/>
              <a:lumOff val="2436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技术成熟度高</a:t>
          </a:r>
        </a:p>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已在供应链广泛应用</a:t>
          </a:r>
        </a:p>
        <a:p>
          <a:pPr marL="57150" lvl="1" indent="-57150" algn="l" defTabSz="311150">
            <a:lnSpc>
              <a:spcPct val="90000"/>
            </a:lnSpc>
            <a:spcBef>
              <a:spcPct val="0"/>
            </a:spcBef>
            <a:spcAft>
              <a:spcPct val="15000"/>
            </a:spcAft>
            <a:buChar char="•"/>
          </a:pPr>
          <a:endParaRPr lang="zh-CN" altLang="en-US" sz="700" kern="1200"/>
        </a:p>
      </dsp:txBody>
      <dsp:txXfrm>
        <a:off x="3652830" y="180770"/>
        <a:ext cx="1387363" cy="503521"/>
      </dsp:txXfrm>
    </dsp:sp>
    <dsp:sp modelId="{8CB5B210-1B63-4BC7-8F30-F149D7A87E00}">
      <dsp:nvSpPr>
        <dsp:cNvPr id="0" name=""/>
        <dsp:cNvSpPr/>
      </dsp:nvSpPr>
      <dsp:spPr>
        <a:xfrm>
          <a:off x="467365" y="131419"/>
          <a:ext cx="1788394" cy="738530"/>
        </a:xfrm>
        <a:prstGeom prst="roundRect">
          <a:avLst>
            <a:gd name="adj" fmla="val 10000"/>
          </a:avLst>
        </a:prstGeom>
        <a:solidFill>
          <a:schemeClr val="lt1">
            <a:alpha val="90000"/>
            <a:hueOff val="0"/>
            <a:satOff val="0"/>
            <a:lumOff val="0"/>
            <a:alphaOff val="0"/>
          </a:schemeClr>
        </a:solidFill>
        <a:ln w="12700" cap="flat" cmpd="sng" algn="ctr">
          <a:solidFill>
            <a:schemeClr val="accent4">
              <a:shade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技术成熟度较高</a:t>
          </a:r>
        </a:p>
        <a:p>
          <a:pPr marL="57150" lvl="1" indent="-57150" algn="l" defTabSz="466725">
            <a:lnSpc>
              <a:spcPct val="90000"/>
            </a:lnSpc>
            <a:spcBef>
              <a:spcPct val="0"/>
            </a:spcBef>
            <a:spcAft>
              <a:spcPct val="15000"/>
            </a:spcAft>
            <a:buChar char="•"/>
          </a:pPr>
          <a:r>
            <a:rPr lang="zh-CN" altLang="en-US" sz="1050" kern="1200">
              <a:latin typeface="仿宋" panose="02010609060101010101" pitchFamily="49" charset="-122"/>
              <a:ea typeface="仿宋" panose="02010609060101010101" pitchFamily="49" charset="-122"/>
            </a:rPr>
            <a:t>成熟案例丰富</a:t>
          </a:r>
        </a:p>
        <a:p>
          <a:pPr marL="57150" lvl="1" indent="-57150" algn="l" defTabSz="311150">
            <a:lnSpc>
              <a:spcPct val="90000"/>
            </a:lnSpc>
            <a:spcBef>
              <a:spcPct val="0"/>
            </a:spcBef>
            <a:spcAft>
              <a:spcPct val="15000"/>
            </a:spcAft>
            <a:buChar char="•"/>
          </a:pPr>
          <a:endParaRPr lang="zh-CN" altLang="en-US" sz="700" kern="1200"/>
        </a:p>
      </dsp:txBody>
      <dsp:txXfrm>
        <a:off x="483588" y="147642"/>
        <a:ext cx="1219430" cy="521451"/>
      </dsp:txXfrm>
    </dsp:sp>
    <dsp:sp modelId="{59EE6CEF-795E-4444-A19B-9EA53648064D}">
      <dsp:nvSpPr>
        <dsp:cNvPr id="0" name=""/>
        <dsp:cNvSpPr/>
      </dsp:nvSpPr>
      <dsp:spPr>
        <a:xfrm>
          <a:off x="1295968" y="178368"/>
          <a:ext cx="1354978" cy="1354978"/>
        </a:xfrm>
        <a:prstGeom prst="pieWedge">
          <a:avLst/>
        </a:prstGeom>
        <a:solidFill>
          <a:schemeClr val="accent4">
            <a:shade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28016" tIns="128016" rIns="128016" bIns="128016" numCol="1" spcCol="1270" anchor="ctr" anchorCtr="0">
          <a:noAutofit/>
        </a:bodyPr>
        <a:lstStyle/>
        <a:p>
          <a:pPr marL="0" lvl="0" indent="0" algn="l" defTabSz="800100">
            <a:lnSpc>
              <a:spcPct val="90000"/>
            </a:lnSpc>
            <a:spcBef>
              <a:spcPct val="0"/>
            </a:spcBef>
            <a:spcAft>
              <a:spcPct val="35000"/>
            </a:spcAft>
            <a:buNone/>
          </a:pPr>
          <a:r>
            <a:rPr lang="zh-CN" altLang="en-US" sz="1800" kern="1200">
              <a:latin typeface="华文新魏" panose="02010800040101010101" pitchFamily="2" charset="-122"/>
              <a:ea typeface="华文新魏" panose="02010800040101010101" pitchFamily="2" charset="-122"/>
            </a:rPr>
            <a:t>展示与交互</a:t>
          </a:r>
        </a:p>
      </dsp:txBody>
      <dsp:txXfrm>
        <a:off x="1692832" y="575232"/>
        <a:ext cx="958114" cy="958114"/>
      </dsp:txXfrm>
    </dsp:sp>
    <dsp:sp modelId="{EE6F2AB9-087F-4B92-AB6F-6E68E0678452}">
      <dsp:nvSpPr>
        <dsp:cNvPr id="0" name=""/>
        <dsp:cNvSpPr/>
      </dsp:nvSpPr>
      <dsp:spPr>
        <a:xfrm rot="5400000">
          <a:off x="2713532" y="178368"/>
          <a:ext cx="1354978" cy="1354978"/>
        </a:xfrm>
        <a:prstGeom prst="pieWedge">
          <a:avLst/>
        </a:prstGeom>
        <a:solidFill>
          <a:schemeClr val="accent4">
            <a:shade val="50000"/>
            <a:hueOff val="304767"/>
            <a:satOff val="-17610"/>
            <a:lumOff val="24366"/>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28016" tIns="128016" rIns="128016" bIns="128016" numCol="1" spcCol="1270" anchor="ctr" anchorCtr="0">
          <a:noAutofit/>
        </a:bodyPr>
        <a:lstStyle/>
        <a:p>
          <a:pPr marL="0" lvl="0" indent="0" algn="l" defTabSz="800100">
            <a:lnSpc>
              <a:spcPct val="90000"/>
            </a:lnSpc>
            <a:spcBef>
              <a:spcPct val="0"/>
            </a:spcBef>
            <a:spcAft>
              <a:spcPct val="35000"/>
            </a:spcAft>
            <a:buNone/>
          </a:pPr>
          <a:r>
            <a:rPr lang="zh-CN" altLang="en-US" sz="1800" kern="1200">
              <a:latin typeface="华文新魏" panose="02010800040101010101" pitchFamily="2" charset="-122"/>
              <a:ea typeface="华文新魏" panose="02010800040101010101" pitchFamily="2" charset="-122"/>
            </a:rPr>
            <a:t>区块链溯源</a:t>
          </a:r>
        </a:p>
      </dsp:txBody>
      <dsp:txXfrm rot="-5400000">
        <a:off x="2713532" y="575232"/>
        <a:ext cx="958114" cy="958114"/>
      </dsp:txXfrm>
    </dsp:sp>
    <dsp:sp modelId="{5B983B8F-BE54-4A16-8DF2-09D8B4528B26}">
      <dsp:nvSpPr>
        <dsp:cNvPr id="0" name=""/>
        <dsp:cNvSpPr/>
      </dsp:nvSpPr>
      <dsp:spPr>
        <a:xfrm rot="10800000">
          <a:off x="2713532" y="1595932"/>
          <a:ext cx="1354978" cy="1354978"/>
        </a:xfrm>
        <a:prstGeom prst="pieWedge">
          <a:avLst/>
        </a:prstGeom>
        <a:solidFill>
          <a:schemeClr val="accent4">
            <a:shade val="50000"/>
            <a:hueOff val="609533"/>
            <a:satOff val="-35219"/>
            <a:lumOff val="48733"/>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28016" tIns="128016" rIns="128016" bIns="128016" numCol="1" spcCol="1270" anchor="ctr" anchorCtr="0">
          <a:noAutofit/>
        </a:bodyPr>
        <a:lstStyle/>
        <a:p>
          <a:pPr marL="0" lvl="0" indent="0" algn="l" defTabSz="800100">
            <a:lnSpc>
              <a:spcPct val="90000"/>
            </a:lnSpc>
            <a:spcBef>
              <a:spcPct val="0"/>
            </a:spcBef>
            <a:spcAft>
              <a:spcPct val="35000"/>
            </a:spcAft>
            <a:buNone/>
          </a:pPr>
          <a:r>
            <a:rPr lang="zh-CN" altLang="en-US" sz="1800" kern="1200">
              <a:latin typeface="华文新魏" panose="02010800040101010101" pitchFamily="2" charset="-122"/>
              <a:ea typeface="华文新魏" panose="02010800040101010101" pitchFamily="2" charset="-122"/>
            </a:rPr>
            <a:t>数据采集存证</a:t>
          </a:r>
        </a:p>
      </dsp:txBody>
      <dsp:txXfrm rot="10800000">
        <a:off x="2713532" y="1595932"/>
        <a:ext cx="958114" cy="958114"/>
      </dsp:txXfrm>
    </dsp:sp>
    <dsp:sp modelId="{3F1C5E02-9C57-432C-9F32-6B01CAAA09B7}">
      <dsp:nvSpPr>
        <dsp:cNvPr id="0" name=""/>
        <dsp:cNvSpPr/>
      </dsp:nvSpPr>
      <dsp:spPr>
        <a:xfrm rot="16200000">
          <a:off x="1295968" y="1595932"/>
          <a:ext cx="1354978" cy="1354978"/>
        </a:xfrm>
        <a:prstGeom prst="pieWedge">
          <a:avLst/>
        </a:prstGeom>
        <a:solidFill>
          <a:schemeClr val="accent4">
            <a:shade val="50000"/>
            <a:hueOff val="304767"/>
            <a:satOff val="-17610"/>
            <a:lumOff val="24366"/>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28016" tIns="128016" rIns="128016" bIns="128016" numCol="1" spcCol="1270" anchor="ctr" anchorCtr="0">
          <a:noAutofit/>
        </a:bodyPr>
        <a:lstStyle/>
        <a:p>
          <a:pPr marL="0" lvl="0" indent="0" algn="l" defTabSz="800100">
            <a:lnSpc>
              <a:spcPct val="90000"/>
            </a:lnSpc>
            <a:spcBef>
              <a:spcPct val="0"/>
            </a:spcBef>
            <a:spcAft>
              <a:spcPct val="35000"/>
            </a:spcAft>
            <a:buNone/>
          </a:pPr>
          <a:r>
            <a:rPr lang="zh-CN" altLang="en-US" sz="1800" kern="1200">
              <a:latin typeface="华文新魏" panose="02010800040101010101" pitchFamily="2" charset="-122"/>
              <a:ea typeface="华文新魏" panose="02010800040101010101" pitchFamily="2" charset="-122"/>
            </a:rPr>
            <a:t>平台管理系统</a:t>
          </a:r>
        </a:p>
      </dsp:txBody>
      <dsp:txXfrm rot="5400000">
        <a:off x="1692832" y="1595932"/>
        <a:ext cx="958114" cy="958114"/>
      </dsp:txXfrm>
    </dsp:sp>
    <dsp:sp modelId="{0A2784E5-337F-49F7-8901-A6C0B5440B42}">
      <dsp:nvSpPr>
        <dsp:cNvPr id="0" name=""/>
        <dsp:cNvSpPr/>
      </dsp:nvSpPr>
      <dsp:spPr>
        <a:xfrm>
          <a:off x="2448326" y="1283004"/>
          <a:ext cx="467827" cy="406806"/>
        </a:xfrm>
        <a:prstGeom prst="circularArrow">
          <a:avLst/>
        </a:prstGeom>
        <a:solidFill>
          <a:schemeClr val="accent4">
            <a:tint val="55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F522EE48-7174-45F2-81B8-6E06E162F3BB}">
      <dsp:nvSpPr>
        <dsp:cNvPr id="0" name=""/>
        <dsp:cNvSpPr/>
      </dsp:nvSpPr>
      <dsp:spPr>
        <a:xfrm rot="10800000">
          <a:off x="2448326" y="1439468"/>
          <a:ext cx="467827" cy="406806"/>
        </a:xfrm>
        <a:prstGeom prst="circularArrow">
          <a:avLst/>
        </a:prstGeom>
        <a:solidFill>
          <a:schemeClr val="accent4">
            <a:tint val="55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BC75A8-A44F-49FC-956D-89FACBBC9FC6}">
      <dsp:nvSpPr>
        <dsp:cNvPr id="0" name=""/>
        <dsp:cNvSpPr/>
      </dsp:nvSpPr>
      <dsp:spPr>
        <a:xfrm>
          <a:off x="1117599" y="0"/>
          <a:ext cx="3129280" cy="3129280"/>
        </a:xfrm>
        <a:prstGeom prst="quadArrow">
          <a:avLst>
            <a:gd name="adj1" fmla="val 2000"/>
            <a:gd name="adj2" fmla="val 4000"/>
            <a:gd name="adj3" fmla="val 5000"/>
          </a:avLst>
        </a:prstGeom>
        <a:solidFill>
          <a:schemeClr val="accent4">
            <a:tint val="55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06BF79F-9D94-4958-AD67-56EFAF586C8B}">
      <dsp:nvSpPr>
        <dsp:cNvPr id="0" name=""/>
        <dsp:cNvSpPr/>
      </dsp:nvSpPr>
      <dsp:spPr>
        <a:xfrm>
          <a:off x="1321003" y="203403"/>
          <a:ext cx="1251712" cy="1251712"/>
        </a:xfrm>
        <a:prstGeom prst="roundRect">
          <a:avLst/>
        </a:prstGeom>
        <a:solidFill>
          <a:schemeClr val="accent4">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可复制性强</a:t>
          </a:r>
        </a:p>
      </dsp:txBody>
      <dsp:txXfrm>
        <a:off x="1382107" y="264507"/>
        <a:ext cx="1129504" cy="1129504"/>
      </dsp:txXfrm>
    </dsp:sp>
    <dsp:sp modelId="{C2EF38E1-25B5-433B-8F45-62571D4710B9}">
      <dsp:nvSpPr>
        <dsp:cNvPr id="0" name=""/>
        <dsp:cNvSpPr/>
      </dsp:nvSpPr>
      <dsp:spPr>
        <a:xfrm>
          <a:off x="2791764" y="203403"/>
          <a:ext cx="1251712" cy="1251712"/>
        </a:xfrm>
        <a:prstGeom prst="roundRect">
          <a:avLst/>
        </a:prstGeom>
        <a:solidFill>
          <a:schemeClr val="accent4">
            <a:shade val="50000"/>
            <a:hueOff val="304767"/>
            <a:satOff val="-17610"/>
            <a:lumOff val="2436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技术成熟性可行</a:t>
          </a:r>
        </a:p>
      </dsp:txBody>
      <dsp:txXfrm>
        <a:off x="2852868" y="264507"/>
        <a:ext cx="1129504" cy="1129504"/>
      </dsp:txXfrm>
    </dsp:sp>
    <dsp:sp modelId="{47F901D7-F3D1-4764-AA5C-AE5F680C0CB8}">
      <dsp:nvSpPr>
        <dsp:cNvPr id="0" name=""/>
        <dsp:cNvSpPr/>
      </dsp:nvSpPr>
      <dsp:spPr>
        <a:xfrm>
          <a:off x="1321003" y="1674164"/>
          <a:ext cx="1251712" cy="1251712"/>
        </a:xfrm>
        <a:prstGeom prst="roundRect">
          <a:avLst/>
        </a:prstGeom>
        <a:solidFill>
          <a:schemeClr val="accent4">
            <a:shade val="50000"/>
            <a:hueOff val="609533"/>
            <a:satOff val="-35219"/>
            <a:lumOff val="4873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实施难度中等</a:t>
          </a:r>
        </a:p>
      </dsp:txBody>
      <dsp:txXfrm>
        <a:off x="1382107" y="1735268"/>
        <a:ext cx="1129504" cy="1129504"/>
      </dsp:txXfrm>
    </dsp:sp>
    <dsp:sp modelId="{A1A61E8F-B0B8-4F22-8723-D191B6853298}">
      <dsp:nvSpPr>
        <dsp:cNvPr id="0" name=""/>
        <dsp:cNvSpPr/>
      </dsp:nvSpPr>
      <dsp:spPr>
        <a:xfrm>
          <a:off x="2791764" y="1674164"/>
          <a:ext cx="1251712" cy="1251712"/>
        </a:xfrm>
        <a:prstGeom prst="roundRect">
          <a:avLst/>
        </a:prstGeom>
        <a:solidFill>
          <a:schemeClr val="accent4">
            <a:shade val="50000"/>
            <a:hueOff val="304767"/>
            <a:satOff val="-17610"/>
            <a:lumOff val="2436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系统稳定性可保障</a:t>
          </a:r>
        </a:p>
      </dsp:txBody>
      <dsp:txXfrm>
        <a:off x="2852868" y="1735268"/>
        <a:ext cx="1129504" cy="1129504"/>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7D1B1B-922D-4A23-B255-9A6D5A8CC3A5}">
      <dsp:nvSpPr>
        <dsp:cNvPr id="0" name=""/>
        <dsp:cNvSpPr/>
      </dsp:nvSpPr>
      <dsp:spPr>
        <a:xfrm>
          <a:off x="112229" y="266"/>
          <a:ext cx="1567733" cy="627093"/>
        </a:xfrm>
        <a:prstGeom prst="chevron">
          <a:avLst/>
        </a:prstGeom>
        <a:gradFill rotWithShape="0">
          <a:gsLst>
            <a:gs pos="0">
              <a:schemeClr val="accent4">
                <a:shade val="50000"/>
                <a:hueOff val="0"/>
                <a:satOff val="0"/>
                <a:lumOff val="0"/>
                <a:alphaOff val="0"/>
                <a:satMod val="103000"/>
                <a:lumMod val="102000"/>
                <a:tint val="94000"/>
              </a:schemeClr>
            </a:gs>
            <a:gs pos="50000">
              <a:schemeClr val="accent4">
                <a:shade val="50000"/>
                <a:hueOff val="0"/>
                <a:satOff val="0"/>
                <a:lumOff val="0"/>
                <a:alphaOff val="0"/>
                <a:satMod val="110000"/>
                <a:lumMod val="100000"/>
                <a:shade val="100000"/>
              </a:schemeClr>
            </a:gs>
            <a:gs pos="100000">
              <a:schemeClr val="accent4">
                <a:shade val="5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0640" tIns="20320" rIns="0" bIns="20320" numCol="1" spcCol="1270" anchor="ctr" anchorCtr="0">
          <a:noAutofit/>
        </a:bodyPr>
        <a:lstStyle/>
        <a:p>
          <a:pPr marL="0" lvl="0" indent="0" algn="ctr" defTabSz="1422400">
            <a:lnSpc>
              <a:spcPct val="90000"/>
            </a:lnSpc>
            <a:spcBef>
              <a:spcPct val="0"/>
            </a:spcBef>
            <a:spcAft>
              <a:spcPct val="35000"/>
            </a:spcAft>
            <a:buNone/>
          </a:pPr>
          <a:r>
            <a:rPr lang="zh-CN" altLang="en-US" sz="3200" kern="1200">
              <a:latin typeface="华文新魏" panose="02010800040101010101" pitchFamily="2" charset="-122"/>
              <a:ea typeface="华文新魏" panose="02010800040101010101" pitchFamily="2" charset="-122"/>
            </a:rPr>
            <a:t>初期</a:t>
          </a:r>
        </a:p>
      </dsp:txBody>
      <dsp:txXfrm>
        <a:off x="425776" y="266"/>
        <a:ext cx="940640" cy="627093"/>
      </dsp:txXfrm>
    </dsp:sp>
    <dsp:sp modelId="{71CD9AAD-7C2B-40D7-BF1C-9DBCE8C8A288}">
      <dsp:nvSpPr>
        <dsp:cNvPr id="0" name=""/>
        <dsp:cNvSpPr/>
      </dsp:nvSpPr>
      <dsp:spPr>
        <a:xfrm>
          <a:off x="1476157" y="53569"/>
          <a:ext cx="1865466" cy="520487"/>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0320" tIns="10160" rIns="0" bIns="10160" numCol="1" spcCol="1270" anchor="ctr" anchorCtr="0">
          <a:noAutofit/>
        </a:bodyPr>
        <a:lstStyle/>
        <a:p>
          <a:pPr marL="0" lvl="0" indent="0" algn="ctr" defTabSz="711200">
            <a:lnSpc>
              <a:spcPct val="90000"/>
            </a:lnSpc>
            <a:spcBef>
              <a:spcPct val="0"/>
            </a:spcBef>
            <a:spcAft>
              <a:spcPct val="35000"/>
            </a:spcAft>
            <a:buNone/>
          </a:pPr>
          <a:r>
            <a:rPr lang="zh-CN" altLang="en-US" sz="1600" kern="1200">
              <a:latin typeface="仿宋" panose="02010609060101010101" pitchFamily="49" charset="-122"/>
              <a:ea typeface="仿宋" panose="02010609060101010101" pitchFamily="49" charset="-122"/>
            </a:rPr>
            <a:t>固定成本高</a:t>
          </a:r>
        </a:p>
      </dsp:txBody>
      <dsp:txXfrm>
        <a:off x="1736401" y="53569"/>
        <a:ext cx="1344979" cy="520487"/>
      </dsp:txXfrm>
    </dsp:sp>
    <dsp:sp modelId="{8F2E5F63-9F3A-49C1-A7C9-4BFB8B007C16}">
      <dsp:nvSpPr>
        <dsp:cNvPr id="0" name=""/>
        <dsp:cNvSpPr/>
      </dsp:nvSpPr>
      <dsp:spPr>
        <a:xfrm>
          <a:off x="3159453" y="53569"/>
          <a:ext cx="1865466" cy="520487"/>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0320" tIns="10160" rIns="0" bIns="10160" numCol="1" spcCol="1270" anchor="ctr" anchorCtr="0">
          <a:noAutofit/>
        </a:bodyPr>
        <a:lstStyle/>
        <a:p>
          <a:pPr marL="0" lvl="0" indent="0" algn="ctr" defTabSz="711200">
            <a:lnSpc>
              <a:spcPct val="90000"/>
            </a:lnSpc>
            <a:spcBef>
              <a:spcPct val="0"/>
            </a:spcBef>
            <a:spcAft>
              <a:spcPct val="35000"/>
            </a:spcAft>
            <a:buNone/>
          </a:pPr>
          <a:r>
            <a:rPr lang="zh-CN" altLang="en-US" sz="1600" kern="1200">
              <a:latin typeface="仿宋" panose="02010609060101010101" pitchFamily="49" charset="-122"/>
              <a:ea typeface="仿宋" panose="02010609060101010101" pitchFamily="49" charset="-122"/>
            </a:rPr>
            <a:t>收益有限</a:t>
          </a:r>
        </a:p>
      </dsp:txBody>
      <dsp:txXfrm>
        <a:off x="3419697" y="53569"/>
        <a:ext cx="1344979" cy="520487"/>
      </dsp:txXfrm>
    </dsp:sp>
    <dsp:sp modelId="{3486ECAC-5FD1-422C-9C56-58CC2EAA4593}">
      <dsp:nvSpPr>
        <dsp:cNvPr id="0" name=""/>
        <dsp:cNvSpPr/>
      </dsp:nvSpPr>
      <dsp:spPr>
        <a:xfrm>
          <a:off x="112229" y="715153"/>
          <a:ext cx="1567733" cy="627093"/>
        </a:xfrm>
        <a:prstGeom prst="chevron">
          <a:avLst/>
        </a:prstGeom>
        <a:gradFill rotWithShape="0">
          <a:gsLst>
            <a:gs pos="0">
              <a:schemeClr val="accent4">
                <a:shade val="50000"/>
                <a:hueOff val="406356"/>
                <a:satOff val="-23479"/>
                <a:lumOff val="32489"/>
                <a:alphaOff val="0"/>
                <a:satMod val="103000"/>
                <a:lumMod val="102000"/>
                <a:tint val="94000"/>
              </a:schemeClr>
            </a:gs>
            <a:gs pos="50000">
              <a:schemeClr val="accent4">
                <a:shade val="50000"/>
                <a:hueOff val="406356"/>
                <a:satOff val="-23479"/>
                <a:lumOff val="32489"/>
                <a:alphaOff val="0"/>
                <a:satMod val="110000"/>
                <a:lumMod val="100000"/>
                <a:shade val="100000"/>
              </a:schemeClr>
            </a:gs>
            <a:gs pos="100000">
              <a:schemeClr val="accent4">
                <a:shade val="50000"/>
                <a:hueOff val="406356"/>
                <a:satOff val="-23479"/>
                <a:lumOff val="32489"/>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0640" tIns="20320" rIns="0" bIns="20320" numCol="1" spcCol="1270" anchor="ctr" anchorCtr="0">
          <a:noAutofit/>
        </a:bodyPr>
        <a:lstStyle/>
        <a:p>
          <a:pPr marL="0" lvl="0" indent="0" algn="ctr" defTabSz="1422400">
            <a:lnSpc>
              <a:spcPct val="90000"/>
            </a:lnSpc>
            <a:spcBef>
              <a:spcPct val="0"/>
            </a:spcBef>
            <a:spcAft>
              <a:spcPct val="35000"/>
            </a:spcAft>
            <a:buNone/>
          </a:pPr>
          <a:r>
            <a:rPr lang="zh-CN" altLang="en-US" sz="3200" kern="1200">
              <a:latin typeface="华文新魏" panose="02010800040101010101" pitchFamily="2" charset="-122"/>
              <a:ea typeface="华文新魏" panose="02010800040101010101" pitchFamily="2" charset="-122"/>
            </a:rPr>
            <a:t>中期</a:t>
          </a:r>
        </a:p>
      </dsp:txBody>
      <dsp:txXfrm>
        <a:off x="425776" y="715153"/>
        <a:ext cx="940640" cy="627093"/>
      </dsp:txXfrm>
    </dsp:sp>
    <dsp:sp modelId="{CCD00427-B670-441B-A097-91C7ABE29165}">
      <dsp:nvSpPr>
        <dsp:cNvPr id="0" name=""/>
        <dsp:cNvSpPr/>
      </dsp:nvSpPr>
      <dsp:spPr>
        <a:xfrm>
          <a:off x="1476157" y="768456"/>
          <a:ext cx="1865466" cy="520487"/>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0320" tIns="10160" rIns="0" bIns="10160" numCol="1" spcCol="1270" anchor="ctr" anchorCtr="0">
          <a:noAutofit/>
        </a:bodyPr>
        <a:lstStyle/>
        <a:p>
          <a:pPr marL="0" lvl="0" indent="0" algn="ctr" defTabSz="711200">
            <a:lnSpc>
              <a:spcPct val="90000"/>
            </a:lnSpc>
            <a:spcBef>
              <a:spcPct val="0"/>
            </a:spcBef>
            <a:spcAft>
              <a:spcPct val="35000"/>
            </a:spcAft>
            <a:buNone/>
          </a:pPr>
          <a:r>
            <a:rPr lang="zh-CN" altLang="en-US" sz="1600" kern="1200">
              <a:latin typeface="仿宋" panose="02010609060101010101" pitchFamily="49" charset="-122"/>
              <a:ea typeface="仿宋" panose="02010609060101010101" pitchFamily="49" charset="-122"/>
            </a:rPr>
            <a:t>成本增速放缓</a:t>
          </a:r>
          <a:endParaRPr lang="zh-CN" altLang="en-US" sz="1800" kern="1200">
            <a:latin typeface="仿宋" panose="02010609060101010101" pitchFamily="49" charset="-122"/>
            <a:ea typeface="仿宋" panose="02010609060101010101" pitchFamily="49" charset="-122"/>
          </a:endParaRPr>
        </a:p>
      </dsp:txBody>
      <dsp:txXfrm>
        <a:off x="1736401" y="768456"/>
        <a:ext cx="1344979" cy="520487"/>
      </dsp:txXfrm>
    </dsp:sp>
    <dsp:sp modelId="{52F296C3-A49C-485C-A6EE-23968F33A6D6}">
      <dsp:nvSpPr>
        <dsp:cNvPr id="0" name=""/>
        <dsp:cNvSpPr/>
      </dsp:nvSpPr>
      <dsp:spPr>
        <a:xfrm>
          <a:off x="3159453" y="768456"/>
          <a:ext cx="1865466" cy="520487"/>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0320" tIns="10160" rIns="0" bIns="10160" numCol="1" spcCol="1270" anchor="ctr" anchorCtr="0">
          <a:noAutofit/>
        </a:bodyPr>
        <a:lstStyle/>
        <a:p>
          <a:pPr marL="0" lvl="0" indent="0" algn="ctr" defTabSz="711200">
            <a:lnSpc>
              <a:spcPct val="90000"/>
            </a:lnSpc>
            <a:spcBef>
              <a:spcPct val="0"/>
            </a:spcBef>
            <a:spcAft>
              <a:spcPct val="35000"/>
            </a:spcAft>
            <a:buNone/>
          </a:pPr>
          <a:r>
            <a:rPr lang="zh-CN" altLang="en-US" sz="1600" kern="1200">
              <a:latin typeface="仿宋" panose="02010609060101010101" pitchFamily="49" charset="-122"/>
              <a:ea typeface="仿宋" panose="02010609060101010101" pitchFamily="49" charset="-122"/>
            </a:rPr>
            <a:t>收益快速增长</a:t>
          </a:r>
        </a:p>
      </dsp:txBody>
      <dsp:txXfrm>
        <a:off x="3419697" y="768456"/>
        <a:ext cx="1344979" cy="520487"/>
      </dsp:txXfrm>
    </dsp:sp>
    <dsp:sp modelId="{985B661D-5D4F-493D-9CCC-B08C57F98171}">
      <dsp:nvSpPr>
        <dsp:cNvPr id="0" name=""/>
        <dsp:cNvSpPr/>
      </dsp:nvSpPr>
      <dsp:spPr>
        <a:xfrm>
          <a:off x="112229" y="1430039"/>
          <a:ext cx="1567733" cy="627093"/>
        </a:xfrm>
        <a:prstGeom prst="chevron">
          <a:avLst/>
        </a:prstGeom>
        <a:gradFill rotWithShape="0">
          <a:gsLst>
            <a:gs pos="0">
              <a:schemeClr val="accent4">
                <a:shade val="50000"/>
                <a:hueOff val="406356"/>
                <a:satOff val="-23479"/>
                <a:lumOff val="32489"/>
                <a:alphaOff val="0"/>
                <a:satMod val="103000"/>
                <a:lumMod val="102000"/>
                <a:tint val="94000"/>
              </a:schemeClr>
            </a:gs>
            <a:gs pos="50000">
              <a:schemeClr val="accent4">
                <a:shade val="50000"/>
                <a:hueOff val="406356"/>
                <a:satOff val="-23479"/>
                <a:lumOff val="32489"/>
                <a:alphaOff val="0"/>
                <a:satMod val="110000"/>
                <a:lumMod val="100000"/>
                <a:shade val="100000"/>
              </a:schemeClr>
            </a:gs>
            <a:gs pos="100000">
              <a:schemeClr val="accent4">
                <a:shade val="50000"/>
                <a:hueOff val="406356"/>
                <a:satOff val="-23479"/>
                <a:lumOff val="32489"/>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0640" tIns="20320" rIns="0" bIns="20320" numCol="1" spcCol="1270" anchor="ctr" anchorCtr="0">
          <a:noAutofit/>
        </a:bodyPr>
        <a:lstStyle/>
        <a:p>
          <a:pPr marL="0" lvl="0" indent="0" algn="ctr" defTabSz="1422400">
            <a:lnSpc>
              <a:spcPct val="90000"/>
            </a:lnSpc>
            <a:spcBef>
              <a:spcPct val="0"/>
            </a:spcBef>
            <a:spcAft>
              <a:spcPct val="35000"/>
            </a:spcAft>
            <a:buNone/>
          </a:pPr>
          <a:r>
            <a:rPr lang="zh-CN" altLang="en-US" sz="3200" kern="1200">
              <a:latin typeface="华文新魏" panose="02010800040101010101" pitchFamily="2" charset="-122"/>
              <a:ea typeface="华文新魏" panose="02010800040101010101" pitchFamily="2" charset="-122"/>
            </a:rPr>
            <a:t>后期</a:t>
          </a:r>
        </a:p>
      </dsp:txBody>
      <dsp:txXfrm>
        <a:off x="425776" y="1430039"/>
        <a:ext cx="940640" cy="627093"/>
      </dsp:txXfrm>
    </dsp:sp>
    <dsp:sp modelId="{ADCDB58C-D861-4D8C-9D2A-C2A4E9160ABA}">
      <dsp:nvSpPr>
        <dsp:cNvPr id="0" name=""/>
        <dsp:cNvSpPr/>
      </dsp:nvSpPr>
      <dsp:spPr>
        <a:xfrm>
          <a:off x="1476157" y="1483342"/>
          <a:ext cx="1865466" cy="520487"/>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0320" tIns="10160" rIns="0" bIns="10160" numCol="1" spcCol="1270" anchor="ctr" anchorCtr="0">
          <a:noAutofit/>
        </a:bodyPr>
        <a:lstStyle/>
        <a:p>
          <a:pPr marL="0" lvl="0" indent="0" algn="ctr" defTabSz="711200">
            <a:lnSpc>
              <a:spcPct val="90000"/>
            </a:lnSpc>
            <a:spcBef>
              <a:spcPct val="0"/>
            </a:spcBef>
            <a:spcAft>
              <a:spcPct val="35000"/>
            </a:spcAft>
            <a:buNone/>
          </a:pPr>
          <a:r>
            <a:rPr lang="zh-CN" altLang="en-US" sz="1600" kern="1200">
              <a:latin typeface="仿宋" panose="02010609060101010101" pitchFamily="49" charset="-122"/>
              <a:ea typeface="仿宋" panose="02010609060101010101" pitchFamily="49" charset="-122"/>
            </a:rPr>
            <a:t>边际成本低</a:t>
          </a:r>
          <a:endParaRPr lang="zh-CN" altLang="en-US" sz="1800" kern="1200">
            <a:latin typeface="仿宋" panose="02010609060101010101" pitchFamily="49" charset="-122"/>
            <a:ea typeface="仿宋" panose="02010609060101010101" pitchFamily="49" charset="-122"/>
          </a:endParaRPr>
        </a:p>
      </dsp:txBody>
      <dsp:txXfrm>
        <a:off x="1736401" y="1483342"/>
        <a:ext cx="1344979" cy="520487"/>
      </dsp:txXfrm>
    </dsp:sp>
    <dsp:sp modelId="{9E581F1A-C7CB-422B-A623-234437ECD821}">
      <dsp:nvSpPr>
        <dsp:cNvPr id="0" name=""/>
        <dsp:cNvSpPr/>
      </dsp:nvSpPr>
      <dsp:spPr>
        <a:xfrm>
          <a:off x="3159453" y="1483342"/>
          <a:ext cx="1865466" cy="520487"/>
        </a:xfrm>
        <a:prstGeom prst="chevron">
          <a:avLst/>
        </a:prstGeom>
        <a:solidFill>
          <a:schemeClr val="accent4">
            <a:alpha val="90000"/>
            <a:tint val="55000"/>
            <a:hueOff val="0"/>
            <a:satOff val="0"/>
            <a:lumOff val="0"/>
            <a:alphaOff val="0"/>
          </a:schemeClr>
        </a:solidFill>
        <a:ln w="6350" cap="flat" cmpd="sng" algn="ctr">
          <a:solidFill>
            <a:schemeClr val="accent4">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0320" tIns="10160" rIns="0" bIns="10160" numCol="1" spcCol="1270" anchor="ctr" anchorCtr="0">
          <a:noAutofit/>
        </a:bodyPr>
        <a:lstStyle/>
        <a:p>
          <a:pPr marL="0" lvl="0" indent="0" algn="ctr" defTabSz="711200">
            <a:lnSpc>
              <a:spcPct val="90000"/>
            </a:lnSpc>
            <a:spcBef>
              <a:spcPct val="0"/>
            </a:spcBef>
            <a:spcAft>
              <a:spcPct val="35000"/>
            </a:spcAft>
            <a:buNone/>
          </a:pPr>
          <a:r>
            <a:rPr lang="zh-CN" altLang="en-US" sz="1600" kern="1200">
              <a:latin typeface="仿宋" panose="02010609060101010101" pitchFamily="49" charset="-122"/>
              <a:ea typeface="仿宋" panose="02010609060101010101" pitchFamily="49" charset="-122"/>
            </a:rPr>
            <a:t>收益稳定</a:t>
          </a:r>
        </a:p>
      </dsp:txBody>
      <dsp:txXfrm>
        <a:off x="3419697" y="1483342"/>
        <a:ext cx="1344979" cy="520487"/>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DC7B43-AEEE-48F6-8E88-CF6136279511}">
      <dsp:nvSpPr>
        <dsp:cNvPr id="0" name=""/>
        <dsp:cNvSpPr/>
      </dsp:nvSpPr>
      <dsp:spPr>
        <a:xfrm>
          <a:off x="3333728" y="2146300"/>
          <a:ext cx="1435118" cy="774088"/>
        </a:xfrm>
        <a:prstGeom prst="roundRect">
          <a:avLst>
            <a:gd name="adj" fmla="val 10000"/>
          </a:avLst>
        </a:prstGeom>
        <a:solidFill>
          <a:schemeClr val="accent4">
            <a:alpha val="90000"/>
            <a:tint val="4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zh-CN" altLang="en-US" sz="1200" kern="1200">
              <a:latin typeface="仿宋" panose="02010609060101010101" pitchFamily="49" charset="-122"/>
              <a:ea typeface="仿宋" panose="02010609060101010101" pitchFamily="49" charset="-122"/>
            </a:rPr>
            <a:t>稳定性高</a:t>
          </a:r>
        </a:p>
        <a:p>
          <a:pPr marL="114300" lvl="1" indent="-114300" algn="l" defTabSz="533400">
            <a:lnSpc>
              <a:spcPct val="90000"/>
            </a:lnSpc>
            <a:spcBef>
              <a:spcPct val="0"/>
            </a:spcBef>
            <a:spcAft>
              <a:spcPct val="15000"/>
            </a:spcAft>
            <a:buChar char="•"/>
          </a:pPr>
          <a:r>
            <a:rPr lang="zh-CN" altLang="en-US" sz="1200" kern="1200">
              <a:latin typeface="仿宋" panose="02010609060101010101" pitchFamily="49" charset="-122"/>
              <a:ea typeface="仿宋" panose="02010609060101010101" pitchFamily="49" charset="-122"/>
            </a:rPr>
            <a:t>成长性高</a:t>
          </a:r>
        </a:p>
      </dsp:txBody>
      <dsp:txXfrm>
        <a:off x="3781267" y="2356826"/>
        <a:ext cx="970575" cy="546558"/>
      </dsp:txXfrm>
    </dsp:sp>
    <dsp:sp modelId="{58C7F6D5-0A60-4701-94F8-1D88BD06BF1F}">
      <dsp:nvSpPr>
        <dsp:cNvPr id="0" name=""/>
        <dsp:cNvSpPr/>
      </dsp:nvSpPr>
      <dsp:spPr>
        <a:xfrm>
          <a:off x="546111" y="2044701"/>
          <a:ext cx="1496072" cy="888385"/>
        </a:xfrm>
        <a:prstGeom prst="roundRect">
          <a:avLst>
            <a:gd name="adj" fmla="val 10000"/>
          </a:avLst>
        </a:prstGeom>
        <a:solidFill>
          <a:schemeClr val="accent4">
            <a:alpha val="90000"/>
            <a:tint val="4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zh-CN" altLang="en-US" sz="1200" kern="1200">
              <a:latin typeface="仿宋" panose="02010609060101010101" pitchFamily="49" charset="-122"/>
              <a:ea typeface="仿宋" panose="02010609060101010101" pitchFamily="49" charset="-122"/>
            </a:rPr>
            <a:t>稳定性较高</a:t>
          </a:r>
        </a:p>
        <a:p>
          <a:pPr marL="114300" lvl="1" indent="-114300" algn="l" defTabSz="533400">
            <a:lnSpc>
              <a:spcPct val="90000"/>
            </a:lnSpc>
            <a:spcBef>
              <a:spcPct val="0"/>
            </a:spcBef>
            <a:spcAft>
              <a:spcPct val="15000"/>
            </a:spcAft>
            <a:buChar char="•"/>
          </a:pPr>
          <a:r>
            <a:rPr lang="zh-CN" altLang="en-US" sz="1200" kern="1200">
              <a:latin typeface="仿宋" panose="02010609060101010101" pitchFamily="49" charset="-122"/>
              <a:ea typeface="仿宋" panose="02010609060101010101" pitchFamily="49" charset="-122"/>
            </a:rPr>
            <a:t>成长性高</a:t>
          </a:r>
        </a:p>
      </dsp:txBody>
      <dsp:txXfrm>
        <a:off x="565626" y="2286312"/>
        <a:ext cx="1008220" cy="627258"/>
      </dsp:txXfrm>
    </dsp:sp>
    <dsp:sp modelId="{1D11D47D-28F0-4D9A-A550-55C60978204A}">
      <dsp:nvSpPr>
        <dsp:cNvPr id="0" name=""/>
        <dsp:cNvSpPr/>
      </dsp:nvSpPr>
      <dsp:spPr>
        <a:xfrm>
          <a:off x="3308321" y="133352"/>
          <a:ext cx="1485931" cy="836263"/>
        </a:xfrm>
        <a:prstGeom prst="roundRect">
          <a:avLst>
            <a:gd name="adj" fmla="val 10000"/>
          </a:avLst>
        </a:prstGeom>
        <a:solidFill>
          <a:schemeClr val="accent4">
            <a:alpha val="90000"/>
            <a:tint val="4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zh-CN" altLang="en-US" sz="1200" kern="1200">
              <a:latin typeface="仿宋" panose="02010609060101010101" pitchFamily="49" charset="-122"/>
              <a:ea typeface="仿宋" panose="02010609060101010101" pitchFamily="49" charset="-122"/>
            </a:rPr>
            <a:t>稳定性较高</a:t>
          </a:r>
        </a:p>
        <a:p>
          <a:pPr marL="114300" lvl="1" indent="-114300" algn="l" defTabSz="533400">
            <a:lnSpc>
              <a:spcPct val="90000"/>
            </a:lnSpc>
            <a:spcBef>
              <a:spcPct val="0"/>
            </a:spcBef>
            <a:spcAft>
              <a:spcPct val="15000"/>
            </a:spcAft>
            <a:buChar char="•"/>
          </a:pPr>
          <a:r>
            <a:rPr lang="zh-CN" altLang="en-US" sz="1200" kern="1200">
              <a:latin typeface="仿宋" panose="02010609060101010101" pitchFamily="49" charset="-122"/>
              <a:ea typeface="仿宋" panose="02010609060101010101" pitchFamily="49" charset="-122"/>
            </a:rPr>
            <a:t>成长性中</a:t>
          </a:r>
        </a:p>
      </dsp:txBody>
      <dsp:txXfrm>
        <a:off x="3772471" y="151722"/>
        <a:ext cx="1003411" cy="590457"/>
      </dsp:txXfrm>
    </dsp:sp>
    <dsp:sp modelId="{6DB8BBC9-E87B-427E-9736-8A0FB78E1AF2}">
      <dsp:nvSpPr>
        <dsp:cNvPr id="0" name=""/>
        <dsp:cNvSpPr/>
      </dsp:nvSpPr>
      <dsp:spPr>
        <a:xfrm>
          <a:off x="648207" y="139701"/>
          <a:ext cx="1545864" cy="823566"/>
        </a:xfrm>
        <a:prstGeom prst="roundRect">
          <a:avLst>
            <a:gd name="adj" fmla="val 10000"/>
          </a:avLst>
        </a:prstGeom>
        <a:solidFill>
          <a:schemeClr val="accent4">
            <a:alpha val="90000"/>
            <a:tint val="4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zh-CN" altLang="en-US" sz="1200" kern="1200">
              <a:latin typeface="仿宋" panose="02010609060101010101" pitchFamily="49" charset="-122"/>
              <a:ea typeface="仿宋" panose="02010609060101010101" pitchFamily="49" charset="-122"/>
            </a:rPr>
            <a:t>稳定性高</a:t>
          </a:r>
        </a:p>
        <a:p>
          <a:pPr marL="114300" lvl="1" indent="-114300" algn="l" defTabSz="533400">
            <a:lnSpc>
              <a:spcPct val="90000"/>
            </a:lnSpc>
            <a:spcBef>
              <a:spcPct val="0"/>
            </a:spcBef>
            <a:spcAft>
              <a:spcPct val="15000"/>
            </a:spcAft>
            <a:buChar char="•"/>
          </a:pPr>
          <a:r>
            <a:rPr lang="zh-CN" altLang="en-US" sz="1200" kern="1200">
              <a:latin typeface="仿宋" panose="02010609060101010101" pitchFamily="49" charset="-122"/>
              <a:ea typeface="仿宋" panose="02010609060101010101" pitchFamily="49" charset="-122"/>
            </a:rPr>
            <a:t>成长性较高</a:t>
          </a:r>
        </a:p>
      </dsp:txBody>
      <dsp:txXfrm>
        <a:off x="666298" y="157792"/>
        <a:ext cx="1045923" cy="581492"/>
      </dsp:txXfrm>
    </dsp:sp>
    <dsp:sp modelId="{B3AA296D-3365-4C4F-9DD3-5126F8EC7D34}">
      <dsp:nvSpPr>
        <dsp:cNvPr id="0" name=""/>
        <dsp:cNvSpPr/>
      </dsp:nvSpPr>
      <dsp:spPr>
        <a:xfrm>
          <a:off x="1295968" y="178368"/>
          <a:ext cx="1354978" cy="1354978"/>
        </a:xfrm>
        <a:prstGeom prst="pieWedge">
          <a:avLst/>
        </a:prstGeom>
        <a:solidFill>
          <a:schemeClr val="lt1">
            <a:hueOff val="0"/>
            <a:satOff val="0"/>
            <a:lumOff val="0"/>
            <a:alphaOff val="0"/>
          </a:schemeClr>
        </a:solidFill>
        <a:ln w="12700" cap="flat" cmpd="sng" algn="ctr">
          <a:solidFill>
            <a:schemeClr val="accent4">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华文新魏" panose="02010800040101010101" pitchFamily="2" charset="-122"/>
              <a:ea typeface="华文新魏" panose="02010800040101010101" pitchFamily="2" charset="-122"/>
            </a:rPr>
            <a:t>综合收益结构</a:t>
          </a:r>
        </a:p>
      </dsp:txBody>
      <dsp:txXfrm>
        <a:off x="1692832" y="575232"/>
        <a:ext cx="958114" cy="958114"/>
      </dsp:txXfrm>
    </dsp:sp>
    <dsp:sp modelId="{61B74171-1610-46B3-93A6-86D4626AD763}">
      <dsp:nvSpPr>
        <dsp:cNvPr id="0" name=""/>
        <dsp:cNvSpPr/>
      </dsp:nvSpPr>
      <dsp:spPr>
        <a:xfrm rot="5400000">
          <a:off x="2713532" y="178368"/>
          <a:ext cx="1354978" cy="1354978"/>
        </a:xfrm>
        <a:prstGeom prst="pieWedge">
          <a:avLst/>
        </a:prstGeom>
        <a:solidFill>
          <a:schemeClr val="lt1">
            <a:hueOff val="0"/>
            <a:satOff val="0"/>
            <a:lumOff val="0"/>
            <a:alphaOff val="0"/>
          </a:schemeClr>
        </a:solidFill>
        <a:ln w="12700" cap="flat" cmpd="sng" algn="ctr">
          <a:solidFill>
            <a:schemeClr val="accent4">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华文新魏" panose="02010800040101010101" pitchFamily="2" charset="-122"/>
              <a:ea typeface="华文新魏" panose="02010800040101010101" pitchFamily="2" charset="-122"/>
            </a:rPr>
            <a:t>文创产品</a:t>
          </a:r>
        </a:p>
      </dsp:txBody>
      <dsp:txXfrm rot="-5400000">
        <a:off x="2713532" y="575232"/>
        <a:ext cx="958114" cy="958114"/>
      </dsp:txXfrm>
    </dsp:sp>
    <dsp:sp modelId="{1903D9DE-8F97-42BE-8623-198EEF909938}">
      <dsp:nvSpPr>
        <dsp:cNvPr id="0" name=""/>
        <dsp:cNvSpPr/>
      </dsp:nvSpPr>
      <dsp:spPr>
        <a:xfrm rot="10800000">
          <a:off x="2713532" y="1595932"/>
          <a:ext cx="1354978" cy="1354978"/>
        </a:xfrm>
        <a:prstGeom prst="pieWedge">
          <a:avLst/>
        </a:prstGeom>
        <a:solidFill>
          <a:schemeClr val="lt1">
            <a:hueOff val="0"/>
            <a:satOff val="0"/>
            <a:lumOff val="0"/>
            <a:alphaOff val="0"/>
          </a:schemeClr>
        </a:solidFill>
        <a:ln w="12700" cap="flat" cmpd="sng" algn="ctr">
          <a:solidFill>
            <a:schemeClr val="accent4">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华文新魏" panose="02010800040101010101" pitchFamily="2" charset="-122"/>
              <a:ea typeface="华文新魏" panose="02010800040101010101" pitchFamily="2" charset="-122"/>
            </a:rPr>
            <a:t>数字版权授权</a:t>
          </a:r>
        </a:p>
      </dsp:txBody>
      <dsp:txXfrm rot="10800000">
        <a:off x="2713532" y="1595932"/>
        <a:ext cx="958114" cy="958114"/>
      </dsp:txXfrm>
    </dsp:sp>
    <dsp:sp modelId="{0AE724E7-C362-4D55-81B2-ED33E2E84623}">
      <dsp:nvSpPr>
        <dsp:cNvPr id="0" name=""/>
        <dsp:cNvSpPr/>
      </dsp:nvSpPr>
      <dsp:spPr>
        <a:xfrm rot="16200000">
          <a:off x="1295968" y="1595932"/>
          <a:ext cx="1354978" cy="1354978"/>
        </a:xfrm>
        <a:prstGeom prst="pieWedge">
          <a:avLst/>
        </a:prstGeom>
        <a:solidFill>
          <a:schemeClr val="lt1">
            <a:hueOff val="0"/>
            <a:satOff val="0"/>
            <a:lumOff val="0"/>
            <a:alphaOff val="0"/>
          </a:schemeClr>
        </a:solidFill>
        <a:ln w="12700" cap="flat" cmpd="sng" algn="ctr">
          <a:solidFill>
            <a:schemeClr val="accent4">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华文新魏" panose="02010800040101010101" pitchFamily="2" charset="-122"/>
              <a:ea typeface="华文新魏" panose="02010800040101010101" pitchFamily="2" charset="-122"/>
            </a:rPr>
            <a:t>文旅合作</a:t>
          </a:r>
        </a:p>
      </dsp:txBody>
      <dsp:txXfrm rot="5400000">
        <a:off x="1692832" y="1595932"/>
        <a:ext cx="958114" cy="958114"/>
      </dsp:txXfrm>
    </dsp:sp>
    <dsp:sp modelId="{F6AD5A1E-973B-47C8-B0AA-AFC1F1F5265E}">
      <dsp:nvSpPr>
        <dsp:cNvPr id="0" name=""/>
        <dsp:cNvSpPr/>
      </dsp:nvSpPr>
      <dsp:spPr>
        <a:xfrm>
          <a:off x="2448326" y="1283004"/>
          <a:ext cx="467827" cy="406806"/>
        </a:xfrm>
        <a:prstGeom prst="circularArrow">
          <a:avLst/>
        </a:prstGeom>
        <a:solidFill>
          <a:schemeClr val="accent4">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4BA74D5-0273-4E82-B658-83B799D67B53}">
      <dsp:nvSpPr>
        <dsp:cNvPr id="0" name=""/>
        <dsp:cNvSpPr/>
      </dsp:nvSpPr>
      <dsp:spPr>
        <a:xfrm rot="10800000">
          <a:off x="2448326" y="1439468"/>
          <a:ext cx="467827" cy="406806"/>
        </a:xfrm>
        <a:prstGeom prst="circularArrow">
          <a:avLst/>
        </a:prstGeom>
        <a:solidFill>
          <a:schemeClr val="accent4">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D30461-1187-4C7B-8EB1-BEF3944CC6AE}">
      <dsp:nvSpPr>
        <dsp:cNvPr id="0" name=""/>
        <dsp:cNvSpPr/>
      </dsp:nvSpPr>
      <dsp:spPr>
        <a:xfrm>
          <a:off x="1136650" y="0"/>
          <a:ext cx="2806700" cy="2806700"/>
        </a:xfrm>
        <a:prstGeom prst="quadArrow">
          <a:avLst>
            <a:gd name="adj1" fmla="val 2000"/>
            <a:gd name="adj2" fmla="val 4000"/>
            <a:gd name="adj3" fmla="val 5000"/>
          </a:avLst>
        </a:prstGeom>
        <a:solidFill>
          <a:schemeClr val="accent4">
            <a:tint val="55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A5ABE62-4841-467C-8B55-C52DF4F567BD}">
      <dsp:nvSpPr>
        <dsp:cNvPr id="0" name=""/>
        <dsp:cNvSpPr/>
      </dsp:nvSpPr>
      <dsp:spPr>
        <a:xfrm>
          <a:off x="1319085" y="182435"/>
          <a:ext cx="1122680" cy="1122680"/>
        </a:xfrm>
        <a:prstGeom prst="roundRect">
          <a:avLst/>
        </a:prstGeom>
        <a:solidFill>
          <a:schemeClr val="accent4">
            <a:shade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t>长期回报预期正向</a:t>
          </a:r>
        </a:p>
      </dsp:txBody>
      <dsp:txXfrm>
        <a:off x="1373890" y="237240"/>
        <a:ext cx="1013070" cy="1013070"/>
      </dsp:txXfrm>
    </dsp:sp>
    <dsp:sp modelId="{42BFB2AB-1D15-4616-B6F8-6719414E4143}">
      <dsp:nvSpPr>
        <dsp:cNvPr id="0" name=""/>
        <dsp:cNvSpPr/>
      </dsp:nvSpPr>
      <dsp:spPr>
        <a:xfrm>
          <a:off x="2638234" y="182435"/>
          <a:ext cx="1122680" cy="1122680"/>
        </a:xfrm>
        <a:prstGeom prst="roundRect">
          <a:avLst/>
        </a:prstGeom>
        <a:solidFill>
          <a:schemeClr val="accent4">
            <a:shade val="50000"/>
            <a:hueOff val="304767"/>
            <a:satOff val="-17610"/>
            <a:lumOff val="24366"/>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t>成本可控性较高</a:t>
          </a:r>
        </a:p>
      </dsp:txBody>
      <dsp:txXfrm>
        <a:off x="2693039" y="237240"/>
        <a:ext cx="1013070" cy="1013070"/>
      </dsp:txXfrm>
    </dsp:sp>
    <dsp:sp modelId="{860E16F2-35DB-4658-B532-C664146C302F}">
      <dsp:nvSpPr>
        <dsp:cNvPr id="0" name=""/>
        <dsp:cNvSpPr/>
      </dsp:nvSpPr>
      <dsp:spPr>
        <a:xfrm>
          <a:off x="1319085" y="1501584"/>
          <a:ext cx="1122680" cy="1122680"/>
        </a:xfrm>
        <a:prstGeom prst="roundRect">
          <a:avLst/>
        </a:prstGeom>
        <a:solidFill>
          <a:schemeClr val="accent4">
            <a:shade val="50000"/>
            <a:hueOff val="609533"/>
            <a:satOff val="-35219"/>
            <a:lumOff val="48733"/>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t>风险可承受性可控</a:t>
          </a:r>
        </a:p>
      </dsp:txBody>
      <dsp:txXfrm>
        <a:off x="1373890" y="1556389"/>
        <a:ext cx="1013070" cy="1013070"/>
      </dsp:txXfrm>
    </dsp:sp>
    <dsp:sp modelId="{7F89CE85-5B6F-4CD4-BACE-89305E8636CE}">
      <dsp:nvSpPr>
        <dsp:cNvPr id="0" name=""/>
        <dsp:cNvSpPr/>
      </dsp:nvSpPr>
      <dsp:spPr>
        <a:xfrm>
          <a:off x="2638234" y="1501584"/>
          <a:ext cx="1122680" cy="1122680"/>
        </a:xfrm>
        <a:prstGeom prst="roundRect">
          <a:avLst/>
        </a:prstGeom>
        <a:solidFill>
          <a:schemeClr val="accent4">
            <a:shade val="50000"/>
            <a:hueOff val="304767"/>
            <a:satOff val="-17610"/>
            <a:lumOff val="24366"/>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t>盈利潜力较好</a:t>
          </a:r>
        </a:p>
      </dsp:txBody>
      <dsp:txXfrm>
        <a:off x="2693039" y="1556389"/>
        <a:ext cx="1013070" cy="101307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701DF5-FD55-4298-A7C0-15E3EFA157B6}">
      <dsp:nvSpPr>
        <dsp:cNvPr id="0" name=""/>
        <dsp:cNvSpPr/>
      </dsp:nvSpPr>
      <dsp:spPr>
        <a:xfrm>
          <a:off x="1817009" y="705664"/>
          <a:ext cx="1735772" cy="1735772"/>
        </a:xfrm>
        <a:prstGeom prst="ellipse">
          <a:avLst/>
        </a:prstGeom>
        <a:solidFill>
          <a:schemeClr val="accent4">
            <a:shade val="80000"/>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r>
            <a:rPr lang="zh-CN" altLang="en-US" sz="2800" kern="1200">
              <a:solidFill>
                <a:schemeClr val="bg1"/>
              </a:solidFill>
              <a:latin typeface="华文新魏" panose="02010800040101010101" pitchFamily="2" charset="-122"/>
              <a:ea typeface="华文新魏" panose="02010800040101010101" pitchFamily="2" charset="-122"/>
            </a:rPr>
            <a:t>契合度</a:t>
          </a:r>
        </a:p>
      </dsp:txBody>
      <dsp:txXfrm>
        <a:off x="2071207" y="959862"/>
        <a:ext cx="1227376" cy="1227376"/>
      </dsp:txXfrm>
    </dsp:sp>
    <dsp:sp modelId="{D6493448-364B-445F-BA52-E6833A622676}">
      <dsp:nvSpPr>
        <dsp:cNvPr id="0" name=""/>
        <dsp:cNvSpPr/>
      </dsp:nvSpPr>
      <dsp:spPr>
        <a:xfrm>
          <a:off x="2128641" y="-24281"/>
          <a:ext cx="1176020" cy="1163496"/>
        </a:xfrm>
        <a:prstGeom prst="ellipse">
          <a:avLst/>
        </a:prstGeom>
        <a:solidFill>
          <a:schemeClr val="accent4">
            <a:shade val="80000"/>
            <a:alpha val="50000"/>
            <a:hueOff val="252717"/>
            <a:satOff val="-13362"/>
            <a:lumOff val="1709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非遗系统性保护</a:t>
          </a:r>
        </a:p>
      </dsp:txBody>
      <dsp:txXfrm>
        <a:off x="2300865" y="146109"/>
        <a:ext cx="831572" cy="822716"/>
      </dsp:txXfrm>
    </dsp:sp>
    <dsp:sp modelId="{0B45F782-BC6B-4781-A451-67CACDBE37D0}">
      <dsp:nvSpPr>
        <dsp:cNvPr id="0" name=""/>
        <dsp:cNvSpPr/>
      </dsp:nvSpPr>
      <dsp:spPr>
        <a:xfrm>
          <a:off x="3253161" y="1001809"/>
          <a:ext cx="1124242" cy="1143483"/>
        </a:xfrm>
        <a:prstGeom prst="ellipse">
          <a:avLst/>
        </a:prstGeom>
        <a:solidFill>
          <a:schemeClr val="accent4">
            <a:shade val="80000"/>
            <a:alpha val="50000"/>
            <a:hueOff val="505433"/>
            <a:satOff val="-26725"/>
            <a:lumOff val="3418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数字文化发展</a:t>
          </a:r>
        </a:p>
      </dsp:txBody>
      <dsp:txXfrm>
        <a:off x="3417802" y="1169268"/>
        <a:ext cx="794960" cy="808565"/>
      </dsp:txXfrm>
    </dsp:sp>
    <dsp:sp modelId="{EE008F48-8F2E-45C8-91A7-79CA57F5D441}">
      <dsp:nvSpPr>
        <dsp:cNvPr id="0" name=""/>
        <dsp:cNvSpPr/>
      </dsp:nvSpPr>
      <dsp:spPr>
        <a:xfrm>
          <a:off x="2196635" y="2001432"/>
          <a:ext cx="1141634" cy="1127852"/>
        </a:xfrm>
        <a:prstGeom prst="ellipse">
          <a:avLst/>
        </a:prstGeom>
        <a:solidFill>
          <a:schemeClr val="accent4">
            <a:shade val="80000"/>
            <a:alpha val="50000"/>
            <a:hueOff val="505433"/>
            <a:satOff val="-26725"/>
            <a:lumOff val="3418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zh-CN" altLang="en-US" sz="1300" kern="1200"/>
            <a:t>乡</a:t>
          </a:r>
          <a:r>
            <a:rPr lang="zh-CN" altLang="en-US" sz="1400" kern="1200">
              <a:latin typeface="仿宋" panose="02010609060101010101" pitchFamily="49" charset="-122"/>
              <a:ea typeface="仿宋" panose="02010609060101010101" pitchFamily="49" charset="-122"/>
            </a:rPr>
            <a:t>村振兴</a:t>
          </a:r>
          <a:endParaRPr lang="zh-CN" altLang="en-US" sz="1300" kern="1200">
            <a:latin typeface="仿宋" panose="02010609060101010101" pitchFamily="49" charset="-122"/>
            <a:ea typeface="仿宋" panose="02010609060101010101" pitchFamily="49" charset="-122"/>
          </a:endParaRPr>
        </a:p>
      </dsp:txBody>
      <dsp:txXfrm>
        <a:off x="2363823" y="2166602"/>
        <a:ext cx="807258" cy="797512"/>
      </dsp:txXfrm>
    </dsp:sp>
    <dsp:sp modelId="{F1DB3609-ED3B-424B-BF76-25CE031B7351}">
      <dsp:nvSpPr>
        <dsp:cNvPr id="0" name=""/>
        <dsp:cNvSpPr/>
      </dsp:nvSpPr>
      <dsp:spPr>
        <a:xfrm>
          <a:off x="910873" y="1063285"/>
          <a:ext cx="1134865" cy="1134865"/>
        </a:xfrm>
        <a:prstGeom prst="ellipse">
          <a:avLst/>
        </a:prstGeom>
        <a:solidFill>
          <a:schemeClr val="accent4">
            <a:shade val="80000"/>
            <a:alpha val="50000"/>
            <a:hueOff val="252717"/>
            <a:satOff val="-13362"/>
            <a:lumOff val="1709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zh-CN" altLang="en-US" sz="1400" kern="1200">
              <a:latin typeface="仿宋" panose="02010609060101010101" pitchFamily="49" charset="-122"/>
              <a:ea typeface="仿宋" panose="02010609060101010101" pitchFamily="49" charset="-122"/>
            </a:rPr>
            <a:t>文化自信建设</a:t>
          </a:r>
        </a:p>
      </dsp:txBody>
      <dsp:txXfrm>
        <a:off x="1077070" y="1229482"/>
        <a:ext cx="802471" cy="802471"/>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5365A8-7F77-4E02-B570-C4E39D9F5602}">
      <dsp:nvSpPr>
        <dsp:cNvPr id="0" name=""/>
        <dsp:cNvSpPr/>
      </dsp:nvSpPr>
      <dsp:spPr>
        <a:xfrm>
          <a:off x="1117599" y="0"/>
          <a:ext cx="3129280" cy="3129280"/>
        </a:xfrm>
        <a:prstGeom prst="diamond">
          <a:avLst/>
        </a:prstGeom>
        <a:solidFill>
          <a:schemeClr val="accent4">
            <a:tint val="55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EB77BEA-45A0-43ED-91AB-0D91904A04C5}">
      <dsp:nvSpPr>
        <dsp:cNvPr id="0" name=""/>
        <dsp:cNvSpPr/>
      </dsp:nvSpPr>
      <dsp:spPr>
        <a:xfrm>
          <a:off x="1414881" y="297281"/>
          <a:ext cx="1220419" cy="1220419"/>
        </a:xfrm>
        <a:prstGeom prst="roundRect">
          <a:avLst/>
        </a:prstGeom>
        <a:solidFill>
          <a:schemeClr val="accent4">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非遗传承人态度积极</a:t>
          </a:r>
        </a:p>
      </dsp:txBody>
      <dsp:txXfrm>
        <a:off x="1474457" y="356857"/>
        <a:ext cx="1101267" cy="1101267"/>
      </dsp:txXfrm>
    </dsp:sp>
    <dsp:sp modelId="{318B48AF-F854-4EE5-9723-63FB8FBBA187}">
      <dsp:nvSpPr>
        <dsp:cNvPr id="0" name=""/>
        <dsp:cNvSpPr/>
      </dsp:nvSpPr>
      <dsp:spPr>
        <a:xfrm>
          <a:off x="2729179" y="297281"/>
          <a:ext cx="1220419" cy="1220419"/>
        </a:xfrm>
        <a:prstGeom prst="roundRect">
          <a:avLst/>
        </a:prstGeom>
        <a:solidFill>
          <a:schemeClr val="accent4">
            <a:shade val="50000"/>
            <a:hueOff val="304767"/>
            <a:satOff val="-17610"/>
            <a:lumOff val="2436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潜在消费者态度较积极</a:t>
          </a:r>
        </a:p>
      </dsp:txBody>
      <dsp:txXfrm>
        <a:off x="2788755" y="356857"/>
        <a:ext cx="1101267" cy="1101267"/>
      </dsp:txXfrm>
    </dsp:sp>
    <dsp:sp modelId="{4FA82A9E-DAE7-469C-9715-C80266A036E6}">
      <dsp:nvSpPr>
        <dsp:cNvPr id="0" name=""/>
        <dsp:cNvSpPr/>
      </dsp:nvSpPr>
      <dsp:spPr>
        <a:xfrm>
          <a:off x="1414881" y="1611579"/>
          <a:ext cx="1220419" cy="1220419"/>
        </a:xfrm>
        <a:prstGeom prst="roundRect">
          <a:avLst/>
        </a:prstGeom>
        <a:solidFill>
          <a:schemeClr val="accent4">
            <a:shade val="50000"/>
            <a:hueOff val="609533"/>
            <a:satOff val="-35219"/>
            <a:lumOff val="4873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公共机构正向</a:t>
          </a:r>
        </a:p>
      </dsp:txBody>
      <dsp:txXfrm>
        <a:off x="1474457" y="1671155"/>
        <a:ext cx="1101267" cy="1101267"/>
      </dsp:txXfrm>
    </dsp:sp>
    <dsp:sp modelId="{EE7471FE-DFDE-47B3-8C22-F56950607E2B}">
      <dsp:nvSpPr>
        <dsp:cNvPr id="0" name=""/>
        <dsp:cNvSpPr/>
      </dsp:nvSpPr>
      <dsp:spPr>
        <a:xfrm>
          <a:off x="2729179" y="1611579"/>
          <a:ext cx="1220419" cy="1220419"/>
        </a:xfrm>
        <a:prstGeom prst="roundRect">
          <a:avLst/>
        </a:prstGeom>
        <a:solidFill>
          <a:schemeClr val="accent4">
            <a:shade val="50000"/>
            <a:hueOff val="304767"/>
            <a:satOff val="-17610"/>
            <a:lumOff val="2436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行业专家支持</a:t>
          </a:r>
        </a:p>
      </dsp:txBody>
      <dsp:txXfrm>
        <a:off x="2788755" y="1671155"/>
        <a:ext cx="1101267" cy="1101267"/>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EC58C8-DE76-4F84-A748-19A81112F377}">
      <dsp:nvSpPr>
        <dsp:cNvPr id="0" name=""/>
        <dsp:cNvSpPr/>
      </dsp:nvSpPr>
      <dsp:spPr>
        <a:xfrm>
          <a:off x="1117599" y="0"/>
          <a:ext cx="3129280" cy="3129280"/>
        </a:xfrm>
        <a:prstGeom prst="quadArrow">
          <a:avLst>
            <a:gd name="adj1" fmla="val 2000"/>
            <a:gd name="adj2" fmla="val 4000"/>
            <a:gd name="adj3" fmla="val 5000"/>
          </a:avLst>
        </a:prstGeom>
        <a:solidFill>
          <a:schemeClr val="accent4">
            <a:tint val="55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AF5710F-BEC1-47DE-86E5-1D49511B61DC}">
      <dsp:nvSpPr>
        <dsp:cNvPr id="0" name=""/>
        <dsp:cNvSpPr/>
      </dsp:nvSpPr>
      <dsp:spPr>
        <a:xfrm>
          <a:off x="1321003" y="203403"/>
          <a:ext cx="1251712" cy="1251712"/>
        </a:xfrm>
        <a:prstGeom prst="roundRect">
          <a:avLst/>
        </a:prstGeom>
        <a:solidFill>
          <a:schemeClr val="accent4">
            <a:shade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综合可行性可实施可持续</a:t>
          </a:r>
        </a:p>
      </dsp:txBody>
      <dsp:txXfrm>
        <a:off x="1382107" y="264507"/>
        <a:ext cx="1129504" cy="1129504"/>
      </dsp:txXfrm>
    </dsp:sp>
    <dsp:sp modelId="{FA24AB63-9D44-4017-84AA-DF06BFE355C4}">
      <dsp:nvSpPr>
        <dsp:cNvPr id="0" name=""/>
        <dsp:cNvSpPr/>
      </dsp:nvSpPr>
      <dsp:spPr>
        <a:xfrm>
          <a:off x="2791764" y="203403"/>
          <a:ext cx="1251712" cy="1251712"/>
        </a:xfrm>
        <a:prstGeom prst="roundRect">
          <a:avLst/>
        </a:prstGeom>
        <a:solidFill>
          <a:schemeClr val="accent4">
            <a:shade val="50000"/>
            <a:hueOff val="304767"/>
            <a:satOff val="-17610"/>
            <a:lumOff val="2436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技术可行性高</a:t>
          </a:r>
        </a:p>
      </dsp:txBody>
      <dsp:txXfrm>
        <a:off x="2852868" y="264507"/>
        <a:ext cx="1129504" cy="1129504"/>
      </dsp:txXfrm>
    </dsp:sp>
    <dsp:sp modelId="{EB767AA5-7DC5-43CD-8E60-3D756330199D}">
      <dsp:nvSpPr>
        <dsp:cNvPr id="0" name=""/>
        <dsp:cNvSpPr/>
      </dsp:nvSpPr>
      <dsp:spPr>
        <a:xfrm>
          <a:off x="1321003" y="1674164"/>
          <a:ext cx="1251712" cy="1251712"/>
        </a:xfrm>
        <a:prstGeom prst="roundRect">
          <a:avLst/>
        </a:prstGeom>
        <a:solidFill>
          <a:schemeClr val="accent4">
            <a:shade val="50000"/>
            <a:hueOff val="609533"/>
            <a:satOff val="-35219"/>
            <a:lumOff val="4873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社会可行性高</a:t>
          </a:r>
        </a:p>
      </dsp:txBody>
      <dsp:txXfrm>
        <a:off x="1382107" y="1735268"/>
        <a:ext cx="1129504" cy="1129504"/>
      </dsp:txXfrm>
    </dsp:sp>
    <dsp:sp modelId="{7CEB4956-A675-458C-A0BC-A9695F13C498}">
      <dsp:nvSpPr>
        <dsp:cNvPr id="0" name=""/>
        <dsp:cNvSpPr/>
      </dsp:nvSpPr>
      <dsp:spPr>
        <a:xfrm>
          <a:off x="2791764" y="1674164"/>
          <a:ext cx="1251712" cy="1251712"/>
        </a:xfrm>
        <a:prstGeom prst="roundRect">
          <a:avLst/>
        </a:prstGeom>
        <a:solidFill>
          <a:schemeClr val="accent4">
            <a:shade val="50000"/>
            <a:hueOff val="304767"/>
            <a:satOff val="-17610"/>
            <a:lumOff val="2436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zh-CN" altLang="en-US" sz="1800" kern="1200">
              <a:latin typeface="仿宋" panose="02010609060101010101" pitchFamily="49" charset="-122"/>
              <a:ea typeface="仿宋" panose="02010609060101010101" pitchFamily="49" charset="-122"/>
            </a:rPr>
            <a:t>经济可行性较高</a:t>
          </a:r>
        </a:p>
      </dsp:txBody>
      <dsp:txXfrm>
        <a:off x="2852868" y="1735268"/>
        <a:ext cx="1129504" cy="112950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1">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rSet qsTypeId="urn:microsoft.com/office/officeart/2005/8/quickstyle/simple5"/>
        </dgm:pt>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rSet csTypeId="urn:microsoft.com/office/officeart/2005/8/colors/accent6_5"/>
        </dgm:pt>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srcNode" val="parTx"/>
            <dgm:param type="dstNode" val="parTx"/>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9.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10.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12.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13.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14.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15.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3#1">
  <dgm:title val=""/>
  <dgm:desc val=""/>
  <dgm:catLst>
    <dgm:cat type="simple" pri="103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B1812-7987-4F0D-B28D-A62398623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114</Pages>
  <Words>61530</Words>
  <Characters>62146</Characters>
  <Application>Microsoft Office Word</Application>
  <DocSecurity>0</DocSecurity>
  <Lines>2485</Lines>
  <Paragraphs>1845</Paragraphs>
  <ScaleCrop>false</ScaleCrop>
  <Company/>
  <LinksUpToDate>false</LinksUpToDate>
  <CharactersWithSpaces>121831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197236452@qq.com</dc:creator>
  <cp:keywords/>
  <dc:description/>
  <cp:lastModifiedBy>197236452@qq.com</cp:lastModifiedBy>
  <cp:revision>2</cp:revision>
  <dcterms:created xsi:type="dcterms:W3CDTF">2026-02-09T02:07:00Z</dcterms:created>
  <dcterms:modified xsi:type="dcterms:W3CDTF">2026-02-09T03:33:00Z</dcterms:modified>
</cp:coreProperties>
</file>