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bb93a9151279e2f98517f3604a76fe297c3a76"/>
    <w:p>
      <w:pPr>
        <w:pStyle w:val="Heading1"/>
      </w:pPr>
      <w:r>
        <w:t xml:space="preserve">Descriptif du code de préparation du dataset Superstore</w:t>
      </w:r>
    </w:p>
    <w:bookmarkStart w:id="20" w:name="importation-des-bibliothèques"/>
    <w:p>
      <w:pPr>
        <w:pStyle w:val="Heading2"/>
      </w:pPr>
      <w:r>
        <w:t xml:space="preserve">1️⃣ Importation des bibliothèques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pandas</w:t>
      </w:r>
      <w:r>
        <w:t xml:space="preserve"> </w:t>
      </w:r>
      <w:r>
        <w:t xml:space="preserve">: manipulation et analyse des données.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numpy</w:t>
      </w:r>
      <w:r>
        <w:t xml:space="preserve"> </w:t>
      </w:r>
      <w:r>
        <w:t xml:space="preserve">: calculs numériques et opérations sur les colonnes.</w:t>
      </w:r>
    </w:p>
    <w:p>
      <w:r>
        <w:pict>
          <v:rect style="width:0;height:1.5pt" o:hralign="center" o:hrstd="t" o:hr="t"/>
        </w:pict>
      </w:r>
    </w:p>
    <w:bookmarkEnd w:id="20"/>
    <w:bookmarkStart w:id="21" w:name="lecture-et-exploration-du-csv"/>
    <w:p>
      <w:pPr>
        <w:pStyle w:val="Heading2"/>
      </w:pPr>
      <w:r>
        <w:t xml:space="preserve">2️⃣ Lecture et exploration du CSV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"store-699c3d9ab7876257891790.csv"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df.head()</w:t>
      </w:r>
      <w:r>
        <w:br/>
      </w:r>
      <w:r>
        <w:rPr>
          <w:rStyle w:val="NormalTok"/>
        </w:rPr>
        <w:t xml:space="preserve">df.info()</w:t>
      </w:r>
      <w:r>
        <w:br/>
      </w:r>
      <w:r>
        <w:rPr>
          <w:rStyle w:val="NormalTok"/>
        </w:rPr>
        <w:t xml:space="preserve">df.describe()</w:t>
      </w:r>
      <w:r>
        <w:br/>
      </w: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2"/>
        </w:numPr>
      </w:pPr>
      <w:r>
        <w:t xml:space="preserve">Chargement du fichier CSV.</w:t>
      </w:r>
    </w:p>
    <w:p>
      <w:pPr>
        <w:pStyle w:val="Compact"/>
        <w:numPr>
          <w:ilvl w:val="0"/>
          <w:numId w:val="1002"/>
        </w:numPr>
      </w:pPr>
      <w:r>
        <w:t xml:space="preserve">Aperçu, types de colonnes, statistiques descriptives.</w:t>
      </w:r>
    </w:p>
    <w:p>
      <w:pPr>
        <w:pStyle w:val="Compact"/>
        <w:numPr>
          <w:ilvl w:val="0"/>
          <w:numId w:val="1002"/>
        </w:numPr>
      </w:pPr>
      <w:r>
        <w:t xml:space="preserve">Détection des valeurs manquantes et doublons.</w:t>
      </w:r>
    </w:p>
    <w:p>
      <w:r>
        <w:pict>
          <v:rect style="width:0;height:1.5pt" o:hralign="center" o:hrstd="t" o:hr="t"/>
        </w:pict>
      </w:r>
    </w:p>
    <w:bookmarkEnd w:id="21"/>
    <w:bookmarkStart w:id="22" w:name="nettoyage-des-données"/>
    <w:p>
      <w:pPr>
        <w:pStyle w:val="Heading2"/>
      </w:pPr>
      <w:r>
        <w:t xml:space="preserve">3️⃣ Nettoyage des données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'Ship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'Ship Date'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Suppression des lignes manquantes.</w:t>
      </w:r>
    </w:p>
    <w:p>
      <w:pPr>
        <w:pStyle w:val="Compact"/>
        <w:numPr>
          <w:ilvl w:val="0"/>
          <w:numId w:val="1003"/>
        </w:numPr>
      </w:pPr>
      <w:r>
        <w:t xml:space="preserve">Conversion des dates et colonnes catégorielles.</w:t>
      </w:r>
    </w:p>
    <w:p>
      <w:r>
        <w:pict>
          <v:rect style="width:0;height:1.5pt" o:hralign="center" o:hrstd="t" o:hr="t"/>
        </w:pict>
      </w:r>
    </w:p>
    <w:bookmarkEnd w:id="22"/>
    <w:bookmarkStart w:id="27" w:name="transformation-et-feature-engineering"/>
    <w:p>
      <w:pPr>
        <w:pStyle w:val="Heading2"/>
      </w:pPr>
      <w:r>
        <w:t xml:space="preserve">4️⃣ Transformation et feature engineering</w:t>
      </w:r>
    </w:p>
    <w:bookmarkStart w:id="23" w:name="extraction-temporelle"/>
    <w:p>
      <w:pPr>
        <w:pStyle w:val="Heading3"/>
      </w:pPr>
      <w:r>
        <w:t xml:space="preserve">Extraction temporelle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'Quarter'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].dt.quarter</w:t>
      </w:r>
    </w:p>
    <w:p>
      <w:pPr>
        <w:pStyle w:val="Compact"/>
        <w:numPr>
          <w:ilvl w:val="0"/>
          <w:numId w:val="1004"/>
        </w:numPr>
      </w:pPr>
      <w:r>
        <w:t xml:space="preserve">Extraction de l’année, du mois et du trimestre pour l’analyse des tendances.</w:t>
      </w:r>
    </w:p>
    <w:bookmarkEnd w:id="23"/>
    <w:bookmarkStart w:id="24" w:name="calcul-des-métriques-économiques"/>
    <w:p>
      <w:pPr>
        <w:pStyle w:val="Heading3"/>
      </w:pPr>
      <w:r>
        <w:t xml:space="preserve">Calcul des métriques économiques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"marge"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"taux_profit"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"marge"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cost</w:t>
      </w:r>
      <w:r>
        <w:t xml:space="preserve"> </w:t>
      </w:r>
      <w:r>
        <w:t xml:space="preserve">: coût estimé (80% du chiffre d’affaires).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marge</w:t>
      </w:r>
      <w:r>
        <w:t xml:space="preserve"> </w:t>
      </w:r>
      <w:r>
        <w:t xml:space="preserve">: différence entre ventes et coût.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taux_profit</w:t>
      </w:r>
      <w:r>
        <w:t xml:space="preserve"> </w:t>
      </w:r>
      <w:r>
        <w:t xml:space="preserve">: pourcentage de profit par rapport aux ventes.</w:t>
      </w:r>
    </w:p>
    <w:bookmarkEnd w:id="24"/>
    <w:bookmarkStart w:id="25" w:name="délais-de-livraison"/>
    <w:p>
      <w:pPr>
        <w:pStyle w:val="Heading3"/>
      </w:pPr>
      <w:r>
        <w:t xml:space="preserve">Délais de livraison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"livraison"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"Ship 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"Order Date"</w:t>
      </w:r>
      <w:r>
        <w:rPr>
          <w:rStyle w:val="NormalTok"/>
        </w:rPr>
        <w:t xml:space="preserve">]).dt.days</w:t>
      </w:r>
    </w:p>
    <w:p>
      <w:pPr>
        <w:pStyle w:val="Compact"/>
        <w:numPr>
          <w:ilvl w:val="0"/>
          <w:numId w:val="1006"/>
        </w:numPr>
      </w:pPr>
      <w:r>
        <w:t xml:space="preserve">Colonne</w:t>
      </w:r>
      <w:r>
        <w:t xml:space="preserve"> </w:t>
      </w:r>
      <w:r>
        <w:rPr>
          <w:rStyle w:val="VerbatimChar"/>
        </w:rPr>
        <w:t xml:space="preserve">livraison</w:t>
      </w:r>
      <w:r>
        <w:t xml:space="preserve"> </w:t>
      </w:r>
      <w:r>
        <w:t xml:space="preserve">pour mesurer le délai de livraison en jours.</w:t>
      </w:r>
    </w:p>
    <w:bookmarkEnd w:id="25"/>
    <w:bookmarkStart w:id="26" w:name="agrégation-des-ventes"/>
    <w:p>
      <w:pPr>
        <w:pStyle w:val="Heading3"/>
      </w:pPr>
      <w:r>
        <w:t xml:space="preserve">Agrégation des ventes</w:t>
      </w:r>
    </w:p>
    <w:p>
      <w:pPr>
        <w:pStyle w:val="SourceCode"/>
      </w:pPr>
      <w:r>
        <w:rPr>
          <w:rStyle w:val="NormalTok"/>
        </w:rPr>
        <w:t xml:space="preserve">df.groupby(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Somme des ventes par région pour analyser les performances régionales.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éparation-finale-et-export"/>
    <w:p>
      <w:pPr>
        <w:pStyle w:val="Heading2"/>
      </w:pPr>
      <w:r>
        <w:t xml:space="preserve">5️⃣ Préparation finale et export</w:t>
      </w:r>
    </w:p>
    <w:p>
      <w:pPr>
        <w:pStyle w:val="SourceCode"/>
      </w:pPr>
      <w:r>
        <w:rPr>
          <w:rStyle w:val="NormalTok"/>
        </w:rPr>
        <w:t xml:space="preserve">df.to_csv(</w:t>
      </w:r>
      <w:r>
        <w:rPr>
          <w:rStyle w:val="StringTok"/>
        </w:rPr>
        <w:t xml:space="preserve">"superstore_clean.csv"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Export du dataset nettoyé pour l’analyse et visualisations futures.</w:t>
      </w:r>
    </w:p>
    <w:p>
      <w:r>
        <w:pict>
          <v:rect style="width:0;height:1.5pt" o:hralign="center" o:hrstd="t" o:hr="t"/>
        </w:pict>
      </w:r>
    </w:p>
    <w:bookmarkEnd w:id="28"/>
    <w:bookmarkStart w:id="29" w:name="résumé"/>
    <w:p>
      <w:pPr>
        <w:pStyle w:val="Heading2"/>
      </w:pPr>
      <w:r>
        <w:t xml:space="preserve">Résumé</w:t>
      </w:r>
    </w:p>
    <w:p>
      <w:pPr>
        <w:pStyle w:val="FirstParagraph"/>
      </w:pPr>
      <w:r>
        <w:t xml:space="preserve">Le code permet de</w:t>
      </w:r>
      <w:r>
        <w:t xml:space="preserve"> </w:t>
      </w:r>
      <w:r>
        <w:rPr>
          <w:b/>
          <w:bCs/>
        </w:rPr>
        <w:t xml:space="preserve">nettoyer, transformer et enrichir</w:t>
      </w:r>
      <w:r>
        <w:t xml:space="preserve"> </w:t>
      </w:r>
      <w:r>
        <w:t xml:space="preserve">le dataset Superstore :</w:t>
      </w:r>
      <w:r>
        <w:t xml:space="preserve"> </w:t>
      </w:r>
      <w:r>
        <w:t xml:space="preserve">- Gestion des valeurs manquantes et doublons</w:t>
      </w:r>
      <w:r>
        <w:t xml:space="preserve"> </w:t>
      </w:r>
      <w:r>
        <w:t xml:space="preserve">- Correction des types de colonnes</w:t>
      </w:r>
      <w:r>
        <w:t xml:space="preserve"> </w:t>
      </w:r>
      <w:r>
        <w:t xml:space="preserve">- Extraction d’informations temporelles</w:t>
      </w:r>
      <w:r>
        <w:t xml:space="preserve"> </w:t>
      </w:r>
      <w:r>
        <w:t xml:space="preserve">- Création de métriques économiques et opérationnelles</w:t>
      </w:r>
      <w:r>
        <w:t xml:space="preserve"> </w:t>
      </w:r>
      <w:r>
        <w:t xml:space="preserve">- Agrégation pour analyses futures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Style Word recommandé :</w:t>
      </w:r>
      <w:r>
        <w:t xml:space="preserve"> </w:t>
      </w:r>
      <w:r>
        <w:t xml:space="preserve">- Titres en bleu foncé et gras pour chaque section.</w:t>
      </w:r>
      <w:r>
        <w:t xml:space="preserve"> </w:t>
      </w:r>
      <w:r>
        <w:t xml:space="preserve">- Sous-titres en italique et légèrement plus petits.</w:t>
      </w:r>
      <w:r>
        <w:t xml:space="preserve"> </w:t>
      </w:r>
      <w:r>
        <w:t xml:space="preserve">- Sections séparées par une ligne horizontale pour la clarté.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2026-02-25T14:53:09Z</dcterms:created>
  <dcterms:modified xsi:type="dcterms:W3CDTF">2026-02-25T14:53:09Z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