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EC" w:rsidRDefault="00D731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D434EC" w:rsidRDefault="00D7314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JSP</w:t>
      </w:r>
      <w:r>
        <w:rPr>
          <w:rFonts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/>
          <w:sz w:val="24"/>
          <w:szCs w:val="24"/>
        </w:rPr>
        <w:t>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后，按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按钮，结果将显示在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框中。</w:t>
      </w:r>
    </w:p>
    <w:p w:rsidR="00D434EC" w:rsidRDefault="00D7314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D434EC" w:rsidRDefault="00D73141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EC" w:rsidRDefault="00D73141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 xml:space="preserve">24 </w:t>
      </w:r>
      <w:r>
        <w:rPr>
          <w:rFonts w:asciiTheme="minorEastAsia" w:hAnsiTheme="minorEastAsia" w:cs="FZSYJW--GB1-0"/>
          <w:kern w:val="0"/>
          <w:szCs w:val="21"/>
        </w:rPr>
        <w:t>简易计算器</w:t>
      </w:r>
    </w:p>
    <w:p w:rsidR="00D434EC" w:rsidRDefault="006A7152" w:rsidP="006A7152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A6CD5" wp14:editId="5C522A59">
            <wp:extent cx="4124325" cy="309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2" w:rsidRDefault="006A7152" w:rsidP="006A7152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输入非法字符</w:t>
      </w:r>
    </w:p>
    <w:p w:rsidR="006A7152" w:rsidRDefault="006A7152" w:rsidP="006A7152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6A7041" wp14:editId="28DD2E68">
            <wp:extent cx="5274310" cy="156153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2" w:rsidRDefault="006A7152" w:rsidP="006A7152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除数为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0：</w:t>
      </w:r>
    </w:p>
    <w:p w:rsidR="006A7152" w:rsidRDefault="006A7152" w:rsidP="006A7152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2B559A" wp14:editId="14A88CA5">
            <wp:extent cx="5274310" cy="13564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52" w:rsidRDefault="006A7152" w:rsidP="006A7152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输入5+5，计算正确：</w:t>
      </w:r>
    </w:p>
    <w:p w:rsidR="006A7152" w:rsidRDefault="006A7152" w:rsidP="006A7152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7FB65" wp14:editId="640402C4">
            <wp:extent cx="3257550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 w:rsidP="00315475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代码：</w:t>
      </w:r>
    </w:p>
    <w:p w:rsidR="00315475" w:rsidRDefault="00315475" w:rsidP="0031547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CA78EF" wp14:editId="611314BF">
            <wp:extent cx="5274310" cy="37762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 w:rsidP="0031547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83B52" wp14:editId="4A652972">
            <wp:extent cx="5274310" cy="4074771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 w:rsidP="00315475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37CADD" wp14:editId="66DD7BBB">
            <wp:extent cx="5274310" cy="140892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EC" w:rsidRDefault="00D7314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页面，将用户名和密码存放到会话中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，再重新定向到另一个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页面，将会话中存放的用户名和密码显示出来。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提示：使用</w:t>
      </w:r>
      <w:r>
        <w:rPr>
          <w:rFonts w:asciiTheme="minorEastAsia" w:hAnsiTheme="minorEastAsia" w:hint="eastAsia"/>
          <w:sz w:val="24"/>
          <w:szCs w:val="24"/>
        </w:rPr>
        <w:t>response</w:t>
      </w:r>
      <w:r>
        <w:rPr>
          <w:rFonts w:asciiTheme="minorEastAsia" w:hAnsiTheme="minorEastAsia" w:hint="eastAsia"/>
          <w:sz w:val="24"/>
          <w:szCs w:val="24"/>
        </w:rPr>
        <w:t>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方法进行重定向。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D434EC" w:rsidRDefault="00315475">
      <w:pPr>
        <w:spacing w:line="360" w:lineRule="auto"/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3753E7CB" wp14:editId="1DDBA654">
            <wp:extent cx="437197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>
      <w:pPr>
        <w:spacing w:line="360" w:lineRule="auto"/>
        <w:ind w:firstLineChars="150" w:firstLine="315"/>
        <w:rPr>
          <w:rFonts w:hint="eastAsia"/>
        </w:rPr>
      </w:pPr>
      <w:r>
        <w:rPr>
          <w:rFonts w:hint="eastAsia"/>
        </w:rPr>
        <w:t>代码：</w:t>
      </w:r>
    </w:p>
    <w:p w:rsidR="00315475" w:rsidRDefault="00315475">
      <w:pPr>
        <w:spacing w:line="360" w:lineRule="auto"/>
        <w:ind w:firstLineChars="150" w:firstLine="315"/>
      </w:pPr>
      <w:r>
        <w:rPr>
          <w:noProof/>
        </w:rPr>
        <w:lastRenderedPageBreak/>
        <w:drawing>
          <wp:inline distT="0" distB="0" distL="0" distR="0" wp14:anchorId="5C42F48A" wp14:editId="0FAC3EC8">
            <wp:extent cx="3067050" cy="1085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88D9B" wp14:editId="688D200A">
            <wp:extent cx="4076700" cy="74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EC" w:rsidRDefault="00D73141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3. </w:t>
      </w:r>
      <w:r>
        <w:rPr>
          <w:rFonts w:asciiTheme="minorEastAsia" w:hAnsiTheme="minorEastAsia" w:hint="eastAsia"/>
          <w:sz w:val="24"/>
          <w:szCs w:val="24"/>
        </w:rPr>
        <w:t>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登录页面，可输入用户名和密码，提交请求到另一个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页面，该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页面获取请求的相关数据并显示出来。请求的相关数据包括用户输入的请求数据和请求本身的一些信息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、请求的</w:t>
      </w:r>
      <w:r>
        <w:rPr>
          <w:rFonts w:asciiTheme="minorEastAsia" w:hAnsiTheme="minorEastAsia" w:hint="eastAsia"/>
          <w:sz w:val="24"/>
          <w:szCs w:val="24"/>
        </w:rPr>
        <w:t xml:space="preserve">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15475" w:rsidRDefault="00315475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界面：</w:t>
      </w:r>
      <w:r>
        <w:rPr>
          <w:noProof/>
        </w:rPr>
        <w:drawing>
          <wp:inline distT="0" distB="0" distL="0" distR="0" wp14:anchorId="422EF382" wp14:editId="2E7997D1">
            <wp:extent cx="4362450" cy="1304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32B2ED" wp14:editId="055FA128">
            <wp:extent cx="5274310" cy="2049289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:rsidR="00315475" w:rsidRDefault="00315475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CF4C6DC" wp14:editId="25DBDA60">
            <wp:extent cx="3533775" cy="695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>
      <w:pPr>
        <w:autoSpaceDE w:val="0"/>
        <w:autoSpaceDN w:val="0"/>
        <w:adjustRightIn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25EAF" wp14:editId="7CFE0E05">
            <wp:extent cx="3790950" cy="904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</w:p>
    <w:p w:rsidR="00D434EC" w:rsidRDefault="00D434E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D434EC" w:rsidRDefault="00D434E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D434EC" w:rsidRDefault="00D7314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利用隐式对象为某一网站编写一个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程序，统计该网站的访问次数。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434EC" w:rsidRDefault="00D7314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一种情况是按照客户进行统</w:t>
      </w:r>
      <w:r>
        <w:rPr>
          <w:rFonts w:asciiTheme="minorEastAsia" w:hAnsiTheme="minorEastAsia" w:hint="eastAsia"/>
          <w:sz w:val="24"/>
          <w:szCs w:val="24"/>
        </w:rPr>
        <w:t>计（按照浏览器进行统计，一个浏览器如果访问网站的话，就算一次访问，换句话说如果这个浏览器刷新多次网站的话，也算是一次访问）；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434EC" w:rsidRDefault="00D7314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要求用隐式对象去实现。</w:t>
      </w:r>
    </w:p>
    <w:p w:rsidR="00D434EC" w:rsidRDefault="0031547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DB4061" wp14:editId="22AC4A53">
            <wp:extent cx="4057650" cy="809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75" w:rsidRDefault="0031547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:rsidR="00315475" w:rsidRDefault="0031547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50EFF0" wp14:editId="380D83DC">
            <wp:extent cx="5274310" cy="286048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EC" w:rsidRDefault="00D73141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转发和重定向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区别及应用场景分析</w:t>
      </w:r>
    </w:p>
    <w:p w:rsidR="00D434EC" w:rsidRDefault="00D7314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hyperlink r:id="rId27" w:history="1">
        <w:r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D434EC" w:rsidRDefault="00D434EC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D434EC" w:rsidRDefault="00D434E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D434EC" w:rsidRDefault="00D73141">
      <w:r>
        <w:rPr>
          <w:rFonts w:hint="eastAsia"/>
        </w:rPr>
        <w:t xml:space="preserve">  </w:t>
      </w:r>
    </w:p>
    <w:p w:rsidR="00D434EC" w:rsidRDefault="00D434EC"/>
    <w:p w:rsidR="00D434EC" w:rsidRDefault="00D434EC"/>
    <w:p w:rsidR="00D434EC" w:rsidRDefault="00D434EC"/>
    <w:p w:rsidR="00D434EC" w:rsidRDefault="00D434EC"/>
    <w:p w:rsidR="00D434EC" w:rsidRDefault="00D434EC"/>
    <w:p w:rsidR="00D434EC" w:rsidRDefault="00D434EC">
      <w:pPr>
        <w:jc w:val="center"/>
      </w:pPr>
    </w:p>
    <w:sectPr w:rsidR="00D4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152" w:rsidRDefault="006A7152" w:rsidP="006A7152">
      <w:r>
        <w:separator/>
      </w:r>
    </w:p>
  </w:endnote>
  <w:endnote w:type="continuationSeparator" w:id="0">
    <w:p w:rsidR="006A7152" w:rsidRDefault="006A7152" w:rsidP="006A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152" w:rsidRDefault="006A7152" w:rsidP="006A7152">
      <w:r>
        <w:separator/>
      </w:r>
    </w:p>
  </w:footnote>
  <w:footnote w:type="continuationSeparator" w:id="0">
    <w:p w:rsidR="006A7152" w:rsidRDefault="006A7152" w:rsidP="006A7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315475"/>
    <w:rsid w:val="005E27E4"/>
    <w:rsid w:val="00680F11"/>
    <w:rsid w:val="006A7152"/>
    <w:rsid w:val="00B565D5"/>
    <w:rsid w:val="00BE6954"/>
    <w:rsid w:val="00CD5C70"/>
    <w:rsid w:val="00D434EC"/>
    <w:rsid w:val="00D73141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71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1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A7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71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7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715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7314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71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1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A7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71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7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715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73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log.csdn.net/liubin5620/article/details/799226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98D670-2549-4DF9-940B-8E3CE61F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AutoBVT</cp:lastModifiedBy>
  <cp:revision>26</cp:revision>
  <dcterms:created xsi:type="dcterms:W3CDTF">2018-06-25T13:42:00Z</dcterms:created>
  <dcterms:modified xsi:type="dcterms:W3CDTF">2019-09-25T03:35:00Z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