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E21D8" w14:textId="77777777" w:rsidR="000351AA" w:rsidRDefault="00000000">
      <w:pPr>
        <w:jc w:val="center"/>
      </w:pPr>
      <w:r>
        <w:rPr>
          <w:b/>
        </w:rPr>
        <w:t>MAR 6930 Special Topic (Data Visualization)</w:t>
      </w:r>
    </w:p>
    <w:p w14:paraId="73453F0C" w14:textId="77777777" w:rsidR="000351AA" w:rsidRDefault="00000000">
      <w:pPr>
        <w:jc w:val="center"/>
      </w:pPr>
      <w:r>
        <w:rPr>
          <w:b/>
        </w:rPr>
        <w:t>Fall 2026</w:t>
      </w:r>
    </w:p>
    <w:p w14:paraId="4290988F" w14:textId="77777777" w:rsidR="000351AA" w:rsidRPr="004509B2" w:rsidRDefault="00000000">
      <w:pPr>
        <w:jc w:val="center"/>
        <w:rPr>
          <w:lang w:val="fr-FR"/>
        </w:rPr>
      </w:pPr>
      <w:r>
        <w:rPr>
          <w:b/>
          <w:lang w:val="fr-FR"/>
        </w:rPr>
        <w:t>Course Syllabus</w:t>
      </w:r>
    </w:p>
    <w:p w14:paraId="403980B0" w14:textId="77777777" w:rsidR="000351AA" w:rsidRPr="004509B2" w:rsidRDefault="00000000">
      <w:pPr>
        <w:rPr>
          <w:lang w:val="fr-FR"/>
        </w:rPr>
      </w:pPr>
      <w:r>
        <w:rPr>
          <w:b/>
          <w:lang w:val="fr-FR"/>
        </w:rPr>
        <w:t>Instructor:</w:t>
      </w:r>
      <w:r>
        <w:rPr>
          <w:lang w:val="fr-FR"/>
        </w:rPr>
        <w:t xml:space="preserve"> Dr. Tianxin Zou</w:t>
      </w:r>
    </w:p>
    <w:p w14:paraId="790AB880" w14:textId="77777777" w:rsidR="000351AA" w:rsidRPr="004509B2" w:rsidRDefault="00000000">
      <w:pPr>
        <w:rPr>
          <w:lang w:val="fr-FR"/>
        </w:rPr>
      </w:pPr>
      <w:r>
        <w:rPr>
          <w:lang w:val="fr-FR"/>
        </w:rPr>
        <w:t>Email: tianxin.zou@warrington.ufl.edu</w:t>
      </w:r>
    </w:p>
    <w:p w14:paraId="57B7F539" w14:textId="136AA4EE" w:rsidR="004E5E7E" w:rsidRDefault="00000000">
      <w:r>
        <w:t xml:space="preserve">Office Hour: Monday 3–4 pm on Zoom, or by appointment. </w:t>
      </w:r>
    </w:p>
    <w:p w14:paraId="2B54FB2A" w14:textId="44C1BE8D" w:rsidR="000351AA" w:rsidRDefault="00000000">
      <w:r>
        <w:t>Zoom link: posted on Canvas and in the course document</w:t>
      </w:r>
    </w:p>
    <w:p w14:paraId="2C7BDB73" w14:textId="5A47599B" w:rsidR="004E5E7E" w:rsidRDefault="004E5E7E">
      <w:r>
        <w:t>Office: STZ 255D</w:t>
      </w:r>
    </w:p>
    <w:p w14:paraId="04CD27C9" w14:textId="37E070FF" w:rsidR="000351AA" w:rsidRDefault="004509B2">
      <w:r>
        <w:t>Course documents will be posted on Canvas: https://elearning.ufl.edu/</w:t>
      </w:r>
    </w:p>
    <w:p w14:paraId="4D7BF507" w14:textId="77777777" w:rsidR="000351AA" w:rsidRDefault="00000000">
      <w:r>
        <w:rPr>
          <w:b/>
        </w:rPr>
        <w:t>Course Communication</w:t>
      </w:r>
    </w:p>
    <w:p w14:paraId="2773F16D" w14:textId="77777777" w:rsidR="000351AA" w:rsidRDefault="00000000">
      <w:r>
        <w:t>Please send all course-related communications to me via the email tool on the course website. It is to ensure that your email will not be blocked by spam filters. You are welcome to contact me using the above email address in emergency or after the course is complete.</w:t>
      </w:r>
    </w:p>
    <w:p w14:paraId="26019AF2" w14:textId="77777777" w:rsidR="000351AA" w:rsidRDefault="00000000">
      <w:r>
        <w:rPr>
          <w:b/>
        </w:rPr>
        <w:t>Course Description</w:t>
      </w:r>
    </w:p>
    <w:p w14:paraId="26A2002B" w14:textId="6A80A762" w:rsidR="000351AA" w:rsidRDefault="00000000">
      <w:r>
        <w:t>In today's data-driven marketplace, decisions are often made from visuals that reveal patterns, quantify uncertainty, and make tradeoffs clear. For marketing managers, analysts, and consultants, the ability to turn messy data into a credible, decision-ready story is essential: a well-designed chart can surface the insight that drives a campaign, a pricing change, or a product launch, while a careless one can mislead. This course builds both the skills and the judgment to communicate marketing data effectively and responsibly.</w:t>
      </w:r>
    </w:p>
    <w:p w14:paraId="2FED4BB0" w14:textId="54AB3333" w:rsidR="000351AA" w:rsidRPr="003900E9" w:rsidRDefault="00000000">
      <w:pPr>
        <w:rPr>
          <w:i/>
          <w:iCs/>
          <w:u w:val="single"/>
        </w:rPr>
      </w:pPr>
      <w:r>
        <w:t xml:space="preserve">The course is taught in the spirit of AI–human collaboration. AI tools handle much of the technical implementation—writing and debugging the code that produces a chart—so that our attention stays on what matters most: choosing the right visual for the question, designing it clearly, and interpreting what it means for the decision at hand. </w:t>
      </w:r>
      <w:r>
        <w:rPr>
          <w:i/>
          <w:iCs/>
          <w:u w:val="single"/>
        </w:rPr>
        <w:t>You will learn to direct AI to do the mechanical work, while you own the design, the objective, and the understanding of the business decisions.</w:t>
      </w:r>
    </w:p>
    <w:p w14:paraId="3D7D5F27" w14:textId="77777777" w:rsidR="000351AA" w:rsidRDefault="00000000">
      <w:r>
        <w:rPr>
          <w:b/>
        </w:rPr>
        <w:t>Course Objectives</w:t>
      </w:r>
    </w:p>
    <w:p w14:paraId="0DB82833" w14:textId="63F92332" w:rsidR="000351AA" w:rsidRDefault="00000000">
      <w:pPr>
        <w:pStyle w:val="ListParagraph"/>
        <w:ind w:left="360"/>
      </w:pPr>
      <w:r>
        <w:t>•  Apply core principles of effective and ethical visual design to business and marketing data.</w:t>
      </w:r>
    </w:p>
    <w:p w14:paraId="6CEAD583" w14:textId="77777777" w:rsidR="000351AA" w:rsidRDefault="00000000">
      <w:pPr>
        <w:pStyle w:val="ListParagraph"/>
        <w:ind w:left="360"/>
      </w:pPr>
      <w:r>
        <w:t>•  Translate marketing questions into the right visual analysis, choosing appropriate chart types and data summaries for performance tracking, comparisons, customer journeys, and segmentation.</w:t>
      </w:r>
    </w:p>
    <w:p w14:paraId="080DEA25" w14:textId="758DE52E" w:rsidR="000351AA" w:rsidRDefault="00000000">
      <w:pPr>
        <w:pStyle w:val="ListParagraph"/>
        <w:ind w:left="360"/>
      </w:pPr>
      <w:r>
        <w:lastRenderedPageBreak/>
        <w:t>•  Use AI-assisted tools to build and customize high-quality visualizations while understanding the underlying data-shaping and plotting steps.</w:t>
      </w:r>
    </w:p>
    <w:p w14:paraId="18DC421E" w14:textId="67BE6EAC" w:rsidR="000351AA" w:rsidRDefault="000351AA">
      <w:pPr>
        <w:pStyle w:val="ListParagraph"/>
        <w:ind w:left="360"/>
      </w:pPr>
    </w:p>
    <w:p w14:paraId="54E146F9" w14:textId="77777777" w:rsidR="000351AA" w:rsidRDefault="00000000">
      <w:r>
        <w:rPr>
          <w:b/>
        </w:rPr>
        <w:t>Course Prerequisite</w:t>
      </w:r>
    </w:p>
    <w:p w14:paraId="616CA2A2" w14:textId="77777777" w:rsidR="000351AA" w:rsidRDefault="00000000" w:rsidP="00FB5153">
      <w:pPr>
        <w:jc w:val="both"/>
      </w:pPr>
      <w:r>
        <w:t xml:space="preserve">Although this course focuses on the principles and business applications of data visualization rather than the mathematical details, students are expected to have some quantitative background to fully handle the tools. </w:t>
      </w:r>
      <w:r>
        <w:rPr>
          <w:i/>
          <w:iCs/>
        </w:rPr>
        <w:t>Basic statistics, calculus, and an introductory Python data-analytics course are essential.</w:t>
      </w:r>
    </w:p>
    <w:p w14:paraId="4F0E424B" w14:textId="77777777" w:rsidR="003900E9" w:rsidRDefault="00000000" w:rsidP="00FB5153">
      <w:pPr>
        <w:jc w:val="both"/>
      </w:pPr>
      <w:r>
        <w:t xml:space="preserve">The course relies on AI-assisted, code-based visualization. You should have a basic understanding of Python. Although we will rely on LLM assistance (e.g., VS Code Copilot) for coding, you are expected to have a high-level understanding of what the code does. Each student needs a PC with VS Code and the Python and Jupyter Notebook extensions installed, and should bring their laptop to every class. </w:t>
      </w:r>
    </w:p>
    <w:p w14:paraId="1FA81B70" w14:textId="3F0F7527" w:rsidR="000351AA" w:rsidRDefault="00000000" w:rsidP="00FB5153">
      <w:pPr>
        <w:jc w:val="both"/>
      </w:pPr>
      <w:r>
        <w:t>Optional: agentic coding tools (e.g., OpenAI's Codex) are not required and are used only for optional course content.</w:t>
      </w:r>
    </w:p>
    <w:p w14:paraId="0F315176" w14:textId="77777777" w:rsidR="000351AA" w:rsidRDefault="00000000">
      <w:r>
        <w:rPr>
          <w:b/>
        </w:rPr>
        <w:t>Technical Issues</w:t>
      </w:r>
    </w:p>
    <w:p w14:paraId="720ED110" w14:textId="77777777" w:rsidR="000351AA" w:rsidRDefault="00000000">
      <w:r>
        <w:t>For all technical issues (e.g., installing Python, VS Code, or the Jupyter extension, or accessing the visualization libraries), you can contact the UF Help Desk (helpdesk.ufl.edu, 352-392-4357).</w:t>
      </w:r>
    </w:p>
    <w:p w14:paraId="3D7751AB" w14:textId="77777777" w:rsidR="000351AA" w:rsidRDefault="00000000">
      <w:r>
        <w:rPr>
          <w:b/>
        </w:rPr>
        <w:t>Evaluations</w:t>
      </w:r>
    </w:p>
    <w:p w14:paraId="2584D488" w14:textId="77777777" w:rsidR="000351AA" w:rsidRDefault="00000000">
      <w:r>
        <w:rPr>
          <w:b/>
        </w:rPr>
        <w:t>Two in-class exams (60 pts; 30 pts each)</w:t>
      </w:r>
    </w:p>
    <w:p w14:paraId="47A34E77" w14:textId="2396AB02" w:rsidR="00BD1EFE" w:rsidRPr="00BD1EFE" w:rsidRDefault="00000000" w:rsidP="00BD1EFE">
      <w:r>
        <w:t>The two in-class open-book exams test students' understanding of the course materials. Exam 1 is held in Week 3 and Exam 2 in Week 7 in class. Any</w:t>
      </w:r>
      <w:r>
        <w:rPr>
          <w:b/>
          <w:bCs/>
        </w:rPr>
        <w:t xml:space="preserve"> </w:t>
      </w:r>
      <w:r>
        <w:t xml:space="preserve">sort of collaboration is prohibited and will be dealt with accordingly. </w:t>
      </w:r>
    </w:p>
    <w:p w14:paraId="73DA1CDA" w14:textId="4254F2C0" w:rsidR="000351AA" w:rsidRDefault="00BD1EFE" w:rsidP="00BD1EFE">
      <w:r>
        <w:t xml:space="preserve">Make-up exams will not be permitted in principle, and will only be scheduled in case of unavoidable occurrences and when a University-approved reason is presented prior to the exam. </w:t>
      </w:r>
      <w:r>
        <w:rPr>
          <w:u w:val="single"/>
        </w:rPr>
        <w:t>Contact me if you know in advance that you will be late with an exam (typically due to an excused absence). If you have technical issues that prevent you from submitting exams on schedule, please contact me as soon as possible.</w:t>
      </w:r>
    </w:p>
    <w:p w14:paraId="1191C0EC" w14:textId="77777777" w:rsidR="000351AA" w:rsidRDefault="00000000">
      <w:r>
        <w:rPr>
          <w:b/>
        </w:rPr>
        <w:t>Project presentation (20 pts)</w:t>
      </w:r>
    </w:p>
    <w:p w14:paraId="1FA2DC9A" w14:textId="759309AD" w:rsidR="000351AA" w:rsidRDefault="00000000">
      <w:r>
        <w:t>Students will complete a data-visualization project and present their findings to the class. The project asks students to turn a marketing dataset into a clear, decision-ready visual narrative using the AI-assisted, code-based tools covered in class. Deliverables are the presentation slides that will be presented (by all group members) in our last class. The project will be evaluated by the techniques you learn throughout the course.</w:t>
      </w:r>
    </w:p>
    <w:p w14:paraId="45F5C2A2" w14:textId="77777777" w:rsidR="000351AA" w:rsidRDefault="00000000">
      <w:r>
        <w:rPr>
          <w:b/>
        </w:rPr>
        <w:t>Class participation (20 pts)</w:t>
      </w:r>
    </w:p>
    <w:p w14:paraId="00388DA8" w14:textId="77777777" w:rsidR="000351AA" w:rsidRDefault="00000000">
      <w:r>
        <w:lastRenderedPageBreak/>
        <w:t>Students will be graded by the quality, not the quantity, of their participation. Students are encouraged to speak up whenever they have a point of view that is appropriate in the context of ongoing discussion thread. Once the discussion has organically moved forward from one discussion thread to the next, students must desist from taking the discussion backward, especially if such a move will not enrich the class discussion at that point. Students are welcome to discuss those points offline.</w:t>
      </w:r>
    </w:p>
    <w:p w14:paraId="149F207A" w14:textId="77777777" w:rsidR="000351AA" w:rsidRDefault="00000000">
      <w:r>
        <w:t>The final grades will be based on the student's relative performance in the class. The grade scale below is a reference but may not be the final scale.</w:t>
      </w:r>
    </w:p>
    <w:tbl>
      <w:tblPr>
        <w:tblStyle w:val="TableGrid"/>
        <w:tblW w:w="0" w:type="auto"/>
        <w:tblLook w:val="04A0" w:firstRow="1" w:lastRow="0" w:firstColumn="1" w:lastColumn="0" w:noHBand="0" w:noVBand="1"/>
      </w:tblPr>
      <w:tblGrid>
        <w:gridCol w:w="1336"/>
        <w:gridCol w:w="1335"/>
        <w:gridCol w:w="1335"/>
        <w:gridCol w:w="1336"/>
        <w:gridCol w:w="1336"/>
        <w:gridCol w:w="1336"/>
        <w:gridCol w:w="1336"/>
      </w:tblGrid>
      <w:tr w:rsidR="000351AA" w14:paraId="1C7578BA" w14:textId="77777777">
        <w:tc>
          <w:tcPr>
            <w:tcW w:w="1337" w:type="dxa"/>
          </w:tcPr>
          <w:p w14:paraId="37ADB5E0" w14:textId="77777777" w:rsidR="000351AA" w:rsidRDefault="00000000">
            <w:r>
              <w:t>Grade percentile</w:t>
            </w:r>
          </w:p>
        </w:tc>
        <w:tc>
          <w:tcPr>
            <w:tcW w:w="1337" w:type="dxa"/>
          </w:tcPr>
          <w:p w14:paraId="1E271425" w14:textId="77777777" w:rsidR="000351AA" w:rsidRDefault="00000000">
            <w:r>
              <w:t>1–20%</w:t>
            </w:r>
          </w:p>
        </w:tc>
        <w:tc>
          <w:tcPr>
            <w:tcW w:w="1337" w:type="dxa"/>
          </w:tcPr>
          <w:p w14:paraId="5C3C9D37" w14:textId="77777777" w:rsidR="000351AA" w:rsidRDefault="00000000">
            <w:r>
              <w:t>21–35%</w:t>
            </w:r>
          </w:p>
        </w:tc>
        <w:tc>
          <w:tcPr>
            <w:tcW w:w="1337" w:type="dxa"/>
          </w:tcPr>
          <w:p w14:paraId="1C6835A7" w14:textId="77777777" w:rsidR="000351AA" w:rsidRDefault="00000000">
            <w:r>
              <w:t>36–50%</w:t>
            </w:r>
          </w:p>
        </w:tc>
        <w:tc>
          <w:tcPr>
            <w:tcW w:w="1337" w:type="dxa"/>
          </w:tcPr>
          <w:p w14:paraId="64DF0602" w14:textId="77777777" w:rsidR="000351AA" w:rsidRDefault="00000000">
            <w:r>
              <w:t>51–70%</w:t>
            </w:r>
          </w:p>
        </w:tc>
        <w:tc>
          <w:tcPr>
            <w:tcW w:w="1337" w:type="dxa"/>
          </w:tcPr>
          <w:p w14:paraId="5AF6595C" w14:textId="77777777" w:rsidR="000351AA" w:rsidRDefault="00000000">
            <w:r>
              <w:t>71–85%</w:t>
            </w:r>
          </w:p>
        </w:tc>
        <w:tc>
          <w:tcPr>
            <w:tcW w:w="1337" w:type="dxa"/>
          </w:tcPr>
          <w:p w14:paraId="37CF0812" w14:textId="77777777" w:rsidR="000351AA" w:rsidRDefault="00000000">
            <w:r>
              <w:t>86–99%</w:t>
            </w:r>
          </w:p>
        </w:tc>
      </w:tr>
      <w:tr w:rsidR="000351AA" w14:paraId="27DFDDB4" w14:textId="77777777">
        <w:tc>
          <w:tcPr>
            <w:tcW w:w="1337" w:type="dxa"/>
          </w:tcPr>
          <w:p w14:paraId="61A53768" w14:textId="77777777" w:rsidR="000351AA" w:rsidRDefault="00000000">
            <w:r>
              <w:t>Grade</w:t>
            </w:r>
          </w:p>
        </w:tc>
        <w:tc>
          <w:tcPr>
            <w:tcW w:w="1337" w:type="dxa"/>
          </w:tcPr>
          <w:p w14:paraId="1A4B87B2" w14:textId="77777777" w:rsidR="000351AA" w:rsidRDefault="00000000">
            <w:r>
              <w:t>A</w:t>
            </w:r>
          </w:p>
        </w:tc>
        <w:tc>
          <w:tcPr>
            <w:tcW w:w="1337" w:type="dxa"/>
          </w:tcPr>
          <w:p w14:paraId="5EA17541" w14:textId="77777777" w:rsidR="000351AA" w:rsidRDefault="00000000">
            <w:r>
              <w:t>A-</w:t>
            </w:r>
          </w:p>
        </w:tc>
        <w:tc>
          <w:tcPr>
            <w:tcW w:w="1337" w:type="dxa"/>
          </w:tcPr>
          <w:p w14:paraId="731C244A" w14:textId="77777777" w:rsidR="000351AA" w:rsidRDefault="00000000">
            <w:r>
              <w:t>B+</w:t>
            </w:r>
          </w:p>
        </w:tc>
        <w:tc>
          <w:tcPr>
            <w:tcW w:w="1337" w:type="dxa"/>
          </w:tcPr>
          <w:p w14:paraId="19A91762" w14:textId="77777777" w:rsidR="000351AA" w:rsidRDefault="00000000">
            <w:r>
              <w:t>B</w:t>
            </w:r>
          </w:p>
        </w:tc>
        <w:tc>
          <w:tcPr>
            <w:tcW w:w="1337" w:type="dxa"/>
          </w:tcPr>
          <w:p w14:paraId="06F2BEAE" w14:textId="77777777" w:rsidR="000351AA" w:rsidRDefault="00000000">
            <w:r>
              <w:t>B-</w:t>
            </w:r>
          </w:p>
        </w:tc>
        <w:tc>
          <w:tcPr>
            <w:tcW w:w="1337" w:type="dxa"/>
          </w:tcPr>
          <w:p w14:paraId="2989D5E8" w14:textId="77777777" w:rsidR="000351AA" w:rsidRDefault="00000000">
            <w:r>
              <w:t>C+ or lower</w:t>
            </w:r>
          </w:p>
        </w:tc>
      </w:tr>
    </w:tbl>
    <w:p w14:paraId="5249139D" w14:textId="77777777" w:rsidR="000351AA" w:rsidRDefault="00000000">
      <w:r>
        <w:t>The university's grading policy will be obeyed and can be found at: https://catalog.ufl.edu/UGRD/academic-regulations/grades-grading-policies/.</w:t>
      </w:r>
    </w:p>
    <w:p w14:paraId="588243FA" w14:textId="77777777" w:rsidR="000351AA" w:rsidRDefault="00000000">
      <w:r>
        <w:rPr>
          <w:b/>
        </w:rPr>
        <w:t>Regrading Procedure</w:t>
      </w:r>
    </w:p>
    <w:p w14:paraId="1876B4C6" w14:textId="77777777" w:rsidR="000351AA" w:rsidRDefault="00000000">
      <w:r>
        <w:t>If students think their answers to an exam or their project deserve higher grades or their grades are wrongly calculated, they may ask for regrading the question or recalculating the grade. For fairness, the regrade will be based on the original submission, and no additional explanations or materials will be considered. The new grade may be higher, lower, or the same as the original grade.</w:t>
      </w:r>
    </w:p>
    <w:p w14:paraId="1D01D970" w14:textId="77777777" w:rsidR="000351AA" w:rsidRDefault="00000000">
      <w:r>
        <w:rPr>
          <w:b/>
        </w:rPr>
        <w:t>Textbooks</w:t>
      </w:r>
    </w:p>
    <w:p w14:paraId="6AFF586E" w14:textId="77777777" w:rsidR="000351AA" w:rsidRDefault="00000000">
      <w:r>
        <w:rPr>
          <w:b/>
        </w:rPr>
        <w:t>Required:</w:t>
      </w:r>
    </w:p>
    <w:p w14:paraId="60F05D62" w14:textId="77777777" w:rsidR="000351AA" w:rsidRDefault="00000000">
      <w:pPr>
        <w:pStyle w:val="ListParagraph"/>
        <w:ind w:left="360"/>
      </w:pPr>
      <w:r>
        <w:t xml:space="preserve">•  Bock, T. </w:t>
      </w:r>
      <w:r>
        <w:rPr>
          <w:i/>
        </w:rPr>
        <w:t>Data Visualization: For Market Research.</w:t>
      </w:r>
      <w:r>
        <w:t xml:space="preserve"> Displayr. Available online for free from the publisher: https://www.displayr.com/resources/data-visualization-for-market-research/</w:t>
      </w:r>
    </w:p>
    <w:p w14:paraId="003B6853" w14:textId="77777777" w:rsidR="000351AA" w:rsidRDefault="00000000">
      <w:r>
        <w:rPr>
          <w:b/>
        </w:rPr>
        <w:t>Recommended:</w:t>
      </w:r>
    </w:p>
    <w:p w14:paraId="021DE4F7" w14:textId="77777777" w:rsidR="000351AA" w:rsidRDefault="00000000">
      <w:pPr>
        <w:pStyle w:val="ListParagraph"/>
        <w:ind w:left="360"/>
      </w:pPr>
      <w:r>
        <w:t xml:space="preserve">•  Knaflic, C. N. (2015). </w:t>
      </w:r>
      <w:r>
        <w:rPr>
          <w:i/>
        </w:rPr>
        <w:t>Storytelling with Data: A Data Visualization Guide for Business Professionals.</w:t>
      </w:r>
      <w:r>
        <w:t xml:space="preserve"> Wiley. ISBN 978-1-119-00225-3.</w:t>
      </w:r>
    </w:p>
    <w:p w14:paraId="4FE57CAC" w14:textId="77777777" w:rsidR="000351AA" w:rsidRDefault="00000000">
      <w:pPr>
        <w:pStyle w:val="ListParagraph"/>
        <w:ind w:left="360"/>
      </w:pPr>
      <w:r>
        <w:t xml:space="preserve">•  Munzner, T. (2014). </w:t>
      </w:r>
      <w:r>
        <w:rPr>
          <w:i/>
        </w:rPr>
        <w:t>Visualization Analysis and Design</w:t>
      </w:r>
      <w:r>
        <w:t xml:space="preserve"> (AK Peters Visualization Series). CRC Press. ISBN 978-1-4665-0891-0.</w:t>
      </w:r>
    </w:p>
    <w:p w14:paraId="31ECA964" w14:textId="77777777" w:rsidR="000351AA" w:rsidRDefault="00000000">
      <w:r>
        <w:rPr>
          <w:b/>
        </w:rPr>
        <w:t>Course Structure</w:t>
      </w:r>
    </w:p>
    <w:p w14:paraId="5F2B2FDA" w14:textId="77777777" w:rsidR="000351AA" w:rsidRDefault="00000000">
      <w:r>
        <w:t>This course combines lectures with hands-on, in-class lab sessions in which students build visualizations on their own laptops using AI-assisted, code-based tools. In-class exercises will be provided to guarantee that students can master the materials in class.</w:t>
      </w:r>
    </w:p>
    <w:p w14:paraId="16D7A5D3" w14:textId="77777777" w:rsidR="000351AA" w:rsidRDefault="00000000">
      <w:r>
        <w:rPr>
          <w:b/>
        </w:rPr>
        <w:t>Attendance</w:t>
      </w:r>
    </w:p>
    <w:p w14:paraId="6A014B25" w14:textId="77777777" w:rsidR="000351AA" w:rsidRDefault="00000000">
      <w:r>
        <w:lastRenderedPageBreak/>
        <w:t>Because the course relies heavily on the instructor's lecturing and in-class exercises, it will be important to attend the class in order to get the most of this course. If you should need to be absent from a class, you need to contact me before the class. The attendance policy will be consistent with the university's. For more information, see https://catalog.ufl.edu/UGRD/academic-regulations/attendance-policies/.</w:t>
      </w:r>
    </w:p>
    <w:p w14:paraId="4EACACD2" w14:textId="77777777" w:rsidR="000351AA" w:rsidRDefault="00000000">
      <w:r>
        <w:rPr>
          <w:b/>
        </w:rPr>
        <w:t>Late Submission</w:t>
      </w:r>
    </w:p>
    <w:p w14:paraId="516EE116" w14:textId="77777777" w:rsidR="000351AA" w:rsidRDefault="00000000">
      <w:r>
        <w:t>If you have an emergency so you cannot submit your assignments or exams on time, you need to contact me before the due time for approval of delayed submission. Otherwise, 50% of the grade will be deducted for late submissions within four days past due, and 100% of the grade will be deducted for late submissions over four days past due.</w:t>
      </w:r>
    </w:p>
    <w:p w14:paraId="25BDD8F1" w14:textId="77777777" w:rsidR="000351AA" w:rsidRDefault="00000000">
      <w:r>
        <w:rPr>
          <w:b/>
        </w:rPr>
        <w:t>Course Schedule (tentative)</w:t>
      </w:r>
    </w:p>
    <w:tbl>
      <w:tblPr>
        <w:tblStyle w:val="TableGrid"/>
        <w:tblW w:w="0" w:type="auto"/>
        <w:tblLook w:val="04A0" w:firstRow="1" w:lastRow="0" w:firstColumn="1" w:lastColumn="0" w:noHBand="0" w:noVBand="1"/>
      </w:tblPr>
      <w:tblGrid>
        <w:gridCol w:w="3115"/>
        <w:gridCol w:w="3117"/>
        <w:gridCol w:w="3118"/>
      </w:tblGrid>
      <w:tr w:rsidR="000351AA" w14:paraId="28D204C2" w14:textId="77777777">
        <w:tc>
          <w:tcPr>
            <w:tcW w:w="3120" w:type="dxa"/>
          </w:tcPr>
          <w:p w14:paraId="7F38681E" w14:textId="77777777" w:rsidR="000351AA" w:rsidRDefault="00000000">
            <w:r>
              <w:t>Week</w:t>
            </w:r>
          </w:p>
        </w:tc>
        <w:tc>
          <w:tcPr>
            <w:tcW w:w="3120" w:type="dxa"/>
          </w:tcPr>
          <w:p w14:paraId="31FF4D8C" w14:textId="77777777" w:rsidR="000351AA" w:rsidRDefault="00000000">
            <w:r>
              <w:t>Topic</w:t>
            </w:r>
          </w:p>
        </w:tc>
        <w:tc>
          <w:tcPr>
            <w:tcW w:w="3120" w:type="dxa"/>
          </w:tcPr>
          <w:p w14:paraId="2A4EB712" w14:textId="77777777" w:rsidR="000351AA" w:rsidRDefault="00000000">
            <w:r>
              <w:t>Assignments/Exam</w:t>
            </w:r>
          </w:p>
        </w:tc>
      </w:tr>
      <w:tr w:rsidR="000351AA" w14:paraId="4166E9FA" w14:textId="77777777">
        <w:tc>
          <w:tcPr>
            <w:tcW w:w="3120" w:type="dxa"/>
          </w:tcPr>
          <w:p w14:paraId="1C0D4A70" w14:textId="77777777" w:rsidR="000351AA" w:rsidRDefault="00000000">
            <w:r>
              <w:t>Week 1 (Oct 12 &amp; 14)</w:t>
            </w:r>
          </w:p>
        </w:tc>
        <w:tc>
          <w:tcPr>
            <w:tcW w:w="3120" w:type="dxa"/>
          </w:tcPr>
          <w:p w14:paraId="44ED7ADC" w14:textId="77777777" w:rsidR="000351AA" w:rsidRDefault="00000000">
            <w:r>
              <w:t>Class introduction and logistics; principles of visual design</w:t>
            </w:r>
          </w:p>
        </w:tc>
        <w:tc>
          <w:tcPr>
            <w:tcW w:w="3120" w:type="dxa"/>
          </w:tcPr>
          <w:p w14:paraId="658F3165" w14:textId="77777777" w:rsidR="000351AA" w:rsidRDefault="000351AA"/>
        </w:tc>
      </w:tr>
      <w:tr w:rsidR="000351AA" w14:paraId="4B60D581" w14:textId="77777777">
        <w:tc>
          <w:tcPr>
            <w:tcW w:w="3120" w:type="dxa"/>
          </w:tcPr>
          <w:p w14:paraId="242AE015" w14:textId="77777777" w:rsidR="000351AA" w:rsidRDefault="00000000">
            <w:r>
              <w:t>Week 2 (Oct 19 &amp; 21)</w:t>
            </w:r>
          </w:p>
        </w:tc>
        <w:tc>
          <w:tcPr>
            <w:tcW w:w="3120" w:type="dxa"/>
          </w:tcPr>
          <w:p w14:paraId="1BE34B51" w14:textId="77777777" w:rsidR="000351AA" w:rsidRDefault="00000000">
            <w:r>
              <w:t>Explorative visualization: data-processing basics; getting familiar with the AI-assisted, code-based visualization interface</w:t>
            </w:r>
          </w:p>
        </w:tc>
        <w:tc>
          <w:tcPr>
            <w:tcW w:w="3120" w:type="dxa"/>
          </w:tcPr>
          <w:p w14:paraId="79CD130D" w14:textId="77777777" w:rsidR="000351AA" w:rsidRDefault="000351AA"/>
        </w:tc>
      </w:tr>
      <w:tr w:rsidR="000351AA" w14:paraId="0722F16B" w14:textId="77777777">
        <w:tc>
          <w:tcPr>
            <w:tcW w:w="3120" w:type="dxa"/>
          </w:tcPr>
          <w:p w14:paraId="5CEB9266" w14:textId="77777777" w:rsidR="000351AA" w:rsidRDefault="00000000">
            <w:r>
              <w:t>Week 3 (Oct 26 &amp; 28)</w:t>
            </w:r>
          </w:p>
        </w:tc>
        <w:tc>
          <w:tcPr>
            <w:tcW w:w="3120" w:type="dxa"/>
          </w:tcPr>
          <w:p w14:paraId="545C3968" w14:textId="77777777" w:rsidR="000351AA" w:rsidRDefault="00000000">
            <w:r>
              <w:t>In-class Exam 1; firm performance (time-series, A/B testing)</w:t>
            </w:r>
          </w:p>
        </w:tc>
        <w:tc>
          <w:tcPr>
            <w:tcW w:w="3120" w:type="dxa"/>
          </w:tcPr>
          <w:p w14:paraId="71132943" w14:textId="77777777" w:rsidR="000351AA" w:rsidRDefault="00000000">
            <w:r>
              <w:t>Exam 1 (in class)</w:t>
            </w:r>
          </w:p>
        </w:tc>
      </w:tr>
      <w:tr w:rsidR="000351AA" w14:paraId="66CFD47A" w14:textId="77777777">
        <w:tc>
          <w:tcPr>
            <w:tcW w:w="3120" w:type="dxa"/>
          </w:tcPr>
          <w:p w14:paraId="629455EF" w14:textId="77777777" w:rsidR="000351AA" w:rsidRDefault="00000000">
            <w:r>
              <w:t>Week 4 (Nov 2 &amp; 4)</w:t>
            </w:r>
          </w:p>
        </w:tc>
        <w:tc>
          <w:tcPr>
            <w:tcW w:w="3120" w:type="dxa"/>
          </w:tcPr>
          <w:p w14:paraId="6FB19746" w14:textId="77777777" w:rsidR="000351AA" w:rsidRDefault="00000000">
            <w:r>
              <w:t>Firm performance, cont'd</w:t>
            </w:r>
          </w:p>
        </w:tc>
        <w:tc>
          <w:tcPr>
            <w:tcW w:w="3120" w:type="dxa"/>
          </w:tcPr>
          <w:p w14:paraId="0B055663" w14:textId="77777777" w:rsidR="000351AA" w:rsidRDefault="000351AA"/>
        </w:tc>
      </w:tr>
      <w:tr w:rsidR="000351AA" w14:paraId="6926FB4E" w14:textId="77777777">
        <w:tc>
          <w:tcPr>
            <w:tcW w:w="3120" w:type="dxa"/>
          </w:tcPr>
          <w:p w14:paraId="4E173538" w14:textId="77777777" w:rsidR="000351AA" w:rsidRDefault="00000000">
            <w:r>
              <w:t>Week 5 (Nov 9)</w:t>
            </w:r>
          </w:p>
        </w:tc>
        <w:tc>
          <w:tcPr>
            <w:tcW w:w="3120" w:type="dxa"/>
          </w:tcPr>
          <w:p w14:paraId="6B618A92" w14:textId="77777777" w:rsidR="000351AA" w:rsidRDefault="00000000">
            <w:r>
              <w:t>Consumer journey and profiling (customer journey, segmentation)</w:t>
            </w:r>
          </w:p>
        </w:tc>
        <w:tc>
          <w:tcPr>
            <w:tcW w:w="3120" w:type="dxa"/>
          </w:tcPr>
          <w:p w14:paraId="180DEC17" w14:textId="77777777" w:rsidR="000351AA" w:rsidRDefault="000351AA"/>
        </w:tc>
      </w:tr>
      <w:tr w:rsidR="000351AA" w14:paraId="08AD6A0E" w14:textId="77777777">
        <w:tc>
          <w:tcPr>
            <w:tcW w:w="3120" w:type="dxa"/>
          </w:tcPr>
          <w:p w14:paraId="1783CE15" w14:textId="77777777" w:rsidR="000351AA" w:rsidRDefault="00000000">
            <w:r>
              <w:t>Week 6 (Nov 16 &amp; 18)</w:t>
            </w:r>
          </w:p>
        </w:tc>
        <w:tc>
          <w:tcPr>
            <w:tcW w:w="3120" w:type="dxa"/>
          </w:tcPr>
          <w:p w14:paraId="3685C0F0" w14:textId="7D43968F" w:rsidR="000351AA" w:rsidRDefault="00000000">
            <w:r>
              <w:t>Building a data dashboard and analytics pipeline with agentic AI tools (</w:t>
            </w:r>
            <w:r>
              <w:rPr>
                <w:u w:val="single"/>
              </w:rPr>
              <w:t>optional content, not evaluated in exams</w:t>
            </w:r>
            <w:r>
              <w:t>)</w:t>
            </w:r>
          </w:p>
        </w:tc>
        <w:tc>
          <w:tcPr>
            <w:tcW w:w="3120" w:type="dxa"/>
          </w:tcPr>
          <w:p w14:paraId="444791B3" w14:textId="77777777" w:rsidR="000351AA" w:rsidRDefault="000351AA"/>
        </w:tc>
      </w:tr>
      <w:tr w:rsidR="000351AA" w14:paraId="077B9684" w14:textId="77777777">
        <w:tc>
          <w:tcPr>
            <w:tcW w:w="3120" w:type="dxa"/>
          </w:tcPr>
          <w:p w14:paraId="7FCA4F62" w14:textId="77777777" w:rsidR="000351AA" w:rsidRDefault="00000000">
            <w:r>
              <w:t>Week 7 (Nov 30 &amp; Dec 2)</w:t>
            </w:r>
          </w:p>
        </w:tc>
        <w:tc>
          <w:tcPr>
            <w:tcW w:w="3120" w:type="dxa"/>
          </w:tcPr>
          <w:p w14:paraId="0F545A91" w14:textId="21E718D8" w:rsidR="000351AA" w:rsidRDefault="0075642A">
            <w:r>
              <w:t>In-class Exam 2; Project presentations</w:t>
            </w:r>
          </w:p>
        </w:tc>
        <w:tc>
          <w:tcPr>
            <w:tcW w:w="3120" w:type="dxa"/>
          </w:tcPr>
          <w:p w14:paraId="322318CF" w14:textId="77777777" w:rsidR="000351AA" w:rsidRDefault="00000000">
            <w:r>
              <w:t>Exam 2 (in class); project presentations</w:t>
            </w:r>
          </w:p>
        </w:tc>
      </w:tr>
    </w:tbl>
    <w:p w14:paraId="2B4A0D36" w14:textId="77777777" w:rsidR="000351AA" w:rsidRDefault="00000000">
      <w:r>
        <w:rPr>
          <w:i/>
        </w:rPr>
        <w:t>No class on Veterans Day (Wednesday, November 11, 2026) or during Thanksgiving Break (November 23–28, 2026).</w:t>
      </w:r>
    </w:p>
    <w:p w14:paraId="52E9A07D" w14:textId="77777777" w:rsidR="000351AA" w:rsidRDefault="00000000">
      <w:r>
        <w:rPr>
          <w:b/>
        </w:rPr>
        <w:t>Students with Disabilities</w:t>
      </w:r>
    </w:p>
    <w:p w14:paraId="67BECD60" w14:textId="77777777" w:rsidR="000351AA" w:rsidRDefault="00000000">
      <w:r>
        <w:t xml:space="preserve">Students with disabilities requesting accommodations should first register with the Disability Resource Center (352-392-8565, www.dso.ufl.edu/drc/) by providing appropriate documentation. Once registered, students will receive an accommodation letter which must be presented to the instructor when requesting accommodation. Students with disabilities should </w:t>
        <w:lastRenderedPageBreak/>
        <w:t>follow this procedure as early as possible in the semester. For more information, see https://disability.ufl.edu/students/get-started/.</w:t>
      </w:r>
    </w:p>
    <w:p w14:paraId="1DD9C048" w14:textId="77777777" w:rsidR="000351AA" w:rsidRDefault="00000000">
      <w:r>
        <w:rPr>
          <w:b/>
        </w:rPr>
        <w:t>Recording Policy</w:t>
      </w:r>
    </w:p>
    <w:p w14:paraId="45B24CEB" w14:textId="77777777" w:rsidR="000351AA" w:rsidRDefault="00000000">
      <w:r>
        <w:t>Students are allowed to record video or audio of class lectures. However, the purposes for which these recordings may be used are strictly controlled. The only allowable purposes are (1) for personal educational use, (2) in connection with a complaint to the university, or (3) as evidence in, or in preparation for, a criminal or civil proceeding. All other purposes are prohibited. Specifically, students may not publish recorded lectures without the written consent of the instructor.</w:t>
      </w:r>
    </w:p>
    <w:p w14:paraId="643DA724" w14:textId="77777777" w:rsidR="000351AA" w:rsidRDefault="00000000">
      <w:r>
        <w:t>A "class lecture" is an educational presentation intended to inform or teach enrolled students about a particular subject, including any instructor-led discussions that form part of the presentation, and delivered by any instructor hired or appointed by the University, or by a guest instructor, as part of a University of Florida course. A class lecture does not include lab sessions, student presentations, clinical presentations such as patient history, academic exercises involving solely student participation, assessments (quizzes, tests, exams), field trips, private conversations between students in the class or between a student and the faculty or lecturer during a class session.</w:t>
      </w:r>
    </w:p>
    <w:p w14:paraId="2C41ECC4" w14:textId="77777777" w:rsidR="000351AA" w:rsidRDefault="00000000">
      <w:r>
        <w:t>Publication without permission of the instructor is prohibited. To "publish" means to share, transmit, circulate, distribute, or provide access to a recording, regardless of format or medium, to another person (or persons), including but not limited to another student within the same class section. Additionally, a recording, or transcript of a recording, is considered published if it is posted on or uploaded to, in whole or in part, any media platform, including but not limited to social media, book, magazine, newspaper, leaflet, or third party note/tutoring services. A student who publishes a recording without written consent may be subject to a civil cause of action instituted by a person injured by the publication and/or discipline under UF Regulation 4.040 Student Honor Code and Student Conduct Code.</w:t>
      </w:r>
    </w:p>
    <w:p w14:paraId="7824E920" w14:textId="77777777" w:rsidR="000351AA" w:rsidRDefault="00000000">
      <w:r>
        <w:rPr>
          <w:b/>
        </w:rPr>
        <w:t>Course Evaluation</w:t>
      </w:r>
    </w:p>
    <w:p w14:paraId="3B106D3B" w14:textId="77777777" w:rsidR="000351AA" w:rsidRDefault="00000000">
      <w:r>
        <w:t>Students are expected to provide feedback on the quality of instruction in this course by completing online evaluations at https://evaluations.ufl.edu. Evaluations are typically open during the last two or three weeks of the semester, but students will be given specific times when they are open. Summary results of these assessments are available to students at https://evaluations.ufl.edu/results/.</w:t>
      </w:r>
    </w:p>
    <w:p w14:paraId="003B4CF9" w14:textId="77777777" w:rsidR="000351AA" w:rsidRDefault="00000000">
      <w:r>
        <w:rPr>
          <w:b/>
        </w:rPr>
        <w:t>Academic Integrity</w:t>
      </w:r>
    </w:p>
    <w:p w14:paraId="7E04AC71" w14:textId="77777777" w:rsidR="000351AA" w:rsidRDefault="00000000">
      <w:r>
        <w:t xml:space="preserve">UF students are bound by The Honor Pledge which states, "We, the members of the University of Florida community, pledge to hold ourselves and our peers to the highest standards of honor and integrity by abiding by the Honor Code. On all work submitted for credit by students at the University of Florida, the following pledge is either required or implied: On my honor, I have neither given nor received unauthorized aid in doing this assignment." The Honor Code (http://www.dso.ufl.edu/sccr/process/student-conduct-honorcode/) specifies a number of </w:t>
        <w:lastRenderedPageBreak/>
        <w:t>behaviors that are in violation of this code and the possible sanctions. Furthermore, you are obligated to report any condition that facilitates academic misconduct to appropriate personnel. If you have any questions or concerns, please consult with the instructor in this class.</w:t>
      </w:r>
    </w:p>
    <w:p w14:paraId="03BAEE02" w14:textId="3609343B" w:rsidR="000351AA" w:rsidRDefault="000351AA"/>
    <w:sectPr w:rsidR="000351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2679C"/>
    <w:multiLevelType w:val="hybridMultilevel"/>
    <w:tmpl w:val="D734A7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72D444A"/>
    <w:multiLevelType w:val="hybridMultilevel"/>
    <w:tmpl w:val="0E24F610"/>
    <w:lvl w:ilvl="0" w:tplc="04090001">
      <w:start w:val="1"/>
      <w:numFmt w:val="bullet"/>
      <w:lvlText w:val=""/>
      <w:lvlJc w:val="left"/>
      <w:pPr>
        <w:ind w:left="1136" w:hanging="360"/>
      </w:pPr>
      <w:rPr>
        <w:rFonts w:ascii="Symbol" w:hAnsi="Symbol"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2" w15:restartNumberingAfterBreak="0">
    <w:nsid w:val="19A508FA"/>
    <w:multiLevelType w:val="hybridMultilevel"/>
    <w:tmpl w:val="2814EA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8830F4A"/>
    <w:multiLevelType w:val="hybridMultilevel"/>
    <w:tmpl w:val="16621E06"/>
    <w:lvl w:ilvl="0" w:tplc="ADC620E4">
      <w:start w:val="1"/>
      <w:numFmt w:val="upperLetter"/>
      <w:lvlText w:val="%1."/>
      <w:lvlJc w:val="left"/>
      <w:pPr>
        <w:ind w:left="580" w:hanging="360"/>
      </w:pPr>
      <w:rPr>
        <w:rFonts w:ascii="Times New Roman" w:eastAsia="Times New Roman" w:hAnsi="Times New Roman" w:cs="Times New Roman" w:hint="default"/>
        <w:b/>
        <w:bCs/>
        <w:spacing w:val="-4"/>
        <w:w w:val="98"/>
        <w:sz w:val="24"/>
        <w:szCs w:val="24"/>
        <w:lang w:val="en-US" w:eastAsia="en-US" w:bidi="en-US"/>
      </w:rPr>
    </w:lvl>
    <w:lvl w:ilvl="1" w:tplc="1520ACD2">
      <w:start w:val="1"/>
      <w:numFmt w:val="decimal"/>
      <w:lvlText w:val="%2."/>
      <w:lvlJc w:val="left"/>
      <w:pPr>
        <w:ind w:left="810" w:hanging="360"/>
      </w:pPr>
      <w:rPr>
        <w:rFonts w:ascii="Times New Roman" w:eastAsia="Times New Roman" w:hAnsi="Times New Roman" w:cs="Times New Roman" w:hint="default"/>
        <w:w w:val="100"/>
        <w:sz w:val="22"/>
        <w:szCs w:val="22"/>
        <w:lang w:val="en-US" w:eastAsia="en-US" w:bidi="en-US"/>
      </w:rPr>
    </w:lvl>
    <w:lvl w:ilvl="2" w:tplc="68C0E836">
      <w:numFmt w:val="bullet"/>
      <w:lvlText w:val="•"/>
      <w:lvlJc w:val="left"/>
      <w:pPr>
        <w:ind w:left="1822" w:hanging="360"/>
      </w:pPr>
      <w:rPr>
        <w:lang w:val="en-US" w:eastAsia="en-US" w:bidi="en-US"/>
      </w:rPr>
    </w:lvl>
    <w:lvl w:ilvl="3" w:tplc="1DE8BE38">
      <w:numFmt w:val="bullet"/>
      <w:lvlText w:val="•"/>
      <w:lvlJc w:val="left"/>
      <w:pPr>
        <w:ind w:left="2804" w:hanging="360"/>
      </w:pPr>
      <w:rPr>
        <w:lang w:val="en-US" w:eastAsia="en-US" w:bidi="en-US"/>
      </w:rPr>
    </w:lvl>
    <w:lvl w:ilvl="4" w:tplc="09205CC4">
      <w:numFmt w:val="bullet"/>
      <w:lvlText w:val="•"/>
      <w:lvlJc w:val="left"/>
      <w:pPr>
        <w:ind w:left="3786" w:hanging="360"/>
      </w:pPr>
      <w:rPr>
        <w:lang w:val="en-US" w:eastAsia="en-US" w:bidi="en-US"/>
      </w:rPr>
    </w:lvl>
    <w:lvl w:ilvl="5" w:tplc="31B2E8A4">
      <w:numFmt w:val="bullet"/>
      <w:lvlText w:val="•"/>
      <w:lvlJc w:val="left"/>
      <w:pPr>
        <w:ind w:left="4768" w:hanging="360"/>
      </w:pPr>
      <w:rPr>
        <w:lang w:val="en-US" w:eastAsia="en-US" w:bidi="en-US"/>
      </w:rPr>
    </w:lvl>
    <w:lvl w:ilvl="6" w:tplc="7C926CF8">
      <w:numFmt w:val="bullet"/>
      <w:lvlText w:val="•"/>
      <w:lvlJc w:val="left"/>
      <w:pPr>
        <w:ind w:left="5751" w:hanging="360"/>
      </w:pPr>
      <w:rPr>
        <w:lang w:val="en-US" w:eastAsia="en-US" w:bidi="en-US"/>
      </w:rPr>
    </w:lvl>
    <w:lvl w:ilvl="7" w:tplc="C34A9D02">
      <w:numFmt w:val="bullet"/>
      <w:lvlText w:val="•"/>
      <w:lvlJc w:val="left"/>
      <w:pPr>
        <w:ind w:left="6733" w:hanging="360"/>
      </w:pPr>
      <w:rPr>
        <w:lang w:val="en-US" w:eastAsia="en-US" w:bidi="en-US"/>
      </w:rPr>
    </w:lvl>
    <w:lvl w:ilvl="8" w:tplc="E2E05568">
      <w:numFmt w:val="bullet"/>
      <w:lvlText w:val="•"/>
      <w:lvlJc w:val="left"/>
      <w:pPr>
        <w:ind w:left="7715" w:hanging="360"/>
      </w:pPr>
      <w:rPr>
        <w:lang w:val="en-US" w:eastAsia="en-US" w:bidi="en-US"/>
      </w:rPr>
    </w:lvl>
  </w:abstractNum>
  <w:abstractNum w:abstractNumId="4" w15:restartNumberingAfterBreak="0">
    <w:nsid w:val="67236648"/>
    <w:multiLevelType w:val="hybridMultilevel"/>
    <w:tmpl w:val="59904472"/>
    <w:lvl w:ilvl="0" w:tplc="04090001">
      <w:start w:val="1"/>
      <w:numFmt w:val="bullet"/>
      <w:lvlText w:val=""/>
      <w:lvlJc w:val="left"/>
      <w:pPr>
        <w:ind w:left="1261" w:hanging="360"/>
      </w:pPr>
      <w:rPr>
        <w:rFonts w:ascii="Symbol" w:hAnsi="Symbol" w:hint="default"/>
      </w:rPr>
    </w:lvl>
    <w:lvl w:ilvl="1" w:tplc="04090003" w:tentative="1">
      <w:start w:val="1"/>
      <w:numFmt w:val="bullet"/>
      <w:lvlText w:val="o"/>
      <w:lvlJc w:val="left"/>
      <w:pPr>
        <w:ind w:left="1981" w:hanging="360"/>
      </w:pPr>
      <w:rPr>
        <w:rFonts w:ascii="Courier New" w:hAnsi="Courier New" w:cs="Courier New" w:hint="default"/>
      </w:rPr>
    </w:lvl>
    <w:lvl w:ilvl="2" w:tplc="04090005" w:tentative="1">
      <w:start w:val="1"/>
      <w:numFmt w:val="bullet"/>
      <w:lvlText w:val=""/>
      <w:lvlJc w:val="left"/>
      <w:pPr>
        <w:ind w:left="2701" w:hanging="360"/>
      </w:pPr>
      <w:rPr>
        <w:rFonts w:ascii="Wingdings" w:hAnsi="Wingdings" w:hint="default"/>
      </w:rPr>
    </w:lvl>
    <w:lvl w:ilvl="3" w:tplc="04090001" w:tentative="1">
      <w:start w:val="1"/>
      <w:numFmt w:val="bullet"/>
      <w:lvlText w:val=""/>
      <w:lvlJc w:val="left"/>
      <w:pPr>
        <w:ind w:left="3421" w:hanging="360"/>
      </w:pPr>
      <w:rPr>
        <w:rFonts w:ascii="Symbol" w:hAnsi="Symbol" w:hint="default"/>
      </w:rPr>
    </w:lvl>
    <w:lvl w:ilvl="4" w:tplc="04090003" w:tentative="1">
      <w:start w:val="1"/>
      <w:numFmt w:val="bullet"/>
      <w:lvlText w:val="o"/>
      <w:lvlJc w:val="left"/>
      <w:pPr>
        <w:ind w:left="4141" w:hanging="360"/>
      </w:pPr>
      <w:rPr>
        <w:rFonts w:ascii="Courier New" w:hAnsi="Courier New" w:cs="Courier New" w:hint="default"/>
      </w:rPr>
    </w:lvl>
    <w:lvl w:ilvl="5" w:tplc="04090005" w:tentative="1">
      <w:start w:val="1"/>
      <w:numFmt w:val="bullet"/>
      <w:lvlText w:val=""/>
      <w:lvlJc w:val="left"/>
      <w:pPr>
        <w:ind w:left="4861" w:hanging="360"/>
      </w:pPr>
      <w:rPr>
        <w:rFonts w:ascii="Wingdings" w:hAnsi="Wingdings" w:hint="default"/>
      </w:rPr>
    </w:lvl>
    <w:lvl w:ilvl="6" w:tplc="04090001" w:tentative="1">
      <w:start w:val="1"/>
      <w:numFmt w:val="bullet"/>
      <w:lvlText w:val=""/>
      <w:lvlJc w:val="left"/>
      <w:pPr>
        <w:ind w:left="5581" w:hanging="360"/>
      </w:pPr>
      <w:rPr>
        <w:rFonts w:ascii="Symbol" w:hAnsi="Symbol" w:hint="default"/>
      </w:rPr>
    </w:lvl>
    <w:lvl w:ilvl="7" w:tplc="04090003" w:tentative="1">
      <w:start w:val="1"/>
      <w:numFmt w:val="bullet"/>
      <w:lvlText w:val="o"/>
      <w:lvlJc w:val="left"/>
      <w:pPr>
        <w:ind w:left="6301" w:hanging="360"/>
      </w:pPr>
      <w:rPr>
        <w:rFonts w:ascii="Courier New" w:hAnsi="Courier New" w:cs="Courier New" w:hint="default"/>
      </w:rPr>
    </w:lvl>
    <w:lvl w:ilvl="8" w:tplc="04090005" w:tentative="1">
      <w:start w:val="1"/>
      <w:numFmt w:val="bullet"/>
      <w:lvlText w:val=""/>
      <w:lvlJc w:val="left"/>
      <w:pPr>
        <w:ind w:left="7021" w:hanging="360"/>
      </w:pPr>
      <w:rPr>
        <w:rFonts w:ascii="Wingdings" w:hAnsi="Wingdings" w:hint="default"/>
      </w:rPr>
    </w:lvl>
  </w:abstractNum>
  <w:abstractNum w:abstractNumId="5" w15:restartNumberingAfterBreak="0">
    <w:nsid w:val="71EB1021"/>
    <w:multiLevelType w:val="hybridMultilevel"/>
    <w:tmpl w:val="CE368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5122856">
    <w:abstractNumId w:val="4"/>
  </w:num>
  <w:num w:numId="2" w16cid:durableId="850293336">
    <w:abstractNumId w:val="0"/>
  </w:num>
  <w:num w:numId="3" w16cid:durableId="384989116">
    <w:abstractNumId w:val="1"/>
  </w:num>
  <w:num w:numId="4" w16cid:durableId="863710569">
    <w:abstractNumId w:val="2"/>
  </w:num>
  <w:num w:numId="5" w16cid:durableId="86191942">
    <w:abstractNumId w:val="3"/>
  </w:num>
  <w:num w:numId="6" w16cid:durableId="20134158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982"/>
    <w:rsid w:val="000351AA"/>
    <w:rsid w:val="0004537C"/>
    <w:rsid w:val="00065EE4"/>
    <w:rsid w:val="00067730"/>
    <w:rsid w:val="0007153B"/>
    <w:rsid w:val="00086F5B"/>
    <w:rsid w:val="000947F5"/>
    <w:rsid w:val="000C430A"/>
    <w:rsid w:val="000C7DA6"/>
    <w:rsid w:val="000F643C"/>
    <w:rsid w:val="000F6879"/>
    <w:rsid w:val="00124E9A"/>
    <w:rsid w:val="00146A42"/>
    <w:rsid w:val="001518A3"/>
    <w:rsid w:val="00151DAA"/>
    <w:rsid w:val="00182D80"/>
    <w:rsid w:val="001A72C5"/>
    <w:rsid w:val="001A72F4"/>
    <w:rsid w:val="001D043B"/>
    <w:rsid w:val="001F382B"/>
    <w:rsid w:val="002126CA"/>
    <w:rsid w:val="002374BA"/>
    <w:rsid w:val="00246CD0"/>
    <w:rsid w:val="002512E9"/>
    <w:rsid w:val="0026029B"/>
    <w:rsid w:val="00264E79"/>
    <w:rsid w:val="00285BF5"/>
    <w:rsid w:val="002A6982"/>
    <w:rsid w:val="002D701C"/>
    <w:rsid w:val="002E301D"/>
    <w:rsid w:val="002F0C12"/>
    <w:rsid w:val="002F793D"/>
    <w:rsid w:val="00336F1C"/>
    <w:rsid w:val="003742DB"/>
    <w:rsid w:val="003900E9"/>
    <w:rsid w:val="003A7B07"/>
    <w:rsid w:val="003D3148"/>
    <w:rsid w:val="003F0F7F"/>
    <w:rsid w:val="003F1EDA"/>
    <w:rsid w:val="003F7426"/>
    <w:rsid w:val="00417225"/>
    <w:rsid w:val="004509B2"/>
    <w:rsid w:val="004835FC"/>
    <w:rsid w:val="0048647A"/>
    <w:rsid w:val="004A38C4"/>
    <w:rsid w:val="004C2438"/>
    <w:rsid w:val="004D50D5"/>
    <w:rsid w:val="004E5E7E"/>
    <w:rsid w:val="00503471"/>
    <w:rsid w:val="005324E7"/>
    <w:rsid w:val="0054668F"/>
    <w:rsid w:val="00550CAD"/>
    <w:rsid w:val="005730AA"/>
    <w:rsid w:val="0058501E"/>
    <w:rsid w:val="00585117"/>
    <w:rsid w:val="0059017E"/>
    <w:rsid w:val="00593174"/>
    <w:rsid w:val="005953D7"/>
    <w:rsid w:val="00595969"/>
    <w:rsid w:val="005A733E"/>
    <w:rsid w:val="005B2B5C"/>
    <w:rsid w:val="005C3772"/>
    <w:rsid w:val="005D1AC3"/>
    <w:rsid w:val="005E0170"/>
    <w:rsid w:val="005E6CB4"/>
    <w:rsid w:val="005F01A4"/>
    <w:rsid w:val="005F71A0"/>
    <w:rsid w:val="006103E3"/>
    <w:rsid w:val="00614832"/>
    <w:rsid w:val="00615E06"/>
    <w:rsid w:val="00624CD7"/>
    <w:rsid w:val="006369EB"/>
    <w:rsid w:val="00650ECE"/>
    <w:rsid w:val="006607E5"/>
    <w:rsid w:val="00681142"/>
    <w:rsid w:val="006818FF"/>
    <w:rsid w:val="006B5373"/>
    <w:rsid w:val="00711EC8"/>
    <w:rsid w:val="0075642A"/>
    <w:rsid w:val="007618AC"/>
    <w:rsid w:val="00763E63"/>
    <w:rsid w:val="00770ABF"/>
    <w:rsid w:val="00772C68"/>
    <w:rsid w:val="0079166C"/>
    <w:rsid w:val="007A0CBD"/>
    <w:rsid w:val="007D31B0"/>
    <w:rsid w:val="007D6BD4"/>
    <w:rsid w:val="00822E08"/>
    <w:rsid w:val="00824E94"/>
    <w:rsid w:val="0084405F"/>
    <w:rsid w:val="00857A2C"/>
    <w:rsid w:val="00875E53"/>
    <w:rsid w:val="00884E78"/>
    <w:rsid w:val="008E7F47"/>
    <w:rsid w:val="00927CE8"/>
    <w:rsid w:val="00947780"/>
    <w:rsid w:val="00955A62"/>
    <w:rsid w:val="009641E7"/>
    <w:rsid w:val="00971E48"/>
    <w:rsid w:val="009B196F"/>
    <w:rsid w:val="009D09FA"/>
    <w:rsid w:val="00A02B7D"/>
    <w:rsid w:val="00A05B99"/>
    <w:rsid w:val="00A24431"/>
    <w:rsid w:val="00A3526F"/>
    <w:rsid w:val="00A40D2D"/>
    <w:rsid w:val="00A411C9"/>
    <w:rsid w:val="00A45869"/>
    <w:rsid w:val="00A4780B"/>
    <w:rsid w:val="00A73FA0"/>
    <w:rsid w:val="00A90754"/>
    <w:rsid w:val="00AA68EE"/>
    <w:rsid w:val="00AB1DAF"/>
    <w:rsid w:val="00AB78AE"/>
    <w:rsid w:val="00AD2826"/>
    <w:rsid w:val="00AD2A48"/>
    <w:rsid w:val="00B33DED"/>
    <w:rsid w:val="00B34A92"/>
    <w:rsid w:val="00B364BA"/>
    <w:rsid w:val="00B521B8"/>
    <w:rsid w:val="00B61B46"/>
    <w:rsid w:val="00B74157"/>
    <w:rsid w:val="00B928D0"/>
    <w:rsid w:val="00B96B2D"/>
    <w:rsid w:val="00BD1EFE"/>
    <w:rsid w:val="00BE2433"/>
    <w:rsid w:val="00C14331"/>
    <w:rsid w:val="00C3458F"/>
    <w:rsid w:val="00C507CC"/>
    <w:rsid w:val="00CA0195"/>
    <w:rsid w:val="00CB6F76"/>
    <w:rsid w:val="00CB7B61"/>
    <w:rsid w:val="00CC155C"/>
    <w:rsid w:val="00CE194E"/>
    <w:rsid w:val="00D3106E"/>
    <w:rsid w:val="00D34D38"/>
    <w:rsid w:val="00D420E8"/>
    <w:rsid w:val="00D611A5"/>
    <w:rsid w:val="00D66C38"/>
    <w:rsid w:val="00D76EAA"/>
    <w:rsid w:val="00D93270"/>
    <w:rsid w:val="00DC0E79"/>
    <w:rsid w:val="00DC6382"/>
    <w:rsid w:val="00DC7409"/>
    <w:rsid w:val="00DF095D"/>
    <w:rsid w:val="00DF11DD"/>
    <w:rsid w:val="00E36042"/>
    <w:rsid w:val="00E36B7E"/>
    <w:rsid w:val="00E41179"/>
    <w:rsid w:val="00E47743"/>
    <w:rsid w:val="00E543D3"/>
    <w:rsid w:val="00E56312"/>
    <w:rsid w:val="00E8765E"/>
    <w:rsid w:val="00E927B3"/>
    <w:rsid w:val="00E95EE3"/>
    <w:rsid w:val="00EB1E6B"/>
    <w:rsid w:val="00EB4B0B"/>
    <w:rsid w:val="00EE46AB"/>
    <w:rsid w:val="00EF3EB4"/>
    <w:rsid w:val="00EF4D6A"/>
    <w:rsid w:val="00F01068"/>
    <w:rsid w:val="00F02A41"/>
    <w:rsid w:val="00F157B3"/>
    <w:rsid w:val="00F23EB3"/>
    <w:rsid w:val="00F324CE"/>
    <w:rsid w:val="00F41E48"/>
    <w:rsid w:val="00F552FF"/>
    <w:rsid w:val="00F71202"/>
    <w:rsid w:val="00F82051"/>
    <w:rsid w:val="00FA24F1"/>
    <w:rsid w:val="00FB5153"/>
    <w:rsid w:val="00FF1D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0E012"/>
  <w15:chartTrackingRefBased/>
  <w15:docId w15:val="{9B6047D5-5198-4EF5-92A6-95D6A6B79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01C"/>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382B"/>
    <w:pPr>
      <w:ind w:left="720"/>
      <w:contextualSpacing/>
    </w:pPr>
  </w:style>
  <w:style w:type="character" w:styleId="Hyperlink">
    <w:name w:val="Hyperlink"/>
    <w:basedOn w:val="DefaultParagraphFont"/>
    <w:uiPriority w:val="99"/>
    <w:unhideWhenUsed/>
    <w:rsid w:val="00146A42"/>
    <w:rPr>
      <w:color w:val="0563C1" w:themeColor="hyperlink"/>
      <w:u w:val="single"/>
    </w:rPr>
  </w:style>
  <w:style w:type="character" w:customStyle="1" w:styleId="UnresolvedMention1">
    <w:name w:val="Unresolved Mention1"/>
    <w:basedOn w:val="DefaultParagraphFont"/>
    <w:uiPriority w:val="99"/>
    <w:semiHidden/>
    <w:unhideWhenUsed/>
    <w:rsid w:val="00146A42"/>
    <w:rPr>
      <w:color w:val="605E5C"/>
      <w:shd w:val="clear" w:color="auto" w:fill="E1DFDD"/>
    </w:rPr>
  </w:style>
  <w:style w:type="table" w:styleId="TableGrid">
    <w:name w:val="Table Grid"/>
    <w:basedOn w:val="TableNormal"/>
    <w:uiPriority w:val="39"/>
    <w:rsid w:val="00146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607E5"/>
    <w:rPr>
      <w:color w:val="605E5C"/>
      <w:shd w:val="clear" w:color="auto" w:fill="E1DFDD"/>
    </w:rPr>
  </w:style>
  <w:style w:type="paragraph" w:styleId="BalloonText">
    <w:name w:val="Balloon Text"/>
    <w:basedOn w:val="Normal"/>
    <w:link w:val="BalloonTextChar"/>
    <w:uiPriority w:val="99"/>
    <w:semiHidden/>
    <w:unhideWhenUsed/>
    <w:rsid w:val="00A05B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5B99"/>
    <w:rPr>
      <w:rFonts w:ascii="Segoe UI" w:hAnsi="Segoe UI" w:cs="Segoe UI"/>
      <w:sz w:val="18"/>
      <w:szCs w:val="18"/>
    </w:rPr>
  </w:style>
  <w:style w:type="paragraph" w:customStyle="1" w:styleId="Default">
    <w:name w:val="Default"/>
    <w:rsid w:val="00E927B3"/>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xxmsonormal">
    <w:name w:val="x_xmsonormal"/>
    <w:basedOn w:val="Normal"/>
    <w:rsid w:val="00503471"/>
    <w:pPr>
      <w:spacing w:after="0" w:line="240" w:lineRule="auto"/>
    </w:pPr>
    <w:rPr>
      <w:rFonts w:ascii="Calibri" w:hAnsi="Calibri" w:cs="Calibri"/>
    </w:rPr>
  </w:style>
  <w:style w:type="character" w:styleId="Strong">
    <w:name w:val="Strong"/>
    <w:basedOn w:val="DefaultParagraphFont"/>
    <w:uiPriority w:val="22"/>
    <w:qFormat/>
    <w:rsid w:val="00503471"/>
    <w:rPr>
      <w:b/>
      <w:bCs/>
    </w:rPr>
  </w:style>
  <w:style w:type="character" w:styleId="FollowedHyperlink">
    <w:name w:val="FollowedHyperlink"/>
    <w:basedOn w:val="DefaultParagraphFont"/>
    <w:uiPriority w:val="99"/>
    <w:semiHidden/>
    <w:unhideWhenUsed/>
    <w:rsid w:val="000C430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987929">
      <w:bodyDiv w:val="1"/>
      <w:marLeft w:val="0"/>
      <w:marRight w:val="0"/>
      <w:marTop w:val="0"/>
      <w:marBottom w:val="0"/>
      <w:divBdr>
        <w:top w:val="none" w:sz="0" w:space="0" w:color="auto"/>
        <w:left w:val="none" w:sz="0" w:space="0" w:color="auto"/>
        <w:bottom w:val="none" w:sz="0" w:space="0" w:color="auto"/>
        <w:right w:val="none" w:sz="0" w:space="0" w:color="auto"/>
      </w:divBdr>
      <w:divsChild>
        <w:div w:id="1016688762">
          <w:marLeft w:val="0"/>
          <w:marRight w:val="0"/>
          <w:marTop w:val="0"/>
          <w:marBottom w:val="0"/>
          <w:divBdr>
            <w:top w:val="none" w:sz="0" w:space="0" w:color="auto"/>
            <w:left w:val="none" w:sz="0" w:space="0" w:color="auto"/>
            <w:bottom w:val="none" w:sz="0" w:space="0" w:color="auto"/>
            <w:right w:val="none" w:sz="0" w:space="0" w:color="auto"/>
          </w:divBdr>
        </w:div>
      </w:divsChild>
    </w:div>
    <w:div w:id="1610507101">
      <w:bodyDiv w:val="1"/>
      <w:marLeft w:val="0"/>
      <w:marRight w:val="0"/>
      <w:marTop w:val="0"/>
      <w:marBottom w:val="0"/>
      <w:divBdr>
        <w:top w:val="none" w:sz="0" w:space="0" w:color="auto"/>
        <w:left w:val="none" w:sz="0" w:space="0" w:color="auto"/>
        <w:bottom w:val="none" w:sz="0" w:space="0" w:color="auto"/>
        <w:right w:val="none" w:sz="0" w:space="0" w:color="auto"/>
      </w:divBdr>
      <w:divsChild>
        <w:div w:id="1293092510">
          <w:marLeft w:val="0"/>
          <w:marRight w:val="0"/>
          <w:marTop w:val="0"/>
          <w:marBottom w:val="0"/>
          <w:divBdr>
            <w:top w:val="none" w:sz="0" w:space="0" w:color="auto"/>
            <w:left w:val="none" w:sz="0" w:space="0" w:color="auto"/>
            <w:bottom w:val="none" w:sz="0" w:space="0" w:color="auto"/>
            <w:right w:val="none" w:sz="0" w:space="0" w:color="auto"/>
          </w:divBdr>
        </w:div>
      </w:divsChild>
    </w:div>
    <w:div w:id="2006126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4360</TotalTime>
  <Pages>6</Pages>
  <Words>1782</Words>
  <Characters>10164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Tianxin Zou</dc:creator>
  <cp:keywords/>
  <dc:description/>
  <cp:lastModifiedBy>Zou,Tianxin</cp:lastModifiedBy>
  <cp:revision>87</cp:revision>
  <cp:lastPrinted>2024-08-18T22:29:00Z</cp:lastPrinted>
  <dcterms:created xsi:type="dcterms:W3CDTF">2019-07-05T19:17:00Z</dcterms:created>
  <dcterms:modified xsi:type="dcterms:W3CDTF">2026-06-11T15:21:00Z</dcterms:modified>
</cp:coreProperties>
</file>