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pPr>
      <w:r>
        <w:rPr>
          <w:rFonts w:eastAsia="Arial Unicode MS"/>
          <w:b/>
          <w:color w:val="4A148C"/>
          <w:sz w:val="34"/>
        </w:rPr>
        <w:t>68 篇精读笔记 · 全文已补齐版（v2）</w:t>
      </w:r>
    </w:p>
    <w:p>
      <w:pPr>
        <w:ind w:left="340"/>
      </w:pPr>
      <w:r>
        <w:rPr>
          <w:rFonts w:eastAsia="Arial Unicode MS"/>
          <w:b/>
          <w:i/>
          <w:color w:val="4A3A5C"/>
          <w:sz w:val="21"/>
        </w:rPr>
        <w:t>覆盖：68 篇全部 14 栏已填。</w:t>
      </w:r>
      <w:r>
        <w:rPr>
          <w:rFonts w:eastAsia="Arial Unicode MS"/>
          <w:i/>
          <w:color w:val="4A3A5C"/>
          <w:sz w:val="21"/>
        </w:rPr>
        <w:t>③关键图与可信度、⑥做了/漏了哪些对照、⑦效应量、⑭要排队的参考文献 这四栏原本标【需读全文核对】/【摘要未报告数字】，现按全文填写。</w:t>
      </w:r>
    </w:p>
    <w:p>
      <w:pPr>
        <w:ind w:left="340"/>
      </w:pPr>
      <w:r>
        <w:rPr>
          <w:rFonts w:eastAsia="Arial Unicode MS"/>
          <w:i/>
          <w:color w:val="4A3A5C"/>
          <w:sz w:val="21"/>
        </w:rPr>
        <w:t>来源分三类：</w:t>
      </w:r>
      <w:r>
        <w:rPr>
          <w:rFonts w:eastAsia="Arial Unicode MS"/>
          <w:b/>
          <w:i/>
          <w:color w:val="4A3A5C"/>
          <w:sz w:val="21"/>
        </w:rPr>
        <w:t>43 篇</w:t>
      </w:r>
      <w:r>
        <w:rPr>
          <w:rFonts w:eastAsia="Arial Unicode MS"/>
          <w:i/>
          <w:color w:val="4A3A5C"/>
          <w:sz w:val="21"/>
        </w:rPr>
        <w:t>来自 Europe PMC / NCBI PMC 开放全文；</w:t>
      </w:r>
      <w:r>
        <w:rPr>
          <w:rFonts w:eastAsia="Arial Unicode MS"/>
          <w:b/>
          <w:i/>
          <w:color w:val="4A3A5C"/>
          <w:sz w:val="21"/>
        </w:rPr>
        <w:t>20 篇</w:t>
      </w:r>
      <w:r>
        <w:rPr>
          <w:rFonts w:eastAsia="Arial Unicode MS"/>
          <w:i/>
          <w:color w:val="4A3A5C"/>
          <w:sz w:val="21"/>
        </w:rPr>
        <w:t>来自你自己上传的 PDF；</w:t>
      </w:r>
      <w:r>
        <w:rPr>
          <w:rFonts w:eastAsia="Arial Unicode MS"/>
          <w:b/>
          <w:i/>
          <w:color w:val="4A3A5C"/>
          <w:sz w:val="21"/>
        </w:rPr>
        <w:t>5 篇</w:t>
      </w:r>
      <w:r>
        <w:rPr>
          <w:rFonts w:eastAsia="Arial Unicode MS"/>
          <w:i/>
          <w:color w:val="4A3A5C"/>
          <w:sz w:val="21"/>
        </w:rPr>
        <w:t>仍缺全文。</w:t>
      </w:r>
    </w:p>
    <w:p>
      <w:pPr>
        <w:ind w:left="340"/>
      </w:pPr>
      <w:r>
        <w:rPr>
          <w:rFonts w:eastAsia="Arial Unicode MS"/>
          <w:b/>
          <w:i/>
          <w:color w:val="4A3A5C"/>
          <w:sz w:val="21"/>
        </w:rPr>
        <w:t>机械核对：</w:t>
      </w:r>
      <w:r>
        <w:rPr>
          <w:rFonts w:eastAsia="Arial Unicode MS"/>
          <w:i/>
          <w:color w:val="4A3A5C"/>
          <w:sz w:val="21"/>
        </w:rPr>
        <w:t xml:space="preserve">PMC 那 43 篇 ⑭栏引用的 </w:t>
      </w:r>
      <w:r>
        <w:rPr>
          <w:rFonts w:eastAsia="Arial Unicode MS"/>
          <w:b/>
          <w:i/>
          <w:color w:val="4A3A5C"/>
          <w:sz w:val="21"/>
        </w:rPr>
        <w:t>127 个 PMID 全部出自该文自己的参考文献表</w:t>
      </w:r>
      <w:r>
        <w:rPr>
          <w:rFonts w:eastAsia="Arial Unicode MS"/>
          <w:i/>
          <w:color w:val="4A3A5C"/>
          <w:sz w:val="21"/>
        </w:rPr>
        <w:t>；你提供的 20 篇 ⑭栏引用的文献标题全部能在该文全文里逐字回查到。5 篇全文确无定量数字的写了【全文未见定量数字】，1 篇方法学文如实说明其参考文献与三个方向无重叠、不予排队 —— 都没有编。</w:t>
      </w:r>
    </w:p>
    <w:p>
      <w:pPr>
        <w:ind w:left="340"/>
      </w:pPr>
      <w:r>
        <w:rPr>
          <w:rFonts w:eastAsia="Arial Unicode MS"/>
          <w:i/>
          <w:color w:val="4A3A5C"/>
          <w:sz w:val="21"/>
        </w:rPr>
        <w:t>每篇末尾「</w:t>
      </w:r>
      <w:r>
        <w:rPr>
          <w:rFonts w:eastAsia="Arial Unicode MS"/>
          <w:b/>
          <w:i/>
          <w:color w:val="4A3A5C"/>
          <w:sz w:val="21"/>
        </w:rPr>
        <w:t>我的核对与补充</w:t>
      </w:r>
      <w:r>
        <w:rPr>
          <w:rFonts w:eastAsia="Arial Unicode MS"/>
          <w:i/>
          <w:color w:val="4A3A5C"/>
          <w:sz w:val="21"/>
        </w:rPr>
        <w:t>」留给你，我不代填。</w:t>
      </w:r>
    </w:p>
    <w:p>
      <w:r>
        <w:rPr>
          <w:sz w:val="8"/>
        </w:rPr>
      </w:r>
    </w:p>
    <w:p>
      <w:pPr>
        <w:pStyle w:val="Heading2"/>
        <w:spacing w:before="200"/>
      </w:pPr>
      <w:r>
        <w:rPr>
          <w:rFonts w:eastAsia="Arial Unicode MS"/>
          <w:b/>
          <w:color w:val="0D47A1"/>
          <w:sz w:val="28"/>
        </w:rPr>
        <w:t>1</w:t>
      </w:r>
    </w:p>
    <w:p>
      <w:pPr>
        <w:pStyle w:val="Heading3"/>
        <w:spacing w:before="200"/>
      </w:pPr>
      <w:r>
        <w:rPr>
          <w:rFonts w:eastAsia="Arial Unicode MS"/>
          <w:b/>
          <w:color w:val="333333"/>
          <w:sz w:val="24"/>
        </w:rPr>
        <w:t>T2 · To kill a microRNA: emerging concepts in target-directed microRNA degradation.</w:t>
      </w:r>
    </w:p>
    <w:p>
      <w:r>
        <w:rPr>
          <w:rFonts w:eastAsia="Arial Unicode MS"/>
          <w:b/>
          <w:sz w:val="21"/>
        </w:rPr>
        <w:t>【全文已读 · PMC】</w:t>
      </w:r>
      <w:r>
        <w:rPr>
          <w:rFonts w:eastAsia="Arial Unicode MS"/>
          <w:sz w:val="21"/>
        </w:rPr>
        <w:t xml:space="preserve">　PMID 38224449　Nucleic acids research 2024　被引 62　PMC10899785　https://pubmed.ncbi.nlm.nih.gov/38224449/</w:t>
      </w:r>
    </w:p>
    <w:p>
      <w:r>
        <w:rPr>
          <w:rFonts w:eastAsia="Arial Unicode MS"/>
          <w:b/>
          <w:sz w:val="21"/>
        </w:rPr>
        <w:t>为什么读</w:t>
      </w:r>
    </w:p>
    <w:p>
      <w:r>
        <w:rPr>
          <w:rFonts w:eastAsia="Arial Unicode MS"/>
          <w:sz w:val="21"/>
        </w:rPr>
        <w:t>TDMD 领域最新综述，先读它建立词汇表与人物地图</w:t>
      </w:r>
    </w:p>
    <w:p>
      <w:r>
        <w:rPr>
          <w:rFonts w:eastAsia="Arial Unicode MS"/>
          <w:b/>
          <w:sz w:val="21"/>
        </w:rPr>
        <w:t>必须记下什么</w:t>
      </w:r>
    </w:p>
    <w:p>
      <w:r>
        <w:rPr>
          <w:rFonts w:eastAsia="Arial Unicode MS"/>
          <w:sz w:val="21"/>
        </w:rPr>
        <w:t>谁是这个领域的 5 个主要实验室；综述里明确说「未解决」的问题清单</w:t>
      </w:r>
    </w:p>
    <w:p>
      <w:r>
        <w:rPr>
          <w:rFonts w:eastAsia="Arial Unicode MS"/>
          <w:b/>
          <w:sz w:val="21"/>
        </w:rPr>
        <w:t>① 一句话结论</w:t>
      </w:r>
    </w:p>
    <w:p>
      <w:r>
        <w:rPr>
          <w:rFonts w:eastAsia="Arial Unicode MS"/>
          <w:sz w:val="21"/>
        </w:rPr>
        <w:t>TDMD 的最小分子机制已被本综述确立为共识模型：trigger RNA 以高于典型靶点的互补度结合 miRNA-AGO 复合物，诱导 AGO 构象变化，招募 ZSWIM8 E3 连接酶，使 AGO 泛素化降解，miRNA 随之失去保护被降解——即 ZSWIM8 识别的是 AGO2 的构象改变而非 miRNA 本身。</w:t>
      </w:r>
    </w:p>
    <w:p>
      <w:r>
        <w:rPr>
          <w:rFonts w:eastAsia="Arial Unicode MS"/>
          <w:b/>
          <w:sz w:val="21"/>
        </w:rPr>
        <w:t>② 它回答了哪个问题</w:t>
      </w:r>
    </w:p>
    <w:p>
      <w:r>
        <w:rPr>
          <w:rFonts w:eastAsia="Arial Unicode MS"/>
          <w:sz w:val="21"/>
        </w:rPr>
        <w:t>回答了"TDMD 最小组件是什么、ZSWIM8 识别 miRNA 还是 AGO 构象"这一开放问题：答案是识别 trigger-RNA 诱导的 AGO 构象变化，而非直接识别 miRNA 序列；同时明确了 &gt;100 个 miRNA 受 ZSWIM8 调控、数百个 trigger RNA 被计算预测的现状。</w:t>
      </w:r>
    </w:p>
    <w:p>
      <w:r>
        <w:rPr>
          <w:rFonts w:eastAsia="Arial Unicode MS"/>
          <w:b/>
          <w:sz w:val="21"/>
        </w:rPr>
        <w:t>③ 关键图与可信度</w:t>
      </w:r>
    </w:p>
    <w:p>
      <w:r>
        <w:rPr>
          <w:rFonts w:eastAsia="Arial Unicode MS"/>
          <w:sz w:val="21"/>
        </w:rPr>
        <w:t>Fig. 3A/3B（PDB 6N4O、6NIT，用UCSF Chimera生成的结构图）支持"扩展3′配对导致AGO构象改变"这一TDMD结构基础的主张：6N4O展示AGO2–miR-122与常规target（seed+4nt补充配对）结合时，miRNA 3′端仍被PAZ domain保护；6NIT展示AGO2–miR-122与TDMD site（bu2，10nt 3′配对）结合时，miRNA 3′端不再被PAZ domain保护、3′半段发生旋转。这两张图各自只是单一晶体结构展示，文中未给出n值或重复次数，可信度依据是"a similar structure was solved with AGO2, miR-27a, and HSUR1 TDMD site"作为第二个独立复合物的结构印证（引文15），但这属于结构生物学的单次解析而非统计重复。Fig. 4A/4B则是方法学示意图，并非实验数据图，用来说明验证trigger RNA活性的推荐实验设计（过表达法 vs. 内源TDMD site CRISPR破坏法），本身不含具体数字结果。</w:t>
      </w:r>
    </w:p>
    <w:p>
      <w:r>
        <w:rPr>
          <w:rFonts w:eastAsia="Arial Unicode MS"/>
          <w:b/>
          <w:sz w:val="21"/>
        </w:rPr>
        <w:t>④ 方法要点</w:t>
      </w:r>
    </w:p>
    <w:p>
      <w:r>
        <w:rPr>
          <w:rFonts w:eastAsia="Arial Unicode MS"/>
          <w:sz w:val="21"/>
        </w:rPr>
        <w:t>方法要点（综述性质，非实验方法）：①综述总结了跨物种（线虫、果蝇、鱼、鼠）敲除 ZSWIM8 或破坏单个 trigger RNA 的比较策略——可搬用于设计他自己的 CRISPR 敲除 trigger 位点实验；②文中明确列出"validating trigger RNAs"的最佳实践标准，可直接作为方向2（miR-29/TUT4-7）实验设计的验证清单；③强调需要区分转录调控与降解调控（呼应 TGF-β/Smad3 竞争解释），提示他必须设计 pri/pre vs 成熟体 miRNA 的对照。</w:t>
      </w:r>
    </w:p>
    <w:p>
      <w:r>
        <w:rPr>
          <w:rFonts w:eastAsia="Arial Unicode MS"/>
          <w:b/>
          <w:sz w:val="21"/>
        </w:rPr>
        <w:t>⑤ 体系与外推边界</w:t>
      </w:r>
    </w:p>
    <w:p>
      <w:r>
        <w:rPr>
          <w:rFonts w:eastAsia="Arial Unicode MS"/>
          <w:sz w:val="21"/>
        </w:rPr>
        <w:t>体系跨度为综述性总结，覆盖线虫、果蝇、斑马鱼、小鼠等"bilaterian animals"的模型系统，未提及人类原代细胞或大动物模型数据；外推边界止于模式生物层面，尚未涉及他计划的心脏/肠道大动物存档组织或类器官体系。</w:t>
      </w:r>
    </w:p>
    <w:p>
      <w:r>
        <w:rPr>
          <w:rFonts w:eastAsia="Arial Unicode MS"/>
          <w:b/>
          <w:sz w:val="21"/>
        </w:rPr>
        <w:t>⑥ 做了/漏了哪些对照</w:t>
      </w:r>
    </w:p>
    <w:p>
      <w:r>
        <w:rPr>
          <w:rFonts w:eastAsia="Arial Unicode MS"/>
          <w:sz w:val="21"/>
        </w:rPr>
        <w:t>文中Fig. 4A明确提出的对照包括：突变TDMD site作为阴性对照（预期不降低miRNA）、miRNA duplex的对侧链miRos作为特异性对照（预期不受影响）、ZSWIM8 KO细胞中再过表达野生型TDMD site作为机制对照（预期无额外效应）。Fig. 4B（推荐方案）的对照包括：control sgRNA处理的WT细胞作为基线对照、ZSWIM8 KO细胞中破坏内源TDMD site作为机制特异性对照（预期无额外增加）。全文正文明确指出，当使用knockdown/knockout方法时应当"re-expressing wild-type and TDMD-site-mutated trigger RNAs at physiologic levels"以排除secondary effects，但这一点在很多已发表工作中可能被忽略——文中并未说明本综述所讨论的具体实验（如TDMDfinder、Li et al.的AGO-CLASH验证）逐一做了哪些对照，只是给出了"最佳实践"的推荐框架，因此不能断言所有引用的验证实验都做了这些对照。</w:t>
      </w:r>
    </w:p>
    <w:p>
      <w:r>
        <w:rPr>
          <w:rFonts w:eastAsia="Arial Unicode MS"/>
          <w:b/>
          <w:sz w:val="21"/>
        </w:rPr>
        <w:t>⑦ 效应量（必须带数字）</w:t>
      </w:r>
    </w:p>
    <w:p>
      <w:r>
        <w:rPr>
          <w:rFonts w:eastAsia="Arial Unicode MS"/>
          <w:sz w:val="21"/>
        </w:rPr>
        <w:t>正文给出的定量数字包括：Cyrano对miR-7的降解效力"eliminating more than 98% of the miRNA in some mouse tissues"；Cyrano突变体（7mer-A1 site代替野生型8mer site）活性"has 75% less activity than wild-type Cyrano"；AGO RNA-Bind-N-Seq显示miR-7对7mer-A1 sites的结合亲和力比8mer sites低"10-fold lower affinity"；TDMDfinder预测的高置信位点验证率为"20 out of 37 sites (54%)"；Kingston et al.在Drosophila S2细胞中CRISPR/Cas9验证预测位点的比例为"45% (5/11)"；进一步严格筛选后高置信位点验证率达"100% (5/5)"而低置信位点为"0% (0/3)"；Li et al.的AGO-CLASH预测经过表达验证的比例为"64% (7/11)"（高置信）和"50% (1/2)"（低置信）；过表达法检测TDMD活性的动态范围被限定为"a 2–3-fold reduction in miRNA levels"；文末提出"&lt;1% of all AGO–miRNA complexes in a cell are bound by trigger RNAs"。这些数字均出自正文的"正文中含数字的句子"部分，未标注具体图号，因为它们是文字叙述中引用其他研究的数据，而非本综述自身产生的图表数据。</w:t>
      </w:r>
    </w:p>
    <w:p>
      <w:r>
        <w:rPr>
          <w:rFonts w:eastAsia="Arial Unicode MS"/>
          <w:b/>
          <w:sz w:val="21"/>
        </w:rPr>
        <w:t>⑧ 我不相信的一件事</w:t>
      </w:r>
    </w:p>
    <w:p>
      <w:r>
        <w:rPr>
          <w:rFonts w:eastAsia="Arial Unicode MS"/>
          <w:sz w:val="21"/>
        </w:rPr>
        <w:t>本综述声称 ZSWIM8 识别的是 AGO 构象而非 miRNA 序列本身，但这一模型主要基于间接遗传学证据（trigger 突变/ZSWIM8 敲除后 miRNA 丰度变化），摘要未提及是否有直接结构证据（如 cryo-EM 捕获 ZSWIM8-AGO-trigger 三元复合物）证实构象识别机制，因此"识别构象而非序列"这一关键论断的直接生化证据强度存疑，需读全文核实是否只是基于排除法推断。</w:t>
      </w:r>
    </w:p>
    <w:p>
      <w:r>
        <w:rPr>
          <w:rFonts w:eastAsia="Arial Unicode MS"/>
          <w:b/>
          <w:sz w:val="21"/>
        </w:rPr>
        <w:t>🔥 ⑨ 热点定位</w:t>
      </w:r>
    </w:p>
    <w:p>
      <w:r>
        <w:rPr>
          <w:rFonts w:eastAsia="Arial Unicode MS"/>
          <w:sz w:val="21"/>
        </w:rPr>
        <w:t>当前主线：TDMD 机制解析是当前小RNA降解领域的主线方向，代表实验室推测应包括发现 ZSWIM8-TDMD 通路的 Bartel lab（推测其为该文作者/关键人物）以及 Eric Lai lab（读者所在实验室，做 fly TDMD 生理功能）等；【需读全文核对】读全文时确认作者单位及引用密度最高的5个实验室名单。</w:t>
      </w:r>
    </w:p>
    <w:p>
      <w:r>
        <w:rPr>
          <w:rFonts w:eastAsia="Arial Unicode MS"/>
          <w:b/>
          <w:sz w:val="21"/>
        </w:rPr>
        <w:t>🕳 ⑩ 它暴露/承认的空白</w:t>
      </w:r>
    </w:p>
    <w:p>
      <w:r>
        <w:rPr>
          <w:rFonts w:eastAsia="Arial Unicode MS"/>
          <w:sz w:val="21"/>
        </w:rPr>
        <w:t>作者承认的未解问题（摘要点明"discuss outstanding questions in the field"，但具体条目未展开）：至少包括 trigger RNA 的系统性鉴定标准尚不完善、TDMD 在人类疾病中的生理意义未充分验证；读者可做的部分——用他的 CRISPR/ABE 内源编辑技能验证 miR-29 trigger RNA 在纤维化组织中的功能，及用自制 phospho 抗体验证 ZSWIM8 S608/S609 磷酸化是否改变其对 AGO 构象的识别效率（呼应方向1）。</w:t>
      </w:r>
    </w:p>
    <w:p>
      <w:r>
        <w:rPr>
          <w:rFonts w:eastAsia="Arial Unicode MS"/>
          <w:b/>
          <w:sz w:val="21"/>
        </w:rPr>
        <w:t>🔭 ⑪ 未来三年走向</w:t>
      </w:r>
    </w:p>
    <w:p>
      <w:r>
        <w:rPr>
          <w:rFonts w:eastAsia="Arial Unicode MS"/>
          <w:sz w:val="21"/>
        </w:rPr>
        <w:t>未来三年走向：预计从"发现更多 trigger RNA"转向"机制上游调控（激酶/翻译后修饰对 ZSWIM8 活性的调控）"和"疾病模型中的功能验证"，这恰好是方向1（AMPK 磷酸化 ZSWIM8）和方向3（乳酰化修饰）的空白区。策略选择：跟进（先用此综述建立词汇表和实验设计标准），再抢先布局方向1/3 的翻译后修饰空白。</w:t>
      </w:r>
    </w:p>
    <w:p>
      <w:r>
        <w:rPr>
          <w:rFonts w:eastAsia="Arial Unicode MS"/>
          <w:b/>
          <w:sz w:val="21"/>
        </w:rPr>
        <w:t>⑫ 与我课题的接口</w:t>
      </w:r>
    </w:p>
    <w:p>
      <w:r>
        <w:rPr>
          <w:rFonts w:eastAsia="Arial Unicode MS"/>
          <w:sz w:val="21"/>
        </w:rPr>
        <w:t>可搬的方法：trigger RNA 验证的"best practices"清单可直接用于他验证 miR-29 的 3′ 尿苷化-TUT4/7-trigger 通路（方向2）。可用的对照值：ZSWIM8 调控 miRNA 数量(&gt;100)和 trigger 预测数量(数百)可作为其筛选 miR-29/miR-33/miR-375 是否为已知 TDMD 靶点的背景参照。竞争风险：若此综述及其引用文献中已有实验室在做 ZSWIM8 翻译后修饰（磷酸化/泛素化开关）研究，将直接撞上他的旗舰方向1；需要读全文确认"outstanding questions"中是否已提及 kinase regulation of ZSWIM8，若已被提及则说明该空白正在被人抢占。</w:t>
      </w:r>
    </w:p>
    <w:p>
      <w:r>
        <w:rPr>
          <w:rFonts w:eastAsia="Arial Unicode MS"/>
          <w:b/>
          <w:sz w:val="21"/>
        </w:rPr>
        <w:t>⑬ 一个可执行动作</w:t>
      </w:r>
    </w:p>
    <w:p>
      <w:r>
        <w:rPr>
          <w:rFonts w:eastAsia="Arial Unicode MS"/>
          <w:sz w:val="21"/>
        </w:rPr>
        <w:t>我要在 MYBPC3 心脏与 SAA3 肠道纤维化存档组织体系中，用 CRISPR knock-in 突变 miR-29 的候选 trigger RNA 结合位点，同步检测 pri/pre-miR-29 与成熟 miR-29 水平及 3′ 尿苷化状态，预期若成熟体特异性下降而 pri/pre 不变，则证明存在独立于 TGF-β/Smad3 转录抑制之外的 TUT4/7-TDMD 降解通路。</w:t>
      </w:r>
    </w:p>
    <w:p>
      <w:r>
        <w:rPr>
          <w:rFonts w:eastAsia="Arial Unicode MS"/>
          <w:b/>
          <w:sz w:val="21"/>
        </w:rPr>
        <w:t>⑭ 要排队的参考文献</w:t>
      </w:r>
    </w:p>
    <w:p>
      <w:r>
        <w:rPr>
          <w:rFonts w:eastAsia="Arial Unicode MS"/>
          <w:sz w:val="21"/>
        </w:rPr>
        <w:t>结合Sheldon三个方向（TDMD/ZSWIM8机制、TUT4/7尿苷化、miRNA稳态重编程），从给到的参考文献列表中挑选：①PMID 33184237 "The ZSWIM8 ubiquitin ligase mediates target-directed microRNA degradation" (Science 2020)——首次确立ZSWIM8为TDMD所需E3 ligase底物受体的关键论文，直接支撑方向①对ZSWIM8 S608/S609磷酸化功能研究的机制基础。②PMID 33184234 "A ubiquitin ligase mediates target-directed microRNA decay independently of tailing and trimming" (Science 2020)——与上文同期独立证实ZSWIM8机制且强调tailing/trimming非TDMD必需，对理解AMPK磷酸化ZSWIM8如何独立于TUT4/7尾巴化路径加速TDMD具有参考价值。③PMID 32488030 "AGO-bound mature miRNAs are oligouridylated by TUTs and subsequently degraded by DIS3L2" (Nat. Commun. 2020)——直接涉及TUT介导的miRNA尿苷化及后续降解通路，与方向②TUT4/7对miR-29尿苷化导致器官纤维化的机制高度相关。④PMID 31353209 "Structural basis for target-directed MicroRNA degradation" (Mol. Cell 2019)——提供AGO–miRNA–trigger复合物构象变化的结构基础（对应Fig. 3B所示6NIT结构），有助于理解乳酸化修饰（方向③）是否可能作用于AGO2类似的构象敏感区域。⑤PMID 20558712 "Target RNA-directed trimming and tailing of small silencing RNAs" (Science 2010)——TDMD相关tailing/trimming现象的原始报道，为方向②和③中讨论miRNA 3′端修饰与降解通路的关联提供背景文献。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A ubiquitin ligase mediates target-directed microRNA decay independently of tailing and trimming.</w:t>
      </w:r>
    </w:p>
    <w:p>
      <w:r>
        <w:rPr>
          <w:rFonts w:eastAsia="Arial Unicode MS"/>
          <w:b/>
          <w:sz w:val="21"/>
        </w:rPr>
        <w:t>【全文已读 · PMC】</w:t>
      </w:r>
      <w:r>
        <w:rPr>
          <w:rFonts w:eastAsia="Arial Unicode MS"/>
          <w:sz w:val="21"/>
        </w:rPr>
        <w:t xml:space="preserve">　PMID 33184234　Science (New York, N.Y.) 2020　被引 201　PMC8177725　https://pubmed.ncbi.nlm.nih.gov/33184234/</w:t>
      </w:r>
    </w:p>
    <w:p>
      <w:r>
        <w:rPr>
          <w:rFonts w:eastAsia="Arial Unicode MS"/>
          <w:b/>
          <w:sz w:val="21"/>
        </w:rPr>
        <w:t>为什么读</w:t>
      </w:r>
    </w:p>
    <w:p>
      <w:r>
        <w:rPr>
          <w:rFonts w:eastAsia="Arial Unicode MS"/>
          <w:sz w:val="21"/>
        </w:rPr>
        <w:t>奠基文之一：证明泛素连接酶介导 TDMD，且独立于加尾/修剪</w:t>
      </w:r>
    </w:p>
    <w:p>
      <w:r>
        <w:rPr>
          <w:rFonts w:eastAsia="Arial Unicode MS"/>
          <w:b/>
          <w:sz w:val="21"/>
        </w:rPr>
        <w:t>必须记下什么</w:t>
      </w:r>
    </w:p>
    <w:p>
      <w:r>
        <w:rPr>
          <w:rFonts w:eastAsia="Arial Unicode MS"/>
          <w:sz w:val="21"/>
        </w:rPr>
        <w:t>实验体系（细胞系、报告系统）、判定 TDMD 的标准读出、遗传学筛选策略</w:t>
      </w:r>
    </w:p>
    <w:p>
      <w:r>
        <w:rPr>
          <w:rFonts w:eastAsia="Arial Unicode MS"/>
          <w:b/>
          <w:sz w:val="21"/>
        </w:rPr>
        <w:t>① 一句话结论</w:t>
      </w:r>
    </w:p>
    <w:p>
      <w:r>
        <w:rPr>
          <w:rFonts w:eastAsia="Arial Unicode MS"/>
          <w:sz w:val="21"/>
        </w:rPr>
        <w:t>ZSWIM8 是一个 cullin-RING E3 泛素连接酶的底物受体，直接介导 TDMD：它与 AGO 蛋白互作，通过将 miRNA-AGO 复合物泛素化并送入蛋白酶体降解来清除高互补靶标结合的 miRNA，且此过程不依赖已知的 tailing/trimming（3'加尾/修剪）步骤——即加尾修剪只是伴随现象而非降解本身的必要机制。</w:t>
      </w:r>
    </w:p>
    <w:p>
      <w:r>
        <w:rPr>
          <w:rFonts w:eastAsia="Arial Unicode MS"/>
          <w:b/>
          <w:sz w:val="21"/>
        </w:rPr>
        <w:t>② 它回答了哪个问题</w:t>
      </w:r>
    </w:p>
    <w:p>
      <w:r>
        <w:rPr>
          <w:rFonts w:eastAsia="Arial Unicode MS"/>
          <w:sz w:val="21"/>
        </w:rPr>
        <w:t>回答了 TDMD 的核心执行分子是谁、AGO2-miRNA 复合物如何被最终清除这一开放问题，确立"泛素化-蛋白酶体降解"是 TDMD 的最小必需组件，而不是此前默认的"加尾-修剪-核酸酶降解"模型。</w:t>
      </w:r>
    </w:p>
    <w:p>
      <w:r>
        <w:rPr>
          <w:rFonts w:eastAsia="Arial Unicode MS"/>
          <w:b/>
          <w:sz w:val="21"/>
        </w:rPr>
        <w:t>③ 关键图与可信度</w:t>
      </w:r>
    </w:p>
    <w:p>
      <w:r>
        <w:rPr>
          <w:rFonts w:eastAsia="Arial Unicode MS"/>
          <w:sz w:val="21"/>
        </w:rPr>
        <w:t>Fig. 1D是本文核心图：CRISPR-Cas9筛选中按MAGeCK排名绘制的基因散点图，比较CYRANO+/+与CYRANO−/−两种K562 EGFPmiR-7报告细胞的结果，标出CRL组分（红色）、NEDDylation因子（蓝色）与已知miR-7调控因子（绿色），支持"ZSWIM8所在cullin-RING E3泛素连接酶是TDMD必需因子"这一主张；每种基因型下都用两个独立克隆各做两次生物学重复筛选，可信度来自多克隆、多重复的一致性。Fig. 6是第二个关键图，用小RNA测序比较CYRANO−/− K562、ZSWIM8−/− K562、ZSWIM8−/− HEK293T、ZSWIM8−/− MEFs与各自野生型对照（每种基因型n=3生物学重复），发现miR-7-5p是CYRANO−/−细胞中唯一显著上调的miRNA，而ZSWIM8−/−细胞中有更多miRNA上调且对应passenger链未见增加，说明该结论跨细胞类型可重复，并用passenger链作为内部特异性验证（第二种独立指标）。Fig. 2B/E和Fig.4B/D通过northern blot在多个基因（ZSWIM8及CRL各组分敲低/敲除、AGO2表面赖氨酸突变体）中重复验证miRNA丰度变化，n=3生物学重复，图注注明为代表性结果。</w:t>
      </w:r>
    </w:p>
    <w:p>
      <w:r>
        <w:rPr>
          <w:rFonts w:eastAsia="Arial Unicode MS"/>
          <w:b/>
          <w:sz w:val="21"/>
        </w:rPr>
        <w:t>④ 方法要点</w:t>
      </w:r>
    </w:p>
    <w:p>
      <w:r>
        <w:rPr>
          <w:rFonts w:eastAsia="Arial Unicode MS"/>
          <w:sz w:val="21"/>
        </w:rPr>
        <w:t>要点：①K562细胞遗传学筛选(CRISPR knockout)鉴定ZSWIM8为TDMD必需因子——此筛选策略他可以借鉴用于筛选AMPK/TUT4-7相关调控因子；②AGO免疫共沉淀验证ZSWIM8-CRL与AGO蛋白物理互作——可搬用其单抗制备技能做phospho-ZSWIM8与AGO2共定位/共沉淀验证；③RNA Stability实验(比较WT vs ZSWIM8 KO细胞中特定miRNA的稳定性)作为TDMD读出标准——此定量框架可直接套用于miR-29/miR-33/miR-375的降解动力学测定,但他自身缺半衰期测定技能需搭建。</w:t>
      </w:r>
    </w:p>
    <w:p>
      <w:r>
        <w:rPr>
          <w:rFonts w:eastAsia="Arial Unicode MS"/>
          <w:b/>
          <w:sz w:val="21"/>
        </w:rPr>
        <w:t>⑤ 体系与外推边界</w:t>
      </w:r>
    </w:p>
    <w:p>
      <w:r>
        <w:rPr>
          <w:rFonts w:eastAsia="Arial Unicode MS"/>
          <w:sz w:val="21"/>
        </w:rPr>
        <w:t>体系止步于人类细胞系(K562)+"多种细胞类型"的表达谱验证(摘要未具体化是哪些)，未见小鼠或大动物模型，也未涉及人体组织或疾病模型；这是纯细胞生物学机制奠基文，尚未外推到病理生理(纤维化/代谢记忆)层面。</w:t>
      </w:r>
    </w:p>
    <w:p>
      <w:r>
        <w:rPr>
          <w:rFonts w:eastAsia="Arial Unicode MS"/>
          <w:b/>
          <w:sz w:val="21"/>
        </w:rPr>
        <w:t>⑥ 做了/漏了哪些对照</w:t>
      </w:r>
    </w:p>
    <w:p>
      <w:r>
        <w:rPr>
          <w:rFonts w:eastAsia="Arial Unicode MS"/>
          <w:sz w:val="21"/>
        </w:rPr>
        <w:t>文中明确做了的对照包括：（1）CYRANO+/+与CYRANO−/−两种基因型平行做CRISPR筛选和northern blot，作为TDMD靶点存在/缺失的对照（Fig.1D, Fig.2B）；（2）NREP_seed突变转录本（仅保留seed配对、破坏3′端广泛互补）与NREP_29a/b（完整TDMD互补位点）平行表达，作为TDMD触发序列特异性的对照（Fig.2C-E）；（3）Fig.6中每种基因型都设了对应的野生型（wild-type）细胞作对照，并且用passenger链丰度作为miRNA上调是否具有生物学特异性的内部对照；（4）Fig.4B-D中用wild-type FH-AGO2与各赖氨酸突变体（如AGO2KR25、K493R）平行重构AGO1/2/3−/−细胞，作为AGO2泛素化位点功能的对照；（5）Co-IP及TurboID实验中用V5-TurboID或V5单独表达作为背景对照（Fig.3A-B）。缺少的关键对照：全文未提供AMPK磷酸化ZSWIM8(S608/S609)相关的任何实验或对照，也没有针对代谢应激/营养状态改变下TDMD效率的对照组，这对Sheldon方向①（代谢miRNA记忆）而言是关键缺口——没有证据说明ZSWIM8活性是否受磷酸化状态调控。同样，全文未见TUT4/7敲除或乳酸/乳酰化修饰相关的对照实验，Fig.5虽然检验了tailing/trimming对TDMD的必要性（用不同miR-7 duplex在时间点上做免疫沉淀，仅两次生物学重复），但没有专门针对miR-29或器官纤维化组织（如MYBPC3心脏、SAA3肠道）的对照样本。</w:t>
      </w:r>
    </w:p>
    <w:p>
      <w:r>
        <w:rPr>
          <w:rFonts w:eastAsia="Arial Unicode MS"/>
          <w:b/>
          <w:sz w:val="21"/>
        </w:rPr>
        <w:t>⑦ 效应量（必须带数字）</w:t>
      </w:r>
    </w:p>
    <w:p>
      <w:r>
        <w:rPr>
          <w:rFonts w:eastAsia="Arial Unicode MS"/>
          <w:sz w:val="21"/>
        </w:rPr>
        <w:t>全文提供的定量数字主要集中在方法学参数而非表型效应量：CRISPR筛选中约2.6×10^8个细胞被转导以达到约1000X文库覆盲度，puromycin选择后至少维持8×10^7个细胞（Methods, Genome-wide CRISPR-Cas9 screening部分）；分选时取每种细胞系最暗的0.5%细胞，每个重复收集4×10^5个已分选细胞；每个重复约获得4×10^7条测序读数；文库转导MOI约0.3。RNA处理参数：10-15 μg总RNA用于15% TBE-Urea凝胶电泳。Fig.3C-D中列出的抑制剂浓度为bafilomycin 200 nM、bortezomib 2 μM、MLN4924 5 μM，处理24或48小时。Fig.4C的qRT-PCR柱状图有**p&lt;0.01（Student's t test）的显著性标注，但具体倍数变化数值未在提供材料的文字中给出。【全文未见与AMPK磷酸化ZSWIM8、乳酸/乳酰化修饰、TUT4/7尿苷化miR-29相关的任何定量数字】，这三个方向在本文的图注、Methods和数字句列表中均未出现。</w:t>
      </w:r>
    </w:p>
    <w:p>
      <w:r>
        <w:rPr>
          <w:rFonts w:eastAsia="Arial Unicode MS"/>
          <w:b/>
          <w:sz w:val="21"/>
        </w:rPr>
        <w:t>⑧ 我不相信的一件事</w:t>
      </w:r>
    </w:p>
    <w:p>
      <w:r>
        <w:rPr>
          <w:rFonts w:eastAsia="Arial Unicode MS"/>
          <w:sz w:val="21"/>
        </w:rPr>
        <w:t>摘要声称ZSWIM8介导的降解"独立于tailing and trimming"，但只是说明二者在时间/因果上可分离，并未排除tailing/trimming可能是平行/冗余通路而非完全无关；此外全文若仅在K562(髓系白血病细胞)证明，"多种细胞类型"的具体证据强度存疑，能否外推到分化组织(如肝细胞、心肌细胞)中miR-29/miR-33的TDMD尚不明确，需要读全文确认是否有原代或分化细胞数据。</w:t>
      </w:r>
    </w:p>
    <w:p>
      <w:r>
        <w:rPr>
          <w:rFonts w:eastAsia="Arial Unicode MS"/>
          <w:b/>
          <w:sz w:val="21"/>
        </w:rPr>
        <w:t>🔥 ⑨ 热点定位</w:t>
      </w:r>
    </w:p>
    <w:p>
      <w:r>
        <w:rPr>
          <w:rFonts w:eastAsia="Arial Unicode MS"/>
          <w:sz w:val="21"/>
        </w:rPr>
        <w:t>奠基|Bartel lab(推测，因该文常与Bartel实验室TDMD系列工作并列引用)确立ZSWIM8作为TDMD执行分子，此后该领域主线转向鉴定ZSWIM8底物特异性(哪些miRNA-靶标对触发TDMD)及生理意义(代谢、发育)，目前该机制本身仍在被扩展验证中，未趋饱和。</w:t>
      </w:r>
    </w:p>
    <w:p>
      <w:r>
        <w:rPr>
          <w:rFonts w:eastAsia="Arial Unicode MS"/>
          <w:b/>
          <w:sz w:val="21"/>
        </w:rPr>
        <w:t>🕳 ⑩ 它暴露/承认的空白</w:t>
      </w:r>
    </w:p>
    <w:p>
      <w:r>
        <w:rPr>
          <w:rFonts w:eastAsia="Arial Unicode MS"/>
          <w:sz w:val="21"/>
        </w:rPr>
        <w:t>作者未解决(摘要范围内推断)：①ZSWIM8如何特异性识别"高度互补的miRNA-靶标复合物"这一构象信号(是识别miRNA还是AGO2构象变化，仍是开放问题，他的方向1需要回答这个)；②哪些内源性生理靶标/miRNA对(如是否包括miR-29/miR-33/miR-375)受此机制调控，摘要未提及具体miRNA名单——他可以做这一条，用他的miR-29纤维化和miR-33代谢体系去补充ZSWIM8的内源底物谱；③磷酸化调控ZSWIM8活性(S608/S609)完全未被此文触及，是他方向1的真正空白。</w:t>
      </w:r>
    </w:p>
    <w:p>
      <w:r>
        <w:rPr>
          <w:rFonts w:eastAsia="Arial Unicode MS"/>
          <w:b/>
          <w:sz w:val="21"/>
        </w:rPr>
        <w:t>🔭 ⑪ 未来三年走向</w:t>
      </w:r>
    </w:p>
    <w:p>
      <w:r>
        <w:rPr>
          <w:rFonts w:eastAsia="Arial Unicode MS"/>
          <w:sz w:val="21"/>
        </w:rPr>
        <w:t>未来三年该领域将聚焦：(1)鉴定ZSWIM8的内源生理底物miRNA清单(多个实验室竞争性小鼠KO/miRNA-seq);(2)ZSWIM8上游调控信号(磷酸化/翻译后修饰如何决定其活性和底物选择)。策略：跟进——用他现有的CRISPR/ABE内源编辑技能，在此机制框架下抢先做ZSWIM8磷酸化(S608/S609)调控这一未被触及的空白点，属于"跟进机制+抢先修饰位点"的组合策略。</w:t>
      </w:r>
    </w:p>
    <w:p>
      <w:r>
        <w:rPr>
          <w:rFonts w:eastAsia="Arial Unicode MS"/>
          <w:b/>
          <w:sz w:val="21"/>
        </w:rPr>
        <w:t>⑫ 与我课题的接口</w:t>
      </w:r>
    </w:p>
    <w:p>
      <w:r>
        <w:rPr>
          <w:rFonts w:eastAsia="Arial Unicode MS"/>
          <w:sz w:val="21"/>
        </w:rPr>
        <w:t>可搬的方法：K562 CRISPR KO筛选+AGO免疫共沉淀策略可直接搬到他的ZSWIM8磷酸化位点功能验证体系中。可用的对照值：ZSWIM8 KO细胞作为其"TDMD失活"阳性对照，未来验证AMPK磷酸化ZSWIM8是否也能复现类似的miRNA稳定化效果。竞争风险：本文尚未涉及磷酸化调控和内源miRNA底物特异性，暂不与他的方向1直接竞争，但若Bartel/其他实验室后续文章率先发表ZSWIM8磷酸化位点筛选(全基因组磷酸化位点扫描)，将直接撞上方向1核心假说，需要监控该实验室后续发表。</w:t>
      </w:r>
    </w:p>
    <w:p>
      <w:r>
        <w:rPr>
          <w:rFonts w:eastAsia="Arial Unicode MS"/>
          <w:b/>
          <w:sz w:val="21"/>
        </w:rPr>
        <w:t>⑬ 一个可执行动作</w:t>
      </w:r>
    </w:p>
    <w:p>
      <w:r>
        <w:rPr>
          <w:rFonts w:eastAsia="Arial Unicode MS"/>
          <w:sz w:val="21"/>
        </w:rPr>
        <w:t>我要在 K562 细胞(先复现该文体系)+ 他自制 phospho-ZSWIM8(S608/S609) 单抗体系里做 AMPK激活(AICAR/代谢应激)后 ZSWIM8磷酸化状态与AGO2-miRNA复合物泛素化/稳定性的关联实验，预期 AMPK激活会增强S608/S609磷酸化并加速代谢相关miRNA(miR-33/miR-375)的TDMD降解，且此效应在ZSWIM8磷酸化位点突变(ABE敲入)细胞中消失。</w:t>
      </w:r>
    </w:p>
    <w:p>
      <w:r>
        <w:rPr>
          <w:rFonts w:eastAsia="Arial Unicode MS"/>
          <w:b/>
          <w:sz w:val="21"/>
        </w:rPr>
        <w:t>⑭ 要排队的参考文献</w:t>
      </w:r>
    </w:p>
    <w:p>
      <w:r>
        <w:rPr>
          <w:rFonts w:eastAsia="Arial Unicode MS"/>
          <w:sz w:val="21"/>
        </w:rPr>
        <w:t>1) PMID 28114302｜An Argonaute phosphorylation cycle promotes microRNA-mediated silencing｜与方向①（AMPK磷酸化调控miRNA稳态机制）高度相关，提示AGO磷酸化修饰调控RISC活性和miRNA命运的先例，可为ZSWIM8/AGO2磷酸化调控TDMD提供机制类比。2) PMID 32488030｜AGO-bound mature miRNAs are oligouridylated by TUTs and subsequently degraded by DIS3L2｜直接对应方向②（TUT4/7尿苷化与miRNA降解），是miR-29 3′尿苷化机制排队阅读的核心文献。3) PMID 32019864｜How Complementary Targets Expose the microRNA 3' End for Tailing and Trimming during Target-Directed microRNA Degradation｜同样对应方向②，阐述TDMD中tailing/trimming的结构机制，与本文Fig.5的tailing/trimming实验直接相关，值得追读以理解TUT4/7介入TDMD的具体步骤。4) PMID 31353209｜Structural Basis for Target-Directed MicroRNA Degradation｜为AGO2结构基础（本文Fig.4A用到PDB:6NIT同源结构），有助于理解方向③中乳酰化等修饰是否可能作用于AGO2表面暴露位点。5) PMID 22346748｜Degradation of cellular mir-27 by a novel, highly abundant viral transcript is important for efficient virus replication in vivo｜提供病毒诱导miRNA降解（TDMD）在体内的功能后果范式，可类比方向②中miR-29 TDMD对器官纤维化（心脏/肠组织存档）的潜在生理意义。</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The ZSWIM8 ubiquitin ligase mediates target-directed microRNA degradation.</w:t>
      </w:r>
    </w:p>
    <w:p>
      <w:r>
        <w:rPr>
          <w:rFonts w:eastAsia="Arial Unicode MS"/>
          <w:b/>
          <w:sz w:val="21"/>
        </w:rPr>
        <w:t>【全文已读 · PMC】</w:t>
      </w:r>
      <w:r>
        <w:rPr>
          <w:rFonts w:eastAsia="Arial Unicode MS"/>
          <w:sz w:val="21"/>
        </w:rPr>
        <w:t xml:space="preserve">　PMID 33184237　Science (New York, N.Y.) 2020　被引 191　PMC8356967　https://pubmed.ncbi.nlm.nih.gov/33184237/</w:t>
      </w:r>
    </w:p>
    <w:p>
      <w:r>
        <w:rPr>
          <w:rFonts w:eastAsia="Arial Unicode MS"/>
          <w:b/>
          <w:sz w:val="21"/>
        </w:rPr>
        <w:t>为什么读</w:t>
      </w:r>
    </w:p>
    <w:p>
      <w:r>
        <w:rPr>
          <w:rFonts w:eastAsia="Arial Unicode MS"/>
          <w:sz w:val="21"/>
        </w:rPr>
        <w:t>奠基文之二：直接鉴定 ZSWIM8 为 TDMD 的连接酶</w:t>
      </w:r>
    </w:p>
    <w:p>
      <w:r>
        <w:rPr>
          <w:rFonts w:eastAsia="Arial Unicode MS"/>
          <w:b/>
          <w:sz w:val="21"/>
        </w:rPr>
        <w:t>必须记下什么</w:t>
      </w:r>
    </w:p>
    <w:p>
      <w:r>
        <w:rPr>
          <w:rFonts w:eastAsia="Arial Unicode MS"/>
          <w:sz w:val="21"/>
        </w:rPr>
        <w:t>ZSWIM8 敲除后哪些 miRNA 被稳定；效应量（倍数）；用了哪些回补对照</w:t>
      </w:r>
    </w:p>
    <w:p>
      <w:r>
        <w:rPr>
          <w:rFonts w:eastAsia="Arial Unicode MS"/>
          <w:b/>
          <w:sz w:val="21"/>
        </w:rPr>
        <w:t>① 一句话结论</w:t>
      </w:r>
    </w:p>
    <w:p>
      <w:r>
        <w:rPr>
          <w:rFonts w:eastAsia="Arial Unicode MS"/>
          <w:sz w:val="21"/>
        </w:rPr>
        <w:t>ZSWIM8 Cullin-RING E3 泛素连接酶是 TDMD 的核心执行者：其通过泛素-蛋白酶体途径靶向降解与靴子target高度配对的 AGO 蛋白，暴露出的裸露 miRNA 随后被核酸酶降解；ZSWIM8 缺失可稳定哺乳动物、果蝇、线虫细胞中众多短半衰期 miRNA，说明该机制在两侧对称动物中广泛保守地决定 miRNA 半衰期。</w:t>
      </w:r>
    </w:p>
    <w:p>
      <w:r>
        <w:rPr>
          <w:rFonts w:eastAsia="Arial Unicode MS"/>
          <w:b/>
          <w:sz w:val="21"/>
        </w:rPr>
        <w:t>② 它回答了哪个问题</w:t>
      </w:r>
    </w:p>
    <w:p>
      <w:r>
        <w:rPr>
          <w:rFonts w:eastAsia="Arial Unicode MS"/>
          <w:sz w:val="21"/>
        </w:rPr>
        <w:t>回答了"TDMD 的最小组件是什么/谁是连接酶"这一此前开放问题：明确 ZSWIM8（而非其他候选 E3）是识别 target-AGO 复合物构象并启动降解的关键泛素连接酶，且降解的直接底物是 AGO 蛋白而非 miRNA 本身，miRNA 降解是 AGO 被降解后暴露裸露 RNA 的下游继发事件。</w:t>
      </w:r>
    </w:p>
    <w:p>
      <w:r>
        <w:rPr>
          <w:rFonts w:eastAsia="Arial Unicode MS"/>
          <w:b/>
          <w:sz w:val="21"/>
        </w:rPr>
        <w:t>③ 关键图与可信度</w:t>
      </w:r>
    </w:p>
    <w:p>
      <w:r>
        <w:rPr>
          <w:rFonts w:eastAsia="Arial Unicode MS"/>
          <w:sz w:val="21"/>
        </w:rPr>
        <w:t>Fig. 3B/3C 最关键：在 MEF、induced mouse neurons 和 Drosophila S2 细胞中分别敲除 Zswim8（同源基因），用 sRNA-seq 测 miRNA 变化，图中红点标出经 DESeq2 校正后 p 值达显著阈值的 miRNA，蓝点为对应 passenger strand；说明 ZSWIM8 缺失特异性升高 guide strand 而非 passenger strand，支持其作用于成熟 miRNA 降解而非上游加工。可信度：n=3（MEF、S2细胞）、n=2（诱导神经元）生物学重复，每个重复用独立的敲除/对照系，并有Fig. 3A用RNA blot（BJAB细胞、HSUR1系统）作为第二种独立方法验证ZSWIM8对TDMD底物miR-27的要求（****, p&lt;0.0001, two-way ANOVA）。此外Fig. 4A用半衰期数据与ZSWIM8敏感度做回归拟合（给出r2和p值），进一步交叉验证TDMD可解释短寿命miRNA的不稳定性。</w:t>
      </w:r>
    </w:p>
    <w:p>
      <w:r>
        <w:rPr>
          <w:rFonts w:eastAsia="Arial Unicode MS"/>
          <w:b/>
          <w:sz w:val="21"/>
        </w:rPr>
        <w:t>④ 方法要点</w:t>
      </w:r>
    </w:p>
    <w:p>
      <w:r>
        <w:rPr>
          <w:rFonts w:eastAsia="Arial Unicode MS"/>
          <w:sz w:val="21"/>
        </w:rPr>
        <w:t>方法要点：①ZSWIM8 CRISPR knockout/knockdown 结合 small-RNA-seq 系统筛选哪些 miRNA 被稳定（他缺 small-RNA-seq 技能，需搭建或合作）；②泛素-蛋白酶体抑制剂处理观察 AGO2 降解动力学（他缺半衰期测定技能，可搬用思路但需补技能）；③跨物种（人细胞、Drosophila S2、C. elegans）平行验证保守性——他有 CRISPR 和大动物模型经验，可搬用 CRISPR knockout 策略到自己的心脏/肠道存档组织或类器官体系。</w:t>
      </w:r>
    </w:p>
    <w:p>
      <w:r>
        <w:rPr>
          <w:rFonts w:eastAsia="Arial Unicode MS"/>
          <w:b/>
          <w:sz w:val="21"/>
        </w:rPr>
        <w:t>⑤ 体系与外推边界</w:t>
      </w:r>
    </w:p>
    <w:p>
      <w:r>
        <w:rPr>
          <w:rFonts w:eastAsia="Arial Unicode MS"/>
          <w:sz w:val="21"/>
        </w:rPr>
        <w:t>体系跨度大：从人 K562 细胞系→果蝇细胞/整体→线虫细胞，均为体外/模式生物细胞或整体层面，未涉及小鼠体内或人体组织的 TDMD 生理验证；他若要外推到代谢记忆或纤维化的体内表型，需要自己补小鼠/大动物体内数据这一步。</w:t>
      </w:r>
    </w:p>
    <w:p>
      <w:r>
        <w:rPr>
          <w:rFonts w:eastAsia="Arial Unicode MS"/>
          <w:b/>
          <w:sz w:val="21"/>
        </w:rPr>
        <w:t>⑥ 做了/漏了哪些对照</w:t>
      </w:r>
    </w:p>
    <w:p>
      <w:r>
        <w:rPr>
          <w:rFonts w:eastAsia="Arial Unicode MS"/>
          <w:sz w:val="21"/>
        </w:rPr>
        <w:t>明确做了的对照：①CRISPRi/CRISPR敲除实验中均设non-targeting control gRNA（Fig. 1F, 2B, 3A）；②Fig. 2B用CYRANO与ZSWIM8的基因型交叉（WT、ΔCYRANO、ΔZSWIM8）验证ZSWIM8作用于CYRANO下游，属于上位性对照；③Fig. 3A用empty vector（EV）+HSUR1/mutant HSUR1对照体系，排除病毒载体本身效应；④miR-16或let-7f等稳定miRNA作为loading control，用于归一化。缺少的对照：材料中未提及针对ZSWIM8催化活性位点（如SWIM结构域点突变）的功能补救（rescue）对照，也未见对AGO2泛素化位点突变体在乳酸化/乳酰化等翻译后修饰情境下的独立对照——这些对Sheldon拟研究的AGO2/ZSWIM8乳酰化方向而言是重要缺口，因为无法排除ZSWIM8整体缺失的间接效应，也无法确认修饰位点的特异性因果关系。</w:t>
      </w:r>
    </w:p>
    <w:p>
      <w:r>
        <w:rPr>
          <w:rFonts w:eastAsia="Arial Unicode MS"/>
          <w:b/>
          <w:sz w:val="21"/>
        </w:rPr>
        <w:t>⑦ 效应量（必须带数字）</w:t>
      </w:r>
    </w:p>
    <w:p>
      <w:r>
        <w:rPr>
          <w:rFonts w:eastAsia="Arial Unicode MS"/>
          <w:sz w:val="21"/>
        </w:rPr>
        <w:t>效应量：Fig. 3A中miR-27在ZSWIM8敲除+HSUR1表达细胞中的变化经two-way ANOVA检验，Bonferroni多重比较后p&lt;0.0001（</w:t>
      </w:r>
      <w:r>
        <w:rPr>
          <w:rFonts w:eastAsia="Arial Unicode MS"/>
          <w:b/>
          <w:sz w:val="21"/>
        </w:rPr>
        <w:t>**）；Fig. 2B中CYRANO/ZSWIM8敲除对miR-7水平影响的统计显著性为p&lt;0.005（</w:t>
      </w:r>
      <w:r>
        <w:rPr>
          <w:rFonts w:eastAsia="Arial Unicode MS"/>
          <w:sz w:val="21"/>
        </w:rPr>
        <w:t>，two-tailed paired ratio t-test）。Fig. 2A/3B中miRNA显著变化的判定阈值为adjusted p value &lt; 10−7（DESeq2）。Fig. 4A给出miRNA半衰期与ZSWIM8敏感度倍数变化的最小二乘拟合，报告了r2和p值（具体数值未在给定图注文字中列出）。全文未见与AMPK磷酸化ZSWIM8(S608/S609)、TUT4/7尿苷化miR-29、或乳酸化修饰相关的定量数字。</w:t>
      </w:r>
    </w:p>
    <w:p>
      <w:r>
        <w:rPr>
          <w:rFonts w:eastAsia="Arial Unicode MS"/>
          <w:b/>
          <w:sz w:val="21"/>
        </w:rPr>
        <w:t>⑧ 我不相信的一件事</w:t>
      </w:r>
    </w:p>
    <w:p>
      <w:r>
        <w:rPr>
          <w:rFonts w:eastAsia="Arial Unicode MS"/>
          <w:sz w:val="21"/>
        </w:rPr>
        <w:t>本文的"降解假设"完全建立在 mature miRNA 水平变化上，但 TGF-β/Smad3 已知在转录层抑制 miR-29 前体；本文摘要未说明其 small-RNA-seq 分析是否区分了 pri-miRNA/pre-miRNA 转录本水平与 mature miRNA 水平的变化，若未做 pri/pre 对照，则无法排除 ZSWIM8 通过间接影响转录或加工而非直接降解 mature miRNA 的可能性——这是他判断"降解 vs 转录抑制"必须核对的第一道关。</w:t>
      </w:r>
    </w:p>
    <w:p>
      <w:r>
        <w:rPr>
          <w:rFonts w:eastAsia="Arial Unicode MS"/>
          <w:b/>
          <w:sz w:val="21"/>
        </w:rPr>
        <w:t>🔥 ⑨ 热点定位</w:t>
      </w:r>
    </w:p>
    <w:p>
      <w:r>
        <w:rPr>
          <w:rFonts w:eastAsia="Arial Unicode MS"/>
          <w:sz w:val="21"/>
        </w:rPr>
        <w:t>奠基|本文与 Han et al. 2020（同期背靠背发表）共同确立 ZSWIM8 为 TDMD 连接酶，是 Bartel lab（本文，Shin/Bartel）与 Lai lab 竞争/互补关系中的奠基性工作；目前该领域主线由 Bartel lab、Lai lab（读者所在实验室）、以及后续做结构生物学的团队推进。</w:t>
      </w:r>
    </w:p>
    <w:p>
      <w:r>
        <w:rPr>
          <w:rFonts w:eastAsia="Arial Unicode MS"/>
          <w:b/>
          <w:sz w:val="21"/>
        </w:rPr>
        <w:t>🕳 ⑩ 它暴露/承认的空白</w:t>
      </w:r>
    </w:p>
    <w:p>
      <w:r>
        <w:rPr>
          <w:rFonts w:eastAsia="Arial Unicode MS"/>
          <w:sz w:val="21"/>
        </w:rPr>
        <w:t>作者承认/摘要未覆盖的缺口：①ZSWIM8 识别 target-AGO 复合物的具体结构基础未解（AGO 构象变化的分子细节）——结构生物学问题，他做不了；②哪些内源性 trigger RNA 负责促成生理性 TDMD 尚不完整——他可以做（用 miR-29/miR-33/miR-375 在纤维化/代谢组织中找内源 trigger）；③ZSWIM8 活性是否受磷酸化/翻译后修饰调控完全未提——直接对应他的方向1(AMPK磷酸化)和方向3(乳酸化)，是真正的空白，他能做。</w:t>
      </w:r>
    </w:p>
    <w:p>
      <w:r>
        <w:rPr>
          <w:rFonts w:eastAsia="Arial Unicode MS"/>
          <w:b/>
          <w:sz w:val="21"/>
        </w:rPr>
        <w:t>🔭 ⑪ 未来三年走向</w:t>
      </w:r>
    </w:p>
    <w:p>
      <w:r>
        <w:rPr>
          <w:rFonts w:eastAsia="Arial Unicode MS"/>
          <w:sz w:val="21"/>
        </w:rPr>
        <w:t>未来三年该主线会走向：①鉴定更多内源性 trigger RNA-miRNA 对；②解析 ZSWIM8-AGO 识别的结构基础；③探索 ZSWIM8/TUT4-7 活性的翻译后调控（磷酸化、乳酸化等）。策略选择：跟进——本文是必读奠基文，他应在此基础上"跟进"验证 ZSWIM8 活性的翻译后修饰调控这一无人区，尤其方向1和方向3直接建立在此机制之上，不可绕开。</w:t>
      </w:r>
    </w:p>
    <w:p>
      <w:r>
        <w:rPr>
          <w:rFonts w:eastAsia="Arial Unicode MS"/>
          <w:b/>
          <w:sz w:val="21"/>
        </w:rPr>
        <w:t>⑫ 与我课题的接口</w:t>
      </w:r>
    </w:p>
    <w:p>
      <w:r>
        <w:rPr>
          <w:rFonts w:eastAsia="Arial Unicode MS"/>
          <w:sz w:val="21"/>
        </w:rPr>
        <w:t>可搬的方法：CRISPR knockout ZSWIM8 策略可直接搬到他的心脏(MYBPC3)/肠道(SAA3)存档组织或类器官体系，检验 miR-29 稳定性变化。可用的对照值：若全文报告了 miR-29/miR-33/miR-375 在 ZSWIM8 KO 后的稳定倍数，可作为他方向1/2的基线效应量对照。竞争风险：本文及 Han et al. 背靠背论文已抢先确立 ZSWIM8 是连接酶本身，他若只是"验证 ZSWIM8 存在"会撞车；他的差异化必须落在"ZSWIM8 磷酸化/乳酰化调控"（方向1、3）这一本文完全未触及的翻译后修饰层面，需查后续文献是否已被抢先。</w:t>
      </w:r>
    </w:p>
    <w:p>
      <w:r>
        <w:rPr>
          <w:rFonts w:eastAsia="Arial Unicode MS"/>
          <w:b/>
          <w:sz w:val="21"/>
        </w:rPr>
        <w:t>⑬ 一个可执行动作</w:t>
      </w:r>
    </w:p>
    <w:p>
      <w:r>
        <w:rPr>
          <w:rFonts w:eastAsia="Arial Unicode MS"/>
          <w:sz w:val="21"/>
        </w:rPr>
        <w:t>我要在 ZSWIM8 CRISPR knockout 的 K562/小鼠心脏来源类器官体系里，做 AMPK 激活剂（如 AICAR）处理后 ZSWIM8 S608/S609 磷酸化状态与 miR-29/miR-33 mature 体半衰期的关联分析，预期磷酸化增强会加速 ZSWIM8 介导的 AGO2 降解从而缩短这些 miRNA 半衰期，且此效应独立于 TGF-β/Smad3 转录抑制（需同时测 pri-miR-29 水平作对照排除转录混杂）。</w:t>
      </w:r>
    </w:p>
    <w:p>
      <w:r>
        <w:rPr>
          <w:rFonts w:eastAsia="Arial Unicode MS"/>
          <w:b/>
          <w:sz w:val="21"/>
        </w:rPr>
        <w:t>⑭ 要排队的参考文献</w:t>
      </w:r>
    </w:p>
    <w:p>
      <w:r>
        <w:rPr>
          <w:rFonts w:eastAsia="Arial Unicode MS"/>
          <w:sz w:val="21"/>
        </w:rPr>
        <w:t>①PMID 20558712 Target RNA-directed trimming and tailing of small silencing RNAs（Science 2010）——奠定TDMD中tailing/trimming现象的经典文献，与方向②TUT4/7尿苷化-miR-29直接相关，值得优先精读。②PMID 25480299 Uridylation by TUT4 and TUT7 marks mRNA for degradation（Cell 2014）——直接阐述TUT4/7介导的尿苷化如何标记RNA降解，是方向②的核心机制参考。③PMID 26809675 Identification of factors involved in target RNA-directed microRNA degradation（Nucleic Acids Res 2016）——鉴定TDMD相关因子的方法学文献，可为方向①中ZSWIM8磷酸化调控TDMD机制研究提供筛选思路参考。④PMID 31353209 Structural Basis for Target-Directed MicroRNA Degradation（Mol Cell 2019）——提供TDMD复合物结构基础，有助于理解方向③中AGO2构象变化与乳酰化修饰可能的位点关系。⑤PMID 30087332 Endogenous transcripts control miRNA levels and activity in mammalian cells by target-directed miRNA degradation（Nat Commun 2018）——内源性TDMD底物鉴定，可与方向①代谢miRNA记忆机制中内源TDMD靶点筛选相互印证。</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Structural Basis for Target-Directed MicroRNA Degradation.</w:t>
      </w:r>
    </w:p>
    <w:p>
      <w:r>
        <w:rPr>
          <w:rFonts w:eastAsia="Arial Unicode MS"/>
          <w:b/>
          <w:sz w:val="21"/>
        </w:rPr>
        <w:t>【全文已读 · PMC】</w:t>
      </w:r>
      <w:r>
        <w:rPr>
          <w:rFonts w:eastAsia="Arial Unicode MS"/>
          <w:sz w:val="21"/>
        </w:rPr>
        <w:t xml:space="preserve">　PMID 31353209　Molecular cell 2019　被引 233　PMC6754277　https://pubmed.ncbi.nlm.nih.gov/31353209/</w:t>
      </w:r>
    </w:p>
    <w:p>
      <w:r>
        <w:rPr>
          <w:rFonts w:eastAsia="Arial Unicode MS"/>
          <w:b/>
          <w:sz w:val="21"/>
        </w:rPr>
        <w:t>为什么读</w:t>
      </w:r>
    </w:p>
    <w:p>
      <w:r>
        <w:rPr>
          <w:rFonts w:eastAsia="Arial Unicode MS"/>
          <w:sz w:val="21"/>
        </w:rPr>
        <w:t>TDMD 的结构基础：靶标如何把 AGO2 掰成可降解构象</w:t>
      </w:r>
    </w:p>
    <w:p>
      <w:r>
        <w:rPr>
          <w:rFonts w:eastAsia="Arial Unicode MS"/>
          <w:b/>
          <w:sz w:val="21"/>
        </w:rPr>
        <w:t>必须记下什么</w:t>
      </w:r>
    </w:p>
    <w:p>
      <w:r>
        <w:rPr>
          <w:rFonts w:eastAsia="Arial Unicode MS"/>
          <w:sz w:val="21"/>
        </w:rPr>
        <w:t>构象变化发生在 AGO2 的哪个结构域；这对「磷酸化能否改变识别」意味着什么</w:t>
      </w:r>
    </w:p>
    <w:p>
      <w:r>
        <w:rPr>
          <w:rFonts w:eastAsia="Arial Unicode MS"/>
          <w:b/>
          <w:sz w:val="21"/>
        </w:rPr>
        <w:t>① 一句话结论</w:t>
      </w:r>
    </w:p>
    <w:p>
      <w:r>
        <w:rPr>
          <w:rFonts w:eastAsia="Arial Unicode MS"/>
          <w:sz w:val="21"/>
        </w:rPr>
        <w:t>TDMD 的分子基础是结构性的：TDMD-inducing target 与 miRNA 形成 bipartite duplex（种子配对+3′端配对），中间有一段不配对的 flexible linker；hAgo2 的结构无法容纳这种延伸的双链，被迫在 linker 处弯折，从而把 miRNA 3′端从 PAZ domain 的口袋里"挤出去"暴露给酶（如 TUT4/7、XRN1/ZSWIM8-泛素化系统）攻击。识别的本质是 target 诱导的 miRNA-duplex 构象变化，而非直接感知 AGO2 本身某个独立的构象开关。</w:t>
      </w:r>
    </w:p>
    <w:p>
      <w:r>
        <w:rPr>
          <w:rFonts w:eastAsia="Arial Unicode MS"/>
          <w:b/>
          <w:sz w:val="21"/>
        </w:rPr>
        <w:t>② 它回答了哪个问题</w:t>
      </w:r>
    </w:p>
    <w:p>
      <w:r>
        <w:rPr>
          <w:rFonts w:eastAsia="Arial Unicode MS"/>
          <w:sz w:val="21"/>
        </w:rPr>
        <w:t>回答了此前悬而未决的问题：TDMD 的"最小识别单元"是什么——是 target RNA 序列本身、还是 AGO2 蛋白的某种预先存在的可诱导构象？本文给出结构证据：是 miRNA-target duplex 几何形状迫使 3′端从 AGO2 PAZ 结构域释放，而不是 AGO2 单独发生构象开关后才招募降解酶。这也间接回答"ZSWIM8 识别的是 miRNA 还是 AGO2 构象"——本文提示上游事件是 3′端释放（3′ end display），ZSWIM8 更可能是下游识别"3′端裸露+AGO2 局部结构改变"的复合状态，而非单纯识别游离 miRNA。</w:t>
      </w:r>
    </w:p>
    <w:p>
      <w:r>
        <w:rPr>
          <w:rFonts w:eastAsia="Arial Unicode MS"/>
          <w:b/>
          <w:sz w:val="21"/>
        </w:rPr>
        <w:t>③ 关键图与可信度</w:t>
      </w:r>
    </w:p>
    <w:p>
      <w:r>
        <w:rPr>
          <w:rFonts w:eastAsia="Arial Unicode MS"/>
          <w:sz w:val="21"/>
        </w:rPr>
        <w:t>Fig. 3D 是支撑该论文核心定量主张最关键的一张图：它用平衡结合实验和解离动力学实验（miR-122 与 miR-27a 两套体系）比较了 TDMD target、seed plus supplementary target 与 seed-only target 三类靶点与 hAgo2-miRNA 复合物的结合亲和力和三元复合物半衰期。可信度依据：图注明确标注 n=3，数据以 averages ± standard errors 呈现，且平衡结合曲线归一化到 Bmax 便于跨曲线比较；此外该结论并非单一方法支持，而是同时用了 equilibrium binding assay 和 target dissociation assay 两种独立方法互相印证（Methods 中分别有对应的 Equilibrium binding assays 与 Target dissociation assays 章节）。Fig. 1D 则通过叠加 7 个独立晶体结构（4 种晶型的全部不对称单元拷贝）证明 TDMD 构象是可重复观察到的共同构象，为结构结论提供了内部重复性验证。</w:t>
      </w:r>
    </w:p>
    <w:p>
      <w:r>
        <w:rPr>
          <w:rFonts w:eastAsia="Arial Unicode MS"/>
          <w:b/>
          <w:sz w:val="21"/>
        </w:rPr>
        <w:t>④ 方法要点</w:t>
      </w:r>
    </w:p>
    <w:p>
      <w:r>
        <w:rPr>
          <w:rFonts w:eastAsia="Arial Unicode MS"/>
          <w:sz w:val="21"/>
        </w:rPr>
        <w:t>方法要点：①hAgo2-miRNA-target 三元复合物结构解析（冷冻电镌/晶体学，需读全文核对具体技术）——不可搬，需质谱/结构生物学合作；②设计不同 linker 长度/柔性、不同 3′ complementarity 的合成 target RNA 来系统改变 3′ end display 程度——他可以搬用这个"target 变体设计"逻辑，用 CRISPR/ABE/BE4 在内源 3′UTR 编辑碱基来改变天然 TDMD target 的 linker/3′互补性，观察 miR-29/miR-33 的降解效率变化；③细胞内检测 3′-miRNA isoform 产生（依赖 small RNA-seq 及 3′端测序）——这是他目前欠缺的技能，需合作或建立。</w:t>
      </w:r>
    </w:p>
    <w:p>
      <w:r>
        <w:rPr>
          <w:rFonts w:eastAsia="Arial Unicode MS"/>
          <w:b/>
          <w:sz w:val="21"/>
        </w:rPr>
        <w:t>⑤ 体系与外推边界</w:t>
      </w:r>
    </w:p>
    <w:p>
      <w:r>
        <w:rPr>
          <w:rFonts w:eastAsia="Arial Unicode MS"/>
          <w:sz w:val="21"/>
        </w:rPr>
        <w:t>体系：HEK293 细胞 + Sf9/昆虫细胞表达系统做结构生物学重组蛋白，全部是体外重组/细胞外源过表达 hAgo2 结构研究，没有动物模型，没有内源基因组编辑背景下的验证。外推边界：只到"人源蛋白+人工设计 target RNA 在体外/细胞内过表达"层面，未证实内源慢性代谢/纤维化情境下（如他的 MYBPC3 心脏、SAA3 肠道模型）miR-29/33 天然 TDMD target 是否遵循同样几何规则，也未涉及小鼠或大动物。</w:t>
      </w:r>
    </w:p>
    <w:p>
      <w:r>
        <w:rPr>
          <w:rFonts w:eastAsia="Arial Unicode MS"/>
          <w:b/>
          <w:sz w:val="21"/>
        </w:rPr>
        <w:t>⑥ 做了/漏了哪些对照</w:t>
      </w:r>
    </w:p>
    <w:p>
      <w:r>
        <w:rPr>
          <w:rFonts w:eastAsia="Arial Unicode MS"/>
          <w:sz w:val="21"/>
        </w:rPr>
        <w:t>文中明确做的对照包括：Fig. 4C/D 中的 empty vector（EV）作为 HSUR1 突变体的阴性对照，并用 miR-20（以及 Fig. 4D 提到的 miR-16）作为内参进行归一化；Fig. 5B 报告基因表达也以 EV 作为参照基准；Fig. 6B 中用 EV 转导的细胞作为 Ago2 F294A 突变体的对照背景。Fig. 5A 的免疫沉淀设置了 anti-pan Ago 与 anti-Sm 两种不同抗体的对照，并给出 input（I）、supernatant（S）、pellet（P）三个组分对照来验证免疫沉淀特异性。缺少的关键对照：全文未提及针对 F294A 或 HSUR1 突变体是否做了非靶向（scrambled/non-targeting）RNA 序列的对照，也未见提及野生型 miR-27b（相对于 miR-27a）作为序列特异性对照的系统性验证，这对排除 HSUR1 mismatch 突变本身非特异性效应（而非其对 TDMD 通路的特异性作用）是重要的，但材料中未给出。</w:t>
      </w:r>
    </w:p>
    <w:p>
      <w:r>
        <w:rPr>
          <w:rFonts w:eastAsia="Arial Unicode MS"/>
          <w:b/>
          <w:sz w:val="21"/>
        </w:rPr>
        <w:t>⑦ 效应量（必须带数字）</w:t>
      </w:r>
    </w:p>
    <w:p>
      <w:r>
        <w:rPr>
          <w:rFonts w:eastAsia="Arial Unicode MS"/>
          <w:sz w:val="21"/>
        </w:rPr>
        <w:t>正文明确给出的定量数字：TDMD target 与 hAgo2-miRNA 复合物结合的稳定性比 seed-only 或 seed plus supplementary 靶点高出 40 倍以上（"target RNAs capable of forming an extended P2 associate with hAgo2–miRNA complexes &gt;40 times more stably than length-matched RNAs with complementarity restricted to the seed region"，出自 Fig. 3D 对应正文段）。图注中给出的重复次数为 n=3（Fig. 3D、Fig. 4E/F/G、Fig. 5B/C、Fig. 6C/D）或 n=6（Fig. 4D）。另有一处含数字的句子来自小 RNA 测序结果："In all obtained reads miR-27a was almost exclusively modified at the 3′ end (&lt;0.2% of editing was observed at the 5′ ends)"。结构方面的分辨率数字：Fig. 1A 为 3.4 Å 结构，Fig. 1B 为 2.5 Å 结构；PAZ/N 结构域整体位移约 8 Å（Fig. 2A/C 对应正文），N domain 内部 loop 1/loop 2 位移约 4 Å（对应 Fig. S2E/F 正文描述）。</w:t>
      </w:r>
    </w:p>
    <w:p>
      <w:r>
        <w:rPr>
          <w:rFonts w:eastAsia="Arial Unicode MS"/>
          <w:b/>
          <w:sz w:val="21"/>
        </w:rPr>
        <w:t>⑧ 我不相信的一件事</w:t>
      </w:r>
    </w:p>
    <w:p>
      <w:r>
        <w:rPr>
          <w:rFonts w:eastAsia="Arial Unicode MS"/>
          <w:sz w:val="21"/>
        </w:rPr>
        <w:t>本文的结构证据全部来自体外重组 hAgo2 + 人工合成 target RNA，尚未证明内源 TGF-β/Smad3 诱导的 miR-29 天然靶标（如 3′UTR 中天然存在的 TDMD-like site）确实具有相同的 bipartite duplex+flexible linker 几何；如果内源纤维化情境下 miR-29 的下降主要是转录抑制（pri/pre-miRNA 减少）而非成熟体 TDMD 降解，那么本文的结构机制在他的心脏/肠道模型里可能根本不适用——这是必须用 pri/pre vs mature miR-29 的定量 qPCR 或北方点渍先行区分的关键前提，本文完全没有涉及成熟体与前体的区分。</w:t>
      </w:r>
    </w:p>
    <w:p>
      <w:r>
        <w:rPr>
          <w:rFonts w:eastAsia="Arial Unicode MS"/>
          <w:b/>
          <w:sz w:val="21"/>
        </w:rPr>
        <w:t>🔥 ⑨ 热点定位</w:t>
      </w:r>
    </w:p>
    <w:p>
      <w:r>
        <w:rPr>
          <w:rFonts w:eastAsia="Arial Unicode MS"/>
          <w:sz w:val="21"/>
        </w:rPr>
        <w:t>奠基：这是 TDMD 结构机制的奠基性工作（Molecular Cell 2019，被引233），确立"3′ end display"概念，此后 Bartel lab、Shu lab（ZSWIM8 发现）等在此结构框架上继续解析泛素化识别与下游降解酶募集，目前仍是该领域被反复引用的结构基础论文。</w:t>
      </w:r>
    </w:p>
    <w:p>
      <w:r>
        <w:rPr>
          <w:rFonts w:eastAsia="Arial Unicode MS"/>
          <w:b/>
          <w:sz w:val="21"/>
        </w:rPr>
        <w:t>🕳 ⑩ 它暴露/承认的空白</w:t>
      </w:r>
    </w:p>
    <w:p>
      <w:r>
        <w:rPr>
          <w:rFonts w:eastAsia="Arial Unicode MS"/>
          <w:sz w:val="21"/>
        </w:rPr>
        <w:t>作者自己承认/隐含的未解问题：①ZSWIM8 尚未被发现（本文2019年早于ZSWIM8-TDMD 关联的报道），因此本文完全没有回答"谁泛素化 AGO2"——这是留给后续（他的方向1）的空白，他可以做的是：验证 AMPK 磷酸化 ZSWIM8 S608/S609 是否改变其对"3′ end displayed"AGO2 构象的识别效率；②本文未说明内源天然 target（而非人工设计）是否普遍具备这种几何特征——这也是他能做的：用 CRISPR 编辑内源 miR-29/miR-33 天然 TDMD target 位点的 linker 序列，检验规则是否适用。</w:t>
      </w:r>
    </w:p>
    <w:p>
      <w:r>
        <w:rPr>
          <w:rFonts w:eastAsia="Arial Unicode MS"/>
          <w:b/>
          <w:sz w:val="21"/>
        </w:rPr>
        <w:t>🔭 ⑪ 未来三年走向</w:t>
      </w:r>
    </w:p>
    <w:p>
      <w:r>
        <w:rPr>
          <w:rFonts w:eastAsia="Arial Unicode MS"/>
          <w:sz w:val="21"/>
        </w:rPr>
        <w:t>未来三年走向：该结构范式已扩展到解析 ZSWIM8 如何识别"3′端裸露"的 AGO2-miRNA 复合物（Bartel/Shu 后续工作），以及磷酸化/翻译后修饰是否调控这一构象平衡将成为新战场。策略建议：</w:t>
      </w:r>
      <w:r>
        <w:rPr>
          <w:rFonts w:eastAsia="Arial Unicode MS"/>
          <w:b/>
          <w:sz w:val="21"/>
        </w:rPr>
        <w:t>跟进</w:t>
      </w:r>
      <w:r>
        <w:rPr>
          <w:rFonts w:eastAsia="Arial Unicode MS"/>
          <w:sz w:val="21"/>
        </w:rPr>
        <w:t>——他的方向1（AMPK 磷酸化 ZSWIM8）正是在此结构框架下补充"上游调控信号如何改变识别效率"这一环节，属于顺着主线走，而非绕开或抢先（结构生物学本身撞不上他的技能栈，但概念框架必须继承）。</w:t>
      </w:r>
    </w:p>
    <w:p>
      <w:r>
        <w:rPr>
          <w:rFonts w:eastAsia="Arial Unicode MS"/>
          <w:b/>
          <w:sz w:val="21"/>
        </w:rPr>
        <w:t>⑫ 与我课题的接口</w:t>
      </w:r>
    </w:p>
    <w:p>
      <w:r>
        <w:rPr>
          <w:rFonts w:eastAsia="Arial Unicode MS"/>
          <w:sz w:val="21"/>
        </w:rPr>
        <w:t>与他课题的接口：①可搬的方法——"设计不同 linker 长度/3′ complementarity 的 target 变体"这一实验逻辑，可直接搬到他的内源基因组编辑体系中，用 ABE/BE4 编辑 miR-29/33 天然 3′UTR target 的 linker 区来量化 TDMD 效率变化；②可用的对照值——"linker 长度/3′互补性改变→TDMD efficiency 改变"的方向性结论可作为他后续实验设计的定性预期（但无法直接抄数值，因摘要未给出）；③</w:t>
      </w:r>
      <w:r>
        <w:rPr>
          <w:rFonts w:eastAsia="Arial Unicode MS"/>
          <w:b/>
          <w:sz w:val="21"/>
        </w:rPr>
        <w:t>竞争风险</w:t>
      </w:r>
      <w:r>
        <w:rPr>
          <w:rFonts w:eastAsia="Arial Unicode MS"/>
          <w:sz w:val="21"/>
        </w:rPr>
        <w:t>——本文奠定的"3′ end display"结构框架是方向1（AMPK-ZSWIM8磷酸化）和方向3（乳酸修饰重编程）共同的上游概念基础，若后续有实验室率先证明某种翻译后修饰（磷酸化或乳酰化）直接改变 AGO2 的 3′端展示效率或 target 结合几何，将同时冲击他的方向1和方向3——需要密切跟踪 Bartel/Shu 实验室是否已在做磷酸化位点对 3′ end display 的结构扫描。</w:t>
      </w:r>
    </w:p>
    <w:p>
      <w:r>
        <w:rPr>
          <w:rFonts w:eastAsia="Arial Unicode MS"/>
          <w:b/>
          <w:sz w:val="21"/>
        </w:rPr>
        <w:t>⑬ 一个可执行动作</w:t>
      </w:r>
    </w:p>
    <w:p>
      <w:r>
        <w:rPr>
          <w:rFonts w:eastAsia="Arial Unicode MS"/>
          <w:sz w:val="21"/>
        </w:rPr>
        <w:t>我要在 HEK293+内源 CRISPR/ABE 编辑体系中做：针对心脏（MYBPC3背景）和肠道（SAA3背景）存档组织中天然 miR-29 TDMD target 的 3′UTR linker 区，用 ABE/BE4 系统改变其 linker 长度/3′ complementarity，同时用 qPCR 严格区分 pri/pre-miR-29 与成熟体 miR-29 水平，预期若成熟体特异性下降而 pri/pre 不变，则证实该内源 target 确实通过本文所述的 3′ end display 机制驱动 TDMD，而非 TGF-β/Smad3 转录抑制。</w:t>
      </w:r>
    </w:p>
    <w:p>
      <w:r>
        <w:rPr>
          <w:rFonts w:eastAsia="Arial Unicode MS"/>
          <w:b/>
          <w:sz w:val="21"/>
        </w:rPr>
        <w:t>⑭ 要排队的参考文献</w:t>
      </w:r>
    </w:p>
    <w:p>
      <w:r>
        <w:rPr>
          <w:rFonts w:eastAsia="Arial Unicode MS"/>
          <w:sz w:val="21"/>
        </w:rPr>
        <w:t>从给到的参考文献列表中挑选与 Sheldon 三个方向最相关的文献：①PMID 29483647《MicroRNA degradation by a conserved target RNA regulates animal behavior》——直接研究 target-directed miRNA degradation (TDMD) 的分子机制与生理功能，对方向①AMPK-ZSWIM8-TDMD 通路的机制背景高度相关，值得排队细读。②PMID 30087332《Endogenous transcripts control miRNA levels and activity in mammalian cells by target-directed miRNA degradation》——报道内源转录本驱动 TDMD 调控 miRNA 稳态，为方向①的"代谢记忆"机制提供内源靶点范式参考。③PMID 25979828《TUT7 controls the fate of precursor microRNAs by using three different uridylation mechanisms》——直接研究 TUT7 对 miRNA 前体的尿苷化机制，与方向②TUT4/7-miR-29 尿苷化-器官纤维化高度相关，应优先排队。④PMID 20558712《Target RNA-directed trimming and tailing of small silencing RNAs》——首次描述靶点介导的小 RNA tailing/trimming 现象，是 TUT4/7 尿苷化及 TDMD 修剪机制的奠基性文献，对方向②和①均有参考价值。⑤PMID 23200856《Specific miRNA stabilization by Gld2-catalyzed monoadenylation》——涉及 miRNA 3′端修饰酶（poly(A) polymerase）如何调控 miRNA 稳定性，可作为方向③中 AGO2/TUT 复合体上非尿苷化型 3′修饰对照机制的背景参考文献。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A Network of Noncoding Regulatory RNAs Acts in the Mammalian Brain.</w:t>
      </w:r>
    </w:p>
    <w:p>
      <w:r>
        <w:rPr>
          <w:rFonts w:eastAsia="Arial Unicode MS"/>
          <w:b/>
          <w:sz w:val="21"/>
        </w:rPr>
        <w:t>【全文已读 · PMC】</w:t>
      </w:r>
      <w:r>
        <w:rPr>
          <w:rFonts w:eastAsia="Arial Unicode MS"/>
          <w:sz w:val="21"/>
        </w:rPr>
        <w:t xml:space="preserve">　PMID 29887379　Cell 2018　被引 551　PMC6559361　https://pubmed.ncbi.nlm.nih.gov/29887379/</w:t>
      </w:r>
    </w:p>
    <w:p>
      <w:r>
        <w:rPr>
          <w:rFonts w:eastAsia="Arial Unicode MS"/>
          <w:b/>
          <w:sz w:val="21"/>
        </w:rPr>
        <w:t>为什么读</w:t>
      </w:r>
    </w:p>
    <w:p>
      <w:r>
        <w:rPr>
          <w:rFonts w:eastAsia="Arial Unicode MS"/>
          <w:sz w:val="21"/>
        </w:rPr>
        <w:t>Cyrano–miR-7 的体内生理情境，证明 TDMD 不只是细胞系现象</w:t>
      </w:r>
    </w:p>
    <w:p>
      <w:r>
        <w:rPr>
          <w:rFonts w:eastAsia="Arial Unicode MS"/>
          <w:b/>
          <w:sz w:val="21"/>
        </w:rPr>
        <w:t>必须记下什么</w:t>
      </w:r>
    </w:p>
    <w:p>
      <w:r>
        <w:rPr>
          <w:rFonts w:eastAsia="Arial Unicode MS"/>
          <w:sz w:val="21"/>
        </w:rPr>
        <w:t>体内表型强度；组织特异性；他们如何排除脱靶</w:t>
      </w:r>
    </w:p>
    <w:p>
      <w:r>
        <w:rPr>
          <w:rFonts w:eastAsia="Arial Unicode MS"/>
          <w:b/>
          <w:sz w:val="21"/>
        </w:rPr>
        <w:t>① 一句话结论</w:t>
      </w:r>
    </w:p>
    <w:p>
      <w:r>
        <w:rPr>
          <w:rFonts w:eastAsia="Arial Unicode MS"/>
          <w:sz w:val="21"/>
        </w:rPr>
        <w:t>Cyrano lncRNA通过延伸配对位点靶向miR-7触发TDMD，在小鼠脑内体内验证；此TDMD效力远高于此前人工/病毒RNA体系报道的降解效果，且miR-7过量会通过增强miR-671介导的slicing反式破坏Cdr1as环状RNA，揭示lncRNA-circRNA-miRNA网络的体内生理相关性。</w:t>
      </w:r>
    </w:p>
    <w:p>
      <w:r>
        <w:rPr>
          <w:rFonts w:eastAsia="Arial Unicode MS"/>
          <w:b/>
          <w:sz w:val="21"/>
        </w:rPr>
        <w:t>② 它回答了哪个问题</w:t>
      </w:r>
    </w:p>
    <w:p>
      <w:r>
        <w:rPr>
          <w:rFonts w:eastAsia="Arial Unicode MS"/>
          <w:sz w:val="21"/>
        </w:rPr>
        <w:t>回答了TDMD是否只是细胞系/人工报告基因现象——本文用基因编辑小鼠证明内源lncRNA触发的TDMD在活体脑组织中真实发生且效应强，同时提示Cyrano-miR-7-Cdr1as-miR-671构成多层ncRNA调控网络的最小单元之一。</w:t>
      </w:r>
    </w:p>
    <w:p>
      <w:r>
        <w:rPr>
          <w:rFonts w:eastAsia="Arial Unicode MS"/>
          <w:b/>
          <w:sz w:val="21"/>
        </w:rPr>
        <w:t>③ 关键图与可信度</w:t>
      </w:r>
    </w:p>
    <w:p>
      <w:r>
        <w:rPr>
          <w:rFonts w:eastAsia="Arial Unicode MS"/>
          <w:sz w:val="21"/>
        </w:rPr>
        <w:t>Figure 1B–C：Cyrano−/− vs 野生型小脑和海马的小RNA测序，miR-7a/miR-7b在小脑分别升高40和47倍、海马升高6和7倍（n=3/genotype），且miR-7 passenger strand（3p）未见相应升高，提示Cyrano促进成熟miR-7降解而非影响生物合成，这是该图支持"Cyrano促进miR-7降解"这一主张的关键可信度依据。Figure 2B：用Cas9构建的6个miR-7位点突变鼠系(M1–M6)北方印迹结果，miR-7水平相对野生型显著变化(n=4/genotype，ANOVA with Tukey's test，p&lt;0.001)，属于第二种独立验证——即通过位点突变（而非仅敲除全长转录本）证明该miR-7结合位点本身对降解功能是必需的。Figure 4C进一步用10个组织中predicted target基因的mRNA fold change做Mann-Whitney检验，验证了miR-7降解在功能层面（靶基因去抑制）的下游效应，是转录组层面的间接功能验证。</w:t>
      </w:r>
    </w:p>
    <w:p>
      <w:r>
        <w:rPr>
          <w:rFonts w:eastAsia="Arial Unicode MS"/>
          <w:b/>
          <w:sz w:val="21"/>
        </w:rPr>
        <w:t>④ 方法要点</w:t>
      </w:r>
    </w:p>
    <w:p>
      <w:r>
        <w:rPr>
          <w:rFonts w:eastAsia="Arial Unicode MS"/>
          <w:sz w:val="21"/>
        </w:rPr>
        <w:t>方法要点：①CRISPR基因编辑小鼠(Cyrano KO、miR-7过表达等)构建体内模型——他已有CRISPR/ABE/BE4经验，此方法可直接搬用于ZSWIM8 S608/S609磷酸化位点编辑；②通过miR-7下游靶mRNA去抑制及Cdr1as积累作为TDMD发生的间接读出，而非直接测miRNA半衰期——此思路可搬（用miR-29靶基因如COL1A1的去抑制作为TDMD发生的间接证据），但半衰期直接测定他仍缺技能；③脑区/神经元特异性表型分析(IHC/原位)——他有IHC经验可直接搬用于组织特异性验证。</w:t>
      </w:r>
    </w:p>
    <w:p>
      <w:r>
        <w:rPr>
          <w:rFonts w:eastAsia="Arial Unicode MS"/>
          <w:b/>
          <w:sz w:val="21"/>
        </w:rPr>
        <w:t>⑤ 体系与外推边界</w:t>
      </w:r>
    </w:p>
    <w:p>
      <w:r>
        <w:rPr>
          <w:rFonts w:eastAsia="Arial Unicode MS"/>
          <w:sz w:val="21"/>
        </w:rPr>
        <w:t>体系为小鼠脑内神经元（体内整体动物水平），未涉及人源细胞或类器官；这是从"细胞系人工报告基因TDMD"外推到"内源lncRNA-miRNA体内生理TDMD"的关键一步，但尚未验证是否可外推到非神经组织（如心脏、肠道纤维化相关组织）或代谢器官，这正是他自己需要补的空白。</w:t>
      </w:r>
    </w:p>
    <w:p>
      <w:r>
        <w:rPr>
          <w:rFonts w:eastAsia="Arial Unicode MS"/>
          <w:b/>
          <w:sz w:val="21"/>
        </w:rPr>
        <w:t>⑥ 做了/漏了哪些对照</w:t>
      </w:r>
    </w:p>
    <w:p>
      <w:r>
        <w:rPr>
          <w:rFonts w:eastAsia="Arial Unicode MS"/>
          <w:sz w:val="21"/>
        </w:rPr>
        <w:t>文中明确做了的对照包括：①野生型 vs Cyrano−/− 的多组织、多细胞系平行比较（小脑、海马、12种成体组织、K562细胞、CGN原代培养），排除组织/细胞特异性假象；②通过检测pri-miRNA、pre-miRNA及miRNA duplex(passenger strand 3p)水平，区分是转录增加/加工增强还是降解减少三种可能机制（Figure S2A-B, Figure 1B-C）；③CRISPRi靶向CYRANO转录起始位点 vs non-targeting negative-control sgRNA，在人源K562细胞中验证跨物种保守性；④Cas9位点突变(M1-M6)中特别设计了M2/M3仅破坏seed pairing、其余突变改变extended pairing/internal loop，作为"位点特异性而非转录本整体丢失"的对照；⑤Figure 2D中用mCherry转染作为阴性对照，并构建了改变互补位点特异性的CR1突变体(错配 or 换成miR-16/miR-17互补位点)以验证site-specific降解而非序列非特异效应。缺少的关键对照：全文未提及针对AMPK磷酸化ZSWIM8、TUT4/7尿苷化miR-29、或乳酸乳酰化修饰AGO2/ZSWIM8/TUT4-7相关的任何对照实验——这篇论文完全未涉及Sheldon(此处应为Xiaodong ZOU)三个研究方向中提到的分子机制，因此无法评估这些方向所需的对照（如ZSWIM8催化活性突变对照、TUT4/7催化死突变对照、乳酰化位点点突变对照等）是否存在。</w:t>
      </w:r>
    </w:p>
    <w:p>
      <w:r>
        <w:rPr>
          <w:rFonts w:eastAsia="Arial Unicode MS"/>
          <w:b/>
          <w:sz w:val="21"/>
        </w:rPr>
        <w:t>⑦ 效应量（必须带数字）</w:t>
      </w:r>
    </w:p>
    <w:p>
      <w:r>
        <w:rPr>
          <w:rFonts w:eastAsia="Arial Unicode MS"/>
          <w:sz w:val="21"/>
        </w:rPr>
        <w:t>正文中明确的定量数字：Cyrano−/−小脑中miR-7a和miR-7b分别升高40倍和47倍，海马中分别升高6倍和7倍(出自Figure 1B–C对应正文句)；12种成体组织中miR-7升高幅度3–52倍不等，脑区变化最显著，垂体和胰岛未见统计学显著变化(Figure 1D)；胚胎E13.5起观察到miR-7升高，原代Cyrano−/−神经元培养中升高16–45倍(Figure S2E)；野生型CGN中Cyrano为102±16分子/细胞、miR-7为40±7分子/细胞，Cyrano缺失后miR-7升至1800分子/细胞(45倍)，据此估算每个Cyrano分子平均促降解17个miR-7分子((1800-40)/102)，效力比此前报道的TDMD案例高17–170倍。此外Cdr1as在Cyrano−/−小脑中降低约10倍(两种方法验证一致)。该论文全文未见与AMPK磷酸化ZSWIM8(S608/S609)、TUT4/7尿苷化miR-29、或乳酸乳酰化修饰相关的任何定量数字。</w:t>
      </w:r>
    </w:p>
    <w:p>
      <w:r>
        <w:rPr>
          <w:rFonts w:eastAsia="Arial Unicode MS"/>
          <w:b/>
          <w:sz w:val="21"/>
        </w:rPr>
        <w:t>⑧ 我不相信的一件事</w:t>
      </w:r>
    </w:p>
    <w:p>
      <w:r>
        <w:rPr>
          <w:rFonts w:eastAsia="Arial Unicode MS"/>
          <w:sz w:val="21"/>
        </w:rPr>
        <w:t>本文的核心证据链是"Cyrano缺失→miR-7升高→Cdr1as降解"，但摘要未说明是否直接测定了miR-7在ZSWIM8依赖降解通路中的动力学（如成熟miR-7半衰期变化），若仅依赖终点miRNA丰度和下游靶基因去抑制作为间接证据，则无法排除Cyrano缺失对miR-7转录后加工（pri/pre-miR-7处理效率）的间接影响，这与miR-29的TGF-β/Smad3转录抑制竞争解释是同一类需要澄清的方法学问题——他日后做miR-29实验必须直接测pri/pre vs 成熟体比例才能真正区分降解与转录抑制。</w:t>
      </w:r>
    </w:p>
    <w:p>
      <w:r>
        <w:rPr>
          <w:rFonts w:eastAsia="Arial Unicode MS"/>
          <w:b/>
          <w:sz w:val="21"/>
        </w:rPr>
        <w:t>🔥 ⑨ 热点定位</w:t>
      </w:r>
    </w:p>
    <w:p>
      <w:r>
        <w:rPr>
          <w:rFonts w:eastAsia="Arial Unicode MS"/>
          <w:sz w:val="21"/>
        </w:rPr>
        <w:t>奠基｜本文（Bitetti/Kingston-Bartel/Lai实验室系列，Eric Lai lab本身即他所在实验室的前期奠基工作）是TDMD体内证据的关键奠基论文，此后上升为当前主线(Bartel/Lai/Ipsaro等持续用ZSWIM8机制拓展至更多miRNA靶点)。</w:t>
      </w:r>
    </w:p>
    <w:p>
      <w:r>
        <w:rPr>
          <w:rFonts w:eastAsia="Arial Unicode MS"/>
          <w:b/>
          <w:sz w:val="21"/>
        </w:rPr>
        <w:t>🕳 ⑩ 它暴露/承认的空白</w:t>
      </w:r>
    </w:p>
    <w:p>
      <w:r>
        <w:rPr>
          <w:rFonts w:eastAsia="Arial Unicode MS"/>
          <w:sz w:val="21"/>
        </w:rPr>
        <w:t>作者未明确解决的问题：①Cyrano触发TDMD的分子机制细节（是否已知需ZSWIM8，本文年代早于ZSWIM8机制发现，故未涉及E3连接酶身份）——这一条他不能直接补，需结合后续ZSWIM8论文；②是否所有脑区/细胞类型都存在同等强度的TDMD，组织特异性机制未阐明——他可以做（用他的大动物模型/组织特异性CRISPR技能补充非神经组织如心脏/肠道的TDMD证据）；③本文未测定miR-7降解动力学（半衰期），无法排除转录/加工层面的贡献——他目前缺半衰期测定技能，需优先补。</w:t>
      </w:r>
    </w:p>
    <w:p>
      <w:r>
        <w:rPr>
          <w:rFonts w:eastAsia="Arial Unicode MS"/>
          <w:b/>
          <w:sz w:val="21"/>
        </w:rPr>
        <w:t>🔭 ⑪ 未来三年走向</w:t>
      </w:r>
    </w:p>
    <w:p>
      <w:r>
        <w:rPr>
          <w:rFonts w:eastAsia="Arial Unicode MS"/>
          <w:sz w:val="21"/>
        </w:rPr>
        <w:t>未来三年TDMD领域将从"识别更多天然TDMD触发子"转向"利用ZSWIM8机制解析组织特异性/生理应激下的TDMD动态调控（如AMPK磷酸化调控)"。他应采取"跟进+抢先"策略：跟进ZSWIM8机制框架，但抢先将其应用到代谢应激(AMPK-ZSWIM8磷酸化)和纤维化(miR-29 TUT4/7)这两个尚无人系统探索的生理场景。</w:t>
      </w:r>
    </w:p>
    <w:p>
      <w:r>
        <w:rPr>
          <w:rFonts w:eastAsia="Arial Unicode MS"/>
          <w:b/>
          <w:sz w:val="21"/>
        </w:rPr>
        <w:t>⑫ 与我课题的接口</w:t>
      </w:r>
    </w:p>
    <w:p>
      <w:r>
        <w:rPr>
          <w:rFonts w:eastAsia="Arial Unicode MS"/>
          <w:sz w:val="21"/>
        </w:rPr>
        <w:t>可搬的方法：CRISPR基因编辑小鼠构建内源ncRNA互作网络模型、用下游靶mRNA去抑制/靴形标志物作为TDMD间接读出的实验设计逻辑，可直接迁移到miR-29/COL1A1和miR-33/AMPK体系。竞争风险：本文及其所在Lai实验室是TDMD体内证据的开创者及权威，其后续工作很可能已经或即将将ZSWIM8机制扩展至代谢/应激miRNA（miR-7、miR-29等广谱验证），若不加速，方向1/2可能被Lai lab或Bartel lab抢先做完，需评估其近期文献是否已覆盖AMPK-ZSWIM8或miR-29-TUT4/7的TDMD角度。</w:t>
      </w:r>
    </w:p>
    <w:p>
      <w:r>
        <w:rPr>
          <w:rFonts w:eastAsia="Arial Unicode MS"/>
          <w:b/>
          <w:sz w:val="21"/>
        </w:rPr>
        <w:t>⑬ 一个可执行动作</w:t>
      </w:r>
    </w:p>
    <w:p>
      <w:r>
        <w:rPr>
          <w:rFonts w:eastAsia="Arial Unicode MS"/>
          <w:sz w:val="21"/>
        </w:rPr>
        <w:t>我要在小鼠心脏(MYBPC3模型)和肠道(SAA3模型)存档组织体系里，用小RNA-seq和pri/pre vs 成熟miR-29比例检测，做TUT4/7尿苷化介导miR-29降解的体内证据，预期在纤维化组织中观察到成熟miR-29选择性下降而pri-miR-29不变，从而在转录抑制(TGF-β/Smad3)之外建立独立的降解层证据。</w:t>
      </w:r>
    </w:p>
    <w:p>
      <w:r>
        <w:rPr>
          <w:rFonts w:eastAsia="Arial Unicode MS"/>
          <w:b/>
          <w:sz w:val="21"/>
        </w:rPr>
        <w:t>⑭ 要排队的参考文献</w:t>
      </w:r>
    </w:p>
    <w:p>
      <w:r>
        <w:rPr>
          <w:rFonts w:eastAsia="Arial Unicode MS"/>
          <w:sz w:val="21"/>
        </w:rPr>
        <w:t>从给到的参考文献表中，与Xiaodong ZOU三个方向最相关的文献：①PMID 26809675《Identification of factors involved in target RNA-directed microRNA degradation》(Nucleic Acids Res 2016)——直接涉及TDMD分子机制筛选的关键因子鉴定，与方向①ZSWIM8/TDMD高度相关，值得优先排队精读。②PMID 20558712《Target RNA-directed trimming and tailing of small silencing RNAs》(Science 2010)——TDMD最初被描述的经典机制文献之一，是理解tailing/trimming与TDMD关系的基础，对方向①②均有参考价值。③PMID 19240131《Selective stabilization of mammalian microRNAs by 3' adenylation mediated by the cytoplasmic poly(A) polymerase GLD-2》(Genes Dev 2009)——涉及miRNA 3'端加尾酶(GLD-2/TUT家族)对miRNA稳定性的调控，与方向②TUT4/7对miR-29尿苷化机制类比性强，值得排队。④PMID 27495319《Gld2-catalyzed 3' monoadenylation of miRNAs in the hippocampus has no detectable effect on their stability or on animal behavior》(RNA 2016)——同样是TUT/加尾酶家族对miRNA稳定性影响的体内数据，可与方向②miR-29尿苷化-纤维化机制做对比参考。以上4篇均直接出现在给到的参考文献列表中，未编造列表外文献；关于方向③乳酸/乳酰化修饰AGO2/ZSWIM8/TUT4-7的内容，该参考文献表中未见任何相关文献，因此不作推荐。</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MicroRNA turnover: a tale of tailing, trimming, and targets.</w:t>
      </w:r>
    </w:p>
    <w:p>
      <w:r>
        <w:rPr>
          <w:rFonts w:eastAsia="Arial Unicode MS"/>
          <w:b/>
          <w:sz w:val="21"/>
        </w:rPr>
        <w:t>【全文已读 · PMC】</w:t>
      </w:r>
      <w:r>
        <w:rPr>
          <w:rFonts w:eastAsia="Arial Unicode MS"/>
          <w:sz w:val="21"/>
        </w:rPr>
        <w:t xml:space="preserve">　PMID 35811249　Trends in biochemical sciences 2023　被引 72　PMC9789169　https://pubmed.ncbi.nlm.nih.gov/35811249/</w:t>
      </w:r>
    </w:p>
    <w:p>
      <w:r>
        <w:rPr>
          <w:rFonts w:eastAsia="Arial Unicode MS"/>
          <w:b/>
          <w:sz w:val="21"/>
        </w:rPr>
        <w:t>为什么读</w:t>
      </w:r>
    </w:p>
    <w:p>
      <w:r>
        <w:rPr>
          <w:rFonts w:eastAsia="Arial Unicode MS"/>
          <w:sz w:val="21"/>
        </w:rPr>
        <w:t>tailing/trimming/targets 三条路线的框架综述</w:t>
      </w:r>
    </w:p>
    <w:p>
      <w:r>
        <w:rPr>
          <w:rFonts w:eastAsia="Arial Unicode MS"/>
          <w:b/>
          <w:sz w:val="21"/>
        </w:rPr>
        <w:t>必须记下什么</w:t>
      </w:r>
    </w:p>
    <w:p>
      <w:r>
        <w:rPr>
          <w:rFonts w:eastAsia="Arial Unicode MS"/>
          <w:sz w:val="21"/>
        </w:rPr>
        <w:t>三种 miRNA 降解路线的判别性实验分别是什么</w:t>
      </w:r>
    </w:p>
    <w:p>
      <w:r>
        <w:rPr>
          <w:rFonts w:eastAsia="Arial Unicode MS"/>
          <w:b/>
          <w:sz w:val="21"/>
        </w:rPr>
        <w:t>① 一句话结论</w:t>
      </w:r>
    </w:p>
    <w:p>
      <w:r>
        <w:rPr>
          <w:rFonts w:eastAsia="Arial Unicode MS"/>
          <w:sz w:val="21"/>
        </w:rPr>
        <w:t>这是一篇综述，核心判断：miRNA降解并非单一路径，而是"tailing/trimming"（3'端尾巴化与修剪，多为TUT酶+PARN/DIS3L2等外切酶参与）与"target-directed miRNA degradation (TDMD)"（特定靶标结合触发AGO构象变化→ZSWIM8识别泛素化→降解）两条机制并存，且识别对象是AGO2的构象而非miRNA本身裸露序列。</w:t>
      </w:r>
    </w:p>
    <w:p>
      <w:r>
        <w:rPr>
          <w:rFonts w:eastAsia="Arial Unicode MS"/>
          <w:b/>
          <w:sz w:val="21"/>
        </w:rPr>
        <w:t>② 它回答了哪个问题</w:t>
      </w:r>
    </w:p>
    <w:p>
      <w:r>
        <w:rPr>
          <w:rFonts w:eastAsia="Arial Unicode MS"/>
          <w:sz w:val="21"/>
        </w:rPr>
        <w:t>回答了"TDMD最小组件是什么、ZSWIM8识别的是miRNA还是AGO2构象"这一开放问题：摘要明确指出是"特化的靶标互作(specialized target interactions)"驱动，且伴随3'端加尾/修剪，暗示识别单元是miRNA-AGO-target三元复合物构象而非游离miRNA。</w:t>
      </w:r>
    </w:p>
    <w:p>
      <w:r>
        <w:rPr>
          <w:rFonts w:eastAsia="Arial Unicode MS"/>
          <w:b/>
          <w:sz w:val="21"/>
        </w:rPr>
        <w:t>③ 关键图与可信度</w:t>
      </w:r>
    </w:p>
    <w:p>
      <w:r>
        <w:rPr>
          <w:rFonts w:eastAsia="Arial Unicode MS"/>
          <w:sz w:val="21"/>
        </w:rPr>
        <w:t>正文明确给出的可信度信息有限，多数为结构或机制示意图而非定量实验图。Fig. 4A对比AGO结合canonical靶标（PDB: 4W5T）与TDMD诱导靶标（PDB: 6MDZ）时的构象差异，说明TDMD靶标使miRNA 3′端暴露于溶剂，支持"3′端暴露促进tailing"这一核心主张，其可信度依据是两个独立解析的AGO晶体结构（4W5T与6MDZ），属于结构生物学的直接证据而非统计推断。Fig. 5是TDMD机制的整合模型图（非实验数据图），总结ZSWIM8识别并泛素化AGO、蛋白酶体降解AGO、miRNA释放后被降解的过程，但图注本身未给出n值、重复次数或统计方法。全文提供的图注材料中未见带有具体样本量、显著性检验或多方法交叉验证的定量实验图（如Western blot定量、qPCR柱状图等），因此无法就某一图评估统计学意义上的可信度。</w:t>
      </w:r>
    </w:p>
    <w:p>
      <w:r>
        <w:rPr>
          <w:rFonts w:eastAsia="Arial Unicode MS"/>
          <w:b/>
          <w:sz w:val="21"/>
        </w:rPr>
        <w:t>④ 方法要点</w:t>
      </w:r>
    </w:p>
    <w:p>
      <w:r>
        <w:rPr>
          <w:rFonts w:eastAsia="Arial Unicode MS"/>
          <w:sz w:val="21"/>
        </w:rPr>
        <w:t>方法要点（综述性，非原创实验）：①区分三条降解路线的判别性实验框架——tailing/trimming看3'末端测序(TAIL-seq/CLIP)的nucleotide addition/removal特征；TDMD看ZSWIM8/CRL4底物结合及泛素化，用ZSWIM8 KO后miRNA半衰期是否延长来验证；②强调必须用half-life measurement(actinomycin D chase或代谢标记pulse-chase)区分转录抑制与降解加速——</w:t>
      </w:r>
      <w:r>
        <w:rPr>
          <w:rFonts w:eastAsia="Arial Unicode MS"/>
          <w:b/>
          <w:sz w:val="21"/>
        </w:rPr>
        <w:t>此条他能搬</w:t>
      </w:r>
      <w:r>
        <w:rPr>
          <w:rFonts w:eastAsia="Arial Unicode MS"/>
          <w:sz w:val="21"/>
        </w:rPr>
        <w:t>，因为miR-29转录受TGF-β/Smad3抑制，必须用此类方法排除转录假象；③3'端测序技术用于捕捉tailing事件，为区分成熟体降解与生成受阻的关键工具——他缺此技能，需合作或学习。</w:t>
      </w:r>
    </w:p>
    <w:p>
      <w:r>
        <w:rPr>
          <w:rFonts w:eastAsia="Arial Unicode MS"/>
          <w:b/>
          <w:sz w:val="21"/>
        </w:rPr>
        <w:t>⑤ 体系与外推边界</w:t>
      </w:r>
    </w:p>
    <w:p>
      <w:r>
        <w:rPr>
          <w:rFonts w:eastAsia="Arial Unicode MS"/>
          <w:sz w:val="21"/>
        </w:rPr>
        <w:t>纯综述，无具体体系约束，引用的原始研究涵盖细胞系（HeLa、HEK293等）到小鼠模型（如miR-29, miR-3′ TDMD相关小鼠KO），未提及人体或大动物验证；外推边界止于哺乳动物细胞/小鼠水平机制研究，未涉及疾病模型或临床。</w:t>
      </w:r>
    </w:p>
    <w:p>
      <w:r>
        <w:rPr>
          <w:rFonts w:eastAsia="Arial Unicode MS"/>
          <w:b/>
          <w:sz w:val="21"/>
        </w:rPr>
        <w:t>⑥ 做了/漏了哪些对照</w:t>
      </w:r>
    </w:p>
    <w:p>
      <w:r>
        <w:rPr>
          <w:rFonts w:eastAsia="Arial Unicode MS"/>
          <w:sz w:val="21"/>
        </w:rPr>
        <w:t>给到的正文/图注材料中未描述具体的实验对照设计（如阴性对照、突变体对照、剂量对照等），因为提供的内容以综述性文字和机制示意图为主，未包含Methods章节和原始实验的对照描述。可以确认文中提及了一些历史实验发现，例如T细胞激活后AGO被泛素化降解（Fig. 2A，ref 24）、痘病毒Vp55使miRNA多聚腺苷酸化（Fig. 2B，ref 25）、Wispy在果蝇胚胎中使母源miRNA腺苷酸化（Fig. 2C，ref 26），但这些均是引用他人研究的结论性描述，未说明该研究本身设置了哪些对照组。对于Sheldon关心的AMPK磷酸化ZSWIM8、TUT4/7对miR-29尿苷化、乳酸修饰AGO2/ZSWIM8/TUT4-7等具体机制，全文未见对照实验的描述，因此缺少的关键对照（如激酶死突变体对照、去泛素化位点突变对照等）无法从本材料中判断是否被做过。</w:t>
      </w:r>
    </w:p>
    <w:p>
      <w:r>
        <w:rPr>
          <w:rFonts w:eastAsia="Arial Unicode MS"/>
          <w:b/>
          <w:sz w:val="21"/>
        </w:rPr>
        <w:t>⑦ 效应量（必须带数字）</w:t>
      </w:r>
    </w:p>
    <w:p>
      <w:r>
        <w:rPr>
          <w:rFonts w:eastAsia="Arial Unicode MS"/>
          <w:sz w:val="21"/>
        </w:rPr>
        <w:t>全文未见定量数字。提供的图注、Methods（未单独提供）、Results（未单独提供）及正文摘录部分均为定性描述，例如"miR-208在啮齿动物心脏组织中半衰期大于12天"和"miR-122在小鼠肝脏中半衰期估计大于24小时"这两句虽含数字（half-life数值），出自正文"Evidence for accelerated turnover of specific miRNAs"一段，但均为引用其他文献（ref 27、ref 28）的历史数据，并非本综述作者的原创实验测量值。除此之外，正文中未见倍数变化、百分比或p值等本文自身产生的定量数据。</w:t>
      </w:r>
    </w:p>
    <w:p>
      <w:r>
        <w:rPr>
          <w:rFonts w:eastAsia="Arial Unicode MS"/>
          <w:b/>
          <w:sz w:val="21"/>
        </w:rPr>
        <w:t>⑧ 我不相信的一件事</w:t>
      </w:r>
    </w:p>
    <w:p>
      <w:r>
        <w:rPr>
          <w:rFonts w:eastAsia="Arial Unicode MS"/>
          <w:sz w:val="21"/>
        </w:rPr>
        <w:t>该综述框架的具体局限：摘要将tailing/trimming与TDMD并列为两条独立路径，但未说明二者是否总是耦合（即TDMD是否必然伴随可检测的tailing，还是tailing只是部分TDMD底物的伴随现象）——这直接关系到方向2（TUT4/7对miR-29尾巴化）能否被当作TDMD的充分证据，还是仅是加尾不降解的中间态，需要全文核实是否所有TDMD底物都有尾巴化特征，否则miR-29的3'尿苷化未必走ZSWIM8-TDMD路线而可能是独立的trimming降解机制，二者机制归因会被混淆。</w:t>
      </w:r>
    </w:p>
    <w:p>
      <w:r>
        <w:rPr>
          <w:rFonts w:eastAsia="Arial Unicode MS"/>
          <w:b/>
          <w:sz w:val="21"/>
        </w:rPr>
        <w:t>🔥 ⑨ 热点定位</w:t>
      </w:r>
    </w:p>
    <w:p>
      <w:r>
        <w:rPr>
          <w:rFonts w:eastAsia="Arial Unicode MS"/>
          <w:sz w:val="21"/>
        </w:rPr>
        <w:t>当前主线：TDMD领域自2020年ZSWIM8被Bartel lab(Han et al. 2020 Cell)和Fabian lab等确立为E3泛素连接酶底物识别因子后进入机制细化阶段，本文（Trends Biochem Sci 2023, 已被引72次）是该阶段的框架性综述，代表领域从"发现TDMD"转向"区分TDMD与tailing/trimming等其他降解路径"的判别问题。</w:t>
      </w:r>
    </w:p>
    <w:p>
      <w:r>
        <w:rPr>
          <w:rFonts w:eastAsia="Arial Unicode MS"/>
          <w:b/>
          <w:sz w:val="21"/>
        </w:rPr>
        <w:t>🕳 ⑩ 它暴露/承认的空白</w:t>
      </w:r>
    </w:p>
    <w:p>
      <w:r>
        <w:rPr>
          <w:rFonts w:eastAsia="Arial Unicode MS"/>
          <w:sz w:val="21"/>
        </w:rPr>
        <w:t>摘要明确承认"important questions that remain unanswered"但未列具体问题（需读全文核对具体清单）；作者自己可推断的空白点包括：①tailing/trimming与TDMD的因果关系是否普适；②该框架未涉及代谢信号（如AMPK、乳酸化）如何调控ZSWIM8/TUT4-7活性——这正是他自己方向1和方向3要填的空白，他能做，因为综述本身完全没提代谢/翻译后修饰调控ZSWIM8的内容。</w:t>
      </w:r>
    </w:p>
    <w:p>
      <w:r>
        <w:rPr>
          <w:rFonts w:eastAsia="Arial Unicode MS"/>
          <w:b/>
          <w:sz w:val="21"/>
        </w:rPr>
        <w:t>🔭 ⑪ 未来三年走向</w:t>
      </w:r>
    </w:p>
    <w:p>
      <w:r>
        <w:rPr>
          <w:rFonts w:eastAsia="Arial Unicode MS"/>
          <w:sz w:val="21"/>
        </w:rPr>
        <w:t>未来三年走向：TDMD机制研究将从"识别底物和酶"转向"上游信号如何调控这些酶的活性"（磷酸化、代谢修饰等），这正是Xiaodong方向1(AMPK-ZSWIM8磷酸化)和方向3(乳酸化修饰AGO2/ZSWIM8/TUT4-7)的空档；建议策略为</w:t>
      </w:r>
      <w:r>
        <w:rPr>
          <w:rFonts w:eastAsia="Arial Unicode MS"/>
          <w:b/>
          <w:sz w:val="21"/>
        </w:rPr>
        <w:t>抢先</w:t>
      </w:r>
      <w:r>
        <w:rPr>
          <w:rFonts w:eastAsia="Arial Unicode MS"/>
          <w:sz w:val="21"/>
        </w:rPr>
        <w:t>——因为本综述完全未提及代谢信号对TDMD机器的直接修饰调控，这是身份标签级别的空白（真空白，符合他自己对方向3的判断）。</w:t>
      </w:r>
    </w:p>
    <w:p>
      <w:r>
        <w:rPr>
          <w:rFonts w:eastAsia="Arial Unicode MS"/>
          <w:b/>
          <w:sz w:val="21"/>
        </w:rPr>
        <w:t>⑫ 与我课题的接口</w:t>
      </w:r>
    </w:p>
    <w:p>
      <w:r>
        <w:rPr>
          <w:rFonts w:eastAsia="Arial Unicode MS"/>
          <w:sz w:val="21"/>
        </w:rPr>
        <w:t>与他课题接口：①可搬的方法——half-life measurement（actinomycin D chase/pulse-chase）用于区分转录抑制vs降解加速，这是回应"TGF-β/Smad3转录抑制miR-29"竞争解释的关键工具，必须在他的MYBPC3心脏/SAA3肠组织中优先建立；②竞争风险——若他计划做"TUT4/7对miR-29尿苷化加速降解"（方向2），需先确认该效应是否已被本综述或其引用文献归入标准TDMD框架，若已有人验证miR-29是ZSWIM8底主，则他的方向2会撞上现有TDMD领域主线而非开辟新方向，需读全文确认miR-29是否被列为已知TDMD/tailing底物；③可用的对照值——本文本身不提供数值型对照，但其引用的判别性实验设计（pri/pre vs mature qPCR、ZSWIM8 KO后半衰期对比）可作为他自己实验设计的方法对照模板。</w:t>
      </w:r>
    </w:p>
    <w:p>
      <w:r>
        <w:rPr>
          <w:rFonts w:eastAsia="Arial Unicode MS"/>
          <w:b/>
          <w:sz w:val="21"/>
        </w:rPr>
        <w:t>⑬ 一个可执行动作</w:t>
      </w:r>
    </w:p>
    <w:p>
      <w:r>
        <w:rPr>
          <w:rFonts w:eastAsia="Arial Unicode MS"/>
          <w:sz w:val="21"/>
        </w:rPr>
        <w:t>我要在他自建的MYBPC3心脏纤维化和SAA3肠道存档组织体系里，做miR-29的pri/pre-miRNA与mature miRNA的平行qPCR定量加上actinomycin D chase半衰期测定，预期若mature miR-29半衰期在纤维化诱导后显著缩短而pri/pre-miRNA水平不变，则支持TUT4/7尿苷化驱动的降解假说（而非TGF-β/Smad3转录抑制假说），为方向2提供机制层面的因果证据。</w:t>
      </w:r>
    </w:p>
    <w:p>
      <w:r>
        <w:rPr>
          <w:rFonts w:eastAsia="Arial Unicode MS"/>
          <w:b/>
          <w:sz w:val="21"/>
        </w:rPr>
        <w:t>⑭ 要排队的参考文献</w:t>
      </w:r>
    </w:p>
    <w:p>
      <w:r>
        <w:rPr>
          <w:rFonts w:eastAsia="Arial Unicode MS"/>
          <w:sz w:val="21"/>
        </w:rPr>
        <w:t>从给到的参考文献列表中挑选与Sheldon三个方向最相关的文献：①PMID 23382546（T cell activation induces proteasomal degradation of Argonaute and rapid remodeling of the microRNA repertoire, J Exp Med 2013）——揭示T细胞激活中AGO被泛素化-蛋白酶体降解导致miRNA整体清除，与方向①ZSWIM8介导的AGO泛素化-TDMD机制高度相关，值得排队细读其泛素化机制细节。②PMID 25223788（Selective microRNA uridylation by Zcchc6 (TUT7) and Zcchc11 (TUT4), Nucleic Acids Res 2014）——直接研究TUT4/TUT7对miRNA的选择性尿苷化，与方向②TUT4/7对miR-29尿苷化促纤维化直接相关。③PMID 28351886（3' Uridylation controls mature microRNA turnover during CD4 T-cell activation, RNA 2017）——研究免疫细胞激活状态下3′尿苷化调控miRNA稳定性，与方向②TUT4/7-miR-29-纤维化及方向①代谢/信号状态改变miRNA稳态的主题相关，可对比不同细胞状态下尿苷化的调控逻辑。④PMID 19701194（Zcchc11-dependent uridylation of microRNA directs cytokine expression, Nat Cell Biol 2009）——最早期证据之一，说明TUT4(Zcchc11)介导的uridylation可调控细胞因子表达从而影响炎症/纤维化相关通路，为方向②提供机制背景。以上四篇均直接取自给到的参考文献表，未添加列表外文献。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2"/>
        <w:spacing w:before="200"/>
      </w:pPr>
      <w:r>
        <w:rPr>
          <w:rFonts w:eastAsia="Arial Unicode MS"/>
          <w:b/>
          <w:color w:val="0D47A1"/>
          <w:sz w:val="28"/>
        </w:rPr>
        <w:t>2</w:t>
      </w:r>
    </w:p>
    <w:p>
      <w:pPr>
        <w:pStyle w:val="Heading3"/>
        <w:spacing w:before="200"/>
      </w:pPr>
      <w:r>
        <w:rPr>
          <w:rFonts w:eastAsia="Arial Unicode MS"/>
          <w:b/>
          <w:color w:val="333333"/>
          <w:sz w:val="24"/>
        </w:rPr>
        <w:t>T0 · Widespread microRNA degradation elements in target mRNAs can assist the encoded proteins.</w:t>
      </w:r>
    </w:p>
    <w:p>
      <w:r>
        <w:rPr>
          <w:rFonts w:eastAsia="Arial Unicode MS"/>
          <w:b/>
          <w:sz w:val="21"/>
        </w:rPr>
        <w:t>【全文已读 · PMC】</w:t>
      </w:r>
      <w:r>
        <w:rPr>
          <w:rFonts w:eastAsia="Arial Unicode MS"/>
          <w:sz w:val="21"/>
        </w:rPr>
        <w:t xml:space="preserve">　PMID 34819352　Genes &amp; development 2021　被引 67　PMC8653786　https://pubmed.ncbi.nlm.nih.gov/34819352/</w:t>
      </w:r>
    </w:p>
    <w:p>
      <w:r>
        <w:rPr>
          <w:rFonts w:eastAsia="Arial Unicode MS"/>
          <w:b/>
          <w:sz w:val="21"/>
        </w:rPr>
        <w:t>为什么读</w:t>
      </w:r>
    </w:p>
    <w:p>
      <w:r>
        <w:rPr>
          <w:rFonts w:eastAsia="Arial Unicode MS"/>
          <w:sz w:val="21"/>
        </w:rPr>
        <w:t>广泛存在的 miRNA 降解元件——说明 TDMD 是普遍机制而非特例</w:t>
      </w:r>
    </w:p>
    <w:p>
      <w:r>
        <w:rPr>
          <w:rFonts w:eastAsia="Arial Unicode MS"/>
          <w:b/>
          <w:sz w:val="21"/>
        </w:rPr>
        <w:t>必须记下什么</w:t>
      </w:r>
    </w:p>
    <w:p>
      <w:r>
        <w:rPr>
          <w:rFonts w:eastAsia="Arial Unicode MS"/>
          <w:sz w:val="21"/>
        </w:rPr>
        <w:t>有多少个内源触发转录本；他们如何从头预测并验证</w:t>
      </w:r>
    </w:p>
    <w:p>
      <w:r>
        <w:rPr>
          <w:rFonts w:eastAsia="Arial Unicode MS"/>
          <w:b/>
          <w:sz w:val="21"/>
        </w:rPr>
        <w:t>① 一句话结论</w:t>
      </w:r>
    </w:p>
    <w:p>
      <w:r>
        <w:rPr>
          <w:rFonts w:eastAsia="Arial Unicode MS"/>
          <w:sz w:val="21"/>
        </w:rPr>
        <w:t>通过系统分析 Argonaute-CLASH 数据，作者证明 TDMD 触发元件在内源转录本中广泛存在（非单一特例），且触发效率依赖于 miRNA-target 碱基配对模式+侧翼序列，进一步支持 ZSWIM8 作为通用降解机器识别多样底物的模型。</w:t>
      </w:r>
    </w:p>
    <w:p>
      <w:r>
        <w:rPr>
          <w:rFonts w:eastAsia="Arial Unicode MS"/>
          <w:b/>
          <w:sz w:val="21"/>
        </w:rPr>
        <w:t>② 它回答了哪个问题</w:t>
      </w:r>
    </w:p>
    <w:p>
      <w:r>
        <w:rPr>
          <w:rFonts w:eastAsia="Arial Unicode MS"/>
          <w:sz w:val="21"/>
        </w:rPr>
        <w:t>回答了"TDMD 是否只是个别 lncRNA（如 Cyrano-miR-7, NREP-miR-29）的特例，还是广泛存在的调控机制"这一开放问题——本文用 CLASH 数据从头筛选候选触发子并验证多个真实存在于蛋白编码 mRNA 中的内源触发元件。</w:t>
      </w:r>
    </w:p>
    <w:p>
      <w:r>
        <w:rPr>
          <w:rFonts w:eastAsia="Arial Unicode MS"/>
          <w:b/>
          <w:sz w:val="21"/>
        </w:rPr>
        <w:t>③ 关键图与可信度</w:t>
      </w:r>
    </w:p>
    <w:p>
      <w:r>
        <w:rPr>
          <w:rFonts w:eastAsia="Arial Unicode MS"/>
          <w:sz w:val="21"/>
        </w:rPr>
        <w:t>Fig. 5A是核心可信度证据：在U87MG细胞中稳定表达Bcl2l11 trigger后，用CRISPR的三条独立sgRNA（KO-1、KO-2、KO-3）分别敲除ZSWIM8，Northern blot显示miR-221/222水平相对于parental细胞（标准化为1）明显回升，miR-16作为内参、miR-7作为已知TDMD阳性对照，n=3 biological replicates，并标注了标准差，三条独立sgRNA的一致结果构成内部重复验证。Fig. 5B用RT-qPCR检测miR-221/222的pri-miRNA水平（对ACTIN标准化），证明ZSWIM8敲除后miRNA成熟体升高并非因为前体转录增加（n.s., P&gt;0.05），从而用第二种独立方法（转录水平定量）排除了转录上调这一混淆因素，支持ZSWIM8介导的是转录后降解（TDMD）而非转录调控。此外Fig. 5C/D在四种细胞系（U87MG、MDA-MB-231、TIVE、ONS76）中用neddylation抑制剂MLN4924处理进一步验证ZSWIM8依赖的CRL（cullin-RING ligase）通路参与miR-221/222降解，跨细胞系重复增强了结论的普适性。</w:t>
      </w:r>
    </w:p>
    <w:p>
      <w:r>
        <w:rPr>
          <w:rFonts w:eastAsia="Arial Unicode MS"/>
          <w:b/>
          <w:sz w:val="21"/>
        </w:rPr>
        <w:t>④ 方法要点</w:t>
      </w:r>
    </w:p>
    <w:p>
      <w:r>
        <w:rPr>
          <w:rFonts w:eastAsia="Arial Unicode MS"/>
          <w:sz w:val="21"/>
        </w:rPr>
        <w:t>1) Argonaute-CLASH（AGO-CLASH）系统性挖掘miRNA-mRNA杂交读段以定位TDMD触发位点——他缺质谱/CLASH经验，需合作或学习该湿实验+生信流程；2) 以miRNA 3′端非模板核苷酸添加（NTA）作为TDMD发生的生化指标——</w:t>
      </w:r>
      <w:r>
        <w:rPr>
          <w:rFonts w:eastAsia="Arial Unicode MS"/>
          <w:b/>
          <w:sz w:val="21"/>
        </w:rPr>
        <w:t>可搬</w:t>
      </w:r>
      <w:r>
        <w:rPr>
          <w:rFonts w:eastAsia="Arial Unicode MS"/>
          <w:sz w:val="21"/>
        </w:rPr>
        <w:t>，若他要验证AMPK磷酸化ZSWIM8后miR-33/miR-375降解，可用3′NTA频率作为间接读出（但他自己承认缺3′末端测序技能，需先补齐）；3) 外源表达候选trigger到细胞系中检测miRNA降解——</w:t>
      </w:r>
      <w:r>
        <w:rPr>
          <w:rFonts w:eastAsia="Arial Unicode MS"/>
          <w:b/>
          <w:sz w:val="21"/>
        </w:rPr>
        <w:t>可搬</w:t>
      </w:r>
      <w:r>
        <w:rPr>
          <w:rFonts w:eastAsia="Arial Unicode MS"/>
          <w:sz w:val="21"/>
        </w:rPr>
        <w:t>，可直接套用在他的心脏/肠道类器官体系验证miR-29 trigger；4) CRISPR knockout内源trigger或ZSWIM8做遗传学验证——</w:t>
      </w:r>
      <w:r>
        <w:rPr>
          <w:rFonts w:eastAsia="Arial Unicode MS"/>
          <w:b/>
          <w:sz w:val="21"/>
        </w:rPr>
        <w:t>可搬</w:t>
      </w:r>
      <w:r>
        <w:rPr>
          <w:rFonts w:eastAsia="Arial Unicode MS"/>
          <w:sz w:val="21"/>
        </w:rPr>
        <w:t>，与他本人CRISPR/ABE/BE4技能高度契合，可直接用于验证S608/S609位点功能。</w:t>
      </w:r>
    </w:p>
    <w:p>
      <w:r>
        <w:rPr>
          <w:rFonts w:eastAsia="Arial Unicode MS"/>
          <w:b/>
          <w:sz w:val="21"/>
        </w:rPr>
        <w:t>⑤ 体系与外推边界</w:t>
      </w:r>
    </w:p>
    <w:p>
      <w:r>
        <w:rPr>
          <w:rFonts w:eastAsia="Arial Unicode MS"/>
          <w:sz w:val="21"/>
        </w:rPr>
        <w:t>体系仅到细胞系水平（多种细胞系外源表达trigger+CRISPR KO），未涉及动物模型或人体组织，是纯细胞生物学/分子生物学层面对TDMD普遍性的证明，外推到他的大动物/类器官体系需要额外验证。</w:t>
      </w:r>
    </w:p>
    <w:p>
      <w:r>
        <w:rPr>
          <w:rFonts w:eastAsia="Arial Unicode MS"/>
          <w:b/>
          <w:sz w:val="21"/>
        </w:rPr>
        <w:t>⑥ 做了/漏了哪些对照</w:t>
      </w:r>
    </w:p>
    <w:p>
      <w:r>
        <w:rPr>
          <w:rFonts w:eastAsia="Arial Unicode MS"/>
          <w:sz w:val="21"/>
        </w:rPr>
        <w:t>文中明确做了的对照包括：GFP空载体/control reporter作为转染对照（Fig. 2A-C）；miR-16作为Northern blot内参标准化对照（多图使用）；CYRANO trigger降低miR-7作为已知TDMD阳性对照（Fig. 2B lane 2，Fig. 5A）；ZSWIM8敲除用scramble sgRNA作为CRISPR阴性对照，三条独立ZSWIM8-targeting sgRNA（KO-1/2/3）互为重复对照（Fig. 5A）；BCL2L11 trigger位点突变构建（破坏配对、扩展配对、或替换为miR-16高互补位点）作为序列特异性对照（Fig. 4A-D）；pri-miRNA/pre-miRNA RT-qPCR排除转录水平变化的对照（Fig. 2D, Fig. 5B/D）。缺少的关键对照：文中未提及对AGO2本身表达/结合效率的独立对照，也未见针对乳酸化或AMPK磷酸化相关通路的对照（这些属于读者Sheldon方向②③的问题，全文未涉及），这一缺失很重要，因为若要将本文TDMD机制外推到乳酰化修饰调控miRNA稳态或AMPK磷酸化ZSWIM8的场景，需要独立验证这些修饰是否改变ZSWIM8-CRL2的活性或TDMD trigger识别，而本文没有做这类对照。</w:t>
      </w:r>
    </w:p>
    <w:p>
      <w:r>
        <w:rPr>
          <w:rFonts w:eastAsia="Arial Unicode MS"/>
          <w:b/>
          <w:sz w:val="21"/>
        </w:rPr>
        <w:t>⑦ 效应量（必须带数字）</w:t>
      </w:r>
    </w:p>
    <w:p>
      <w:r>
        <w:rPr>
          <w:rFonts w:eastAsia="Arial Unicode MS"/>
          <w:sz w:val="21"/>
        </w:rPr>
        <w:t>正文给出的准确数字：CYRANO trigger使miR-7降至约20%（Fig. 2B lane 2，正文"reduced miR-7 levels to ∼20%"）；SERTAD3、SSR1、TRIM9、BCL2L11、SDC2、TMEM131、TDP1这七个新触发子使对应miRNA降低30%–70%（Fig. 2B lanes 3-9, C）；稳定表达triggers在转导细胞中使对应miRNA降低30%–60%（Supplemental Fig.，正文提及）；BCL2L11或TRIM9 trigger reporter转染细胞中靶miRNA（miR-221/222或miR-218）降低30%–55%（Fig. 4B/D相关正文）；rRNA占miRNA hybrids的43.8%、mRNA占40.3%（Fig. 1C，HCT116细胞全部hybrids）；候选TDMD hybrids富集于mRNA（73.1%）和lncRNA（26.5%）（Fig. 1C）；统计方法包括ratio paired t test（Fig. 1B, P&lt;0.01）、ordinary ANOVA with Dunnett's test（Fig. 2C, P&lt;0.01/0.001/0.0001）、unpaired Welch's t-test（Fig. 2D, Fig. 5B/D，n.s. P&gt;0.05或</w:t>
      </w:r>
      <w:r>
        <w:rPr>
          <w:rFonts w:eastAsia="Arial Unicode MS"/>
          <w:b/>
          <w:sz w:val="21"/>
        </w:rPr>
        <w:t>P&lt;0.01/</w:t>
      </w:r>
      <w:r>
        <w:rPr>
          <w:rFonts w:eastAsia="Arial Unicode MS"/>
          <w:sz w:val="21"/>
        </w:rPr>
        <w:t>**P&lt;0.0001）。</w:t>
      </w:r>
    </w:p>
    <w:p>
      <w:r>
        <w:rPr>
          <w:rFonts w:eastAsia="Arial Unicode MS"/>
          <w:b/>
          <w:sz w:val="21"/>
        </w:rPr>
        <w:t>⑧ 我不相信的一件事</w:t>
      </w:r>
    </w:p>
    <w:p>
      <w:r>
        <w:rPr>
          <w:rFonts w:eastAsia="Arial Unicode MS"/>
          <w:sz w:val="21"/>
        </w:rPr>
        <w:t>摘要中BCL2L11 trigger的功能验证只证明"miR-221/222降解增强凋亡"，但未说明是否排除了BCL2L11 mRNA本身翻译增加（因miRNA结合位点被占据/降解后失去抑制）对凋亡的直接贡献——即"trigger结合导致miRNA降解"与"trigger本身作为ceRNA解除对BCL2L11翻译的抑制"两种机制在这一功能实验设计里可能无法区分，这直接关系到他区分"降解假设"是否真的独立于转录/翻译层面调控这一核心方法学要求。</w:t>
      </w:r>
    </w:p>
    <w:p>
      <w:r>
        <w:rPr>
          <w:rFonts w:eastAsia="Arial Unicode MS"/>
          <w:b/>
          <w:sz w:val="21"/>
        </w:rPr>
        <w:t>🔥 ⑨ 热点定位</w:t>
      </w:r>
    </w:p>
    <w:p>
      <w:r>
        <w:rPr>
          <w:rFonts w:eastAsia="Arial Unicode MS"/>
          <w:sz w:val="21"/>
        </w:rPr>
        <w:t>当前主线|ZSWIM8/TDMD领域的建库式奠基性工作，Bartel lab（Cyrano、NREP系列）与Duke Bhatt lab（本文，Sanei/Chen等系统性CLASH筛选）双线推进"TDMD普遍性"证据链，目前趋势是从零星案例转向系统性图谱构建，正是他方向1/2要引用的"机制普遍存在"证据基石。</w:t>
      </w:r>
    </w:p>
    <w:p>
      <w:r>
        <w:rPr>
          <w:rFonts w:eastAsia="Arial Unicode MS"/>
          <w:b/>
          <w:sz w:val="21"/>
        </w:rPr>
        <w:t>🕳 ⑩ 它暴露/承认的空白</w:t>
      </w:r>
    </w:p>
    <w:p>
      <w:r>
        <w:rPr>
          <w:rFonts w:eastAsia="Arial Unicode MS"/>
          <w:sz w:val="21"/>
        </w:rPr>
        <w:t>摘要及可推断的未解问题：①摘要未提及AMPK或任何激酶对ZSWIM8活性的调控（他的方向1完全未被触及，是真空白，他可以做）；②未提及ZSWIM8底物选择的结构决定因素（他要回答的"S608/S609是否结构可及"需要读全文的结构部分或后续论文，本文可能只到序列层面未到结构层面）；③未系统区分同一trigger对pri/pre miRNA转录及成熟体降解的独立贡献（他的方向2要补这一空白，尤其miR-29结构）。</w:t>
      </w:r>
    </w:p>
    <w:p>
      <w:r>
        <w:rPr>
          <w:rFonts w:eastAsia="Arial Unicode MS"/>
          <w:b/>
          <w:sz w:val="21"/>
        </w:rPr>
        <w:t>🔭 ⑪ 未来三年走向</w:t>
      </w:r>
    </w:p>
    <w:p>
      <w:r>
        <w:rPr>
          <w:rFonts w:eastAsia="Arial Unicode MS"/>
          <w:sz w:val="21"/>
        </w:rPr>
        <w:t>未来3年方向预测为：①从CLASH式发现转向结构生物学解析ZSWIM8-底物识别界面（决定他方向1可行性的关键前置知识）；②多个实验室会做TUT4/7 uridylation与ZSWIM8招募之间的时序偶联机制（撞他方向2）。建议策略：</w:t>
      </w:r>
      <w:r>
        <w:rPr>
          <w:rFonts w:eastAsia="Arial Unicode MS"/>
          <w:b/>
          <w:sz w:val="21"/>
        </w:rPr>
        <w:t>跟进</w:t>
      </w:r>
      <w:r>
        <w:rPr>
          <w:rFonts w:eastAsia="Arial Unicode MS"/>
          <w:sz w:val="21"/>
        </w:rPr>
        <w:t>结构+激酶调控层面（方向1目前空白，他可抢先），</w:t>
      </w:r>
      <w:r>
        <w:rPr>
          <w:rFonts w:eastAsia="Arial Unicode MS"/>
          <w:b/>
          <w:sz w:val="21"/>
        </w:rPr>
        <w:t>绕开</w:t>
      </w:r>
      <w:r>
        <w:rPr>
          <w:rFonts w:eastAsia="Arial Unicode MS"/>
          <w:sz w:val="21"/>
        </w:rPr>
        <w:t>纯CLASH式筛选新triggers（他没有CLASH/质谱技能，非其优势）。</w:t>
      </w:r>
    </w:p>
    <w:p>
      <w:r>
        <w:rPr>
          <w:rFonts w:eastAsia="Arial Unicode MS"/>
          <w:b/>
          <w:sz w:val="21"/>
        </w:rPr>
        <w:t>⑫ 与我课题的接口</w:t>
      </w:r>
    </w:p>
    <w:p>
      <w:r>
        <w:rPr>
          <w:rFonts w:eastAsia="Arial Unicode MS"/>
          <w:sz w:val="21"/>
        </w:rPr>
        <w:t>可用的对照值：本文提供的CRISPR KO ZSWIM8后miRNA稳态变化范式，可作为他后续验证AMPK-ZSWIM8磷酸化位点功能实验的阴性对照基线（即ZSWIM8完全失活时的miRNA降解上限）。可搬的方法：外源trigger共转+CRISPR knockout内源trigger双验证策略，直接套用到miR-29 TUT4/7方向（方向2）。竞争风险：本文及Bartel lab同期工作已确立"3′NTA是TDMD标志物"这一范式，若他方向2里只用NTA证明miR-29降解而不区分转录抑制（Smad3已知机制），会被审稿人认为是重复已知范式而非新知识——这是撞在"如何证明降解而非转录"这条主线上的直接竞争风险。</w:t>
      </w:r>
    </w:p>
    <w:p>
      <w:r>
        <w:rPr>
          <w:rFonts w:eastAsia="Arial Unicode MS"/>
          <w:b/>
          <w:sz w:val="21"/>
        </w:rPr>
        <w:t>⑬ 一个可执行动作</w:t>
      </w:r>
    </w:p>
    <w:p>
      <w:r>
        <w:rPr>
          <w:rFonts w:eastAsia="Arial Unicode MS"/>
          <w:sz w:val="21"/>
        </w:rPr>
        <w:t>我要在小鼠心脏纤维化模型（已有MYBPC3存档组织）和肠道SAA3类器官体系里，用CRISPR敲除内源TUT4/7识别的miR-29 trigger序列，同时检测miR-29成熟体3′NTA水平与pri-miR-29转录本水平双读出，预期在trigger KO后miR-29成熟体半衰期延长而pri-miR-29不变，从而将TDMD机制从已知的Smad3转录抑制机制中剥离出来。</w:t>
      </w:r>
    </w:p>
    <w:p>
      <w:r>
        <w:rPr>
          <w:rFonts w:eastAsia="Arial Unicode MS"/>
          <w:b/>
          <w:sz w:val="21"/>
        </w:rPr>
        <w:t>⑭ 要排队的参考文献</w:t>
      </w:r>
    </w:p>
    <w:p>
      <w:r>
        <w:rPr>
          <w:rFonts w:eastAsia="Arial Unicode MS"/>
          <w:sz w:val="21"/>
        </w:rPr>
        <w:t>PMID 33184237《The ZSWIM8 ubiquitin ligase mediates target-directed microRNA degradation》Science 2020——直接关联方向①，是ZSWIM8介导TDMD机制的奠基文献，Sheldon研究AMPK磷酸化ZSWIM8调控代谢miRNA前必须掌握其泛素化降解基础机制。PMID 33184234《A ubiquitin ligase mediates target-directed microRNA decay independently of tailing and trimming》Science 2020——与上一篇互为姊妹论文，说明ZSWIM8介导降解不依赖tailing/trimming，对理解方向①中AMPK-ZSWIM8磷酸化是否影响该非尾巴依赖通路很关键。PMID 32488030《AGO-bound mature miRNAs are oligouridylated by TUTs and subsequently degraded by DIS3L2》Nat Commun 2020——直接关联方向②，涉及TUT介导的miRNA尾巴化和降解，是TUT4/7对miR-29尿苷化机制的重要参照。PMID 29483647《MicroRNA degradation by a conserved target RNA regulates animal behavior》Nat Struct Mol Biol 2018——提出TDMD配对模式的原始标准，本文方法学直接基于此文，Sheldon若要理解TDMD triggers如何被ZSWIM8识别需要此背景。PMID 31353209《Structural basis for target-directed microRNA degradation》Mol Cell 2019——提供AGO2-miRNA-trigger复合物结构基础，有助于理解乳酰化等翻译后修饰（方向③）是否可能改变AGO2结构从而影响TDMD识别。</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Ago2 protects Drosophila siRNAs and microRNAs from target-directed degradation, even in the absence of 2'-O-methylation.</w:t>
      </w:r>
    </w:p>
    <w:p>
      <w:r>
        <w:rPr>
          <w:rFonts w:eastAsia="Arial Unicode MS"/>
          <w:b/>
          <w:sz w:val="21"/>
        </w:rPr>
        <w:t>【全文已读 · PMC】</w:t>
      </w:r>
      <w:r>
        <w:rPr>
          <w:rFonts w:eastAsia="Arial Unicode MS"/>
          <w:sz w:val="21"/>
        </w:rPr>
        <w:t xml:space="preserve">　PMID 33853897　RNA (New York, N.Y.) 2021　被引 35　PMC8127995　https://pubmed.ncbi.nlm.nih.gov/33853897/</w:t>
      </w:r>
    </w:p>
    <w:p>
      <w:r>
        <w:rPr>
          <w:rFonts w:eastAsia="Arial Unicode MS"/>
          <w:b/>
          <w:sz w:val="21"/>
        </w:rPr>
        <w:t>为什么读</w:t>
      </w:r>
    </w:p>
    <w:p>
      <w:r>
        <w:rPr>
          <w:rFonts w:eastAsia="Arial Unicode MS"/>
          <w:sz w:val="21"/>
        </w:rPr>
        <w:t>反面：AGO2 如何保护 miRNA 免于 TDMD——降解与保护是一对平衡</w:t>
      </w:r>
    </w:p>
    <w:p>
      <w:r>
        <w:rPr>
          <w:rFonts w:eastAsia="Arial Unicode MS"/>
          <w:b/>
          <w:sz w:val="21"/>
        </w:rPr>
        <w:t>必须记下什么</w:t>
      </w:r>
    </w:p>
    <w:p>
      <w:r>
        <w:rPr>
          <w:rFonts w:eastAsia="Arial Unicode MS"/>
          <w:sz w:val="21"/>
        </w:rPr>
        <w:t>保护的分子基础；这是否给「信号调控」提供了另一个作用点</w:t>
      </w:r>
    </w:p>
    <w:p>
      <w:r>
        <w:rPr>
          <w:rFonts w:eastAsia="Arial Unicode MS"/>
          <w:b/>
          <w:sz w:val="21"/>
        </w:rPr>
        <w:t>① 一句话结论</w:t>
      </w:r>
    </w:p>
    <w:p>
      <w:r>
        <w:rPr>
          <w:rFonts w:eastAsia="Arial Unicode MS"/>
          <w:sz w:val="21"/>
        </w:rPr>
        <w:t>保护 miRNA/siRNA 免于 TDMD 的关键不是 3' 2'-O-methylation，而是 Argonaute 蛋白本身（Ago2 vs Ago1）的结构/序列特征；同一条小 RNA 装载到 Ago2 就对 Dora(ZSWIM8) 不敏感，装载到 Ago1 则敏感——说明底物特异性由 AGO paralog 的蛋白构象/表面决定，而非小RNA末端化学修饰。</w:t>
      </w:r>
    </w:p>
    <w:p>
      <w:r>
        <w:rPr>
          <w:rFonts w:eastAsia="Arial Unicode MS"/>
          <w:b/>
          <w:sz w:val="21"/>
        </w:rPr>
        <w:t>② 它回答了哪个问题</w:t>
      </w:r>
    </w:p>
    <w:p>
      <w:r>
        <w:rPr>
          <w:rFonts w:eastAsia="Arial Unicode MS"/>
          <w:sz w:val="21"/>
        </w:rPr>
        <w:t>回答了"TDMD 底物特异性由什么决定——2'-O-methylation 还是 Argonaute 蛋白本身"这一此前未厘清的问题，明确排除甲基化作为保护机制，把焦点转向 AGO 蛋白结构。</w:t>
      </w:r>
    </w:p>
    <w:p>
      <w:r>
        <w:rPr>
          <w:rFonts w:eastAsia="Arial Unicode MS"/>
          <w:b/>
          <w:sz w:val="21"/>
        </w:rPr>
        <w:t>③ 关键图与可信度</w:t>
      </w:r>
    </w:p>
    <w:p>
      <w:r>
        <w:rPr>
          <w:rFonts w:eastAsia="Arial Unicode MS"/>
          <w:sz w:val="21"/>
        </w:rPr>
        <w:t>Fig. 1C/1D 是支持"Ago2 装载的小 RNA 不受 TDD 影响"这一主张的关键图：Fig. 1C 显示 10 个此前在 total-sRNA 样本中被鉴定为 Dora-sensitive 的 miRNA，在 periodate 处理（富集 Ago2 装载）的样本中，Dora 缺失后均未显著上调；Fig. 1D 进一步将 total-sRNA（深蓝）与 periodate 处理（深绿）样本并列比较，显示 Dora-sensitive miRNA 在 periodate 样本中的反应趋近于 Dora-insensitive 组。可信度依据：每个基因型用三条独立克隆系的生物学重复（n=3），差异分析用 DESeq，显著性用 Welch two-sample t-test评估，且该结论与 Fig. 1A/1B（siRNA 层面，用 CuffDiff 分析、Welch t-test）相互印证，属于同一批 periodate 处理样本的两种独立读出（siRNA 与 miRNA）。但文中也指出 periodate 处理并非完全纯净分离，Fig.1D 中残留的微弱反应被归因于 Ago1 装载物种的轻微污染，这是需要注意的局限性而非独立验证方法。</w:t>
      </w:r>
    </w:p>
    <w:p>
      <w:r>
        <w:rPr>
          <w:rFonts w:eastAsia="Arial Unicode MS"/>
          <w:b/>
          <w:sz w:val="21"/>
        </w:rPr>
        <w:t>④ 方法要点</w:t>
      </w:r>
    </w:p>
    <w:p>
      <w:r>
        <w:rPr>
          <w:rFonts w:eastAsia="Arial Unicode MS"/>
          <w:sz w:val="21"/>
        </w:rPr>
        <w:t>①在 Drosophila 细胞中用 siRNA/miRNA 载入 Ago1 vs Ago2 的分组分析法区分 paralog 效应——此法他可以搬用（可用 CRISPR 内源标记 AGO2 后做 co-IP + smallRNA-seq 区分载体特异性降解，但需先补 smallRNA-seq 技能）；②比较 Hen1 甲基化缺失背景下 Dora 敏感性来排除甲基化保护假说——此逆向对照设计思路可迁移到他的 miR-29/TUT4-7 体系（补充 uridylation 而非 methylation 的类似"排除内在化学修饰"逆向对照）；③利用 Dora（Drosophila ZSWIM8 homolog）遗传背景做体内验证——属于果蝇遗传工具，他没有对应体系，不可直接搬用。</w:t>
      </w:r>
    </w:p>
    <w:p>
      <w:r>
        <w:rPr>
          <w:rFonts w:eastAsia="Arial Unicode MS"/>
          <w:b/>
          <w:sz w:val="21"/>
        </w:rPr>
        <w:t>⑤ 体系与外推边界</w:t>
      </w:r>
    </w:p>
    <w:p>
      <w:r>
        <w:rPr>
          <w:rFonts w:eastAsia="Arial Unicode MS"/>
          <w:sz w:val="21"/>
        </w:rPr>
        <w:t>体系仅限 Drosophila S2/细胞系 + 果蝇 Dora（ZSWIM8 fly homolog），未涉及小鼠或人类系统，也未涉及大动物模型；外推到哺乳动物 ZSWIM8/AGO2 的保护机制需要额外验证，不能直接套用于他的心脏/肠道纤维化组织。</w:t>
      </w:r>
    </w:p>
    <w:p>
      <w:r>
        <w:rPr>
          <w:rFonts w:eastAsia="Arial Unicode MS"/>
          <w:b/>
          <w:sz w:val="21"/>
        </w:rPr>
        <w:t>⑥ 做了/漏了哪些对照</w:t>
      </w:r>
    </w:p>
    <w:p>
      <w:r>
        <w:rPr>
          <w:rFonts w:eastAsia="Arial Unicode MS"/>
          <w:sz w:val="21"/>
        </w:rPr>
        <w:t>明确做了的对照：①遗传对照——wild-type S2 细胞 vs CRISPR 敲除的 dora 克隆系，且每个基因型用三条不同克隆系作为生物学重复，以排除单克隆效应；②生化富集对照——periodate 氧化/β-消除处理富集 Ago2 装载（甲基化）小RNA，并与未处理的 total-sRNA 样本比较，验证了 siRNA 富集效果和已知 miRNA 富集值的一致性（Supplemental Fig. S1B,C）；③Ago1 富集对照——用 FLAG-TNRC6B 免疫沉淀分离 Ago1 装载小RNA，利用 GW182 强结合 Ago1 弱结合 Ago2 的特性；④hen1 遗传对照用于检验甲基化缺失本身是否改变 TDD 敏感性（Fig. 3），并与 hen1/dora 双敲除比较。缺少的关键对照：文中未提及对 periodate 处理效率/残留污染程度做定量校正的独立对照（仅推测 Fig.1D 中残留反应源于污染，未做加标/spike-in定量验证），这对判断"Ago2完全不敏感"结论的纯净度很重要；此外全文材料中未见到过表达或补充 Dora/ZSWIM8催化失活突变体作为阴性对照的描述。</w:t>
      </w:r>
    </w:p>
    <w:p>
      <w:r>
        <w:rPr>
          <w:rFonts w:eastAsia="Arial Unicode MS"/>
          <w:b/>
          <w:sz w:val="21"/>
        </w:rPr>
        <w:t>⑦ 效应量（必须带数字）</w:t>
      </w:r>
    </w:p>
    <w:p>
      <w:r>
        <w:rPr>
          <w:rFonts w:eastAsia="Arial Unicode MS"/>
          <w:sz w:val="21"/>
        </w:rPr>
        <w:t>正文中含数字的关键句：①"among the 21 most abundant siRNAs analyzed previously, four were significantly up-regulated upon loss of Dora (P&lt;0.05), and three others were up-regulated with P-values &gt;0"（Ago1-IP样本相关分析）；②Fig.1B相关正文："fold-change 7.5, P=0.022"（siRNA前体位点在Dora缺失后显著上调的位点），并配套"fold-change 9.2, unadjusted P=0.17"（对应RNA-seq前体水平）；③Fig.3D相关："The loci for which siRNAs significantly changed upon loss of Hen1 (DESeq adjusted P&lt;0.05) are indicated in red"（未给出具体倍数数字）；④"increased by 43%, 53%, and 21%, respectively, whereas by sequencing, miR-277, CG4068_1, and CR18854_1 decreased by 38%, 64%, and 20%, respectively"（Supplemental Fig.相关，具体对应哪组方法在给到材料中未完全展开说明）；⑤Ago1蛋白与人AGO2序列一致性64%（用于说明进化距离）。除此之外，全文提供材料中未见到更多具体倍数/百分比数字。</w:t>
      </w:r>
    </w:p>
    <w:p>
      <w:r>
        <w:rPr>
          <w:rFonts w:eastAsia="Arial Unicode MS"/>
          <w:b/>
          <w:sz w:val="21"/>
        </w:rPr>
        <w:t>⑧ 我不相信的一件事</w:t>
      </w:r>
    </w:p>
    <w:p>
      <w:r>
        <w:rPr>
          <w:rFonts w:eastAsia="Arial Unicode MS"/>
          <w:sz w:val="21"/>
        </w:rPr>
        <w:t>摘要的核心结论"保护由 Ago2 蛋白本身特征赋予"是排除法得出（排除了甲基化），但未给出 Ago2 具体是通过何种结构基础（如 PAZ domain 3′端口袋构象、N-domain 覆盖度）实现保护，也未在体外重组系统证明是 Ago2 蛋白直接阻断 Dora 结合而非细胞内其他辅因子差异——这是果蝇特异性系统的结论，能否外推到哺乳动物 AGO2 与 ZSWIM8 的关系（他的 S608/S609 磷酸化假说所依赖的物种）本身未被验证，是对他"AMPK-ZSWIM8"方向最大的物种外推风险点。</w:t>
      </w:r>
    </w:p>
    <w:p>
      <w:r>
        <w:rPr>
          <w:rFonts w:eastAsia="Arial Unicode MS"/>
          <w:b/>
          <w:sz w:val="21"/>
        </w:rPr>
        <w:t>🔥 ⑨ 热点定位</w:t>
      </w:r>
    </w:p>
    <w:p>
      <w:r>
        <w:rPr>
          <w:rFonts w:eastAsia="Arial Unicode MS"/>
          <w:sz w:val="21"/>
        </w:rPr>
        <w:t>上升中｜Bartel lab（miRNA 降解机器发现者）及 Duffy/Flamand 等果蝇 RNA 生物学团队在做 AGO paralog 特异性与 TDMD 的机制解析，目前仍以果蝇/线虫遗传系统为主，哺乳动物层面的 AGO2 保护机制/结构基础仍是空白。</w:t>
      </w:r>
    </w:p>
    <w:p>
      <w:r>
        <w:rPr>
          <w:rFonts w:eastAsia="Arial Unicode MS"/>
          <w:b/>
          <w:sz w:val="21"/>
        </w:rPr>
        <w:t>🕳 ⑩ 它暴露/承认的空白</w:t>
      </w:r>
    </w:p>
    <w:p>
      <w:r>
        <w:rPr>
          <w:rFonts w:eastAsia="Arial Unicode MS"/>
          <w:sz w:val="21"/>
        </w:rPr>
        <w:t>作者承认未解问题：①Ago2 蛋白具体哪个结构特征赋予保护（未定位关键 motif/domain）——他可以做（可用 CRISPR 在内源 AGO2 上做 domain-swap 或点突变筛选，类比他的 ABE/BE4 内源编辑技能）；②2'-O-methylation 在小RNA生物学中的"真正功能"若不是保护 TDMD，则是什么——他不适合做（需要专门果蝇遗传学背景）；③人类/哺乳动物系统中是否存在类似 AGO paralog 特异性保护——他可以做，且正是他 S608/S609 假说的必要前提验证。</w:t>
      </w:r>
    </w:p>
    <w:p>
      <w:r>
        <w:rPr>
          <w:rFonts w:eastAsia="Arial Unicode MS"/>
          <w:b/>
          <w:sz w:val="21"/>
        </w:rPr>
        <w:t>🔭 ⑪ 未来三年走向</w:t>
      </w:r>
    </w:p>
    <w:p>
      <w:r>
        <w:rPr>
          <w:rFonts w:eastAsia="Arial Unicode MS"/>
          <w:sz w:val="21"/>
        </w:rPr>
        <w:t>未来三年，此领域会从"果蝇 Ago1/Ago2 二元对比"扩展到"哺乳动物 AGO1-4 paralog 特异性 + ZSWIM8 结构生物学（cryo-EM/AlphaFold 界面预测）"，建议策略为</w:t>
      </w:r>
      <w:r>
        <w:rPr>
          <w:rFonts w:eastAsia="Arial Unicode MS"/>
          <w:b/>
          <w:sz w:val="21"/>
        </w:rPr>
        <w:t>跟进+抢先结合</w:t>
      </w:r>
      <w:r>
        <w:rPr>
          <w:rFonts w:eastAsia="Arial Unicode MS"/>
          <w:sz w:val="21"/>
        </w:rPr>
        <w:t>：先跟进读取该文排除法逻辑用于自己的对照设计（排除甲基化/uridylation 干扰），同时抢先在哺乳动物系统验证"AGO2 本身结构是否保护 miR-29/miR-33/miR-375"这一空白，因为目前尚无团队专门做人类 AGO2-ZSWIM8 保护面的结构决定因素。</w:t>
      </w:r>
    </w:p>
    <w:p>
      <w:r>
        <w:rPr>
          <w:rFonts w:eastAsia="Arial Unicode MS"/>
          <w:b/>
          <w:sz w:val="21"/>
        </w:rPr>
        <w:t>⑫ 与我课题的接口</w:t>
      </w:r>
    </w:p>
    <w:p>
      <w:r>
        <w:rPr>
          <w:rFonts w:eastAsia="Arial Unicode MS"/>
          <w:sz w:val="21"/>
        </w:rPr>
        <w:t>可搬的方法：排除法对照设计（用甲基化/uridylation 缺失背景验证降解机制是"末端化学修饰依赖"还是"蛋白结构依赖"），可直接套用到方向2(TUT4/7-miR29)和方向1(AMPK-ZSWIM8)的对照设计中。可用的对照值：无（果蝇数据不能跨物种直接借用数值）。竞争风险：本文确立的"Ago2 蛋白本身决定 TDMD 抗性"框架若被扩展到哺乳动物，会与他的方向1(S608/S609磷酸化调控ZSWIM8底物选择性)形成理论竞争——如果保护/易感性主要由 AGO2 侧决定而非 ZSWIM8 侧的磷酸化状态，则他的"AMPK磷酸化ZSWIM8"假说的因果链条会被削弱，需要在自己实验中同时检测 AGO2 是否也发生代谢相关修饰变化。</w:t>
      </w:r>
    </w:p>
    <w:p>
      <w:r>
        <w:rPr>
          <w:rFonts w:eastAsia="Arial Unicode MS"/>
          <w:b/>
          <w:sz w:val="21"/>
        </w:rPr>
        <w:t>⑬ 一个可执行动作</w:t>
      </w:r>
    </w:p>
    <w:p>
      <w:r>
        <w:rPr>
          <w:rFonts w:eastAsia="Arial Unicode MS"/>
          <w:sz w:val="21"/>
        </w:rPr>
        <w:t>我要在人源细胞/心脏类器官体系里做 AGO2 结构域点突变（借鉴本文 Ago1/Ago2 对比排除法思路，结合我的 CRISPR 内源编辑技能对 AGO2 关键 domain 做点突变）配合 ZSWIM8 WT vs S608/S609 磷酸化模拟突变共表达实验，预期能区分"miR-29/miR-33 对 TDMD 的敏感性差异究竟由 AGO2 侧蛋白结构决定还是由 ZSWIM8 磷酸化状态决定"，从而为方向1 补上关键的物种外推与因果归因证据。</w:t>
      </w:r>
    </w:p>
    <w:p>
      <w:r>
        <w:rPr>
          <w:rFonts w:eastAsia="Arial Unicode MS"/>
          <w:b/>
          <w:sz w:val="21"/>
        </w:rPr>
        <w:t>⑭ 要排队的参考文献</w:t>
      </w:r>
    </w:p>
    <w:p>
      <w:r>
        <w:rPr>
          <w:rFonts w:eastAsia="Arial Unicode MS"/>
          <w:sz w:val="21"/>
        </w:rPr>
        <w:t>给到的材料中【参考文献表（0条）】明确注明"此文XML中未提供参考文献表"，因此无法从参考文献列表中挑选任何条目——严禁编造PMID或标题。仅可指出正文中提及的相关工作线索（非参考文献表条目，无法核实PMID）：Shi et al. 2020（鉴定S2细胞中10个Dora-sensitive miRNA的原始分析，与AMPK-ZSWIM8-TDD方向①直接相关，但因参考文献表缺失无法给出PMID/完整标题）；Horwich et al. 2007和Yang et al. 2007（涉及Ago2小RNA的2′-O-甲基化及periodate敏感性机制，与TUT/尿苷化方向②的甲基化保护机制相关，同样无法给出PMID）。由于严格限制"只能从给到的列表里挑"，而该列表为空，故本栏不能提供任何合规的排队文献条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ZSWIM8 destabilizes many murine microRNAs and is required for proper embryonic growth and development.</w:t>
      </w:r>
    </w:p>
    <w:p>
      <w:r>
        <w:rPr>
          <w:rFonts w:eastAsia="Arial Unicode MS"/>
          <w:b/>
          <w:sz w:val="21"/>
        </w:rPr>
        <w:t>【全文已读 · PMC】</w:t>
      </w:r>
      <w:r>
        <w:rPr>
          <w:rFonts w:eastAsia="Arial Unicode MS"/>
          <w:sz w:val="21"/>
        </w:rPr>
        <w:t xml:space="preserve">　PMID 37532519　Genome research 2023　被引 38　PMC10620050　https://pubmed.ncbi.nlm.nih.gov/37532519/</w:t>
      </w:r>
    </w:p>
    <w:p>
      <w:r>
        <w:rPr>
          <w:rFonts w:eastAsia="Arial Unicode MS"/>
          <w:b/>
          <w:sz w:val="21"/>
        </w:rPr>
        <w:t>为什么读</w:t>
      </w:r>
    </w:p>
    <w:p>
      <w:r>
        <w:rPr>
          <w:rFonts w:eastAsia="Arial Unicode MS"/>
          <w:sz w:val="21"/>
        </w:rPr>
        <w:t>ZSWIM8 敲除的全局后果，给出体内可测的表型谱</w:t>
      </w:r>
    </w:p>
    <w:p>
      <w:r>
        <w:rPr>
          <w:rFonts w:eastAsia="Arial Unicode MS"/>
          <w:b/>
          <w:sz w:val="21"/>
        </w:rPr>
        <w:t>必须记下什么</w:t>
      </w:r>
    </w:p>
    <w:p>
      <w:r>
        <w:rPr>
          <w:rFonts w:eastAsia="Arial Unicode MS"/>
          <w:sz w:val="21"/>
        </w:rPr>
        <w:t>被稳定的 miRNA 名单里有没有代谢相关的（miR-29/33/375）</w:t>
      </w:r>
    </w:p>
    <w:p>
      <w:r>
        <w:rPr>
          <w:rFonts w:eastAsia="Arial Unicode MS"/>
          <w:b/>
          <w:sz w:val="21"/>
        </w:rPr>
        <w:t>① 一句话结论</w:t>
      </w:r>
    </w:p>
    <w:p>
      <w:r>
        <w:rPr>
          <w:rFonts w:eastAsia="Arial Unicode MS"/>
          <w:sz w:val="21"/>
        </w:rPr>
        <w:t>ZSWIM8全身敲除在小鼠是围产期致死表型（肺泡上皮成熟失败+部分室间隔缺损），伴随12个组织中&gt;50个miRNA异常累积，且这些miRNA优先来自基因组miRNA簇；提示TDMD在体内的生理功能是"解耦联"共转录产生的miRNA，而非单纯降解单个miRNA——这是ZSWIM8机器边界的整体表型学证据，但摘要未点名miR-29/33/375是否在列。</w:t>
      </w:r>
    </w:p>
    <w:p>
      <w:r>
        <w:rPr>
          <w:rFonts w:eastAsia="Arial Unicode MS"/>
          <w:b/>
          <w:sz w:val="21"/>
        </w:rPr>
        <w:t>② 它回答了哪个问题</w:t>
      </w:r>
    </w:p>
    <w:p>
      <w:r>
        <w:rPr>
          <w:rFonts w:eastAsia="Arial Unicode MS"/>
          <w:sz w:val="21"/>
        </w:rPr>
        <w:t>回答了"ZSWIM8/TDMD在体内是否广泛且有功能后果"这一开放问题——此前TDMD多为细胞系/单基因水平证据（如Cxcl3→miR-7），本文首次系统给出全身敲除小鼠的表型谱和&gt;50个miRNA的全局清单。</w:t>
      </w:r>
    </w:p>
    <w:p>
      <w:r>
        <w:rPr>
          <w:rFonts w:eastAsia="Arial Unicode MS"/>
          <w:b/>
          <w:sz w:val="21"/>
        </w:rPr>
        <w:t>③ 关键图与可信度</w:t>
      </w:r>
    </w:p>
    <w:p>
      <w:r>
        <w:rPr>
          <w:rFonts w:eastAsia="Arial Unicode MS"/>
          <w:sz w:val="21"/>
        </w:rPr>
        <w:t>Fig. 4A/4B是本文对Zswim8三个研究方向最直接相关的图：4A用sRNA-seq比较Zswim8−/−与Zswim8+/− E18.5胚胎12种组织中miRNA（及passenger strand）水平的fold-change，误差棒为两个生物学重复的SE，红色标注ZSWIM8-sensitive miRNA，可信度依据是DESeq2差异表达分析加改良BBUM模型的FDR校正显著性检验；4B进一步整合MEF和iNeuron（Shi et al. 2020）数据作为第二种独立细胞系统验证，增强了跨组织/跨细胞类型的可重复性。Fig. 5B/5C关于miR-485-3p同工型（isoform）丰度变化的分析同样基于sRNA-seq定量，并有Dicer加工位点示意图佐证机制合理性，但该图未见第二种独立实验方法（如qPCR或northern blot）交叉验证，可信度略低于4A/4B。Fig. 3显示ZSWIM8缺失影响肺泡上皮细胞成熟，用Podoplanin/Pro-surfactant C免疫染色和scRNA-seq两种方法互相印证（n=2 Zswim8+/−、n=3 Zswim8−/−胚胎，19,732个细胞），属于表型层面而非miRNA降解机制层面的证据。</w:t>
      </w:r>
    </w:p>
    <w:p>
      <w:r>
        <w:rPr>
          <w:rFonts w:eastAsia="Arial Unicode MS"/>
          <w:b/>
          <w:sz w:val="21"/>
        </w:rPr>
        <w:t>④ 方法要点</w:t>
      </w:r>
    </w:p>
    <w:p>
      <w:r>
        <w:rPr>
          <w:rFonts w:eastAsia="Arial Unicode MS"/>
          <w:sz w:val="21"/>
        </w:rPr>
        <w:t>方法要点：①用CRISPR构建Zswim8全身敲除小鼠做胚胎期表型分析（他有CRISPR/ABE经验，此construct思路可搬，但全身KO对他"内源位点点突变S608/S609"策略是补充而非替代）；②12组织small RNA-seq比较WT vs KO找累积miRNA（他缺small RNA-seq技能，需合作或学习）；③用miRNA hairpin不同arm/isoform累积模式推断TDMD对strand selection的因果作用，此分析逻辑（同一前体两条链是否被差异降解）可直接借鉴到miR-29/375 pri-pre-mature三层次拆分实验中区分转录vs降解。</w:t>
      </w:r>
    </w:p>
    <w:p>
      <w:r>
        <w:rPr>
          <w:rFonts w:eastAsia="Arial Unicode MS"/>
          <w:b/>
          <w:sz w:val="21"/>
        </w:rPr>
        <w:t>⑤ 体系与外推边界</w:t>
      </w:r>
    </w:p>
    <w:p>
      <w:r>
        <w:rPr>
          <w:rFonts w:eastAsia="Arial Unicode MS"/>
          <w:sz w:val="21"/>
        </w:rPr>
        <w:t>体系止步于小鼠胚胎/围产期全身敲除，未到条件性组织特异性敲除，也未到人；对他"代谢记忆"方向（方向1，需要成年小鼠代谢负荷+AMPK通路）外推价值有限，因为围产期致死表型可能掩盖成年代谢表型，需要条件性KO才能测试miR-33/375在成年代谢应激下的TDMD。</w:t>
      </w:r>
    </w:p>
    <w:p>
      <w:r>
        <w:rPr>
          <w:rFonts w:eastAsia="Arial Unicode MS"/>
          <w:b/>
          <w:sz w:val="21"/>
        </w:rPr>
        <w:t>⑥ 做了/漏了哪些对照</w:t>
      </w:r>
    </w:p>
    <w:p>
      <w:r>
        <w:rPr>
          <w:rFonts w:eastAsia="Arial Unicode MS"/>
          <w:sz w:val="21"/>
        </w:rPr>
        <w:t>文中明确做的对照包括：用Zswim8+/−胚胎/组织作为同窝对照（littermate control）与Zswim8−/−比较（Fig. 1–5各图均如此设计）；四个独立CRISPR等位系（"–1""–7""–4""+2"）被分别验证无表型差异后合并处理，相当于对基因编辑脱靶效应的内部对照；sRNA-seq中用passenger strand（互补链）作为区分TDMD特异性降解与整体转录/加工变化的关键对照，这是判定"ZSWIM8-sensitive"的核心标准。缺少的关键对照：全文未提及在Zswim8−/−背景下进行ZSWIM8蛋白回补（rescue）实验，无法排除潜在的补偿性通路或非特异突变效应；也未见针对AMPK磷酸化ZSWIM8(S608/S609)位点、TUT4/7尿苷化miR-29、或乳酸修饰AGO2/ZSWIM8/TUT4-7的任何直接对照实验——这三个方向在给到的材料中完全没有被涉及，因此无法判断该论文是否为这些机制提供了对照支持。</w:t>
      </w:r>
    </w:p>
    <w:p>
      <w:r>
        <w:rPr>
          <w:rFonts w:eastAsia="Arial Unicode MS"/>
          <w:b/>
          <w:sz w:val="21"/>
        </w:rPr>
        <w:t>⑦ 效应量（必须带数字）</w:t>
      </w:r>
    </w:p>
    <w:p>
      <w:r>
        <w:rPr>
          <w:rFonts w:eastAsia="Arial Unicode MS"/>
          <w:sz w:val="21"/>
        </w:rPr>
        <w:t>正文可抄的准确数字包括：Zswim8−/−胚胎体重比对照轻约22%（"Zswim8−/−embryos were ∼22% lighter"，出自Fig. 1D对应正文句）；scRNA-seq分析中Zswim8+/−胚胎n=2、Zswim8−/−胚胎n=3，共回收19,732个细胞（Results正文及Fig. 3A图注）；心脏VSD在4只Zswim8−/−胚胎中3只可见（"three of four Zswim8−/− embryos examined"）；61个miRNA基因位点中44个（72%）位于miRNA基因簇内（"Of these 61 loci, 44 (or 72%) mapped to miRNA clusters"）；最受影响的miRNA家族使总miRNA池增加0.5%–2%（"the most affected family increasing the total miRNA pool by 0.5%–2%"）；miR-7升高后其靶基因抑制增强的统计显著性为P&lt;0.001（Wilcoxon's rank-sum test）。关于AMPK磷酸化ZSWIM8、TUT4/7尿苷化miR-29、乳酸修饰AGO2/ZSWIM8/TUT4-7这三个具体方向，【全文未见定量数字】，给到的材料中完全没有涉及这些机制或分子事件的描述。</w:t>
      </w:r>
    </w:p>
    <w:p>
      <w:r>
        <w:rPr>
          <w:rFonts w:eastAsia="Arial Unicode MS"/>
          <w:b/>
          <w:sz w:val="21"/>
        </w:rPr>
        <w:t>⑧ 我不相信的一件事</w:t>
      </w:r>
    </w:p>
    <w:p>
      <w:r>
        <w:rPr>
          <w:rFonts w:eastAsia="Arial Unicode MS"/>
          <w:sz w:val="21"/>
        </w:rPr>
        <w:t>本文的核心因果链条——"ZSWIM8缺失→miRNA累积→靶mRNA抑制增强"——依赖稳态丰度比较，若未同步测pri/pre-miRNA水平，无法排除是继发性转录补偿（例如miRNA累积导致的负反馈上调其宿主基因转录）而非直接的TDMD底物累积；且全身KO的围产期致死表型混杂了发育异常本身对miRNA代谢的间接扰动，无法确定观察到的miRNA变化是TDMD直接底物还是发育应激的下游效应。</w:t>
      </w:r>
    </w:p>
    <w:p>
      <w:r>
        <w:rPr>
          <w:rFonts w:eastAsia="Arial Unicode MS"/>
          <w:b/>
          <w:sz w:val="21"/>
        </w:rPr>
        <w:t>🔥 ⑨ 热点定位</w:t>
      </w:r>
    </w:p>
    <w:p>
      <w:r>
        <w:rPr>
          <w:rFonts w:eastAsia="Arial Unicode MS"/>
          <w:sz w:val="21"/>
        </w:rPr>
        <w:t>当前主线：TDMD体内生理功能验证，Bartel lab（本文可能出自此系）与Rissland/Jonathan Ipsaro等结构生物学组并行推进底物识别和ZSWIM8结构机制，是ZSWIM8领域从"细胞系机制"转向"体内表型谱"的关键节点论文。</w:t>
      </w:r>
    </w:p>
    <w:p>
      <w:r>
        <w:rPr>
          <w:rFonts w:eastAsia="Arial Unicode MS"/>
          <w:b/>
          <w:sz w:val="21"/>
        </w:rPr>
        <w:t>🕳 ⑩ 它暴露/承认的空白</w:t>
      </w:r>
    </w:p>
    <w:p>
      <w:r>
        <w:rPr>
          <w:rFonts w:eastAsia="Arial Unicode MS"/>
          <w:sz w:val="21"/>
        </w:rPr>
        <w:t>作者承认的缺口：①"posit the existence of many yet-unidentified transcripts that trigger miRNA degradation"——即触发TDMD的mRNA/lncRNA清单不完整，这正是他可以做的（用MYBPC3心脏/SAA3肠存档组织找miR-29的候选triggering transcript）；②未做条件性/组织特异性敲除故无法看成年代谢表型——这也是他方向1可以填的空白（AMPK磷酸化位点突变小鼠可绕开围产期致死）。</w:t>
      </w:r>
    </w:p>
    <w:p>
      <w:r>
        <w:rPr>
          <w:rFonts w:eastAsia="Arial Unicode MS"/>
          <w:b/>
          <w:sz w:val="21"/>
        </w:rPr>
        <w:t>🔭 ⑪ 未来三年走向</w:t>
      </w:r>
    </w:p>
    <w:p>
      <w:r>
        <w:rPr>
          <w:rFonts w:eastAsia="Arial Unicode MS"/>
          <w:sz w:val="21"/>
        </w:rPr>
        <w:t>未来三年：TDMD领域会从"KO表型谱"走向"结构解析底物识别决定因素+磷酸化/翻译后修饰调控TDMD活性"（对应他方向1和方向3）。建议策略：跟进本文的miRNA名单和组织分布作为背景背书，但在"磷酸化位点功能验证"和"乳酸修饰"上抢先，因为本文完全未触及PTM调控层面，是空白地带。</w:t>
      </w:r>
    </w:p>
    <w:p>
      <w:r>
        <w:rPr>
          <w:rFonts w:eastAsia="Arial Unicode MS"/>
          <w:b/>
          <w:sz w:val="21"/>
        </w:rPr>
        <w:t>⑫ 与我课题的接口</w:t>
      </w:r>
    </w:p>
    <w:p>
      <w:r>
        <w:rPr>
          <w:rFonts w:eastAsia="Arial Unicode MS"/>
          <w:sz w:val="21"/>
        </w:rPr>
        <w:t>可用的对照值：若全文名单中miR-29/33/375被列为ZSWIM8-sensitive，可作为他三个方向选择靶miRNA的体内背书证据（尤其方向2 miR-29）。竞争风险：若本文或其后续文章已鉴定出miR-29的triggering transcript并测了pri/pre水平，将直接冲击方向2的新颖性——需要在读全文时重点核对是否已覆盖他计划用的MYBPC3心脏/SAA3肠组织的胶原/纤维化相关miR-29分析。方法不可直接搬（small RNA-seq他缺技能，需合作）。</w:t>
      </w:r>
    </w:p>
    <w:p>
      <w:r>
        <w:rPr>
          <w:rFonts w:eastAsia="Arial Unicode MS"/>
          <w:b/>
          <w:sz w:val="21"/>
        </w:rPr>
        <w:t>⑬ 一个可执行动作</w:t>
      </w:r>
    </w:p>
    <w:p>
      <w:r>
        <w:rPr>
          <w:rFonts w:eastAsia="Arial Unicode MS"/>
          <w:sz w:val="21"/>
        </w:rPr>
        <w:t>我要在已有的MYBPC3心脏与SAA3肠纤维化存档组织体系里，做miR-29成熟体 vs pri-miR-29/pre-miR-29的分层qPCR+small RNA-seq（找合作），预期若TDMD而非Smad3转录抑制是主导机制，则应观察到pri/pre-miR-29不变但成熟miR-29选择性降低，且伴随3'尿苷化（TUT4/7标记）增加。</w:t>
      </w:r>
    </w:p>
    <w:p>
      <w:r>
        <w:rPr>
          <w:rFonts w:eastAsia="Arial Unicode MS"/>
          <w:b/>
          <w:sz w:val="21"/>
        </w:rPr>
        <w:t>⑭ 要排队的参考文献</w:t>
      </w:r>
    </w:p>
    <w:p>
      <w:r>
        <w:rPr>
          <w:rFonts w:eastAsia="Arial Unicode MS"/>
          <w:sz w:val="21"/>
        </w:rPr>
        <w:t>从参考文献表中挑选与Sheldon三个方向最相关的文献：①PMID 33184234《A ubiquitin ligase mediates target-directed microRNA decay independently of tailing and trimming》(Science 2020)——首次确立ZSWIM8介导TDMD的机制，是理解AMPK磷酸化ZSWIM8如何调控TDMD（方向①）的基础文献，值得优先排队。②PMID 20558712《Target RNA-directed trimming and tailing of small silencing RNAs》(Science 2010)——阐述TDMD中trimming和tailing（即尾巴化/uridylation相关）现象的经典工作，与方向②TUT4/7对miR-29尿苷化直接相关。③PMID 31353209《Structural basis for target-directed microRNA degradation》(Mol Cell 2019)——从结构层面解析TDMD及AGO2-miRNA-target互作，对理解乳酸修饰AGO2如何影响miRNA稳态（方向③）有结构基础参考价值。④PMID 25724380《Potent degradation of neuronal miRNAs induced by highly complementary targets》(EMBO Rep 2015)——补充TDMD在神经元中的作用机制，可为方向①代谢记忆相关的组织特异性TDMD提供背景。⑤PMID 36150386《Endogenous transcripts direct microRNA degradation in Drosophila...》(Mol Cell 2022)——展示TDMD在发育中的必要性，可作为方向②器官纤维化中miRNA稳态失调的类比参考。以上5篇均直接摘自给定的参考文献表，未添加列表外文献。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The E3 ubiquitin ligase mechanism specifying targeted microRNA degradation.</w:t>
      </w:r>
    </w:p>
    <w:p>
      <w:r>
        <w:rPr>
          <w:rFonts w:eastAsia="Arial Unicode MS"/>
          <w:b/>
          <w:sz w:val="21"/>
        </w:rPr>
        <w:t>【全文已读 · PMC】</w:t>
      </w:r>
      <w:r>
        <w:rPr>
          <w:rFonts w:eastAsia="Arial Unicode MS"/>
          <w:sz w:val="21"/>
        </w:rPr>
        <w:t xml:space="preserve">　PMID 41851464　Nature 2026　被引 10　PMC13083262　https://pubmed.ncbi.nlm.nih.gov/41851464/</w:t>
      </w:r>
    </w:p>
    <w:p>
      <w:r>
        <w:rPr>
          <w:rFonts w:eastAsia="Arial Unicode MS"/>
          <w:b/>
          <w:sz w:val="21"/>
        </w:rPr>
        <w:t>为什么读</w:t>
      </w:r>
    </w:p>
    <w:p>
      <w:r>
        <w:rPr>
          <w:rFonts w:eastAsia="Arial Unicode MS"/>
          <w:sz w:val="21"/>
        </w:rPr>
        <w:t>ZSWIM8–AGO2–靶标复合体冷冻电镜结构：位点可及性的直接证据</w:t>
      </w:r>
    </w:p>
    <w:p>
      <w:r>
        <w:rPr>
          <w:rFonts w:eastAsia="Arial Unicode MS"/>
          <w:b/>
          <w:sz w:val="21"/>
        </w:rPr>
        <w:t>必须记下什么</w:t>
      </w:r>
    </w:p>
    <w:p>
      <w:r>
        <w:rPr>
          <w:rFonts w:eastAsia="Arial Unicode MS"/>
          <w:sz w:val="21"/>
        </w:rPr>
        <w:t>S608/S609 所在的无序区在结构里是否被解析；若未解析说明它柔性暴露</w:t>
      </w:r>
    </w:p>
    <w:p>
      <w:r>
        <w:rPr>
          <w:rFonts w:eastAsia="Arial Unicode MS"/>
          <w:b/>
          <w:sz w:val="21"/>
        </w:rPr>
        <w:t>① 一句话结论</w:t>
      </w:r>
    </w:p>
    <w:p>
      <w:r>
        <w:rPr>
          <w:rFonts w:eastAsia="Arial Unicode MS"/>
          <w:sz w:val="21"/>
        </w:rPr>
        <w:t>ZSWIM8-CUL3 E3连接酶通过"双RNA因子认证机制"识别AGO——即trigger RNA与miRNA的配对构象改变AGO/RNA结构，ZSWIM8才能结合并多聚泛素化AGO，这不是传统degron识别，而是RNA-RNA/RNA-蛋白/蛋白-蛋白三重互作共同决定底物特异性。</w:t>
      </w:r>
    </w:p>
    <w:p>
      <w:r>
        <w:rPr>
          <w:rFonts w:eastAsia="Arial Unicode MS"/>
          <w:b/>
          <w:sz w:val="21"/>
        </w:rPr>
        <w:t>② 它回答了哪个问题</w:t>
      </w:r>
    </w:p>
    <w:p>
      <w:r>
        <w:rPr>
          <w:rFonts w:eastAsia="Arial Unicode MS"/>
          <w:sz w:val="21"/>
        </w:rPr>
        <w:t>回答了"ZSWIM8如何区分该降解哪个AGO-miRNA复合体"这一此前未知的机制问题：底物特异性不来自AGO本身的降解子序列，而来自trigger配对诱导的AGO构象变化被ZSWIM8结构性识别。</w:t>
      </w:r>
    </w:p>
    <w:p>
      <w:r>
        <w:rPr>
          <w:rFonts w:eastAsia="Arial Unicode MS"/>
          <w:b/>
          <w:sz w:val="21"/>
        </w:rPr>
        <w:t>③ 关键图与可信度</w:t>
      </w:r>
    </w:p>
    <w:p>
      <w:r>
        <w:rPr>
          <w:rFonts w:eastAsia="Arial Unicode MS"/>
          <w:sz w:val="21"/>
        </w:rPr>
        <w:t>Fig. 1e：体外 co-IP 重构显示 ZSWIM8 优先与 AGO2–miR-7–CYRANOTrigger 复合物结合，相对 CYRANOSeed-only 富集倍数最高达 70 倍（正文数字句）；该结论由放射标记 RNA 的变性胶+磷屏成像定量，n=3 technical replicates，且以 T6B 肽 IP 作为内部归一化对照，可信度较高但均为体外重构、单批次实验（未见生物学重复）。Fig. 1f 进一步显示 trigger 结合位点两侧延伸 CYRANO 序列可使 AGO2–miR-7–trigger co-IP 效率提高 100 倍，且延长序列后 CYRANO 相对 seed-only 的选择性仍 &gt;100 倍（n=3 technical replicates），提示 flanking RNA 对 ZSWIM8 亲和力有独立贡献；Fig. 1c/d 用 AGO2*–UBn 的 in-gel 荧光检测重构了 miR-7–CYRANO 依赖的多聚泛素化，但均仅 n=2 technical replicates 且标注为“representative experiment”，未见第二种独立方法（如质谱验证泛素化位点）交叉验证。</w:t>
      </w:r>
    </w:p>
    <w:p>
      <w:r>
        <w:rPr>
          <w:rFonts w:eastAsia="Arial Unicode MS"/>
          <w:b/>
          <w:sz w:val="21"/>
        </w:rPr>
        <w:t>④ 方法要点</w:t>
      </w:r>
    </w:p>
    <w:p>
      <w:r>
        <w:rPr>
          <w:rFonts w:eastAsia="Arial Unicode MS"/>
          <w:sz w:val="21"/>
        </w:rPr>
        <w:t>方法要点：①生化+细胞学分析确立AGO结合和多聚泛素化为TDMD关键调控步骤（他可搬：用CRISPR内源编辑AGO2/ZSWIM8位点后做泛素化生化验证）；②Cryo-EM解析ZSWIM8识别不同AGO/RNA构象（他不具备该技术，需合作）；③体外重建RNA-RNA(miRNA-trigger配对)、RNA-蛋白、蛋白-蛋白多重互作图谱以确定特异性决定因素（他可部分借鉴思路设计突变体验证AMPK磷酸化位点是否影响该构象识别，但结构本身需合作）。</w:t>
      </w:r>
    </w:p>
    <w:p>
      <w:r>
        <w:rPr>
          <w:rFonts w:eastAsia="Arial Unicode MS"/>
          <w:b/>
          <w:sz w:val="21"/>
        </w:rPr>
        <w:t>⑤ 体系与外推边界</w:t>
      </w:r>
    </w:p>
    <w:p>
      <w:r>
        <w:rPr>
          <w:rFonts w:eastAsia="Arial Unicode MS"/>
          <w:sz w:val="21"/>
        </w:rPr>
        <w:t>体系边界：主要为体外重建生化系统+人源/小鼠AGO蛋白的结构生物学（cryo-EM），未见活体动物或细胞系水平的表型验证在本摘要中提及；结论止于分子机制层面，未外推到小鼠体内代谢/纤维化表型或人类疾病模型。</w:t>
      </w:r>
    </w:p>
    <w:p>
      <w:r>
        <w:rPr>
          <w:rFonts w:eastAsia="Arial Unicode MS"/>
          <w:b/>
          <w:sz w:val="21"/>
        </w:rPr>
        <w:t>⑥ 做了/漏了哪些对照</w:t>
      </w:r>
    </w:p>
    <w:p>
      <w:r>
        <w:rPr>
          <w:rFonts w:eastAsia="Arial Unicode MS"/>
          <w:sz w:val="21"/>
        </w:rPr>
        <w:t>已做的对照：（1）CYRANOSeed-only（仅 seed 配对、无 trigger 配对）作为阴性对照，用以区分 trigger 特异性结合/降解 vs 单纯 seed 配对（Fig. 1b, e, f）；（2）T6B 肽（源自 TNRC6B，可不依赖 target RNA 结合 AGO–miRNA）作为 IP 效率归一化对照，排除 AGO–miRNA 结合本身差异（Fig. 1e, f, Extended Data Fig. 1a 说明其设计逻辑）；（3）不同 cullin–UB-carrying-enzyme 组合的比较（Fig. 1d）用以确定 CUL3 特异性；（4）Extended Data Fig. 1i 用 miR-7/miR-27a 与 CYRANO/HSUR1 的错配组合（non-cognate pair）作对照，验证泛素化需要“cognate miRNA–trigger pairing”。缺少的关键对照：全文材料中未见 ZSWIM8 catalytically-dead 或 CUL3 结合缺陷突变体作为阴性对照，也未见针对 AMPK 磷酸化 ZSWIM8(S608/S609)、TUT4/7 尿苷化 miR-29、或乳酸/乳酰化修饰 AGO2/ZSWIM8/TUT4-7 这三个方向的任何直接实验或对照——这些均属于给到材料未覆盖的内容，若要支撑这三个假说需补充相应的磷酸化/尿苷化/乳酰化状态特异性对照（如磷酸化模拟/缺失突变体、乳酰化位点突变体）。</w:t>
      </w:r>
    </w:p>
    <w:p>
      <w:r>
        <w:rPr>
          <w:rFonts w:eastAsia="Arial Unicode MS"/>
          <w:b/>
          <w:sz w:val="21"/>
        </w:rPr>
        <w:t>⑦ 效应量（必须带数字）</w:t>
      </w:r>
    </w:p>
    <w:p>
      <w:r>
        <w:rPr>
          <w:rFonts w:eastAsia="Arial Unicode MS"/>
          <w:sz w:val="21"/>
        </w:rPr>
        <w:t>正文数字句明确给出三个定量数字：①ZSWIM8 与 AGO2–miR-7–trigger 复合物的 co-IP 富集倍数“up to 70-fold”，相对 CYRANOSeed-only（对应 Fig. 1e 及其文字描述）；②trigger 结合位点两侧延伸 CYRANO 序列使 co-IP 效率“increased … by 100-fold”（对应 Fig. 1f）；③延长 trigger 序列后 CYRANO 对 seed-only 的选择性仍“a greater than 100-fold preference”（对应 Fig. 1f 文字）。此外 Extended Data Fig. 1c 提到定量显示 trigger pairing 相对 3′-supplementary pairing 有“100-fold preference”。除上述四处倍数数字外，全文其余给到内容（如各图 n=2/3 technical replicates）未见针对 AMPK/ZSWIM8-S608/S609、TUT4/7-miR-29、乳酸乳酰化三个方向的定量数字。</w:t>
      </w:r>
    </w:p>
    <w:p>
      <w:r>
        <w:rPr>
          <w:rFonts w:eastAsia="Arial Unicode MS"/>
          <w:b/>
          <w:sz w:val="21"/>
        </w:rPr>
        <w:t>⑧ 我不相信的一件事</w:t>
      </w:r>
    </w:p>
    <w:p>
      <w:r>
        <w:rPr>
          <w:rFonts w:eastAsia="Arial Unicode MS"/>
          <w:sz w:val="21"/>
        </w:rPr>
        <w:t>本文的"双RNA因子认证机制"基于体外重建结构与生化数据，尚未证明该机制在AMPK磷酸化调控情境下是否可被磷酸化位点（如假设的S608/S609）动态调制——若该区域在结构中未被解析（柔性区），则本文提供的是"可及性的必要非充分证据"，不能直接证明磷酸化本身会改变trigger配对识别效率，需要额外的功能性磷酸化模拟突变体+泛素化活性实验来补足因果链。</w:t>
      </w:r>
    </w:p>
    <w:p>
      <w:r>
        <w:rPr>
          <w:rFonts w:eastAsia="Arial Unicode MS"/>
          <w:b/>
          <w:sz w:val="21"/>
        </w:rPr>
        <w:t>🔥 ⑨ 热点定位</w:t>
      </w:r>
    </w:p>
    <w:p>
      <w:r>
        <w:rPr>
          <w:rFonts w:eastAsia="Arial Unicode MS"/>
          <w:sz w:val="21"/>
        </w:rPr>
        <w:t>当前主线：TDMD机制解析目前是miRNA降解领域的主线课题，Bartel/Kingston等实验室在结构生物学+生化重建方向持续推进ZSWIM8-CUL3-AGO复合体的分子机制，本文属于该主线的关键节点性突破（cryo-EM直接可视化）。</w:t>
      </w:r>
    </w:p>
    <w:p>
      <w:r>
        <w:rPr>
          <w:rFonts w:eastAsia="Arial Unicode MS"/>
          <w:b/>
          <w:sz w:val="21"/>
        </w:rPr>
        <w:t>🕳 ⑩ 它暴露/承认的空白</w:t>
      </w:r>
    </w:p>
    <w:p>
      <w:r>
        <w:rPr>
          <w:rFonts w:eastAsia="Arial Unicode MS"/>
          <w:sz w:val="21"/>
        </w:rPr>
        <w:t>作者承认的未解问题（据摘要推断）：①ZSWIM8识别的具体degron替代机制是否可推广至其他E3连接酶家族的RNA介导底物识别（他不能直接做，需结构生物学合作）；②磷酸化/翻译后修饰是否参与调控该双RNA因子认证机制未被讨论（他能做：用ABE/BE4构建AGO2或ZSWIM8磷酸化位点突变小鼠/细胞系，检验S608/S609磷酸化模拟对trigger识别及泛素化效率的影响，这正是方向1的核心切入点）。</w:t>
      </w:r>
    </w:p>
    <w:p>
      <w:r>
        <w:rPr>
          <w:rFonts w:eastAsia="Arial Unicode MS"/>
          <w:b/>
          <w:sz w:val="21"/>
        </w:rPr>
        <w:t>🔭 ⑪ 未来三年走向</w:t>
      </w:r>
    </w:p>
    <w:p>
      <w:r>
        <w:rPr>
          <w:rFonts w:eastAsia="Arial Unicode MS"/>
          <w:sz w:val="21"/>
        </w:rPr>
        <w:t>未来三年走向：结构解析将扩展到更多trigger-miRNA对（不同错配模式）及探索翻译后修饰（磷酸化/乳酰化）对该认证机制的动态调节，竞争激烈。策略：跟进——先用他的CRISPR/BE4平台构建S608/S609磷酸化模拟突变体，再联系本文或类似结构生物学合作方验证突变是否改变ZSWIM8结合界面，避免独立重复冷冻电镜工作。</w:t>
      </w:r>
    </w:p>
    <w:p>
      <w:r>
        <w:rPr>
          <w:rFonts w:eastAsia="Arial Unicode MS"/>
          <w:b/>
          <w:sz w:val="21"/>
        </w:rPr>
        <w:t>⑫ 与我课题的接口</w:t>
      </w:r>
    </w:p>
    <w:p>
      <w:r>
        <w:rPr>
          <w:rFonts w:eastAsia="Arial Unicode MS"/>
          <w:sz w:val="21"/>
        </w:rPr>
        <w:t>可搬的方法：体外AGO2泛素化生化验证思路（他有生化背景可部分自建，但质谱/结构需合作）。可用的对照值：文中确立的"AGO结合+多聚泛素化为TDMD关键步骤"这一分子逻辑可作为他方向1的机制框架对照。竞争风险：若本文或后续跟进工作已经或即将解析S608/S609所在区域的结构状态并发现其本就柔性暴露（无需磷酸化即可及），将直接削弱方向1"磷酸化改变可及性从而加速TDMD"的新颖性——需要通过读全文确认该区域是否已被本文覆盖，以判断风险等级。</w:t>
      </w:r>
    </w:p>
    <w:p>
      <w:r>
        <w:rPr>
          <w:rFonts w:eastAsia="Arial Unicode MS"/>
          <w:b/>
          <w:sz w:val="21"/>
        </w:rPr>
        <w:t>⑬ 一个可执行动作</w:t>
      </w:r>
    </w:p>
    <w:p>
      <w:r>
        <w:rPr>
          <w:rFonts w:eastAsia="Arial Unicode MS"/>
          <w:sz w:val="21"/>
        </w:rPr>
        <w:t>我要在CRISPR内源编辑的AGO2/ZSWIM8细胞系（后续扩展至代谢相关小鼠模型）体系里，构建S608/S609磷酸化模拟(S→D/E)及不可磷酸化(S→A)突变体，检测其对trigger RNA配对后AGO2构象识别、ZSWIM8结合及poly-Ub效率的影响，预期磷酸化模拟突变体加速AGO2泛素化和代谢相关miRNA(miR-33/miR-375)的TDMD降解速率。</w:t>
      </w:r>
    </w:p>
    <w:p>
      <w:r>
        <w:rPr>
          <w:rFonts w:eastAsia="Arial Unicode MS"/>
          <w:b/>
          <w:sz w:val="21"/>
        </w:rPr>
        <w:t>⑭ 要排队的参考文献</w:t>
      </w:r>
    </w:p>
    <w:p>
      <w:r>
        <w:rPr>
          <w:rFonts w:eastAsia="Arial Unicode MS"/>
          <w:sz w:val="21"/>
        </w:rPr>
        <w:t>给到的材料中【参考文献表为 0 条】，此文 XML 中未提供参考文献表原文，因此无法从列表中挑选 PMID/标题——按规则不得从列表外补写。唯一可提取的文献线索是图注正文中提及的两处编号引用：“a gift from J. Mendell10”（K562 miR-7-sensitive GFP reporter 来源，引用编号10）和“a founding example of TDMD, in which a viral noncoding RNA directs the degradation of a host miRNA7”（引用编号7，即 miR-27a–HSUR1 TDMD 原始发现），但这两处只有引用编号、没有标题/PMID/作者信息，无法凑成规范条目。因此本栏如实注明：【全文未见完整参考文献表，无法按要求列出3–5篇带PMID+标题的排队文献】，若需要针对 Sheldon 三方向（TDMD 与代谢记忆、TUT4/7-miR-29 纤维化、乳酸乳酰化重编程 miRNA 稳态）排队文献，需先补充完整的参考文献列表原文。</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The biogenesis and regulation of animal microRNAs.</w:t>
      </w:r>
    </w:p>
    <w:p>
      <w:r>
        <w:rPr>
          <w:rFonts w:eastAsia="Arial Unicode MS"/>
          <w:b/>
          <w:sz w:val="21"/>
        </w:rPr>
        <w:t>【全文已读 · PMC】</w:t>
      </w:r>
      <w:r>
        <w:rPr>
          <w:rFonts w:eastAsia="Arial Unicode MS"/>
          <w:sz w:val="21"/>
        </w:rPr>
        <w:t xml:space="preserve">　PMID 39702526　Nature reviews. Molecular cell biology 2025　被引 115　　https://pubmed.ncbi.nlm.nih.gov/39702526/</w:t>
      </w:r>
    </w:p>
    <w:p>
      <w:r>
        <w:rPr>
          <w:rFonts w:eastAsia="Arial Unicode MS"/>
          <w:b/>
          <w:sz w:val="21"/>
        </w:rPr>
        <w:t>为什么读</w:t>
      </w:r>
    </w:p>
    <w:p>
      <w:r>
        <w:rPr>
          <w:rFonts w:eastAsia="Arial Unicode MS"/>
          <w:sz w:val="21"/>
        </w:rPr>
        <w:t>2025 年 Nat Rev 综述：miRNA 生成与调控全景</w:t>
      </w:r>
    </w:p>
    <w:p>
      <w:r>
        <w:rPr>
          <w:rFonts w:eastAsia="Arial Unicode MS"/>
          <w:b/>
          <w:sz w:val="21"/>
        </w:rPr>
        <w:t>必须记下什么</w:t>
      </w:r>
    </w:p>
    <w:p>
      <w:r>
        <w:rPr>
          <w:rFonts w:eastAsia="Arial Unicode MS"/>
          <w:sz w:val="21"/>
        </w:rPr>
        <w:t>调控层级图；我要插入的「信号→降解」这一层在图上有没有</w:t>
      </w:r>
    </w:p>
    <w:p>
      <w:r>
        <w:rPr>
          <w:rFonts w:eastAsia="Arial Unicode MS"/>
          <w:b/>
          <w:sz w:val="21"/>
        </w:rPr>
        <w:t>① 一句话结论</w:t>
      </w:r>
    </w:p>
    <w:p>
      <w:r>
        <w:rPr>
          <w:rFonts w:eastAsia="Arial Unicode MS"/>
          <w:sz w:val="21"/>
        </w:rPr>
        <w:t>这是一篇 2025 年 Nat Rev Mol Cell Biol 综述，系统梳理 miRNA 生物合成全流程（Microprocessor、exportin-5、Dicer、Argonaute）以及新发现的 cis-acting elements、clustered miRNA processing、target recognition 与 TDMD 机制，并总结了 tailing（尿苷化/腺苷化）与 RNA modification 等调控层。摘要未给出 ZSWIM8 底物特异性的具体结构决定因素，也未提及 S608/S609 位点的可及性，说明这一“信号→降解”层尚未被这篇综述明确纳入现有调控层级图。</w:t>
      </w:r>
    </w:p>
    <w:p>
      <w:r>
        <w:rPr>
          <w:rFonts w:eastAsia="Arial Unicode MS"/>
          <w:b/>
          <w:sz w:val="21"/>
        </w:rPr>
        <w:t>② 它回答了哪个问题</w:t>
      </w:r>
    </w:p>
    <w:p>
      <w:r>
        <w:rPr>
          <w:rFonts w:eastAsia="Arial Unicode MS"/>
          <w:sz w:val="21"/>
        </w:rPr>
        <w:t>它试图回答的是miRNA生物合成/降解全景中各调控机器（Microprocessor、Dicer、AGO、TUT、ZSWIM8等）的分工与相互关系，即TDMD在整个miRNA代谢网络中处于哪一层级，但摘要没有回答ZSWIM8底物特异性由什么结构因素决定这一具体问题。</w:t>
      </w:r>
    </w:p>
    <w:p>
      <w:r>
        <w:rPr>
          <w:rFonts w:eastAsia="Arial Unicode MS"/>
          <w:b/>
          <w:sz w:val="21"/>
        </w:rPr>
        <w:t>③ 关键图与可信度</w:t>
      </w:r>
    </w:p>
    <w:p>
      <w:r>
        <w:rPr>
          <w:rFonts w:eastAsia="Arial Unicode MS"/>
          <w:sz w:val="21"/>
        </w:rPr>
        <w:t>这篇给到的材料只有图注文字，没有具体的实验数据图（均为机制示意图 schematic），因此无法评估"可信度"（无 n、无重复次数、无统计方法、无独立方法验证）。Figure 3/4/5/6 分别是"lactylation 调控 pyroptosis/ferroptosis/autophagy/apoptosis"的通路示意图，罗列了 histone lactylation（H3K18la、H4K12la、H3K14la）和 non‑histone lactylation（如 NLRP3、METTL3、TFEB、AMPKα 等）的靶点，但均为综述性总结，未给出原始实验图。Figure 1、Figure 2 是乳酸生成/转运/穿梭的机制示意图，同样无定量数据可评估可信度。总体而言，给到的材料属于综述图，凡涉及"可信度"的具体信息（n、重复、统计、双正交方法）在全文中均未提供。</w:t>
      </w:r>
    </w:p>
    <w:p>
      <w:r>
        <w:rPr>
          <w:rFonts w:eastAsia="Arial Unicode MS"/>
          <w:b/>
          <w:sz w:val="21"/>
        </w:rPr>
        <w:t>④ 方法要点</w:t>
      </w:r>
    </w:p>
    <w:p>
      <w:r>
        <w:rPr>
          <w:rFonts w:eastAsia="Arial Unicode MS"/>
          <w:sz w:val="21"/>
        </w:rPr>
        <w:t>摘要本身是综述，未描述实验方法，仅综合了"高通量和结构研究"("advanced high-throughput and structural studies")的结论；因此本条无可直接搬用的实验方法，但提示读全文时应识别其引用的结构生物学（如cryo-EM解析AGO2-ZSWIM8或AGO2-TUT4/7复合物）文献，作为方向1判断S608/S609结构可及性的间接证据来源。</w:t>
      </w:r>
    </w:p>
    <w:p>
      <w:r>
        <w:rPr>
          <w:rFonts w:eastAsia="Arial Unicode MS"/>
          <w:b/>
          <w:sz w:val="21"/>
        </w:rPr>
        <w:t>⑤ 体系与外推边界</w:t>
      </w:r>
    </w:p>
    <w:p>
      <w:r>
        <w:rPr>
          <w:rFonts w:eastAsia="Arial Unicode MS"/>
          <w:sz w:val="21"/>
        </w:rPr>
        <w:t>综述覆盖"metazoan"（多细胞动物）miRNA生物合成通路的普遍机制，未限定具体物种或细胞系，属于跨物种保守机制层面的总结，不涉及小鼠模型或人类组织的具体外推数据，因此不能直接从摘要判断该机制在小鼠/人类心脏或肠道组织中的适用程度。</w:t>
      </w:r>
    </w:p>
    <w:p>
      <w:r>
        <w:rPr>
          <w:rFonts w:eastAsia="Arial Unicode MS"/>
          <w:b/>
          <w:sz w:val="21"/>
        </w:rPr>
        <w:t>⑥ 做了/漏了哪些对照</w:t>
      </w:r>
    </w:p>
    <w:p>
      <w:r>
        <w:rPr>
          <w:rFonts w:eastAsia="Arial Unicode MS"/>
          <w:sz w:val="21"/>
        </w:rPr>
        <w:t>给到的材料是一篇综述（review），正文/图注中没有描述任何原创实验的对照组设计（如 vehicle、KO、shRNA、catalytically-dead mutant 等），因此无法列出"文中明确做了的对照"。对 Sheldon 关注的三个方向而言，缺少的关键对照包括：①AMPK 磷酸化 ZSWIM8(S608/S609) 相关的 phospho-dead/phospho-mimic 对照未见；②TUT4/7 对 miR-29 尿苷化在 MYBPC3 心脏、SAA3 肠组织中的对照（如 TUT4/7 KO vs WT、纤维化模型对照）未见；③乳酸/乳酰化修饰 AGO2/ZSWIM8/TUT4-7 的位点突变对照（K→R 突变阻断乳酰化）未见。这些对照的缺失使得无法判断该综述中提到的机制是否具有因果性证据，均需要回到其引用的原始研究中核实。</w:t>
      </w:r>
    </w:p>
    <w:p>
      <w:r>
        <w:rPr>
          <w:rFonts w:eastAsia="Arial Unicode MS"/>
          <w:b/>
          <w:sz w:val="21"/>
        </w:rPr>
        <w:t>⑦ 效应量（必须带数字）</w:t>
      </w:r>
    </w:p>
    <w:p>
      <w:r>
        <w:rPr>
          <w:rFonts w:eastAsia="Arial Unicode MS"/>
          <w:sz w:val="21"/>
        </w:rPr>
        <w:t>全文未见定量数字：给到的引言、乳酸生成/转运章节（2.1–2.3）及图注中均为机制性描述性语句（如"lactate surplus supports rapid proliferation"、"lactylation dynamically regulated by writer enzymes"），没有给出倍数变化、百分比、p 值或样本量 n 等可引用的具体数字。唯一带有"年份/数字"性质的信息是历史性陈述，如"The lactate shuttle theory, proposed by Brooks in 1985"（2.2节），但这是历史事实非效应量。因此本栏无法提供可用于笔记的定量效应数字。</w:t>
      </w:r>
    </w:p>
    <w:p>
      <w:r>
        <w:rPr>
          <w:rFonts w:eastAsia="Arial Unicode MS"/>
          <w:b/>
          <w:sz w:val="21"/>
        </w:rPr>
        <w:t>⑧ 我不相信的一件事</w:t>
      </w:r>
    </w:p>
    <w:p>
      <w:r>
        <w:rPr>
          <w:rFonts w:eastAsia="Arial Unicode MS"/>
          <w:sz w:val="21"/>
        </w:rPr>
        <w:t>该综述作为高层级全景总结，摘要未提供任何区分"转录抑制（pri/pre miRNA减少）"与"成熟体降解（TDMD/尿苷化介导）"的实验证据或判据，这正是miR-29研究领域已知的核心竞争解释问题（TGF-β/Smad3转录抑制）——如果全文中TDMD机制的讨论没有明确要求或建议用pri/pre vs mature miRNA的定量区分作为验证TDMD发生的必要条件，那么这篇综述本身无法为方向2（miR-29降解假说）提供机制上可靠的支持性框架，其"降解"叙述可能与转录调控证据混淆而未加区分。</w:t>
      </w:r>
    </w:p>
    <w:p>
      <w:r>
        <w:rPr>
          <w:rFonts w:eastAsia="Arial Unicode MS"/>
          <w:b/>
          <w:sz w:val="21"/>
        </w:rPr>
        <w:t>🔥 ⑨ 热点定位</w:t>
      </w:r>
    </w:p>
    <w:p>
      <w:r>
        <w:rPr>
          <w:rFonts w:eastAsia="Arial Unicode MS"/>
          <w:sz w:val="21"/>
        </w:rPr>
        <w:t>当前主线：这是2025年Nat Rev MCB综述，系统整合Drosha-DGCR8/exportin-5/Dicer/Argonaute的结构生化进展与TDMD、tailing（尿苷化/腺苷化）、RNA修饰等调控层，代表miRNA生成与降解领域现阶段的共识框架，由该领域多个结构生化组（如Narry Kim等一系列工作被综述整合）共同推动。</w:t>
      </w:r>
    </w:p>
    <w:p>
      <w:r>
        <w:rPr>
          <w:rFonts w:eastAsia="Arial Unicode MS"/>
          <w:b/>
          <w:sz w:val="21"/>
        </w:rPr>
        <w:t>🕳 ⑩ 它暴露/承认的空白</w:t>
      </w:r>
    </w:p>
    <w:p>
      <w:r>
        <w:rPr>
          <w:rFonts w:eastAsia="Arial Unicode MS"/>
          <w:sz w:val="21"/>
        </w:rPr>
        <w:t>摘要本身未列出未解问题（综述类摘要只做范围陈述），未提及ZSWIM8结构域、S608/S609可及性或AMPK磷酸化位点的任何信息；他能做的是补齐"kinase signal→ZSWIM8磷酸化→TDMD速率"这一层，因为摘要明确写只讨论了tailing/RNA modification等"已知"调控层，没有磷酸化调控层。</w:t>
      </w:r>
    </w:p>
    <w:p>
      <w:r>
        <w:rPr>
          <w:rFonts w:eastAsia="Arial Unicode MS"/>
          <w:b/>
          <w:sz w:val="21"/>
        </w:rPr>
        <w:t>🔭 ⑪ 未来三年走向</w:t>
      </w:r>
    </w:p>
    <w:p>
      <w:r>
        <w:rPr>
          <w:rFonts w:eastAsia="Arial Unicode MS"/>
          <w:sz w:val="21"/>
        </w:rPr>
        <w:t>未来三年：TDMD/ZSWIM8结构生物学与底物特异性决定因素会是主线（结构+高通量筛选驱动），tailing（TUT4/7介导的尿苷化）作为降解调控层会持续被细化到具体miRNA；建议策略为"抢先"——摘要未覆盖磷酸化对ZSWIM8的调控，他可以抢先把AMPK-ZSWIM8-S608/S609这条信号-降解轴插入该综述尚未画出的调控层图中。</w:t>
      </w:r>
    </w:p>
    <w:p>
      <w:r>
        <w:rPr>
          <w:rFonts w:eastAsia="Arial Unicode MS"/>
          <w:b/>
          <w:sz w:val="21"/>
        </w:rPr>
        <w:t>⑫ 与我课题的接口</w:t>
      </w:r>
    </w:p>
    <w:p>
      <w:r>
        <w:rPr>
          <w:rFonts w:eastAsia="Arial Unicode MS"/>
          <w:sz w:val="21"/>
        </w:rPr>
        <w:t>可用的对照值：综述给出的Microprocessor/exportin-5/Dicer/Argonaute标准生成通路图可作为他画"信号→降解"插层图时的背景骨架（方法论/图示对照，非数值对照，摘要未给数字）；竞争风险：摘要明确提到"target-directed miRNA decay (TDMD)"和"miRNA tailing (uridylation)"已是被广泛讨论的调控层，说明方向2（TUT4/7-miR-29尿苷化）在生成层面已有较成熟框架去竞争抢发，他必须靠他自己的MYBPC3/SAA3存档组织和成熟体vs pri/pre的区分实验证据来建立差异化，而非停留在"降解假设"层面。</w:t>
      </w:r>
    </w:p>
    <w:p>
      <w:r>
        <w:rPr>
          <w:rFonts w:eastAsia="Arial Unicode MS"/>
          <w:b/>
          <w:sz w:val="21"/>
        </w:rPr>
        <w:t>⑬ 一个可执行动作</w:t>
      </w:r>
    </w:p>
    <w:p>
      <w:r>
        <w:rPr>
          <w:rFonts w:eastAsia="Arial Unicode MS"/>
          <w:sz w:val="21"/>
        </w:rPr>
        <w:t>我要在他计划的AMPK-ZSWIM8磷酸化体系（CRISPR/ABE内源S608/S609敲入+自制phospho抗体）里，先读全文核对该综述是否给出了ZSWIM8结构域/底物结合口的分辨率级细节，再判断S608/S609是否位于可及的表面区域，预期能确定这两个位点是否落在已知的底物识别或降解决定结构域内，从而决定方向1的结构可行性。</w:t>
      </w:r>
    </w:p>
    <w:p>
      <w:r>
        <w:rPr>
          <w:rFonts w:eastAsia="Arial Unicode MS"/>
          <w:b/>
          <w:sz w:val="21"/>
        </w:rPr>
        <w:t>⑭ 要排队的参考文献</w:t>
      </w:r>
    </w:p>
    <w:p>
      <w:r>
        <w:rPr>
          <w:rFonts w:eastAsia="Arial Unicode MS"/>
          <w:sz w:val="21"/>
        </w:rPr>
        <w:t>从给到的参考文献表中挑选与 Sheldon 三个方向最相关的文献：①PMID 31645732，Metabolic regulation of gene expression by histone lactylation（Nature 2019）——乳酰化作为组蛋白修饰调控基因表达的奠基性论文，是理解方向③"乳酸/乳酰化修饰重编程蛋白稳态"的核心背景文献，值得优先精读。②PMID 39561764，ACSS2 acts as a lactyl‑CoA synthetase and couples KAT2A to function as a lactyltransferase for histone lactylation and tumor immune evasion（Cell Metab 2025）——揭示乳酰化的酶学机制（writer），对方向③理解 AGO2/ZSWIM8/TUT4‑7 是否可能被同源机制乳酰化有直接参考价值。③PMID 39030363，Lysine L‑lactylation is the dominant lactylation isomer induced by glycolysis（Nat Chem Biol 2025）——澄清乳酰化异构体（L‑lactyl‑lysine vs D‑lactylation）的化学本质，对方向③设计位点特异性乳酰化检测方法（如区分 K‑Kla 修饰位点）有方法学参考。④PMID 35320754，Lactylation‑driven METTL3‑mediated RNA m6A modification promotes immunosuppression of tumor‑infiltrating myeloid cells（Mol Cell 2022）——展示乳酰化直接修饰 RNA 修饰相关蛋白（METTL3）并重编程 RNA 代谢通路，与方向③"乳酰化修饰 AGO2/ZSWIM8/TUT4‑7 重编程 miRNA 稳态"的机制逻辑高度类似，值得作为方法/逻辑参照排队阅读。以上均为参考文献表中真实列出的条目，未引入列表外文献。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2"/>
        <w:spacing w:before="200"/>
      </w:pPr>
      <w:r>
        <w:rPr>
          <w:rFonts w:eastAsia="Arial Unicode MS"/>
          <w:b/>
          <w:color w:val="0D47A1"/>
          <w:sz w:val="28"/>
        </w:rPr>
        <w:t>3</w:t>
      </w:r>
    </w:p>
    <w:p>
      <w:pPr>
        <w:pStyle w:val="Heading3"/>
        <w:spacing w:before="200"/>
      </w:pPr>
      <w:r>
        <w:rPr>
          <w:rFonts w:eastAsia="Arial Unicode MS"/>
          <w:b/>
          <w:color w:val="333333"/>
          <w:sz w:val="24"/>
        </w:rPr>
        <w:t>T0 · Global analyses of the dynamics of mammalian microRNA metabolism.</w:t>
      </w:r>
    </w:p>
    <w:p>
      <w:r>
        <w:rPr>
          <w:rFonts w:eastAsia="Arial Unicode MS"/>
          <w:b/>
          <w:sz w:val="21"/>
        </w:rPr>
        <w:t>【全文已读 · PMC】</w:t>
      </w:r>
      <w:r>
        <w:rPr>
          <w:rFonts w:eastAsia="Arial Unicode MS"/>
          <w:sz w:val="21"/>
        </w:rPr>
        <w:t xml:space="preserve">　PMID 31519739　Genome research 2019　被引 134　PMC6836734　https://pubmed.ncbi.nlm.nih.gov/31519739/</w:t>
      </w:r>
    </w:p>
    <w:p>
      <w:r>
        <w:rPr>
          <w:rFonts w:eastAsia="Arial Unicode MS"/>
          <w:b/>
          <w:sz w:val="21"/>
        </w:rPr>
        <w:t>为什么读</w:t>
      </w:r>
    </w:p>
    <w:p>
      <w:r>
        <w:rPr>
          <w:rFonts w:eastAsia="Arial Unicode MS"/>
          <w:sz w:val="21"/>
        </w:rPr>
        <w:t>哺乳动物 miRNA 代谢动力学的全局测定——半衰期数值的基准来源</w:t>
      </w:r>
    </w:p>
    <w:p>
      <w:r>
        <w:rPr>
          <w:rFonts w:eastAsia="Arial Unicode MS"/>
          <w:b/>
          <w:sz w:val="21"/>
        </w:rPr>
        <w:t>必须记下什么</w:t>
      </w:r>
    </w:p>
    <w:p>
      <w:r>
        <w:rPr>
          <w:rFonts w:eastAsia="Arial Unicode MS"/>
          <w:sz w:val="21"/>
        </w:rPr>
        <w:t>典型 miRNA 半衰期范围；他们用的标记方式与归一化；哪些 miRNA 是短命的</w:t>
      </w:r>
    </w:p>
    <w:p>
      <w:r>
        <w:rPr>
          <w:rFonts w:eastAsia="Arial Unicode MS"/>
          <w:b/>
          <w:sz w:val="21"/>
        </w:rPr>
        <w:t>① 一句话结论</w:t>
      </w:r>
    </w:p>
    <w:p>
      <w:r>
        <w:rPr>
          <w:rFonts w:eastAsia="Arial Unicode MS"/>
          <w:sz w:val="21"/>
        </w:rPr>
        <w:t>该文用 approach-to-steady-state 代谢标记法在 MEF/mESC 中系统测出 miRNA 半衰期中位数为 11–34 h，且个体 miRNA 在 Argonaute 内稳定性可相差 100 倍；这为"半衰期怎么测、测到多少才算可信"提供了跨细胞系的基准分布，而非单一数值。</w:t>
      </w:r>
    </w:p>
    <w:p>
      <w:r>
        <w:rPr>
          <w:rFonts w:eastAsia="Arial Unicode MS"/>
          <w:b/>
          <w:sz w:val="21"/>
        </w:rPr>
        <w:t>② 它回答了哪个问题</w:t>
      </w:r>
    </w:p>
    <w:p>
      <w:r>
        <w:rPr>
          <w:rFonts w:eastAsia="Arial Unicode MS"/>
          <w:sz w:val="21"/>
        </w:rPr>
        <w:t>回答了第3周核心问题：miRNA 半衰期的合理量程与基线是什么、用什么代谢标记/归一化策略去测才能横向比较，以及哪些 miRNA 天生短命（如 miR-7 受靶标调控）。</w:t>
      </w:r>
    </w:p>
    <w:p>
      <w:r>
        <w:rPr>
          <w:rFonts w:eastAsia="Arial Unicode MS"/>
          <w:b/>
          <w:sz w:val="21"/>
        </w:rPr>
        <w:t>③ 关键图与可信度</w:t>
      </w:r>
    </w:p>
    <w:p>
      <w:r>
        <w:rPr>
          <w:rFonts w:eastAsia="Arial Unicode MS"/>
          <w:sz w:val="21"/>
        </w:rPr>
        <w:t>Fig. 1D 展示了两次生物学重复间 guide strand 半衰期测量值的相关性（Pearson R2=0.65），配合正文中提及的 production rate 重复性 R2=0.92，说明该方法在 contact-inhibited MEFs 中是可重复的。可信度依据：miR-503 在该数据集中拟合出的半衰期为6.9 h，与既往发表的 3T3 细胞中该 miRNA 半衰期吻合（Rissland et al. 2011），构成了独立方法的交叉验证；此外文中提到 bootstrap 分析（Supplemental Fig. S1I,J）也支持半衰期与产生速率对重采样是稳健的。Fig. 1C 则以10th–90th 分位数的代表性拟合曲线（黑点为数据、红线为单指数拟合）说明模型对多数 miRNA 时程数据的拟合质量普遍良好。</w:t>
      </w:r>
    </w:p>
    <w:p>
      <w:r>
        <w:rPr>
          <w:rFonts w:eastAsia="Arial Unicode MS"/>
          <w:b/>
          <w:sz w:val="21"/>
        </w:rPr>
        <w:t>④ 方法要点</w:t>
      </w:r>
    </w:p>
    <w:p>
      <w:r>
        <w:rPr>
          <w:rFonts w:eastAsia="Arial Unicode MS"/>
          <w:sz w:val="21"/>
        </w:rPr>
        <w:t>核心方法是 approach-to-steady-state 代谢标记（而非脉冲-追踪），通过测量新合成miRNA达到稳态的动力学反推产生速率和降解速率，这一策略理论上可搬到他自己的类器官/心脏或肠道存档组织体系（需评估代谢标记在体内/离体组织中的可行性，可能需要合作补足small RNA-seq技术）。另外文中区分了"duplex产生+装载入Argonaute"与"Argonaute内guide链稳定性"两个阶段，这一分层思路可直接借用来设计自己的miR-29/miR-33降解速率实验框架。</w:t>
      </w:r>
    </w:p>
    <w:p>
      <w:r>
        <w:rPr>
          <w:rFonts w:eastAsia="Arial Unicode MS"/>
          <w:b/>
          <w:sz w:val="21"/>
        </w:rPr>
        <w:t>⑤ 体系与外推边界</w:t>
      </w:r>
    </w:p>
    <w:p>
      <w:r>
        <w:rPr>
          <w:rFonts w:eastAsia="Arial Unicode MS"/>
          <w:sz w:val="21"/>
        </w:rPr>
        <w:t>体系仅限细胞系（contact-inhibited MEFs、dividing MEFs、mESCs），未涉及原代组织、大动物模型或人源样本，外推到他的心脏/肠道存档组织或AMPK通路体内模型需要额外验证代谢标记法在体内的适用性。</w:t>
      </w:r>
    </w:p>
    <w:p>
      <w:r>
        <w:rPr>
          <w:rFonts w:eastAsia="Arial Unicode MS"/>
          <w:b/>
          <w:sz w:val="21"/>
        </w:rPr>
        <w:t>⑥ 做了/漏了哪些对照</w:t>
      </w:r>
    </w:p>
    <w:p>
      <w:r>
        <w:rPr>
          <w:rFonts w:eastAsia="Arial Unicode MS"/>
          <w:sz w:val="21"/>
        </w:rPr>
        <w:t>文中明确做了的对照包括：(1) 用未标记细胞的样本经过同样的生物素化和亲和富集流程，作为背景对照，以确定各时间点的富集是否高于背景（Supplemental Fig. S1C）；(2) 用含单个5EU的定量标准与不含5EU的标准比较富集倍数，验证生物素化-链霉亲和素富集体系的特异性（Supplemental Fig. S1A,B，标准富集&gt;150倍）；(3) 检测长达1周的5EU处理对细胞内miRNA整体水平的影响，确认标记本身不干扰miRNA稳态（Supplemental Fig. S1E）；(4) 用两种不同的5EU生物利用度模型（step function 对比 increasing exponential function）比较拟合结果，验证模型选择的稳健性（Supplemental Fig. S1F,G）。缺少的关键对照：全文未提供针对 Sheldon 三个方向（AMPK-ZSWIM8磷酸化位点、TUT4/7对miR-29尿苷化、乳酸/乳酰化修饰AGO2等）的任何直接功能对照，例如未见基因敲除/敲低AMPK、ZSWIM8磷酸化位点突变体、TUT4/7敲除或乳酰化抑制剂处理组，这些对照对于验证这些通路是否真正调控此处测得的miRNA半衰期是必需的，但本文未涉及。</w:t>
      </w:r>
    </w:p>
    <w:p>
      <w:r>
        <w:rPr>
          <w:rFonts w:eastAsia="Arial Unicode MS"/>
          <w:b/>
          <w:sz w:val="21"/>
        </w:rPr>
        <w:t>⑦ 效应量（必须带数字）</w:t>
      </w:r>
    </w:p>
    <w:p>
      <w:r>
        <w:rPr>
          <w:rFonts w:eastAsia="Arial Unicode MS"/>
          <w:sz w:val="21"/>
        </w:rPr>
        <w:t>准确数字（均直接摘自正文）：①5EU标准富集倍数："standards with a single 5EU were enriched &gt;150-fold relative to the standard that lacked a 5EU"（正文含数字句）。②miR-26a-5p产生速率："20 ± 7 (±s.d.) molecules being produced each minute in the average cell"（Results段，配合Supplemental Fig. S2A）。③基因间距与产生速率相似性关联的显著性："P = 0.00016, Mann–Whitney U test"（正文含数字句，比较&lt;10,000 bp与&gt;100,000 bp基因间距）。④Cyrano缺失对miR-7的影响："In the absence of Cyrano, miR-7 accumulation and half-life both increased &gt;10-fold"（正文含数字句，对应Fig. 4C）。⑤miR-503半衰期验证值："6.9 h"（Results正文，与Rissland et al. 2011比较）。⑥guide strand整体统计：176个中127个半衰期超过24 h，中位半衰期34 h，9个guide strand半衰期&lt;10 h（Results段，对应Fig. 2B）。⑦guide strand重复性相关系数：Pearson R2=0.65（半衰期）和0.92（产生速率）（Results段，对应Fig. 1D）。⑧t0值：37 min（Results段）。以上数字均可在提供的全文材料中原文找到，但材料中未提供与AMPK磷酸化ZSWIM8、TUT4/7尿苷化miR-29、或乳酸乳酰化修饰相关的任何定量数字。</w:t>
      </w:r>
    </w:p>
    <w:p>
      <w:r>
        <w:rPr>
          <w:rFonts w:eastAsia="Arial Unicode MS"/>
          <w:b/>
          <w:sz w:val="21"/>
        </w:rPr>
        <w:t>⑧ 我不相信的一件事</w:t>
      </w:r>
    </w:p>
    <w:p>
      <w:r>
        <w:rPr>
          <w:rFonts w:eastAsia="Arial Unicode MS"/>
          <w:sz w:val="21"/>
        </w:rPr>
        <w:t>该研究全程未提及是否区分pri/pre-miRNA与成熟体降解速率，而其"半衰期"测量依赖代谢标记达到稳态的动力学模型，若转录速率本身因Smad3等转录调控发生变化，可能被误读为成熟体降解速率变化，这与方向2中miR-29降解假设直接构成竞争解释风险，需要读全文确认其标记体系是否能从成熟miRNA环节切入而非受累于pri-miRNA转录波动。</w:t>
      </w:r>
    </w:p>
    <w:p>
      <w:r>
        <w:rPr>
          <w:rFonts w:eastAsia="Arial Unicode MS"/>
          <w:b/>
          <w:sz w:val="21"/>
        </w:rPr>
        <w:t>🔥 ⑨ 热点定位</w:t>
      </w:r>
    </w:p>
    <w:p>
      <w:r>
        <w:rPr>
          <w:rFonts w:eastAsia="Arial Unicode MS"/>
          <w:sz w:val="21"/>
        </w:rPr>
        <w:t>奠基：本文（Gaidatzis/Bartel系？实为Bartel lab相关的metabolic-labeling方法学）建立了approach-to-steady-state代谢标记法，为miRNA半衰期测定提供了全局基准数据集，是后续TDMD/ZSWIM8机制研究（如Shi et al., 2020系列）引用的动力学基线来源，属于该领域方法与数值的奠基性工作。</w:t>
      </w:r>
    </w:p>
    <w:p>
      <w:r>
        <w:rPr>
          <w:rFonts w:eastAsia="Arial Unicode MS"/>
          <w:b/>
          <w:sz w:val="21"/>
        </w:rPr>
        <w:t>🕳 ⑩ 它暴露/承认的空白</w:t>
      </w:r>
    </w:p>
    <w:p>
      <w:r>
        <w:rPr>
          <w:rFonts w:eastAsia="Arial Unicode MS"/>
          <w:sz w:val="21"/>
        </w:rPr>
        <w:t>作者自己承认的未解问题：①个体miRNA半衰期在不同细胞类型间相对排序会变化，暗示存在细胞特异性因子决定turnover，但具体因子未鉴定；②3′末端tailing/trimming通量变化与稳定性变化不对应，提示两过程可能独立于decay，但机制未阐明；③文中未区分pri/pre vs 成熟体降解速率对稳态丰度的贡献（摘要未提及此区分）。第①条他可以做——在他的ZSWIM8/AMPK体系里鉴定"细胞特异性因子"具体指向S608/S609磷酸化状态。</w:t>
      </w:r>
    </w:p>
    <w:p>
      <w:r>
        <w:rPr>
          <w:rFonts w:eastAsia="Arial Unicode MS"/>
          <w:b/>
          <w:sz w:val="21"/>
        </w:rPr>
        <w:t>🔭 ⑪ 未来三年走向</w:t>
      </w:r>
    </w:p>
    <w:p>
      <w:r>
        <w:rPr>
          <w:rFonts w:eastAsia="Arial Unicode MS"/>
          <w:sz w:val="21"/>
        </w:rPr>
        <w:t>未来三年走向：该代谢标记框架已成为TDMD/ZSWIM8机制论文的标准对照基线（半衰期数值、tailing分析范式），主线正从"全局测定"转向"特定调控因子如何改变特定miRNA半衰期"（如ZSWIM8介导的快速降解）。他应该"跟进"——把此方法学框架作为半衰期测定的方法来源，而不是在此方向上原创竞争。</w:t>
      </w:r>
    </w:p>
    <w:p>
      <w:r>
        <w:rPr>
          <w:rFonts w:eastAsia="Arial Unicode MS"/>
          <w:b/>
          <w:sz w:val="21"/>
        </w:rPr>
        <w:t>⑫ 与我课题的接口</w:t>
      </w:r>
    </w:p>
    <w:p>
      <w:r>
        <w:rPr>
          <w:rFonts w:eastAsia="Arial Unicode MS"/>
          <w:sz w:val="21"/>
        </w:rPr>
        <w:t>可搬的方法：approach-to-steady-state metabolic labeling测半衰期的实验设计与归一化策略，可直接用于他缺失技能清单中的"半衰期测定"环节，需合作或学习补齐（他目前无此技能）。可用的对照值：miRNA半衰期中位数11–34 h（mESC vs contact-inhibited MEF）可作为他判断"AMPK磷酸化加速TDMD"是否显著（需显著短于此基线）的基准阈值。竞争风险：本文3′末端tailing/trimming分析（single-U tailing通量最高但与稳定性不对应）与他的方向2（TUT4/7对miR-29尿苷化加速降解）存在概念交叠——若本文结论"tailing与decay独立"成立，则他假设"尿苷化→加速降解"需要更强证据区分两者，需在讨论中明确回应此矛盾。</w:t>
      </w:r>
    </w:p>
    <w:p>
      <w:r>
        <w:rPr>
          <w:rFonts w:eastAsia="Arial Unicode MS"/>
          <w:b/>
          <w:sz w:val="21"/>
        </w:rPr>
        <w:t>⑬ 一个可执行动作</w:t>
      </w:r>
    </w:p>
    <w:p>
      <w:r>
        <w:rPr>
          <w:rFonts w:eastAsia="Arial Unicode MS"/>
          <w:sz w:val="21"/>
        </w:rPr>
        <w:t>我要在他的MEF或类器官体系里做miR-29/miR-33/miR-375的approach-to-steady-state代谢标记（需合作补齐标记与3′端测序技术），预期在AMPK激活或ZSWIM8-S608/609磷酸化条件下，靶miRNA半衰期显著短于本文报告的中位11–34 h基线，且此加速发生在成熟体水平而不伴随pri/pre-miRNA变化，从而排除Smad3转录抑制的混杂解释。</w:t>
      </w:r>
    </w:p>
    <w:p>
      <w:r>
        <w:rPr>
          <w:rFonts w:eastAsia="Arial Unicode MS"/>
          <w:b/>
          <w:sz w:val="21"/>
        </w:rPr>
        <w:t>⑭ 要排队的参考文献</w:t>
      </w:r>
    </w:p>
    <w:p>
      <w:r>
        <w:rPr>
          <w:rFonts w:eastAsia="Arial Unicode MS"/>
          <w:sz w:val="21"/>
        </w:rPr>
        <w:t>从给到的参考文献列表中挑选与Sheldon三个方向最相关的文献：①PMID 29483647｜MicroRNA degradation by a conserved target RNA regulates animal behavior｜Nat Struct Mol Biol 2018——直接涉及target-directed miRNA degradation (TDMD)机制，与方向①ZSWIM8介导的TDMD高度相关，值得排队精读机制细节。②PMID 30087332｜Endogenous transcripts control miRNA levels and activity in mammalian cells by target-directed miRNA degradation｜Nat Commun 2018——同样聚焦哺乳动物细胞中TDMD的内源调控，可为方向①提供TDMD在生理条件下的调控范式参考。③PMID 19701194｜Zcchc11-dependent uridylation of microRNA directs cytokine expression｜Nat Cell Biol 2009——Zcchc11即TUT4，直接涉及TUT4依赖的miRNA尿苷化及其功能后果，与方向②TUT4/7对miR-29的3'尿苷化机制高度相关。④PMID 18951094｜Lin28 mediates the terminal uridylation of let-7 precursor microRNA｜Mol Cell 2008——阐述TUT介导的let-7前体尿苷化经典范式，可作为理解TUT4/7催化miRNA尾巴修饰通用机制的参照文献，服务于方向②。⑤PMID 20719920｜A comprehensive survey of 3′ animal miRNA modification events and a possible role for 3′ adenylation in modulating miRNA targeting effectiveness｜Genome Res 2010——系统调查miRNA 3′端修饰事件（包括尿苷化、腺苷化），为方向②和③（miRNA尾部修饰如何影响其稳态和功能）提供背景性框架，值得排队参考。</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Analysis of microRNA turnover in mammalian cells following Dicer1 ablation.</w:t>
      </w:r>
    </w:p>
    <w:p>
      <w:r>
        <w:rPr>
          <w:rFonts w:eastAsia="Arial Unicode MS"/>
          <w:b/>
          <w:sz w:val="21"/>
        </w:rPr>
        <w:t>【全文已读 · PMC】</w:t>
      </w:r>
      <w:r>
        <w:rPr>
          <w:rFonts w:eastAsia="Arial Unicode MS"/>
          <w:sz w:val="21"/>
        </w:rPr>
        <w:t xml:space="preserve">　PMID 21447562　Nucleic acids research 2011　被引 319　PMC3141258　https://pubmed.ncbi.nlm.nih.gov/21447562/</w:t>
      </w:r>
    </w:p>
    <w:p>
      <w:r>
        <w:rPr>
          <w:rFonts w:eastAsia="Arial Unicode MS"/>
          <w:b/>
          <w:sz w:val="21"/>
        </w:rPr>
        <w:t>为什么读</w:t>
      </w:r>
    </w:p>
    <w:p>
      <w:r>
        <w:rPr>
          <w:rFonts w:eastAsia="Arial Unicode MS"/>
          <w:sz w:val="21"/>
        </w:rPr>
        <w:t>经典：用 Dicer1 敲除法测 miRNA 周转</w:t>
      </w:r>
    </w:p>
    <w:p>
      <w:r>
        <w:rPr>
          <w:rFonts w:eastAsia="Arial Unicode MS"/>
          <w:b/>
          <w:sz w:val="21"/>
        </w:rPr>
        <w:t>必须记下什么</w:t>
      </w:r>
    </w:p>
    <w:p>
      <w:r>
        <w:rPr>
          <w:rFonts w:eastAsia="Arial Unicode MS"/>
          <w:sz w:val="21"/>
        </w:rPr>
        <w:t>这种方法的偏倚在哪；为什么需要多种正交方法</w:t>
      </w:r>
    </w:p>
    <w:p>
      <w:r>
        <w:rPr>
          <w:rFonts w:eastAsia="Arial Unicode MS"/>
          <w:b/>
          <w:sz w:val="21"/>
        </w:rPr>
        <w:t>① 一句话结论</w:t>
      </w:r>
    </w:p>
    <w:p>
      <w:r>
        <w:rPr>
          <w:rFonts w:eastAsia="Arial Unicode MS"/>
          <w:sz w:val="21"/>
        </w:rPr>
        <w:t>用 Dicer1 敲除阻断新 miRNA 生成后，测残余 miRNA 的衰减曲线，发现 MEF 细胞中 miRNA 整体极稳定（平均半衰期 119 h），细胞内水平主要受细胞分裂稀释而非主动降解驱动；但不同 miRNA 之间衰减速率有明显差异，说明存在选择性降解机制。</w:t>
      </w:r>
    </w:p>
    <w:p>
      <w:r>
        <w:rPr>
          <w:rFonts w:eastAsia="Arial Unicode MS"/>
          <w:b/>
          <w:sz w:val="21"/>
        </w:rPr>
        <w:t>② 它回答了哪个问题</w:t>
      </w:r>
    </w:p>
    <w:p>
      <w:r>
        <w:rPr>
          <w:rFonts w:eastAsia="Arial Unicode MS"/>
          <w:sz w:val="21"/>
        </w:rPr>
        <w:t>回答了此前悬而未决的问题：miRNA 在成熟后于细胞内到底能存活多久、其整体周转速率是主动降解还是被动稀释主导——本文首次系统建立了哺乳动物细胞 miRNA 衰减的数学模型和半衰期基准值。</w:t>
      </w:r>
    </w:p>
    <w:p>
      <w:r>
        <w:rPr>
          <w:rFonts w:eastAsia="Arial Unicode MS"/>
          <w:b/>
          <w:sz w:val="21"/>
        </w:rPr>
        <w:t>③ 关键图与可信度</w:t>
      </w:r>
    </w:p>
    <w:p>
      <w:r>
        <w:rPr>
          <w:rFonts w:eastAsia="Arial Unicode MS"/>
          <w:sz w:val="21"/>
        </w:rPr>
        <w:t>Figure 2C 显示104个显著检出的miRNA（低密度PCR microarray筛选，Methods中详细描述筛选标准）在Dicer1敲除后Day3–5期间的平均衰减，拟合为指数回归曲线，半衰时间为21.6 h，误差以SD表示；Figure 2D用其中6个miRNA做独立RT-qPCR验证（生物学三重复，代表三次独立实验），个体PCR与array间相关性达0.88，六个miRNA的平均衰减半衰时间同样为21.6 h，说明该数字可信度较高，因为有两种独立方法（array vs 个体TaqMan PCR）互相印证。Figure 3D的M-100%/M-50%曲线支持"miRNA降解速率可通过细胞分裂稀释模型来解释"这一主张，其可信度来自于用10 nM OHT（48.7%重组细胞）的实验数据去验证基于500 nM OHT（99.5%重组）拟合出的M-50%预测曲线，两者高度吻合，构成一种内部交叉验证，但并非完全独立的第二种实验方法。</w:t>
      </w:r>
    </w:p>
    <w:p>
      <w:r>
        <w:rPr>
          <w:rFonts w:eastAsia="Arial Unicode MS"/>
          <w:b/>
          <w:sz w:val="21"/>
        </w:rPr>
        <w:t>④ 方法要点</w:t>
      </w:r>
    </w:p>
    <w:p>
      <w:r>
        <w:rPr>
          <w:rFonts w:eastAsia="Arial Unicode MS"/>
          <w:sz w:val="21"/>
        </w:rPr>
        <w:t>方法要点：①条件性/诱导性 Dicer1 酶活失活阻断新 miRNA 前体加工，之后连续时间点采样测定现存成熟 miRNA 水平衰减——他可搬用此"阻断合成+追踪衰减"逻辑，但需要 CRISPR 敲除或诱导系统而非现有 ABE/BE4 编辑技能可直接替代；②用衰减曲线拟合数学模型分离"细胞分裂稀释"与"主动降解"两个贡献——这是本文核心可搬概念，他做半衰期测定时必须同样校正细胞分裂（尤其类器官/大动物模型增殖活跃组织中更重要）；③选用六个代表性 miRNA 覆盖全局衰减趋势而非全谱系——提示他也可先用 miR-29/33/375 做代表性验证而非全转录组测序，弥补缺 smallRNA-seq 技能的短板。</w:t>
      </w:r>
    </w:p>
    <w:p>
      <w:r>
        <w:rPr>
          <w:rFonts w:eastAsia="Arial Unicode MS"/>
          <w:b/>
          <w:sz w:val="21"/>
        </w:rPr>
        <w:t>⑤ 体系与外推边界</w:t>
      </w:r>
    </w:p>
    <w:p>
      <w:r>
        <w:rPr>
          <w:rFonts w:eastAsia="Arial Unicode MS"/>
          <w:sz w:val="21"/>
        </w:rPr>
        <w:t>体系止步于细胞系层面：MEF（小鼠胚胎纤维母细胞）为主要模型，辅以 HEK293 细胞（据 MeSH 推断），未提及体内小鼠或人体组织外推；半衰期数值（119 h）严格只适用于培养细胞条件，外推到他的心脏/肠道存档组织或大动物模型前需重新验证，细胞分裂速率差异会显著改变结果。</w:t>
      </w:r>
    </w:p>
    <w:p>
      <w:r>
        <w:rPr>
          <w:rFonts w:eastAsia="Arial Unicode MS"/>
          <w:b/>
          <w:sz w:val="21"/>
        </w:rPr>
        <w:t>⑥ 做了/漏了哪些对照</w:t>
      </w:r>
    </w:p>
    <w:p>
      <w:r>
        <w:rPr>
          <w:rFonts w:eastAsia="Arial Unicode MS"/>
          <w:sz w:val="21"/>
        </w:rPr>
        <w:t>文中明确做的对照包括：Figure 1D中以house-keeping miR-16作内参、并设0 h和7 h时间点比较si-miRNA降解与内源基础表达（相差"several 100-fold"）；Figure 2B中用非靶向对照siRNA siEGFP-N-MIS（含两个错配、仍为Dicer1底物）归一化EGFP表达，并对比D-siEGFP与Dicer1产物siGFP19+2的RNAi效率来验证Dicer1活性是否被消除；Figure 2A/3A/4A均设置未加OHT（NT/OHT−）的对照细胞以确定重组效率和排除OHT本身对细胞增殖的影响（Figure 3B比较500 nM OHT处理与未处理细胞的增殖曲线）。缺少的关键对照：未见对Dicer1flox/floxxCre/Esr1细胞加OHT但不含Cre/Esr1的细胞系（即排除OHT/tamoxifen本身细胞毒性或脱靶效应的遗传对照），也未见独立于snoRNA-202/GAPDH之外、专门验证内参本身在OHT处理和细胞分裂过程中稳定性的实验，这类对照对确认miRNA"衰减"并非内参波动所致很重要。</w:t>
      </w:r>
    </w:p>
    <w:p>
      <w:r>
        <w:rPr>
          <w:rFonts w:eastAsia="Arial Unicode MS"/>
          <w:b/>
          <w:sz w:val="21"/>
        </w:rPr>
        <w:t>⑦ 效应量（必须带数字）</w:t>
      </w:r>
    </w:p>
    <w:p>
      <w:r>
        <w:rPr>
          <w:rFonts w:eastAsia="Arial Unicode MS"/>
          <w:sz w:val="21"/>
        </w:rPr>
        <w:t>正文数字句摘录：①"the three mature miRNAs accumulated over the 48–72 h period, with the exception of miR-155 which decreased by 25% after 48 h (that is ∼40 h after the initial decrease of pri-miR-155)"（Figure 1A–C相关正文）。②Figure 2C：104个miRNA的平均衰减呈指数曲线，halving-time = 21.6 h；Figure 2D中6个miRNA个体验证的halving-time同样为21.6 h，二者相关性为0.88。③Figure 3D："we first established a model of miRNA decrease in the samples treated with 500 nM OHT in which 99.5% of the cells lost Dicer1 expression"（FM-99.5%曲线），以及用10 nM OHT得到48.7%重组细胞的实验数据验证M-50%模型。④Figure 3E：预测的平均miRNA半衰期 t1/2 av = 119 h（理论上非分裂细胞中的"绝对"衰减）。⑤Methods中还提到：335个小鼠miRNA经array分析后，104个miRNA持续下降；另有183个miRNA在Day3–4间平均下降64%，154个miRNA在Day4–5间平均下降68%（Supplementary Table S2/S3相关正文）。</w:t>
      </w:r>
    </w:p>
    <w:p>
      <w:r>
        <w:rPr>
          <w:rFonts w:eastAsia="Arial Unicode MS"/>
          <w:b/>
          <w:sz w:val="21"/>
        </w:rPr>
        <w:t>⑧ 我不相信的一件事</w:t>
      </w:r>
    </w:p>
    <w:p>
      <w:r>
        <w:rPr>
          <w:rFonts w:eastAsia="Arial Unicode MS"/>
          <w:sz w:val="21"/>
        </w:rPr>
        <w:t>Dicer1 敲除阻断的是新 pre-miRNA 加工这一步，但本文用的是"成熟 miRNA 整体水平衰减"作为半衰期代理，并未区分不同亚细胞定位（如 RISC 结合态 vs 游离态）miRNA 的稳定性差异——若某些 miRNA 在 TDMD/ZSWIM8 等选择性降解通路作用下半衰期本就短，而在 Dicer1 敲除的静态培养条件下细胞分裂被同时抑制或改变，可能系统性拉长表观半衰期，掩盖了真正快速降解的亚群（如可能受 AMPK-ZSWIM8 或 TUT4/7 调控的代谢/纤维化相关 miRNA）；此外该模型是否能分辨"降解"与"转录后加尾修饰导致检测失败"（如 3′ 尿苷化后探针识别率下降）这一技术性混淆，摘要未提及。</w:t>
      </w:r>
    </w:p>
    <w:p>
      <w:r>
        <w:rPr>
          <w:rFonts w:eastAsia="Arial Unicode MS"/>
          <w:b/>
          <w:sz w:val="21"/>
        </w:rPr>
        <w:t>🔥 ⑨ 热点定位</w:t>
      </w:r>
    </w:p>
    <w:p>
      <w:r>
        <w:rPr>
          <w:rFonts w:eastAsia="Arial Unicode MS"/>
          <w:sz w:val="21"/>
        </w:rPr>
        <w:t>奠基|本文是 miRNA 稳定性/半衰期测定领域的奠基性方法论文（2011年，被引319），此后 TDMD（ZSWIM8）、TUT4/7 尿苷化等选择性降解机制研究（如 Eric Lai lab、Bartel lab）都以此篇建立的"miRNA 整体稳定但存在选择性快速降解亚群"这一框架为出发点。</w:t>
      </w:r>
    </w:p>
    <w:p>
      <w:r>
        <w:rPr>
          <w:rFonts w:eastAsia="Arial Unicode MS"/>
          <w:b/>
          <w:sz w:val="21"/>
        </w:rPr>
        <w:t>🕳 ⑩ 它暴露/承认的空白</w:t>
      </w:r>
    </w:p>
    <w:p>
      <w:r>
        <w:rPr>
          <w:rFonts w:eastAsia="Arial Unicode MS"/>
          <w:sz w:val="21"/>
        </w:rPr>
        <w:t>作者自己承认的未解问题：①摘要明确指出"存在新型机制控制选择性 miRNA 细胞浓度和功能"尚未阐明——这正是 TDMD/ZSWIM8、TUT4/7 尿苷化研究要填的空白，他可以做；②哪些 miRNA 快速周转、其分子机制未知——他可以用 miR-29/33/375 结合已有 CRISPR/ABE 技能去验证是否是 ZSWIM8/TUT4-7 靶标；③本文未测激酶信号（如 AMPK）如何调控半衰期——这正是他方向1的空白，但受限于缺激酶生化技能，需合作补齐。</w:t>
      </w:r>
    </w:p>
    <w:p>
      <w:r>
        <w:rPr>
          <w:rFonts w:eastAsia="Arial Unicode MS"/>
          <w:b/>
          <w:sz w:val="21"/>
        </w:rPr>
        <w:t>🔭 ⑪ 未来三年走向</w:t>
      </w:r>
    </w:p>
    <w:p>
      <w:r>
        <w:rPr>
          <w:rFonts w:eastAsia="Arial Unicode MS"/>
          <w:sz w:val="21"/>
        </w:rPr>
        <w:t>未来三年走向：从"整体半衰期测定"转向"通路特异性半衰期测定"（TDMD 底物 vs 非底物、尿苷化 vs 非尿苷化），结合 smallRNA-seq 和 3′ 末端测序解析异质性——他应【跟进+抢先结合】：跟进方法学框架（分裂校正的数学模型），但抢先在他独有的心脏/肠纤维化存档组织中做半衰期测定，弥补该领域仍集中于细胞系、缺乏组织特异性/病理状态下 miRNA 半衰期数据的空白。</w:t>
      </w:r>
    </w:p>
    <w:p>
      <w:r>
        <w:rPr>
          <w:rFonts w:eastAsia="Arial Unicode MS"/>
          <w:b/>
          <w:sz w:val="21"/>
        </w:rPr>
        <w:t>⑫ 与我课题的接口</w:t>
      </w:r>
    </w:p>
    <w:p>
      <w:r>
        <w:rPr>
          <w:rFonts w:eastAsia="Arial Unicode MS"/>
          <w:sz w:val="21"/>
        </w:rPr>
        <w:t>可搬的方法：Dicer1 敲除/阻断+时间序列衰减拟合的半衰期测定逻辑框架，以及"分裂稀释 vs 主动降解"分离建模思路，可直接用于他的类器官体系。可用的对照值：平均 miRNA 半衰期 119 h、miRNA 比 mRNA 稳定 10 倍——可作为他测 miR-29/33/375 半衰期时判断"是否异常快速降解（提示 TDMD/尿苷化机制介入）"的基线参照。竞争风险：本文框架若被直接套用而不区分转录抑制（TGF-β/Smad3 对 pri-miR-29 的转录抑制）与降解，会让他的方向2（miR-29 3′ 尿苷化降解假说）被质疑为"其实只是转录抑制"——必须在实验设计中同时测 pri/pre-miR-29 与成熟 miR-29 才能撇清此竞争解释，这是本文方法论上最大的接口风险点。</w:t>
      </w:r>
    </w:p>
    <w:p>
      <w:r>
        <w:rPr>
          <w:rFonts w:eastAsia="Arial Unicode MS"/>
          <w:b/>
          <w:sz w:val="21"/>
        </w:rPr>
        <w:t>⑬ 一个可执行动作</w:t>
      </w:r>
    </w:p>
    <w:p>
      <w:r>
        <w:rPr>
          <w:rFonts w:eastAsia="Arial Unicode MS"/>
          <w:sz w:val="21"/>
        </w:rPr>
        <w:t>我要在小鼠 MYBPC3 心脏纤维化模型和 SAA3 肠道存档组织衍生的原代细胞/类器官体系中，仿照本文的"阻断新生成+时间序列追踪衰减"逻辑（用 TUT4/7 敲除或 Dicer1 抑制作为对照臂），分别测定 pri-miR-29、pre-miR-29 和成熟 miR-29 的半衰期，预期成熟 miR-29 在纤维化诱导后半衰期显著短于本文基线的 119 h 而 pri-miR-29 水平不变，从而证明降解（而非仅转录抑制）是驱动 miR-29 下降的主因。</w:t>
      </w:r>
    </w:p>
    <w:p>
      <w:r>
        <w:rPr>
          <w:rFonts w:eastAsia="Arial Unicode MS"/>
          <w:b/>
          <w:sz w:val="21"/>
        </w:rPr>
        <w:t>⑭ 要排队的参考文献</w:t>
      </w:r>
    </w:p>
    <w:p>
      <w:r>
        <w:rPr>
          <w:rFonts w:eastAsia="Arial Unicode MS"/>
          <w:sz w:val="21"/>
        </w:rPr>
        <w:t>从给到的参考文献表中挑选与Sheldon三个方向最相关的文献：①PMID 20558712 "Target RNA-directed trimming and tailing of small silencing RNAs" (Science 2010)——这是TDMD（target-directed miRNA degradation）机制的关键早期文献，直接关联方向①AMPK-ZSWIM8-TDMD的分子基础，值得排队精读。②PMID 20051982 "MicroRNA assassins: factors that regulate the disappearance of miRNAs" (Nat Struct Mol Biol 2010)——综述miRNA降解因子（可能涉及ZSWIM8/TUT4-7等"assassin"蛋白的早期概念），对理解方向①②的降解机制框架有帮助。③PMID 19240131 "Selective stabilization of mammalian microRNAs by 3′ adenylation mediated by the cytoplasmic poly(A) polymerase GLD-2" (Genes Dev 2009)——涉及miRNA 3′端修饰（adenylation）对稳定性的调控，与方向②TUT4/7介导的3′尿苷化机制形成对比参照，值得纳入。④PMID 19734881 "Active turnover modulates mature microRNA activity in Caenorhabditis elegans" (Nature 2009)——探讨miRNA主动降解（active turnover）对功能的影响，与方向①③中miRNA稳态被重编程后的功能后果相关。⑤PMID 18951094 "Lin28 mediates the terminal uridylation of let-7 precursor MicroRNA" (Mol Cell 2008)——首个揭示尿苷化（uridylation）调控miRNA前体命运的文献，是方向②TUT4/7尿苷化机制的源头性参考，建议排队。</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Thiol-linked alkylation of RNA to assess expression dynamics.</w:t>
      </w:r>
    </w:p>
    <w:p>
      <w:r>
        <w:rPr>
          <w:rFonts w:eastAsia="Arial Unicode MS"/>
          <w:b/>
          <w:sz w:val="21"/>
        </w:rPr>
        <w:t>【全文已读 · PMC】</w:t>
      </w:r>
      <w:r>
        <w:rPr>
          <w:rFonts w:eastAsia="Arial Unicode MS"/>
          <w:sz w:val="21"/>
        </w:rPr>
        <w:t xml:space="preserve">　PMID 28945705　Nature methods 2017　被引 603　PMC5712218　https://pubmed.ncbi.nlm.nih.gov/28945705/</w:t>
      </w:r>
    </w:p>
    <w:p>
      <w:r>
        <w:rPr>
          <w:rFonts w:eastAsia="Arial Unicode MS"/>
          <w:b/>
          <w:sz w:val="21"/>
        </w:rPr>
        <w:t>为什么读</w:t>
      </w:r>
    </w:p>
    <w:p>
      <w:r>
        <w:rPr>
          <w:rFonts w:eastAsia="Arial Unicode MS"/>
          <w:sz w:val="21"/>
        </w:rPr>
        <w:t>SLAM-seq：代谢标记测 RNA 动态的方法学标杆</w:t>
      </w:r>
    </w:p>
    <w:p>
      <w:r>
        <w:rPr>
          <w:rFonts w:eastAsia="Arial Unicode MS"/>
          <w:b/>
          <w:sz w:val="21"/>
        </w:rPr>
        <w:t>必须记下什么</w:t>
      </w:r>
    </w:p>
    <w:p>
      <w:r>
        <w:rPr>
          <w:rFonts w:eastAsia="Arial Unicode MS"/>
          <w:sz w:val="21"/>
        </w:rPr>
        <w:t>标记时长、转化率、测序深度、如何区分新合成与既有 RNA</w:t>
      </w:r>
    </w:p>
    <w:p>
      <w:r>
        <w:rPr>
          <w:rFonts w:eastAsia="Arial Unicode MS"/>
          <w:b/>
          <w:sz w:val="21"/>
        </w:rPr>
        <w:t>① 一句话结论</w:t>
      </w:r>
    </w:p>
    <w:p>
      <w:r>
        <w:rPr>
          <w:rFonts w:eastAsia="Arial Unicode MS"/>
          <w:sz w:val="21"/>
        </w:rPr>
        <w:t>SLAM-seq 用 4-thiouridine (s4U) 代谢标记 + 化学烷基化，使 s4U 在 RT/测序中被错读为 C→T 转换，从而在单核苷酸分辨率上区分标记后新合成 RNA 与既有 RNA，据此直接读出 RNA-Pol-II 依赖的转录与降解动态，而非只测终点稳态水平；文中用它证明 miRNA 与 m6A 通路介导的转录本特异性降解。摘要本身只做方法学验证（mESC 中 Oct4/Sox2/Nanog 增强子活性与转录输出的相关性），并未针对任何具体 miRNA（miR-29/33/375）给出半衰期数字。</w:t>
      </w:r>
    </w:p>
    <w:p>
      <w:r>
        <w:rPr>
          <w:rFonts w:eastAsia="Arial Unicode MS"/>
          <w:b/>
          <w:sz w:val="21"/>
        </w:rPr>
        <w:t>② 它回答了哪个问题</w:t>
      </w:r>
    </w:p>
    <w:p>
      <w:r>
        <w:rPr>
          <w:rFonts w:eastAsia="Arial Unicode MS"/>
          <w:sz w:val="21"/>
        </w:rPr>
        <w:t>此前的问题是：高通量测序只能给稳态表达谱，无法区分"转录变化"与"降解变化"，也无法把 microRNA 介导的降解从转录抑制中剥离出来；SLAM-seq 回答了"如何用代谢标记+化学而非生化分离(如 biotin pull-down)来低成本、可扩展地测得 RNA 生成与衰变速率"这一方法学空白。</w:t>
      </w:r>
    </w:p>
    <w:p>
      <w:r>
        <w:rPr>
          <w:rFonts w:eastAsia="Arial Unicode MS"/>
          <w:b/>
          <w:sz w:val="21"/>
        </w:rPr>
        <w:t>③ 关键图与可信度</w:t>
      </w:r>
    </w:p>
    <w:p>
      <w:r>
        <w:rPr>
          <w:rFonts w:eastAsia="Arial Unicode MS"/>
          <w:sz w:val="21"/>
        </w:rPr>
        <w:t>Fig.2c 是支撑 SLAM-seq 方法有效性的关键图：mESCs 经 100 µM s4U 代谢标记 24h 后，转录组水平的 T&gt;C 转化率相对未标记对照出现统计学显著的&gt;50 倍升高（p&lt;10-4，Mann-Whitney test），且非 T&gt;C 的其他转化率始终低于预期测序错误率，说明信号specific性高。可信度依据是转录本数目 n 明确标注在图上（median conversion rate across the indicated number of transcripts）、采用箱线图（Tukey boxplots）展示分布并排除离群值，此外该发现在 Fig.2d 及 Supplementary Fig.9 的独立质谱（mass spectrometry）测量中得到交叉验证，说明并非单一方法的伪影。Fig.1d 则是更上游的化学验证：三次独立实验（r1-r3）显示 IAA 处理使 T&gt;C 转化率提升 8.5 倍达到&gt;0.94，为 SLAM-seq 化学原理提供了独立的引物延伸测序证据。</w:t>
      </w:r>
    </w:p>
    <w:p>
      <w:r>
        <w:rPr>
          <w:rFonts w:eastAsia="Arial Unicode MS"/>
          <w:b/>
          <w:sz w:val="21"/>
        </w:rPr>
        <w:t>④ 方法要点</w:t>
      </w:r>
    </w:p>
    <w:p>
      <w:r>
        <w:rPr>
          <w:rFonts w:eastAsia="Arial Unicode MS"/>
          <w:sz w:val="21"/>
        </w:rPr>
        <w:t>①s4U 代谢标记后进行 thiol-linked alkylation（碘乙酰胺类烷基化试剂），使 s4U 碱基配对性质改变，RT 时读出 T→C 转换，无需生化分离新生RNA——此化学标记步骤可搬；②标准低起始量 RNA-seq 建库测序，兼容常规平台，成本和通量优势可搬到他计划的 organoid/组织体系；③通过转换率定量拟合计算转录/降解速率常数——这是他要学的核心生化分析技能（半衰期建模），需配合 smallRNA-seq 改造以适配 miRNA（miRNA 太短，s4U 标记位点少，需评估适用性）；④用已知转录后调控通路（miRNA、m6A）做机制验证的实验设计思路可借鉴用于验证 miR-29/33/375 降解特异性。</w:t>
      </w:r>
    </w:p>
    <w:p>
      <w:r>
        <w:rPr>
          <w:rFonts w:eastAsia="Arial Unicode MS"/>
          <w:b/>
          <w:sz w:val="21"/>
        </w:rPr>
        <w:t>⑤ 体系与外推边界</w:t>
      </w:r>
    </w:p>
    <w:p>
      <w:r>
        <w:rPr>
          <w:rFonts w:eastAsia="Arial Unicode MS"/>
          <w:sz w:val="21"/>
        </w:rPr>
        <w:t>体系仅到小鼠胚胎干细胞(mESC)培养细胞系层面，未涉及原代细胞、类器官、大动物或人体组织；该方法本身是细胞培养可代谢标记体系专用（依赖细胞主动摄入s4U并转录整合），外推到他的大动物模型（心脏MYBPC3、肠SAA3存档组织）存在标记递送和活体毒性的巨大鸿沟，摘要未提供体内应用证据。</w:t>
      </w:r>
    </w:p>
    <w:p>
      <w:r>
        <w:rPr>
          <w:rFonts w:eastAsia="Arial Unicode MS"/>
          <w:b/>
          <w:sz w:val="21"/>
        </w:rPr>
        <w:t>⑥ 做了/漏了哪些对照</w:t>
      </w:r>
    </w:p>
    <w:p>
      <w:r>
        <w:rPr>
          <w:rFonts w:eastAsia="Arial Unicode MS"/>
          <w:sz w:val="21"/>
        </w:rPr>
        <w:t>文中明确做了的对照包括：①未处理 vs IAA 处理的 4-thiouracil 吸收光谱对照（Fig.1b，n=13 untreated vs n=3 IAA-treated）；②非 s4U 含有的对照寡核苷酸用于评估 RT-processivity，排除 s4U 烷基化对逆转录酶通读的干扰（Supplementary Fig.3b,c）；③未标记（no s4U）vs 标记（+s4U）mESC 转录组对照，确认背景测序错误率（Fig.2c 虚线）；④对总 RNA 在无代谢标记情况下单独做 IAA 处理，确认烷基化本身不影响定量基因表达分析（Supplementary Fig.8d）。缺少的关键对照：全文未见明确提到针对 s4U 毒性对转录/降解动力学本身可能造成混杂效应的排除性对照（仅通过 EC50 远低于所用浓度来间接说明安全性，Supplementary Fig.5），这对于用 SLAM-seq 评估代谢性 miRNA 稳定性（如 Sheldon 关注的 TDMD/miR-29 尿苷化方向）很重要，因为若 s4U 本身影响 miRNA 通路相关酶（如 TUT4/7、AGO2）活性，会混淆稳定性测量结果，而全文未提供针对这一点的独立生化验证。</w:t>
      </w:r>
    </w:p>
    <w:p>
      <w:r>
        <w:rPr>
          <w:rFonts w:eastAsia="Arial Unicode MS"/>
          <w:b/>
          <w:sz w:val="21"/>
        </w:rPr>
        <w:t>⑦ 效应量（必须带数字）</w:t>
      </w:r>
    </w:p>
    <w:p>
      <w:r>
        <w:rPr>
          <w:rFonts w:eastAsia="Arial Unicode MS"/>
          <w:sz w:val="21"/>
        </w:rPr>
        <w:t>①吸光度层面：335 nm 处吸光度较未处理 4-thiouracil 下降 50 倍，15 分钟内实现≥98%完全烷基化（正文 Fig.1b 相关句）。②测序层面：s4U 烷基化使 T&gt;C 转化率提升 8.5 倍，达到&gt;0.94 的转化率（Fig.1d）；mESC 转录组标记后 T&gt;C 转化率相对未标记对照呈&gt;50 倍统计学显著升高（p&lt;10-4，Mann-Whitney test，Fig.2c）。③功能层面：Xpo5 敲除使整体 miRNA 水平降低超过 90%，miR-291a 家族成员降低超过 95%（Northern hybridization 验证，Supplementary Fig.）；m6A 含有转录本半衰期 t½=4.1h，显著低于不含 m6A 的转录本（t½=4.6h，n=3173，KS-test，p&lt;10-15，对应 Fig.5d）；mRNA 整体半衰期中位数为 3.9h（细胞周期校正后 4.3h，Fig.4b，n=8405 transcripts）。</w:t>
      </w:r>
    </w:p>
    <w:p>
      <w:r>
        <w:rPr>
          <w:rFonts w:eastAsia="Arial Unicode MS"/>
          <w:b/>
          <w:sz w:val="21"/>
        </w:rPr>
        <w:t>⑧ 我不相信的一件事</w:t>
      </w:r>
    </w:p>
    <w:p>
      <w:r>
        <w:rPr>
          <w:rFonts w:eastAsia="Arial Unicode MS"/>
          <w:sz w:val="21"/>
        </w:rPr>
        <w:t>该方法建库基于总RNA/mRNA-seq流程，摘要未说明是否针对小RNA(~22nt miRNA)做专门优化（size-selection、adapter设计），s4U在短至22nt的miRNA上掺入位点极少，T→C信号统计功效可能严重不足，故其"转录本特异性RNA turnover"结论是否能外推到成熟miRNA本身（而非miRNA靶基因mRNA）存疑——这直接决定他能否用SLAM-seq本身测miR-29/33/375的半衰期，还是只能测miRNA的靶基因降解动态。</w:t>
      </w:r>
    </w:p>
    <w:p>
      <w:r>
        <w:rPr>
          <w:rFonts w:eastAsia="Arial Unicode MS"/>
          <w:b/>
          <w:sz w:val="21"/>
        </w:rPr>
        <w:t>🔥 ⑨ 热点定位</w:t>
      </w:r>
    </w:p>
    <w:p>
      <w:r>
        <w:rPr>
          <w:rFonts w:eastAsia="Arial Unicode MS"/>
          <w:sz w:val="21"/>
        </w:rPr>
        <w:t>奠基|该文是RNA代谢标记测序方法学的奠基性工作，此后TimeLapse-seq、TUC-seq等同类s4U化学测序方法及大量后续RNA turnover机制研究（如TDMD、m6A降解）均建立在此方法基础上，目前该化学策略已成为RNA动态测序的标准工具之一（如Cramer lab等持续改进应用）。</w:t>
      </w:r>
    </w:p>
    <w:p>
      <w:r>
        <w:rPr>
          <w:rFonts w:eastAsia="Arial Unicode MS"/>
          <w:b/>
          <w:sz w:val="21"/>
        </w:rPr>
        <w:t>🕳 ⑩ 它暴露/承认的空白</w:t>
      </w:r>
    </w:p>
    <w:p>
      <w:r>
        <w:rPr>
          <w:rFonts w:eastAsia="Arial Unicode MS"/>
          <w:sz w:val="21"/>
        </w:rPr>
        <w:t>作者自己承认/隐含的未解问题（需读全文确认具体措辞）：①方法对低表达转录本/短RNA的检测灵敏度限制；②s4U代谢标记对细胞生理的潜在扰动；③无法直接给出miRNA自身（而非其靶基因）的turnover动态——这条正是他能做的：结合CRISPR内源编辑construct+SLAM-seq改造小RNA建库流程，专门测miR-29/33/375前体与成熟体的分层半衰期。</w:t>
      </w:r>
    </w:p>
    <w:p>
      <w:r>
        <w:rPr>
          <w:rFonts w:eastAsia="Arial Unicode MS"/>
          <w:b/>
          <w:sz w:val="21"/>
        </w:rPr>
        <w:t>🔭 ⑪ 未来三年走向</w:t>
      </w:r>
    </w:p>
    <w:p>
      <w:r>
        <w:rPr>
          <w:rFonts w:eastAsia="Arial Unicode MS"/>
          <w:sz w:val="21"/>
        </w:rPr>
        <w:t>未来3年该方向持续演进为：结合单细胞/空间分辨率的代谢标记测序（scSLAM-seq类）、以及针对TDMD等ZSWIM8介导降解事件的时间分辨检测；他应采取"跟进"策略——不重新发明化学方法，而是将SLAM-seq/类似s4U标记体系移植改造用于小RNA建库，专门解决miRNA半衰期测定这一其未覆盖的应用缺口。</w:t>
      </w:r>
    </w:p>
    <w:p>
      <w:r>
        <w:rPr>
          <w:rFonts w:eastAsia="Arial Unicode MS"/>
          <w:b/>
          <w:sz w:val="21"/>
        </w:rPr>
        <w:t>⑫ 与我课题的接口</w:t>
      </w:r>
    </w:p>
    <w:p>
      <w:r>
        <w:rPr>
          <w:rFonts w:eastAsia="Arial Unicode MS"/>
          <w:sz w:val="21"/>
        </w:rPr>
        <w:t>可搬的方法：s4U代谢标记+烷基化化学策略，可尝试改造后用于测miR-29/33/375前体/成熟体分层半衰期，直接回应"竞争解释"要求（区分转录抑制vs降解）。可用的对照值：mESC中的方法学验证参数（标记时长、转化率范围）可作为他建立自己流程时的方法学基准，但不可作为miRNA半衰期的直接对照数值（该文未测miRNA本身）。竞争风险：无直接竞争miRNA降解机制方向，但若他计划做"miRNA代谢标记半衰期测定"平台化工作，需注意本领域是否已有实验室将SLAM-seq化学专门改造用于smallRNA-seq，避免方法学重复。</w:t>
      </w:r>
    </w:p>
    <w:p>
      <w:r>
        <w:rPr>
          <w:rFonts w:eastAsia="Arial Unicode MS"/>
          <w:b/>
          <w:sz w:val="21"/>
        </w:rPr>
        <w:t>⑬ 一个可执行动作</w:t>
      </w:r>
    </w:p>
    <w:p>
      <w:r>
        <w:rPr>
          <w:rFonts w:eastAsia="Arial Unicode MS"/>
          <w:sz w:val="21"/>
        </w:rPr>
        <w:t>我要在小鼠原代心肌细胞/肝细胞（或已有MYBPC3心脏、SAA3肠存档组织衍生的原代培养/类器官）体系中，将SLAM-seq的s4U代谢标记化学改造并耦合smallRNA-seq建库流程，专门测定miR-29在TGF-β/Smad3转录抑制存在情况下的成熟体半衰期变化，预期能从转录后降解速率上分离出TUT4/7尿苷化对miR-29降解的独立贡献（而非转录抑制的混杂效应）。</w:t>
      </w:r>
    </w:p>
    <w:p>
      <w:r>
        <w:rPr>
          <w:rFonts w:eastAsia="Arial Unicode MS"/>
          <w:b/>
          <w:sz w:val="21"/>
        </w:rPr>
        <w:t>⑭ 要排队的参考文献</w:t>
      </w:r>
    </w:p>
    <w:p>
      <w:r>
        <w:rPr>
          <w:rFonts w:eastAsia="Arial Unicode MS"/>
          <w:sz w:val="21"/>
        </w:rPr>
        <w:t>从给到的参考文献表中挑选与 Sheldon 三个方向最相关的：①PMID 20371350《Transcriptome-wide identification of RNA-binding protein and microRNA target sites by PAR-CLIP》Cell 2010——PAR-CLIP 方法学与本文 s4U/IAA 化学derivatization 技术同源，可为③方向（AGO2 与 RNA 修饰互作检测）提供交叉引物设计参考。②PMID 19167326《MicroRNAs: target recognition and regulatory functions》Cell 2009——miRNA 靶点识别的基础综述，对①②方向（TDMD 与 miR-29 靶向机制）均有背景支撑价值。③PMID 21245828《Gene silencing by microRNAs: contributions of translational repression and mRNA decay》Nat Rev Genet 2011——涉及 miRNA 介导的 mRNA 降解机制，可为②方向 miR-29 尿苷化后下游降解通路提供理论依据。④PMID 23800994《Diversifying microRNA sequence and function》Nat Rev Mol Cell Biol 2013——综述 miRNA 3′端修饰（如尿苷化）多样性，与②方向 TUT4/7-miR-29 3′尿苷化直接相关，值得优先排队。⑤PMID 26145176《Uridylation of RNA Hairpins by Tailor Confines the Emergence of MicroRNAs in Drosophila》Mol Cell 2015——直接涉及尿苷化（uridylation）调控 miRNA 生成的分子机制，对②方向 TUT4/7 尿苷化功能验证有直接方法学参考价值。</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TAIL-seq: genome-wide determination of poly(A) tail length and 3' end modifications.</w:t>
      </w:r>
    </w:p>
    <w:p>
      <w:r>
        <w:rPr>
          <w:rFonts w:eastAsia="Arial Unicode MS"/>
          <w:b/>
          <w:sz w:val="21"/>
        </w:rPr>
        <w:t>【全文已读 · 你提供的 PDF】</w:t>
      </w:r>
      <w:r>
        <w:rPr>
          <w:rFonts w:eastAsia="Arial Unicode MS"/>
          <w:sz w:val="21"/>
        </w:rPr>
        <w:t xml:space="preserve">　PMID 24582499　Molecular cell 2014　被引 393　来源：1-s2.0-S109727651400121X-main.pdf　https://pubmed.ncbi.nlm.nih.gov/24582499/</w:t>
      </w:r>
    </w:p>
    <w:p>
      <w:r>
        <w:rPr>
          <w:rFonts w:eastAsia="Arial Unicode MS"/>
          <w:b/>
          <w:sz w:val="21"/>
        </w:rPr>
        <w:t>为什么读</w:t>
      </w:r>
    </w:p>
    <w:p>
      <w:r>
        <w:rPr>
          <w:rFonts w:eastAsia="Arial Unicode MS"/>
          <w:sz w:val="21"/>
        </w:rPr>
        <w:t>TAIL-seq：3′ 末端与尾巴长度的全基因组测定——方向 2 的核心方法</w:t>
      </w:r>
    </w:p>
    <w:p>
      <w:r>
        <w:rPr>
          <w:rFonts w:eastAsia="Arial Unicode MS"/>
          <w:b/>
          <w:sz w:val="21"/>
        </w:rPr>
        <w:t>必须记下什么</w:t>
      </w:r>
    </w:p>
    <w:p>
      <w:r>
        <w:rPr>
          <w:rFonts w:eastAsia="Arial Unicode MS"/>
          <w:sz w:val="21"/>
        </w:rPr>
        <w:t>建库关键步骤；能分辨几个核苷酸的尾巴；对小 RNA 需要怎么改</w:t>
      </w:r>
    </w:p>
    <w:p>
      <w:r>
        <w:rPr>
          <w:rFonts w:eastAsia="Arial Unicode MS"/>
          <w:b/>
          <w:sz w:val="21"/>
        </w:rPr>
        <w:t>① 一句话结论</w:t>
      </w:r>
    </w:p>
    <w:p>
      <w:r>
        <w:rPr>
          <w:rFonts w:eastAsia="Arial Unicode MS"/>
          <w:sz w:val="21"/>
        </w:rPr>
        <w:t>TAIL-seq 首次实现全基因组尺度、单核苷酸分辨率的 mRNA 3′末端（poly(A)长度+末端非A尾巴)测序；发现poly(A)下游普遍存在尿苷化(U-tail)和鸟苷化(G-tail)，U尾多接在短poly(A)(&lt;25nt)后、G尾多接在长poly(A)(&gt;40nt)后，提示两者分别参与稳定性调控的不同阶段。这为方向2中"TUT4/7对miR-29尿苷化加速降解"提供了方法学与生物学逻辑上的直接支持，但本文对象是mRNA而非miRNA。</w:t>
      </w:r>
    </w:p>
    <w:p>
      <w:r>
        <w:rPr>
          <w:rFonts w:eastAsia="Arial Unicode MS"/>
          <w:b/>
          <w:sz w:val="21"/>
        </w:rPr>
        <w:t>② 它回答了哪个问题</w:t>
      </w:r>
    </w:p>
    <w:p>
      <w:r>
        <w:rPr>
          <w:rFonts w:eastAsia="Arial Unicode MS"/>
          <w:sz w:val="21"/>
        </w:rPr>
        <w:t>此前无法在全基因组尺度、保留同聚物(homopolymer)信息的前提下测定RNA 3′末端结构与poly(A)长度，本文首次解决了该技术瓶颈，并回答了"poly(A)长度与mRNA半衰期/翻译效率是否相关"这一问题（相关半衰期，不相关翻译效率）。</w:t>
      </w:r>
    </w:p>
    <w:p>
      <w:r>
        <w:rPr>
          <w:rFonts w:eastAsia="Arial Unicode MS"/>
          <w:b/>
          <w:sz w:val="21"/>
        </w:rPr>
        <w:t>③ 关键图与可信度</w:t>
      </w:r>
    </w:p>
    <w:p>
      <w:r>
        <w:rPr>
          <w:rFonts w:eastAsia="Arial Unicode MS"/>
          <w:sz w:val="21"/>
        </w:rPr>
        <w:t>Figure 3A/3B 支持"mRNA广泛3'尿苷化"的主张：约一半mRNA物种的U-tail频率&gt;5%，80%的mRNA物种尿苷化频率高于2%，且U-tail通常连接在短poly(A)尾（&lt;25 nt）之后，可信度依据是转录组尺度的TAIL-seq定量分析（覆盖4,176个小鼠及4,091个人类基因，支持≥30 poly(A)+ tags）。Figure 4A/4B以同样方法呈现G-tail与poly(A)长度的关系（G-tail多见于较长poly(A)尾&gt;40 nt），两者互为对照，提示U/G尾巴功能不同但均由同一独立定量流程（GMHMM+Viterbi解码，spike-in校准RMSE 14.8%）验证，并有Hire-PAT（Figure 1D）与northern blot（Figure S3B）两种独立方法交叉验证poly(A)长度测量的可靠性，增强了这些定量结论的可信度。</w:t>
      </w:r>
    </w:p>
    <w:p>
      <w:r>
        <w:rPr>
          <w:rFonts w:eastAsia="Arial Unicode MS"/>
          <w:b/>
          <w:sz w:val="21"/>
        </w:rPr>
        <w:t>④ 方法要点</w:t>
      </w:r>
    </w:p>
    <w:p>
      <w:r>
        <w:rPr>
          <w:rFonts w:eastAsia="Arial Unicode MS"/>
          <w:sz w:val="21"/>
        </w:rPr>
        <w:t>核心方法为高通量测序建库时用特殊接头/条形码策略跨越poly(A)同聚物区域直读3′末端序列，从而同时获得poly(A)长度与末端修饰(U/G)信息，此建库策略可直接搬用于方向2的miR-29 3′尿苷化定量。此方法针对的是mRNA（长片段、有poly(A)），对miRNA（无poly(A)、长度仅22nt左右）需重新设计接头连接与长度过滤策略，这一"如何改造以适配小RNA"的具体步骤属于必须读全文才能确认的关键点。</w:t>
      </w:r>
    </w:p>
    <w:p>
      <w:r>
        <w:rPr>
          <w:rFonts w:eastAsia="Arial Unicode MS"/>
          <w:b/>
          <w:sz w:val="21"/>
        </w:rPr>
        <w:t>⑤ 体系与外推边界</w:t>
      </w:r>
    </w:p>
    <w:p>
      <w:r>
        <w:rPr>
          <w:rFonts w:eastAsia="Arial Unicode MS"/>
          <w:sz w:val="21"/>
        </w:rPr>
        <w:t>体系为HeLa细胞与NIH 3T3小鼠成纤维细胞系，均为体外培养细胞系水平，未涉及原代组织、类器官或动物体内验证；结论（poly(A)长度-半衰期相关、U/G尾修饰模式）尚未在体内组织或病理状态下验证，外推到他的心脏/肠道存档组织需要额外验证。</w:t>
      </w:r>
    </w:p>
    <w:p>
      <w:r>
        <w:rPr>
          <w:rFonts w:eastAsia="Arial Unicode MS"/>
          <w:b/>
          <w:sz w:val="21"/>
        </w:rPr>
        <w:t>⑥ 做了/漏了哪些对照</w:t>
      </w:r>
    </w:p>
    <w:p>
      <w:r>
        <w:rPr>
          <w:rFonts w:eastAsia="Arial Unicode MS"/>
          <w:sz w:val="21"/>
        </w:rPr>
        <w:t>文中明确做了的对照包括：用0–118 nt不同长度的合成spike-in poly(A) oligo（500 reads/spike-in）训练GMHMM并估计RMSE=14.8%，作为测序准确性的内参对照；用Hire-PAT对5个spike-in和10个内源mRNA做独立验证（Figure 1D、S2C、S3A）；用northern blot对Spp1 mRNA的RNase H切割产物做独立验证（Figure S3B）；miR-1 transfection实验中以"非靶标基因（gray dots）"作为miR-1靶标（red dots）的对照组，并设3/6/9小时多个时间点比较poly(A)变化与mRNA水平变化的先后关系（Figure 2F）。缺少的关键对照：文中未提及针对U-tailing或G-tailing本身的功能性对照，例如敲低候选尿苷转移酶（TUT4/7等）或鸟苷转移酶后观察U/G-tail频率变化，这对于确认这些修饰是酶促且具有因果性（而非测序伪影或随机附加）非常重要，但全文未见此类基因扰动实验。</w:t>
      </w:r>
    </w:p>
    <w:p>
      <w:r>
        <w:rPr>
          <w:rFonts w:eastAsia="Arial Unicode MS"/>
          <w:b/>
          <w:sz w:val="21"/>
        </w:rPr>
        <w:t>⑦ 效应量（必须带数字）</w:t>
      </w:r>
    </w:p>
    <w:p>
      <w:r>
        <w:rPr>
          <w:rFonts w:eastAsia="Arial Unicode MS"/>
          <w:sz w:val="21"/>
        </w:rPr>
        <w:t>全文提供多组准确定量数字：NIH 3T3与HeLa细胞中位poly(A)长度分别为60 nt和59 nt（8–231 nt窗口内），基于中位数的转录组中位长度为61 nt（NIH 3T3）和60 nt（HeLa），poly(A)&gt;231 nt仅占总体2%（正文Global Analysis of Poly(A) Tail段）。poly(A)长度与mRNA半衰期相关性p=2.83×10⁻⁵（Figure 2E）；与翻译效率无显著相关，p=0.893（NIH 3T3）、p=0.449（HeLa）（Figure S4B文字说明）。尿苷化方面：约50%的mRNA物种U-tail频率&gt;5%，80%物种尿苷化频率&gt;2%，SOGA2和PABPC4 mRNA尿苷化频率分别达41%和24%（Figure 3A对应正文段落）。miR-1转染实验中，poly(A)长度变化的Mann-Whitney U检验p值为：3小时5.84×10⁻⁴，6小时1.87×10⁻⁵，9小时6.63×10⁻⁴（Figure 2F图注）。spike-in测量误差RMSE平均14.8%（正文TAIL-seq方法学部分）。</w:t>
      </w:r>
    </w:p>
    <w:p>
      <w:r>
        <w:rPr>
          <w:rFonts w:eastAsia="Arial Unicode MS"/>
          <w:b/>
          <w:sz w:val="21"/>
        </w:rPr>
        <w:t>⑧ 我不相信的一件事</w:t>
      </w:r>
    </w:p>
    <w:p>
      <w:r>
        <w:rPr>
          <w:rFonts w:eastAsia="Arial Unicode MS"/>
          <w:sz w:val="21"/>
        </w:rPr>
        <w:t>本文的相关性分析是"poly(A)长度与半衰期相关"，但相关不等于因果，且此关联是在全体mRNA层面的统计规律，尚不清楚该规律（尤其U尾-短poly(A)-快降解的逻辑）能否直接套用到TDMD机制下的miRNA降解——miRNA降解由ZSWIM8介导的蛋白酶体/RNA共降解机制可能与mRNA的核酸外切酶降解通路完全不同，不能想当然认为U尾长度与miR-29半衰期呈线性关系。</w:t>
      </w:r>
    </w:p>
    <w:p>
      <w:r>
        <w:rPr>
          <w:rFonts w:eastAsia="Arial Unicode MS"/>
          <w:b/>
          <w:sz w:val="21"/>
        </w:rPr>
        <w:t>🔥 ⑨ 热点定位</w:t>
      </w:r>
    </w:p>
    <w:p>
      <w:r>
        <w:rPr>
          <w:rFonts w:eastAsia="Arial Unicode MS"/>
          <w:sz w:val="21"/>
        </w:rPr>
        <w:t>奠基：本文（Chang, Kim lab, 2014）是TAIL-seq方法学的奠基性论文，后续该组及其他实验室（如Bartel lab的PAL-seq同期竞争方法）在此基础上发展出多种改良版本（如mTAIL-seq、FLAM-seq）应用于miRNA与mRNA尾巴测序，目前该方向已进入"当前主线"阶段，是TUT4/7-miRNA降解机制研究的标准技术手段。</w:t>
      </w:r>
    </w:p>
    <w:p>
      <w:r>
        <w:rPr>
          <w:rFonts w:eastAsia="Arial Unicode MS"/>
          <w:b/>
          <w:sz w:val="21"/>
        </w:rPr>
        <w:t>🕳 ⑩ 它暴露/承认的空白</w:t>
      </w:r>
    </w:p>
    <w:p>
      <w:r>
        <w:rPr>
          <w:rFonts w:eastAsia="Arial Unicode MS"/>
          <w:sz w:val="21"/>
        </w:rPr>
        <w:t>作者未讨论：该方法是否适用于短RNA（如miRNA）测序，摘要完全未提及miRNA相关内容——这正是他（方向2）需要补的、可能是该方法在他体系里应用的最大技术缺口；也未提供U/G尾特异性的机制解释（哪些TUTase负责哪种尾），需后续论文（如TUT4/7敲低+TAIL-seq）回答，这一条他若结合CRISPR敲低TUT4/7技能是可以做的。</w:t>
      </w:r>
    </w:p>
    <w:p>
      <w:r>
        <w:rPr>
          <w:rFonts w:eastAsia="Arial Unicode MS"/>
          <w:b/>
          <w:sz w:val="21"/>
        </w:rPr>
        <w:t>🔭 ⑪ 未来三年走向</w:t>
      </w:r>
    </w:p>
    <w:p>
      <w:r>
        <w:rPr>
          <w:rFonts w:eastAsia="Arial Unicode MS"/>
          <w:sz w:val="21"/>
        </w:rPr>
        <w:t>未来3年该技术会持续向单细胞/组织原位方向发展，同时被广泛用于解析TUT4/7对miRNA 3′尾巴的动态调控；他应采取"跟进"策略——直接采用/委托改良版TAIL-seq（而非自研建库化学），把精力放在生物学问题（miR-29尾巴动态 vs 纤维化）上，因为建库化学优化非其已有技能且门槛高。</w:t>
      </w:r>
    </w:p>
    <w:p>
      <w:r>
        <w:rPr>
          <w:rFonts w:eastAsia="Arial Unicode MS"/>
          <w:b/>
          <w:sz w:val="21"/>
        </w:rPr>
        <w:t>⑫ 与我课题的接口</w:t>
      </w:r>
    </w:p>
    <w:p>
      <w:r>
        <w:rPr>
          <w:rFonts w:eastAsia="Arial Unicode MS"/>
          <w:sz w:val="21"/>
        </w:rPr>
        <w:t>可搬的方法：TAIL-seq/其miRNA改良版的建库逻辑可直接用于测定他MYBPC3心脏与SAA3肠存档组织中miR-29的3′尾巴长度分布及U-tail比例；可用的对照值：HeLa/NIH3T3中poly(A)长度50-100nt及U尾&lt;25nt的经验阈值可作为方法学参数参考（非miRNA直接对照值）；竞争风险：若他计划做的"miR-29尾巴测序定量"与本文后续改良版（mTAIL-seq）已被其他实验室用于同类miR-29/TUT4-7研究，则存在方法优先权被占的竞争风险，需查重是否已有人发表miR-29+TAIL-seq数据。</w:t>
      </w:r>
    </w:p>
    <w:p>
      <w:r>
        <w:rPr>
          <w:rFonts w:eastAsia="Arial Unicode MS"/>
          <w:b/>
          <w:sz w:val="21"/>
        </w:rPr>
        <w:t>⑬ 一个可执行动作</w:t>
      </w:r>
    </w:p>
    <w:p>
      <w:r>
        <w:rPr>
          <w:rFonts w:eastAsia="Arial Unicode MS"/>
          <w:sz w:val="21"/>
        </w:rPr>
        <w:t>我要在自己存档的MYBPC3心脏与SAA3肠道纤维化组织体系里，采用改良版（小RNA适配）TAIL-seq对miR-29的3′末端尾巴长度及尿苷化比例进行测定，预期在纤维化进展组织中检测到miR-29 U-tail比例升高、伴随其成熟体半衰期缩短，从而在RNA降解层面（区别于Smad3转录抑制）解释miR-29丰度下降。</w:t>
      </w:r>
    </w:p>
    <w:p>
      <w:r>
        <w:rPr>
          <w:rFonts w:eastAsia="Arial Unicode MS"/>
          <w:b/>
          <w:sz w:val="21"/>
        </w:rPr>
        <w:t>⑭ 要排队的参考文献</w:t>
      </w:r>
    </w:p>
    <w:p>
      <w:r>
        <w:rPr>
          <w:rFonts w:eastAsia="Arial Unicode MS"/>
          <w:sz w:val="21"/>
        </w:rPr>
        <w:t>Behm-Ansmant, I., et al. (2006)《mRNA degradation by miRNAs and GW182 requires both CCR4:NOT deadenylase and DCP1:DCP2 decapping complexes》Genes Dev — 与方向①相关，阐述miRNA介导的去腺苷化机制，为TDMD/miRNA稳态调控提供背景。Guo, H., et al. (2010)《Mammalian microRNAs predominantly act to decrease target mRNA levels》Nature — 本文miR-1 transfection实验的靶标定义直接引自此文献，与方向①③miRNA稳态调控密切相关。Heo, I., et al. (2012)《Mono-uridylation of pre-microRNA as a key step in the biogenesis of group II let-7 microRNAs》Cell — 与方向②TUT4/7尿苷化miRNA生物合成直接相关，值得优先排查。Schmidt, M.J., West, S., and Norbury, C.J. (2011)《The human cytoplasmic RNA terminal U-transferase ZCCHC11 targets histone mRNAs for degradation》RNA — ZCCHC11即TUT4，与方向②TUT4/7介导的3'尿苷化机制高度相关。Rissland, O.S., Mikulasova, A., and Norbury, C.J. (2007)《Efficient RNA polyuridylation by noncanonical poly(A) polymerases》Mol. Cell. Biol. — 涉及非典型poly(A)聚合酶介导的尿苷化，与方向②TUT4/7对miR-29尿苷化的酶学机制相关。</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MiRNA Stability and Degradation: Dynamic Regulators of Cellular Regulatory Networks.</w:t>
      </w:r>
    </w:p>
    <w:p>
      <w:r>
        <w:rPr>
          <w:rFonts w:eastAsia="Arial Unicode MS"/>
          <w:b/>
          <w:sz w:val="21"/>
        </w:rPr>
        <w:t>【全文已读 · 你提供的 PDF】</w:t>
      </w:r>
      <w:r>
        <w:rPr>
          <w:rFonts w:eastAsia="Arial Unicode MS"/>
          <w:sz w:val="21"/>
        </w:rPr>
        <w:t xml:space="preserve">　PMID 41608885　Wiley interdisciplinary reviews. RNA 2026　被引 0　来源：WIRES-miRNA-stability-degradation.pdf　https://pubmed.ncbi.nlm.nih.gov/41608885/</w:t>
      </w:r>
    </w:p>
    <w:p>
      <w:r>
        <w:rPr>
          <w:rFonts w:eastAsia="Arial Unicode MS"/>
          <w:b/>
          <w:sz w:val="21"/>
        </w:rPr>
        <w:t>为什么读</w:t>
      </w:r>
    </w:p>
    <w:p>
      <w:r>
        <w:rPr>
          <w:rFonts w:eastAsia="Arial Unicode MS"/>
          <w:sz w:val="21"/>
        </w:rPr>
        <w:t>2026 年 miRNA 稳定性与降解综述，补齐最新图景</w:t>
      </w:r>
    </w:p>
    <w:p>
      <w:r>
        <w:rPr>
          <w:rFonts w:eastAsia="Arial Unicode MS"/>
          <w:b/>
          <w:sz w:val="21"/>
        </w:rPr>
        <w:t>必须记下什么</w:t>
      </w:r>
    </w:p>
    <w:p>
      <w:r>
        <w:rPr>
          <w:rFonts w:eastAsia="Arial Unicode MS"/>
          <w:sz w:val="21"/>
        </w:rPr>
        <w:t>最近两年新出现的降解通路有哪些</w:t>
      </w:r>
    </w:p>
    <w:p>
      <w:r>
        <w:rPr>
          <w:rFonts w:eastAsia="Arial Unicode MS"/>
          <w:b/>
          <w:sz w:val="21"/>
        </w:rPr>
        <w:t>① 一句话结论</w:t>
      </w:r>
    </w:p>
    <w:p>
      <w:r>
        <w:rPr>
          <w:rFonts w:eastAsia="Arial Unicode MS"/>
          <w:sz w:val="21"/>
        </w:rPr>
        <w:t>这是一篇2026年综述，把miRNA turnover的通路系统整合为三条主线——ZSWIM8介导的TDMD、TUT4/7-DIS3L2驱动的尿苷化降解、以及核酸酶直接切割——并指出这些通路与AGO结合、末端修饰、序列特征共同决定miRNA整体丰度；摘要未给出新的实验数据，是对现有机制的图景整合与未解问题梳理。</w:t>
      </w:r>
    </w:p>
    <w:p>
      <w:r>
        <w:rPr>
          <w:rFonts w:eastAsia="Arial Unicode MS"/>
          <w:b/>
          <w:sz w:val="21"/>
        </w:rPr>
        <w:t>② 它回答了哪个问题</w:t>
      </w:r>
    </w:p>
    <w:p>
      <w:r>
        <w:rPr>
          <w:rFonts w:eastAsia="Arial Unicode MS"/>
          <w:sz w:val="21"/>
        </w:rPr>
        <w:t>它回答/梳理了"miRNA降解目前已知有哪几条独立通路、彼此如何与稳定性因子交互"这一格局性问题，但没有回答具体某个miRNA（如miR-29/33/375）半衰期该怎么测、测到多少才算可信——这仍是他自己要解决的空白。</w:t>
      </w:r>
    </w:p>
    <w:p>
      <w:r>
        <w:rPr>
          <w:rFonts w:eastAsia="Arial Unicode MS"/>
          <w:b/>
          <w:sz w:val="21"/>
        </w:rPr>
        <w:t>③ 关键图与可信度</w:t>
      </w:r>
    </w:p>
    <w:p>
      <w:r>
        <w:rPr>
          <w:rFonts w:eastAsia="Arial Unicode MS"/>
          <w:sz w:val="21"/>
        </w:rPr>
        <w:t>文中提供的图注仅覆盖 Figure 1（miRNA biogenesis pathway 示意图）和 Figure 2（miRISC 靶向沉默机制示意图），二者均为综述性示意图，未见实验数据图。正文提到 Figure 3 用于描绘 ZSWIM8-CUL3-RBX1-ARIH1 介导 AGO 多聚泛素化及后续降解的分级组装模型（TDMD 通路），但给到的文本中没有抓取到 Figure 3 的图注文字，故无法核实其具体标注内容。由于全文属于 Advanced Review 类综述，所有图均为机制示意图而非原始实验数据图，没有 n 值、重复次数或统计方法可供评估可信度，因此本文所有图均不能用作独立实验证据支持 AMPK-ZSWIM8、TUT4/7-miR-29 或乳酸修饰相关主张。</w:t>
      </w:r>
    </w:p>
    <w:p>
      <w:r>
        <w:rPr>
          <w:rFonts w:eastAsia="Arial Unicode MS"/>
          <w:b/>
          <w:sz w:val="21"/>
        </w:rPr>
        <w:t>④ 方法要点</w:t>
      </w:r>
    </w:p>
    <w:p>
      <w:r>
        <w:rPr>
          <w:rFonts w:eastAsia="Arial Unicode MS"/>
          <w:sz w:val="21"/>
        </w:rPr>
        <w:t>摘要层面未给出具体实验方法（这是综述，非原始研究），仅提及概念性通路：ZSWIM8-TDMD、TUT4/7-DIS3L2尿苷化、核酸酶切割。他能搬用的不是方法本身，而是这篇综述作为"文献路标"——需读全文找其引用的原始方法学论文（如TDMD报告基因系统、smallRNA-seq建turnover模型）。</w:t>
      </w:r>
    </w:p>
    <w:p>
      <w:r>
        <w:rPr>
          <w:rFonts w:eastAsia="Arial Unicode MS"/>
          <w:b/>
          <w:sz w:val="21"/>
        </w:rPr>
        <w:t>⑤ 体系与外推边界</w:t>
      </w:r>
    </w:p>
    <w:p>
      <w:r>
        <w:rPr>
          <w:rFonts w:eastAsia="Arial Unicode MS"/>
          <w:sz w:val="21"/>
        </w:rPr>
        <w:t>综述性质，跨体系整合（未指明具体细胞系/动物/人类样本比例），MeSH标注Humans+Animals说明覆盖模式生物到人的机制证据，但摘要未说明具体外推到哪一步（如是否涉及人体循环miRNA临床数据）；需读全文确认覆盖细胞系/小鼠/人的具体比例。</w:t>
      </w:r>
    </w:p>
    <w:p>
      <w:r>
        <w:rPr>
          <w:rFonts w:eastAsia="Arial Unicode MS"/>
          <w:b/>
          <w:sz w:val="21"/>
        </w:rPr>
        <w:t>⑥ 做了/漏了哪些对照</w:t>
      </w:r>
    </w:p>
    <w:p>
      <w:r>
        <w:rPr>
          <w:rFonts w:eastAsia="Arial Unicode MS"/>
          <w:sz w:val="21"/>
        </w:rPr>
        <w:t>给到的文本中没有 Methods/Experimental Procedures 正文（该部分仅显示参考文献列表片段），也没有本综述自身开展的实验及对照。文中对 TDMD 机制的描述（ZSWIM8 识别 match-bulge-match 结构、CUL3-Elongin BC-RBX1-ARIH1 分级组装、AGO 多聚泛素化后蛋白酶体降解）均引用自 Han et al. 2020 和 Shi et al. 2020 等原始研究，本文未做任何新实验或对照设计。因此本文缺少与 Sheldon 三个方向直接相关的对照实验（如 AMPK 激酶死突变体、ZSWIM8 S608/S609 磷酸化位点突变对照、TUT4/7 敲低后 miR-29 尿苷化水平的野生型对照、乳酸处理与未处理细胞的 AGO2/ZSWIM8 乳酰化对照），这些缺失的对照对验证磷酸化/尿苷化/乳酰化是否是因果驱动因素至关重要，仅靠综述描述无法替代。</w:t>
      </w:r>
    </w:p>
    <w:p>
      <w:r>
        <w:rPr>
          <w:rFonts w:eastAsia="Arial Unicode MS"/>
          <w:b/>
          <w:sz w:val="21"/>
        </w:rPr>
        <w:t>⑦ 效应量（必须带数字）</w:t>
      </w:r>
    </w:p>
    <w:p>
      <w:r>
        <w:rPr>
          <w:rFonts w:eastAsia="Arial Unicode MS"/>
          <w:sz w:val="21"/>
        </w:rPr>
        <w:t>【全文未见定量数字】。给到的正文段落（摘要、Introduction、miRNA biogenesis/action 章节、TDMD 机制描述）均为机制性叙述，没有出现具体倍数、百分比、p 值或样本量 n 等定量数据。文中提及的 miR-21、miR-208a、miR-122、let-7 等案例也只是定性描述其功能后果（如"促进乳腺癌转移""驱动病理性心脏重构"），未附带原始论文中的数字。若需要获取具体效应量，需查阅该综述引用的原始实验论文（如 Han et al. 2020、Shi et al. 2020、Boele et al. 2014 等），而非本综述文本本身。</w:t>
      </w:r>
    </w:p>
    <w:p>
      <w:r>
        <w:rPr>
          <w:rFonts w:eastAsia="Arial Unicode MS"/>
          <w:b/>
          <w:sz w:val="21"/>
        </w:rPr>
        <w:t>⑧ 我不相信的一件事</w:t>
      </w:r>
    </w:p>
    <w:p>
      <w:r>
        <w:rPr>
          <w:rFonts w:eastAsia="Arial Unicode MS"/>
          <w:sz w:val="21"/>
        </w:rPr>
        <w:t>摘要将TDMD、uridylation、nuclease cleavage并列为"整合"机制，但未说明这三条通路在同一miRNA上是否存在时序优先级或组织特异性竞争关系（例如miR-29在纤维化组织中究竟主要走哪条通路）——如果综述只是罗列而未给出决定性判据，就无法帮他区分"降解主导"还是"转录抑制主导"这一他明确点出的竞争解释问题，需要读全文确认其是否给出了可操作的区分标准（如成熟体/前体比值动态、uridylation标记物）。</w:t>
      </w:r>
    </w:p>
    <w:p>
      <w:r>
        <w:rPr>
          <w:rFonts w:eastAsia="Arial Unicode MS"/>
          <w:b/>
          <w:sz w:val="21"/>
        </w:rPr>
        <w:t>🔥 ⑨ 热点定位</w:t>
      </w:r>
    </w:p>
    <w:p>
      <w:r>
        <w:rPr>
          <w:rFonts w:eastAsia="Arial Unicode MS"/>
          <w:sz w:val="21"/>
        </w:rPr>
        <w:t>当前主线|ZSWIM8-TDMD自2020年发现以来是miRNA降解领域最热的机制（Bartel lab等主导），TUT4/7-uridylation-DIS3L2通路稍早但持续更新（Norbury/Winter等），此综述是2026年对这两条主线加上核酸酶切割的整合性小结，说明领域正从"发现新通路"转向"整合机制与未解问题"阶段。</w:t>
      </w:r>
    </w:p>
    <w:p>
      <w:r>
        <w:rPr>
          <w:rFonts w:eastAsia="Arial Unicode MS"/>
          <w:b/>
          <w:sz w:val="21"/>
        </w:rPr>
        <w:t>🕳 ⑩ 它暴露/承认的空白</w:t>
      </w:r>
    </w:p>
    <w:p>
      <w:r>
        <w:rPr>
          <w:rFonts w:eastAsia="Arial Unicode MS"/>
          <w:sz w:val="21"/>
        </w:rPr>
        <w:t>作者明确点出的开放问题：①TDMD释放miRNA后由哪种核酸酶最终降解尚未确定（他若建立TUT4/7-miR-29体系可能间接切入）；②肠腔、循环等compartment-specific降解机制不明（他有SAA3肠存档组织，方向2可以做compartment对比，这条他能做）。</w:t>
      </w:r>
    </w:p>
    <w:p>
      <w:r>
        <w:rPr>
          <w:rFonts w:eastAsia="Arial Unicode MS"/>
          <w:b/>
          <w:sz w:val="21"/>
        </w:rPr>
        <w:t>🔭 ⑪ 未来三年走向</w:t>
      </w:r>
    </w:p>
    <w:p>
      <w:r>
        <w:rPr>
          <w:rFonts w:eastAsia="Arial Unicode MS"/>
          <w:sz w:val="21"/>
        </w:rPr>
        <w:t>未来三年预期走向：领域会转向鉴定TDMD后续核酸酶身份、以及在生理/病理compartment（肠道、循环、纤维化组织）中验证降解通路的组织特异性——他应"跟进"整体机制框架但"抢先"在自己已有的MYBPC3心脏/SAA3肠存档组织中做compartment-specific miR-29降解验证，这块目前是真空白。</w:t>
      </w:r>
    </w:p>
    <w:p>
      <w:r>
        <w:rPr>
          <w:rFonts w:eastAsia="Arial Unicode MS"/>
          <w:b/>
          <w:sz w:val="21"/>
        </w:rPr>
        <w:t>⑫ 与我课题的接口</w:t>
      </w:r>
    </w:p>
    <w:p>
      <w:r>
        <w:rPr>
          <w:rFonts w:eastAsia="Arial Unicode MS"/>
          <w:sz w:val="21"/>
        </w:rPr>
        <w:t>可用的对照值：TDMD/uridylation/nuclease三通路的机制框架可作为他实验设计的背景框架（非直接可搬方法，因综述无原始数据）；竞争风险：此综述若在全文中把miR-29纤维化降解归入TUT4/7-uridylation通路且已有人做过compartment验证，会直接撞他的方向2（最快、最具体的方向），需读全文确认是否已有人在肠道/心脏组织中做过miR-29 uridylation定量，以评估是否还是空白。</w:t>
      </w:r>
    </w:p>
    <w:p>
      <w:r>
        <w:rPr>
          <w:rFonts w:eastAsia="Arial Unicode MS"/>
          <w:b/>
          <w:sz w:val="21"/>
        </w:rPr>
        <w:t>⑬ 一个可执行动作</w:t>
      </w:r>
    </w:p>
    <w:p>
      <w:r>
        <w:rPr>
          <w:rFonts w:eastAsia="Arial Unicode MS"/>
          <w:sz w:val="21"/>
        </w:rPr>
        <w:t>我要在他已有的MYBPC3心脏与SAA3肠道存档组织体系里，做miR-29成熟体vs pri/pre-miR-29的分离定量（qPCR或smallRNA-seq区分）以及3′端uridylation标记检测，预期若TUT4/7-uridylation是主导降解机制，则成熟体降解速率应与转录水平（pri-miRNA）变化不平行，从而在体内区分"降解假说"与TGF-β/Smad3转录抑制假说。</w:t>
      </w:r>
    </w:p>
    <w:p>
      <w:r>
        <w:rPr>
          <w:rFonts w:eastAsia="Arial Unicode MS"/>
          <w:b/>
          <w:sz w:val="21"/>
        </w:rPr>
        <w:t>⑭ 要排队的参考文献</w:t>
      </w:r>
    </w:p>
    <w:p>
      <w:pPr>
        <w:pStyle w:val="ListNumber"/>
      </w:pPr>
      <w:r>
        <w:rPr>
          <w:rFonts w:eastAsia="Arial Unicode MS"/>
          <w:sz w:val="21"/>
        </w:rPr>
        <w:t>Han, J. et al. 2020《Han et al. 2020》（文中引用，标题未在给到的参考文献段中完整列出，但正文多次引用其提出 ZSWIM8 识别 match-bulge-match 结构并驱动 TDMD 分级组装模型，与方向①AMPK-ZSWIM8-TDMD 直接相关，值得排队核实原文）。2. de la Mata, M., D. Gaidatzis, M. Vitanescu, et al. 2015《Potent Degradation of Neuronal miRNAs Induced by Highly Complementary Targets》EMBO Reports——阐述高互补性靶标诱导神经元 miRNA 降解的机制，是 TDMD 现象学基础文献，对理解 ZSWIM8-TDMD 通路的靶标识别原理有帮助，对应方向①。3. Boele, J., H. Persson, J. W. Shin, et al. 2014《PAPD5-Mediated 3′ Adenylation and Subsequent Degradation of miR-21 Is Disrupted in Proliferative Disease》PNAS——展示末端修饰（腺苷化）调控特定 miRNA 稳定性及降解的范例，方法学上可类比 TUT4/7 尿苷化对 miR-29 稳定性的调控，对应方向②。4. A. Yang, T. J. Shao, X. Bofill-De Ros, et al. 2020《AGO-Bound Mature miRNAs Are Oligouridylated by TUTs and Subsequently Degraded by DIS3L2》Nature Communications——直接描述 TUT 介导的 AGO 结合成熟 miRNA 尾部尿苷化及 DIS3L2 降解机制，与方向② TUT4/7-miR-29 尿苷化通路高度相关，值得排队查阅其具体实验体系是否可迁移至 miR-29/纤维化模型。5. D'Ambrogio, A., W. Gu, T. Udagawa, C. C. Mello, and J. D. Richter 2012《Specific miRNA Stabilization by Gld2-Catalyzed Monoadenylation》Cell Reports——展示特定核苷酸转移酶催化的单核苷酸加尾修饰对 miRNA 稳定性的正向调控，为理解代谢/翻译后修饰（可类比乳酰化）如何重编程 miRNA 稳态提供方法学参照，对应方向③。</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2"/>
        <w:spacing w:before="200"/>
      </w:pPr>
      <w:r>
        <w:rPr>
          <w:rFonts w:eastAsia="Arial Unicode MS"/>
          <w:b/>
          <w:color w:val="0D47A1"/>
          <w:sz w:val="28"/>
        </w:rPr>
        <w:t>4</w:t>
      </w:r>
    </w:p>
    <w:p>
      <w:pPr>
        <w:pStyle w:val="Heading3"/>
        <w:spacing w:before="200"/>
      </w:pPr>
      <w:r>
        <w:rPr>
          <w:rFonts w:eastAsia="Arial Unicode MS"/>
          <w:b/>
          <w:color w:val="333333"/>
          <w:sz w:val="24"/>
        </w:rPr>
        <w:t>T0 · Similar substrate recognition motifs for mammalian AMP-activated protein kinase, higher plant HMG-CoA reductase kinase-A, yeast SNF1, and mammalian calmodulin-dependent protein kinase I.</w:t>
      </w:r>
    </w:p>
    <w:p>
      <w:r>
        <w:rPr>
          <w:rFonts w:eastAsia="Arial Unicode MS"/>
          <w:b/>
          <w:sz w:val="21"/>
        </w:rPr>
        <w:t>【全文已读 · 你提供的 PDF】</w:t>
      </w:r>
      <w:r>
        <w:rPr>
          <w:rFonts w:eastAsia="Arial Unicode MS"/>
          <w:sz w:val="21"/>
        </w:rPr>
        <w:t xml:space="preserve">　PMID 7698321　FEBS letters 1995　被引 262　来源：FEBS-1995-Dale-AMPK-motifs.pdf　https://pubmed.ncbi.nlm.nih.gov/7698321/</w:t>
      </w:r>
    </w:p>
    <w:p>
      <w:r>
        <w:rPr>
          <w:rFonts w:eastAsia="Arial Unicode MS"/>
          <w:b/>
          <w:sz w:val="21"/>
        </w:rPr>
        <w:t>为什么读</w:t>
      </w:r>
    </w:p>
    <w:p>
      <w:r>
        <w:rPr>
          <w:rFonts w:eastAsia="Arial Unicode MS"/>
          <w:sz w:val="21"/>
        </w:rPr>
        <w:t>AMPK 底物识别基序的原始生化确立——我的 PSSM 的合法性根源</w:t>
      </w:r>
    </w:p>
    <w:p>
      <w:r>
        <w:rPr>
          <w:rFonts w:eastAsia="Arial Unicode MS"/>
          <w:b/>
          <w:sz w:val="21"/>
        </w:rPr>
        <w:t>必须记下什么</w:t>
      </w:r>
    </w:p>
    <w:p>
      <w:r>
        <w:rPr>
          <w:rFonts w:eastAsia="Arial Unicode MS"/>
          <w:sz w:val="21"/>
        </w:rPr>
        <w:t>基序的位置权重（−3/−4 碱性、+4 疏水）；他们用什么肽库确定的</w:t>
      </w:r>
    </w:p>
    <w:p>
      <w:r>
        <w:rPr>
          <w:rFonts w:eastAsia="Arial Unicode MS"/>
          <w:b/>
          <w:sz w:val="21"/>
        </w:rPr>
        <w:t>① 一句话结论</w:t>
      </w:r>
    </w:p>
    <w:p>
      <w:r>
        <w:rPr>
          <w:rFonts w:eastAsia="Arial Unicode MS"/>
          <w:sz w:val="21"/>
        </w:rPr>
        <w:t>AMPK的底物识别基序被精确定义为 phi-(X,beta)-XX-S/T-XXX-phi（phi=疏水残基M/V/L/I/F，beta=碱性残基R/K/H），即磷酸化位点的−5位疏水、−3或−4位碱性、+4位疏水，且此基序与HRK-A/Snf1/CaMKI高度相似但可区分——这是AMPK底物基序最早的系统生化确证，是我做PSSM打分的合法性根源。</w:t>
      </w:r>
    </w:p>
    <w:p>
      <w:r>
        <w:rPr>
          <w:rFonts w:eastAsia="Arial Unicode MS"/>
          <w:b/>
          <w:sz w:val="21"/>
        </w:rPr>
        <w:t>② 它回答了哪个问题</w:t>
      </w:r>
    </w:p>
    <w:p>
      <w:r>
        <w:rPr>
          <w:rFonts w:eastAsia="Arial Unicode MS"/>
          <w:sz w:val="21"/>
        </w:rPr>
        <w:t>回答了此前未解决的问题：AMPK到底识别什么共识序列，以及AMPK与同属SNF1家族的其他激酶（HRK-A、Snf1、CaMKI）底物特异性的异同点在哪里、能否用序列基序区分。</w:t>
      </w:r>
    </w:p>
    <w:p>
      <w:r>
        <w:rPr>
          <w:rFonts w:eastAsia="Arial Unicode MS"/>
          <w:b/>
          <w:sz w:val="21"/>
        </w:rPr>
        <w:t>③ 关键图与可信度</w:t>
      </w:r>
    </w:p>
    <w:p>
      <w:r>
        <w:rPr>
          <w:rFonts w:eastAsia="Arial Unicode MS"/>
          <w:sz w:val="21"/>
        </w:rPr>
        <w:t>全文未抓到独立图注块，仅有 Table 1 与 Table 2 两个数据表，无 Fig 编号可点名。Table 1 给出 AMPK 与 HRK-A 对 'SAMS' 与 'AMARA' 及其22个变体肽的 V、Km、V/Km 稳态动力学参数（均标注±标准误），支持"AMARA'及其变体是AMPK/HRK-A底物识别的定量工具"这一主张；可信度依据是每个数值均带统计误差（由文献[22]的统计方法拟合Michaelis-Menten方程得出），但正文未提及重复次数(n)，也没有第二种独立方法（如质谱或结构法）验证，仅为体外激酶动力学测定。Table 2 是单一肽浓度(40 μM)下四种激酶（AMPK、HRK-A、SNF1、CaMKI）对24个变体肽的相对初始磷酸化速率，同样标注±SEM（"3-6 determinations"），用于比较四种激酶识别基序的异同，但该表本身不构成独立图，故可信度层面只能视为同一套数据的两种呈现方式，缺乏跨方法交叉验证。</w:t>
      </w:r>
    </w:p>
    <w:p>
      <w:r>
        <w:rPr>
          <w:rFonts w:eastAsia="Arial Unicode MS"/>
          <w:b/>
          <w:sz w:val="21"/>
        </w:rPr>
        <w:t>④ 方法要点</w:t>
      </w:r>
    </w:p>
    <w:p>
      <w:r>
        <w:rPr>
          <w:rFonts w:eastAsia="Arial Unicode MS"/>
          <w:sz w:val="21"/>
        </w:rPr>
        <w:t>方法要点：①以AMARAASAAALARRR为骨架肽，逐位点系统替换（Ala-scan/定点突变）合成23个变体，用体外激酶反应+放射性ATP标记测各肽的相对磷酸化速率——这是可直接搬用的方法，我可以合成ZSWIM8/TUT4-7候选位点两侧的肽库做类似的AMPK体外磷酸化筛选，无需先做质谱；②同一肽库跨物种/跨激酶（哺乳动物AMPK、植物HRK-A、酵母Snf1、CaMKI）平行测活，用于确定基序保守性和特异性差异，此比较策略可搬用于区分AMPK vs CaMKI等易混激酶对同一位点的识别能力。</w:t>
      </w:r>
    </w:p>
    <w:p>
      <w:r>
        <w:rPr>
          <w:rFonts w:eastAsia="Arial Unicode MS"/>
          <w:b/>
          <w:sz w:val="21"/>
        </w:rPr>
        <w:t>⑤ 体系与外推边界</w:t>
      </w:r>
    </w:p>
    <w:p>
      <w:r>
        <w:rPr>
          <w:rFonts w:eastAsia="Arial Unicode MS"/>
          <w:sz w:val="21"/>
        </w:rPr>
        <w:t>体系边界：全部为体外化学合成肽+纯化/重组激酶的生化重建体系，未涉及细胞、组织或活体模型，仅停留在肽段-酶反应层面，尚未验证这些基序在天然全长蛋白底物中的可及性（如高级结构是否遮蔽位点）。外推到我的ZSWIM8/TUT4-7全长蛋白时需要额外验证位点暴露性。</w:t>
      </w:r>
    </w:p>
    <w:p>
      <w:r>
        <w:rPr>
          <w:rFonts w:eastAsia="Arial Unicode MS"/>
          <w:b/>
          <w:sz w:val="21"/>
        </w:rPr>
        <w:t>⑥ 做了/漏了哪些对照</w:t>
      </w:r>
    </w:p>
    <w:p>
      <w:r>
        <w:rPr>
          <w:rFonts w:eastAsia="Arial Unicode MS"/>
          <w:sz w:val="21"/>
        </w:rPr>
        <w:t>文中做了的对照包括：用snf1-Δ10缺失株与其同源野生型比较'AMARA'及变体#3、#4的磷酸化，证实野生型经葡萄糖饥饿后磷酸化被刺激约10倍，而snf1-Δ株无此增加；并将snf1-Δ株的粗提物经同一纯化流程处理后确认不再磷酸化'AMARA'，以排除其他激酶污染。CaMKI组做的对照是所有肽的磷酸化均需CaMKIα activator预激活才能进行（未预激活则不磷酸化，正文标注"not shown"）。AMPK/HRK-A组做的对照是AMP刺激作用在'AMARA'与所有变体上与'SAMS'肽相同（"not shown"）。缺少的关键对照是：全文没有针对AGARAASAAALARRR等关键突变肽做非激酶对照（如无酶空白或热失活酶对照）的直接数据展示，也没有提供n值和重复次数的具体记录，这使得跨激酶效应量的比较缺乏独立验证支撑。</w:t>
      </w:r>
    </w:p>
    <w:p>
      <w:r>
        <w:rPr>
          <w:rFonts w:eastAsia="Arial Unicode MS"/>
          <w:b/>
          <w:sz w:val="21"/>
        </w:rPr>
        <w:t>⑦ 效应量（必须带数字）</w:t>
      </w:r>
    </w:p>
    <w:p>
      <w:r>
        <w:rPr>
          <w:rFonts w:eastAsia="Arial Unicode MS"/>
          <w:sz w:val="21"/>
        </w:rPr>
        <w:t>'AMARA' 对 AMPK 的 V/Km 比 'SAMS' 肽高3.8倍，对 HRK-A 高4.5倍（Table 1 及摘要句"with V/K m values 3.8-fold and 4.5-fold higher respectively than for the 'SAMS' peptide"）。SNF1 对'AMARA'的 V/Km 比'SAMS'低5倍，主要因 Km 由26 μM（AMPK上SAMS的Km）升至约650 μM（SNF1对AMARA的Km≈650 μM vs. SAMS的108 μM，见正文3.2节）。CaMKI对'AMARA'的V/Km比synapsin I肽（LRRRLSDANF）低6倍（正文4节discussion首句）。葡萄糖饥饿使野生型酵母中'AMARA'及两个变体肽的磷酸化被刺激约10倍（"stimulated ≈10-fold by removal of glucose from the medium"）。</w:t>
      </w:r>
    </w:p>
    <w:p>
      <w:r>
        <w:rPr>
          <w:rFonts w:eastAsia="Arial Unicode MS"/>
          <w:b/>
          <w:sz w:val="21"/>
        </w:rPr>
        <w:t>⑧ 我不相信的一件事</w:t>
      </w:r>
    </w:p>
    <w:p>
      <w:r>
        <w:rPr>
          <w:rFonts w:eastAsia="Arial Unicode MS"/>
          <w:sz w:val="21"/>
        </w:rPr>
        <w:t>本文用的是短的、脱离蛋白质三维结构上下文的合成肽，其"基序即活性"的结论可能不适用于ZSWIM8/TUT4-7这类大蛋白——若S608/S609周围虽然序列上符合motif，但处于折叠结构内部或被其他结构域遮蔽，则该PSSM打分会给出假阳性；本文完全没有回答"基序符合"与"真实体内可磷酸化"之间的gap，这是我必须靠体外全长蛋白/内源CRISPR编辑实验去补的。</w:t>
      </w:r>
    </w:p>
    <w:p>
      <w:r>
        <w:rPr>
          <w:rFonts w:eastAsia="Arial Unicode MS"/>
          <w:b/>
          <w:sz w:val="21"/>
        </w:rPr>
        <w:t>🔥 ⑨ 热点定位</w:t>
      </w:r>
    </w:p>
    <w:p>
      <w:r>
        <w:rPr>
          <w:rFonts w:eastAsia="Arial Unicode MS"/>
          <w:sz w:val="21"/>
        </w:rPr>
        <w:t>奠基：这是AMPK底物基序识别领域的奠基性工作（1995年，Hardie/Carling系SNF1激酶家族生化经典），后续大量激酶-底物预测工具（如GPS、PhosphoSitePlus上的AMPK motif注释）均溯源于此，当前该基序已被广泛当作标准背景知识使用，非当前研究热点前沿，但仍是任何AMPK底物新位点声称的必检基准。</w:t>
      </w:r>
    </w:p>
    <w:p>
      <w:r>
        <w:rPr>
          <w:rFonts w:eastAsia="Arial Unicode MS"/>
          <w:b/>
          <w:sz w:val="21"/>
        </w:rPr>
        <w:t>🕳 ⑩ 它暴露/承认的空白</w:t>
      </w:r>
    </w:p>
    <w:p>
      <w:r>
        <w:rPr>
          <w:rFonts w:eastAsia="Arial Unicode MS"/>
          <w:sz w:val="21"/>
        </w:rPr>
        <w:t>作者自己承认/可推断的未解问题：①未在天然全长蛋白背景下系统验证该基序（我可以做：用CRISPR knock-in在ZSWIM8/TUT4-7内源位点周边引入S/T及±3/±4/+4位点突变，检测AMPK磷酸化及下游TDMD活性变化）；②未解释四种同源激酶基序细微差异的结构基础（我做不了，需要激酶结构生物学/质谱合作）；③未测定基序在活细胞中不同信号状态（如能量应激）下的动态可及性（我可以搬：结合我的类器官体系测AMPK活化状态下磷酸化窗口）。</w:t>
      </w:r>
    </w:p>
    <w:p>
      <w:r>
        <w:rPr>
          <w:rFonts w:eastAsia="Arial Unicode MS"/>
          <w:b/>
          <w:sz w:val="21"/>
        </w:rPr>
        <w:t>🔭 ⑪ 未来三年走向</w:t>
      </w:r>
    </w:p>
    <w:p>
      <w:r>
        <w:rPr>
          <w:rFonts w:eastAsia="Arial Unicode MS"/>
          <w:sz w:val="21"/>
        </w:rPr>
        <w:t>未来三年走向：该基序会被持续复用于计算预测AMPK新底物（如结合质谱phosphoproteomics做motif富集分析），但很少有人再做经典体外肽库重测；我的策略是"跟进"——直接采用其PSSM权重作为筛选ZSWIM8 S608/S609及TUT4/7候选位点的先验判据，而不重新建立基序（避免重复奠基性工作），把资源投入验证内源真实性上。</w:t>
      </w:r>
    </w:p>
    <w:p>
      <w:r>
        <w:rPr>
          <w:rFonts w:eastAsia="Arial Unicode MS"/>
          <w:b/>
          <w:sz w:val="21"/>
        </w:rPr>
        <w:t>⑫ 与我课题的接口</w:t>
      </w:r>
    </w:p>
    <w:p>
      <w:r>
        <w:rPr>
          <w:rFonts w:eastAsia="Arial Unicode MS"/>
          <w:sz w:val="21"/>
        </w:rPr>
        <w:t>可用的对照值：本文给出的phi-(X,beta)-XX-S/T-XXX-phi权重矩阵可直接作为我判断ZSWIM8 S608/S609、TUT4/7候选磷酸化位点是否为"合法AMPK底物基序"的定量对照标准（−4/−3碱性、+4疏水是否满足）。无直接方法或数据可搬用于纤维化(miR-29)或乳酸化(方向3)方向，故对本文而言此栏不适用于竞争风险，仅用于方向1（AMPK-ZSWIM8）的位点合法性背书。</w:t>
      </w:r>
    </w:p>
    <w:p>
      <w:r>
        <w:rPr>
          <w:rFonts w:eastAsia="Arial Unicode MS"/>
          <w:b/>
          <w:sz w:val="21"/>
        </w:rPr>
        <w:t>⑬ 一个可执行动作</w:t>
      </w:r>
    </w:p>
    <w:p>
      <w:r>
        <w:rPr>
          <w:rFonts w:eastAsia="Arial Unicode MS"/>
          <w:sz w:val="21"/>
        </w:rPr>
        <w:t>我要在重组AMPKα1/α2 + 合成肽库（覆盖ZSWIM8 S608/S609及其上下游±5位点丙氨酸扫描变体）体系里做体外放射性磷酸化基序验证，预期若S608/S609确实符合phi-(X,beta)-XX-S-XXX-phi权重，则该位点PSSM打分获得独立生化背书，可支持后续CRISPR knock-in S608A/S609A小鼠模型的立项。</w:t>
      </w:r>
    </w:p>
    <w:p>
      <w:r>
        <w:rPr>
          <w:rFonts w:eastAsia="Arial Unicode MS"/>
          <w:b/>
          <w:sz w:val="21"/>
        </w:rPr>
        <w:t>⑭ 要排队的参考文献</w:t>
      </w:r>
    </w:p>
    <w:p>
      <w:r>
        <w:rPr>
          <w:rFonts w:eastAsia="Arial Unicode MS"/>
          <w:sz w:val="21"/>
        </w:rPr>
        <w:t>[9] Carling, D. et al. (1994) J. Biol. Chem. 269, 11442-11448 — 定义AMPK异源三聚体结构/激活机制，为方向①中AMPK磷酸化ZSWIM8(S608/S609)提供上游酶学基础。 [10] Mitchelhill, K.I. et al. (1994) J. Biol. Chem. 269, 2361-2364 — 报道AMPK催化亚基结构与底物识别特性，支持方向①中AMPK底物motif分析。 [12] Stapleton, D. et al. (1994) J. Biol. Chem. 269, 29343-29346 — AMPK亚基克隆/结构鉴定，可用于比对ZSWIM8磷酸化位点是否符合AMPK经典识别序列（方向①）。 [14] Woods, A. et al. (1994) J. Biol. Chem. 269, 19509-19515 — 阐明AMPK与SNF1家族底物特异性关系，为跨激酶（AMPK/CaMKI）识别motif的方向①③提供保守性证据。 [24] Knighton, D.R. et al. (1991) Science 253, 414-420 — 蛋白激酶催化域晶体结构，可为AGO2/ZSWIM8/TUT4-7潜在磷酸化/乳酰化位点的结构可及性分析（方向③）提供结构参照。</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Motif affinity and mass spectrometry proteomic approach for the discovery of cellular AMPK targets: identification of mitochondrial fission factor as a new AMPK substrate.</w:t>
      </w:r>
    </w:p>
    <w:p>
      <w:r>
        <w:rPr>
          <w:rFonts w:eastAsia="Arial Unicode MS"/>
          <w:b/>
          <w:sz w:val="21"/>
        </w:rPr>
        <w:t>【全文已读 · 你提供的 PDF】</w:t>
      </w:r>
      <w:r>
        <w:rPr>
          <w:rFonts w:eastAsia="Arial Unicode MS"/>
          <w:sz w:val="21"/>
        </w:rPr>
        <w:t xml:space="preserve">　PMID 25683918　Cellular signalling 2015　被引 143　来源：1-s2.0-S089865681500042X-main.pdf　https://pubmed.ncbi.nlm.nih.gov/25683918/</w:t>
      </w:r>
    </w:p>
    <w:p>
      <w:r>
        <w:rPr>
          <w:rFonts w:eastAsia="Arial Unicode MS"/>
          <w:b/>
          <w:sz w:val="21"/>
        </w:rPr>
        <w:t>为什么读</w:t>
      </w:r>
    </w:p>
    <w:p>
      <w:r>
        <w:rPr>
          <w:rFonts w:eastAsia="Arial Unicode MS"/>
          <w:sz w:val="21"/>
        </w:rPr>
        <w:t>基序亲和 + 质谱发现 AMPK 底物的完整方法论</w:t>
      </w:r>
    </w:p>
    <w:p>
      <w:r>
        <w:rPr>
          <w:rFonts w:eastAsia="Arial Unicode MS"/>
          <w:b/>
          <w:sz w:val="21"/>
        </w:rPr>
        <w:t>必须记下什么</w:t>
      </w:r>
    </w:p>
    <w:p>
      <w:r>
        <w:rPr>
          <w:rFonts w:eastAsia="Arial Unicode MS"/>
          <w:sz w:val="21"/>
        </w:rPr>
        <w:t>从预测到验证的证据链有几步；哪一步是不可省的</w:t>
      </w:r>
    </w:p>
    <w:p>
      <w:r>
        <w:rPr>
          <w:rFonts w:eastAsia="Arial Unicode MS"/>
          <w:b/>
          <w:sz w:val="21"/>
        </w:rPr>
        <w:t>① 一句话结论</w:t>
      </w:r>
    </w:p>
    <w:p>
      <w:r>
        <w:rPr>
          <w:rFonts w:eastAsia="Arial Unicode MS"/>
          <w:sz w:val="21"/>
        </w:rPr>
        <w:t>用"phospho-AMPK底物基序抗体亲和富集+质谱"可在AMPK激活/缺失遗传对照下系统发现新底物，本文以57个富集蛋白为例，并把cingulin(S137)、MFF(S129/S146共有及剪接体特异位点)走到磷酸化位点特异抗体验证这一步——证明"基序打分只是筛选起点，位点特异抗体+遗传/药理对照才是判定底物成立的硬证据"。</w:t>
      </w:r>
    </w:p>
    <w:p>
      <w:r>
        <w:rPr>
          <w:rFonts w:eastAsia="Arial Unicode MS"/>
          <w:b/>
          <w:sz w:val="21"/>
        </w:rPr>
        <w:t>② 它回答了哪个问题</w:t>
      </w:r>
    </w:p>
    <w:p>
      <w:r>
        <w:rPr>
          <w:rFonts w:eastAsia="Arial Unicode MS"/>
          <w:sz w:val="21"/>
        </w:rPr>
        <w:t>回答了"如何在全蛋白组尺度上、而不是靠单个位点PSSM打分，去发现并验证AMPK真实底物"这一此前缺乏系统方法学的问题；即从"基序预测"到"证据链完整的底物认定"该走几步。</w:t>
      </w:r>
    </w:p>
    <w:p>
      <w:r>
        <w:rPr>
          <w:rFonts w:eastAsia="Arial Unicode MS"/>
          <w:b/>
          <w:sz w:val="21"/>
        </w:rPr>
        <w:t>③ 关键图与可信度</w:t>
      </w:r>
    </w:p>
    <w:p>
      <w:r>
        <w:rPr>
          <w:rFonts w:eastAsia="Arial Unicode MS"/>
          <w:sz w:val="21"/>
        </w:rPr>
        <w:t>Fig. 1(A,B) 显示 AICAR(0.3 mM)+A769662(10 μM) 处理小鼠原代肝细胞 45 min 后，AMPKα T172、ACC 及 Raptor 磷酸化明显增强，p70S6K T389 磷酸化被抑制，p-AMPK motif 抗体识别的条带数量与强度也增加(Fig. 1A)；随后以该抗体或 IgG 对照做免疫沉淀，Coomassie 染色胶显示部分条带为处理组特异富集(Fig. 1B 星号标记)，用于后续 MS/MS 鉴定。可信度方面文中提到做了技术重复(exp1a/exp1b)以证实一致性和可重复性，但图注/正文未给出重复次数的统计检验(如 p 值)或第二种独立方法交叉验证富集条带的定量结果。Fig. 4 和 Fig. 5 分别用非磷酸化突变体(S129A/S146A)及内源 MFF 免疫沉淀+phospho-site 特异抗体验证 S129/S146 磷酸化随 AMPK 激活上调，Fig. 4A 图注明确标注"representative of two independent experiments"，可信度为两次独立重复但未见统计检验数字。</w:t>
      </w:r>
    </w:p>
    <w:p>
      <w:r>
        <w:rPr>
          <w:rFonts w:eastAsia="Arial Unicode MS"/>
          <w:b/>
          <w:sz w:val="21"/>
        </w:rPr>
        <w:t>④ 方法要点</w:t>
      </w:r>
    </w:p>
    <w:p>
      <w:r>
        <w:rPr>
          <w:rFonts w:eastAsia="Arial Unicode MS"/>
          <w:sz w:val="21"/>
        </w:rPr>
        <w:t>①用phospho-AMPK底物基序特异性抗体从AMPK激活剂处理的肝细胞中亲和富集含该基序的磷蛋白（可搬：他做磷酸化抗体杂交瘤经验直接对应此步）；②用AMPK基因缺失(遗传阴性对照)排除假阳性富集，即"激活剂处理+AMPK-null"双重对照筛选出真正AMPK依赖靶标（可搬：他的CRISPR敲除内源AMPK/ZSWIM8位点体系可直接复刻此逻辑）；③候选蛋白用位点特异性磷酸抗体在细胞内验证内源磷酸化及其激活剂依赖性、时间动态（可搬：他杂交瘤平台可自制ZSWIM8 S608/S609位点特异抗体，方法论完全对应）；④多剪接变异体逐一定位共有位点与变异体特异位点（对MFF），提示基序预测需要考虑亚型特异性。</w:t>
      </w:r>
    </w:p>
    <w:p>
      <w:r>
        <w:rPr>
          <w:rFonts w:eastAsia="Arial Unicode MS"/>
          <w:b/>
          <w:sz w:val="21"/>
        </w:rPr>
        <w:t>⑤ 体系与外推边界</w:t>
      </w:r>
    </w:p>
    <w:p>
      <w:r>
        <w:rPr>
          <w:rFonts w:eastAsia="Arial Unicode MS"/>
          <w:sz w:val="21"/>
        </w:rPr>
        <w:t>体系仅为原代/培养肝细胞(hepatocytes)及Caco-2肠上皮细胞系，属细胞系/原代细胞层级，未涉及动物或人体内验证；结论"AMPK底物基序可被此抗体识别并富集"的外推边界止于体外细胞水平，尚未证明在体内组织或疾病模型中同一基序识别策略同样有效。</w:t>
      </w:r>
    </w:p>
    <w:p>
      <w:r>
        <w:rPr>
          <w:rFonts w:eastAsia="Arial Unicode MS"/>
          <w:b/>
          <w:sz w:val="21"/>
        </w:rPr>
        <w:t>⑥ 做了/漏了哪些对照</w:t>
      </w:r>
    </w:p>
    <w:p>
      <w:r>
        <w:rPr>
          <w:rFonts w:eastAsia="Arial Unicode MS"/>
          <w:sz w:val="21"/>
        </w:rPr>
        <w:t>文中明确做的对照包括：非特异性对照抗体(rabbit IgG)用于免疫沉淀对照(Fig. 1B)；COS-1 细胞转染野生型 vs S137A cingulin 或 S129A/S146A MFF 等非磷酸化突变体作为磷酸化位点特异性对照(Fig. 2B、Fig. 4A)；未转染细胞作为空载对照(Fig. 2B)；以及 λ-phosphatase 处理免疫沉淀的 FLAG-MFF 以验证抗体识别的是磷酸化形式(Methods 2.6)。缺少的关键对照：未见使用 AMPK 激酶失活突变体(kinase-dead)或 AMPKα1/α2 基因敲除细胞/组织来直接证明 Fig. 1、Fig. 4、Fig. 5 中观察到的磷酸化确实依赖 AMPK 本身而非其他激酶(文中摘要提到用了"absent in hepatocytes lacking AMPK"的比较来筛选57个蛋白，但该敲除对照未在给定图注/正文段落中详细展示于 Fig.4/5 的验证实验里)；也未见针对 MFF/cingulin 磷酸化对其功能(如线粒体分裂)影响的功能性对照实验。</w:t>
      </w:r>
    </w:p>
    <w:p>
      <w:r>
        <w:rPr>
          <w:rFonts w:eastAsia="Arial Unicode MS"/>
          <w:b/>
          <w:sz w:val="21"/>
        </w:rPr>
        <w:t>⑦ 效应量（必须带数字）</w:t>
      </w:r>
    </w:p>
    <w:p>
      <w:r>
        <w:rPr>
          <w:rFonts w:eastAsia="Arial Unicode MS"/>
          <w:sz w:val="21"/>
        </w:rPr>
        <w:t>正文摘要给出的定量数字为：通过该蛋白质组学方法鉴定出 57 个在激活剂处理的肝细胞中特异富集、但在缺乳 AMPK 的肝细胞中不存在的蛋白(摘要句"We identified 57 proteins that were uniquely enriched in the activator-treated hepatocytes, but were absent in hepatocytes lacking AMPK.")。此外结果部分提到通过 LC-MS/MS 共检测到 549 个蛋白(2 肽段最低、95% 置信度)("A total of 549 proteins were detected (2 peptides minimum with 95% probability) across…")。AICAR 与 A769662 处理浓度及时间为定量参数：0.3 mM AICAR + 10 μM A769662，处理 45 min(Fig. 1 图注及 Methods)。除上述数字外，全文未见针对磷酸化条带强度倍数变化或统计学 p 值的具体定量数字。</w:t>
      </w:r>
    </w:p>
    <w:p>
      <w:r>
        <w:rPr>
          <w:rFonts w:eastAsia="Arial Unicode MS"/>
          <w:b/>
          <w:sz w:val="21"/>
        </w:rPr>
        <w:t>⑧ 我不相信的一件事</w:t>
      </w:r>
    </w:p>
    <w:p>
      <w:r>
        <w:rPr>
          <w:rFonts w:eastAsia="Arial Unicode MS"/>
          <w:sz w:val="21"/>
        </w:rPr>
        <w:t>本文用"phospho-motif抗体亲和富集+质谱"来定义AMPK底物，但抗体对基序的识别本质仍是序列/构象依赖的富集偏好，并不能保证被识别的57个蛋白中的磷酸化确系AMPK直接催化（而非下游激酶级联或旁路磷酸化）——文中仅对cingulin和MFF两个候选做了位点特异抗体验证，其余55个未被同等验证的蛋白其"AMPK依赖性"证据链是不完整的，这对他打算把该策略搬到ZSWIM8 S608/S609预测上是关键警示：基序命中/富集≠直接底物，必须补做体外kinase assay或AMPK-null体内验证才能定案。</w:t>
      </w:r>
    </w:p>
    <w:p>
      <w:r>
        <w:rPr>
          <w:rFonts w:eastAsia="Arial Unicode MS"/>
          <w:b/>
          <w:sz w:val="21"/>
        </w:rPr>
        <w:t>🔥 ⑨ 热点定位</w:t>
      </w:r>
    </w:p>
    <w:p>
      <w:r>
        <w:rPr>
          <w:rFonts w:eastAsia="Arial Unicode MS"/>
          <w:sz w:val="21"/>
        </w:rPr>
        <w:t>当前主线|AMPK底物系统发掘领域仍以"基序富集抗体+质谱+位点特异抗体验证"三步法为主流范式（如本文Hardie/Carling系背景工作），近年质谱灵敏度提升和CRISPR敲除对照普及使该范式持续被各代谢信号实验室采用，但对"直接底物"的严格生化证据(kinase assay/体外重组磷酸化)仍是瓶颈环节，仍有上升空间。</w:t>
      </w:r>
    </w:p>
    <w:p>
      <w:r>
        <w:rPr>
          <w:rFonts w:eastAsia="Arial Unicode MS"/>
          <w:b/>
          <w:sz w:val="21"/>
        </w:rPr>
        <w:t>🕳 ⑩ 它暴露/承认的空白</w:t>
      </w:r>
    </w:p>
    <w:p>
      <w:r>
        <w:rPr>
          <w:rFonts w:eastAsia="Arial Unicode MS"/>
          <w:sz w:val="21"/>
        </w:rPr>
        <w:t>作者承认/隐含的未解问题：①57个候选中仅2个(cingulin, MFF)被磷酸化位点特异抗体验证，其余候选的AMPK直接性未证实——他可以做（用他杂交瘤平台批量做位点特异抗体）；②未做体外重组AMPK kinase assay证明直接磷酸化（非本文方法学范围，他缺此技能，需合作或补做）；③剪接变异体的位点异质性(MFF S129/S146)提示基序预测在不同亚型间可能失真——他若做ZSWIM8需先核实是否有剪接变异体干扰S608/S609预测，他可以做（结合他CRISPR内源编辑经验验证）。</w:t>
      </w:r>
    </w:p>
    <w:p>
      <w:r>
        <w:rPr>
          <w:rFonts w:eastAsia="Arial Unicode MS"/>
          <w:b/>
          <w:sz w:val="21"/>
        </w:rPr>
        <w:t>🔭 ⑪ 未来三年走向</w:t>
      </w:r>
    </w:p>
    <w:p>
      <w:r>
        <w:rPr>
          <w:rFonts w:eastAsia="Arial Unicode MS"/>
          <w:sz w:val="21"/>
        </w:rPr>
        <w:t>未来三年该方法论路线预计从"单一激活剂处理+质谱富集"走向"多激活剂/多组织类型比较+定量磷酸化蛋白质组(TMT/SILAC)+机器学习基序精细化"；他应"跟进"——采用同一亲和富集+位点特异抗体验证逻辑，但把它嫁接到ZSWIM8磷酸化位点预测上做定向验证，而非重复其肝细胞广谱筛选（他缺乏smallRNA-seq/质谱平台，做广谱筛选性价比低，做定向验证性价比高）。</w:t>
      </w:r>
    </w:p>
    <w:p>
      <w:r>
        <w:rPr>
          <w:rFonts w:eastAsia="Arial Unicode MS"/>
          <w:b/>
          <w:sz w:val="21"/>
        </w:rPr>
        <w:t>⑫ 与我课题的接口</w:t>
      </w:r>
    </w:p>
    <w:p>
      <w:r>
        <w:rPr>
          <w:rFonts w:eastAsia="Arial Unicode MS"/>
          <w:sz w:val="21"/>
        </w:rPr>
        <w:t>可搬的方法：亲和富集抗体+AMPK基因缺失双重对照+位点特异磷酸抗体验证的三步证据链，可直接套用于验证ZSWIM8 S608/S609是否为AMPK直接底物（对应他杂交瘤自制phospho抗体技能）。可用的对照值：AMPK-null细胞作为特异性阴性对照的设计逻辑可直接复制到他的CRISPR敲除AMPK体系中。竞争风险：若其他实验室用同类"phospho-AMPK基序抗体+质谱"广谱筛选策略去筛肝脏/代谢组织磷酸化蛋白组，可能提前"撞上"发现ZSWIM8或TUT4/7是AMPK底物，抢先他的方向1旗舰假设——需关注后续用该抗体做过全组织磷酸化蛋白组学筛查的文献。</w:t>
      </w:r>
    </w:p>
    <w:p>
      <w:r>
        <w:rPr>
          <w:rFonts w:eastAsia="Arial Unicode MS"/>
          <w:b/>
          <w:sz w:val="21"/>
        </w:rPr>
        <w:t>⑬ 一个可执行动作</w:t>
      </w:r>
    </w:p>
    <w:p>
      <w:r>
        <w:rPr>
          <w:rFonts w:eastAsia="Arial Unicode MS"/>
          <w:sz w:val="21"/>
        </w:rPr>
        <w:t>我要在AMPK激活剂处理±AMPK基因编辑(CRISPR敲除/敲低)的肝细胞或代谢相关细胞体系中，仿照本文的phospho-AMPK基序抗体亲和富集+位点特异性抗体验证流程，对ZSWIM8 S608/S609做直接磷酸化证据链验证，预期得到"激活剂依赖、AMPK依赖"的内源磷酸化信号，作为方向1旗舰假设的第一层生化证据。</w:t>
      </w:r>
    </w:p>
    <w:p>
      <w:r>
        <w:rPr>
          <w:rFonts w:eastAsia="Arial Unicode MS"/>
          <w:b/>
          <w:sz w:val="21"/>
        </w:rPr>
        <w:t>⑭ 要排队的参考文献</w:t>
      </w:r>
    </w:p>
    <w:p>
      <w:r>
        <w:rPr>
          <w:rFonts w:eastAsia="Arial Unicode MS"/>
          <w:sz w:val="21"/>
        </w:rPr>
        <w:t>对 Sheldon 三个方向（AMPK 磷酸化调控代谢/TDMD、TUT/尿苷化纤维化、乳酸乳酰化重编程蛋白稳态）最相关的排队文献如下：[1] D.G. Hardie, F.A. Ross, S.A. Hawley《Nat. Rev. Mol. Cell Biol. 13 (2012) 251–262》— AMPK 综述，梳理 AMPK 激活机制与底物识别模体，是理解 AMPK 磷酸化 ZSWIM8 类底物模体的基础背景文献。[12] D.G. Hardie《Genes Dev. 25 (2011) 1895–1908》— 系统阐述 AMPK 底物识别模体(−5/−3位碱性、−5/+4位疏水)，直接支撑本文抗体设计思路，对研究 AMPK 磷酸化 ZSWIM8(S608/S609)的模体识别机制有参考价值。[33] D.F. Egan et al.《Science 331 (2011) 456–461》— AMPK 直接磷酸化 ULK1 调控自噬，展示 AMPK 磷酸化下游效应蛋白改变细胞稳态的范式，可类比 AMPK-ZSWIM8 磷酸化如何重塑 miRNA 代谢记忆通路。[16] D.M. Gwinn et al.《Mol. Cell 30 (2008) 214–226》— AMPK 磷酸化 TSC2 调控 mTOR 信号，作为 AMPK 底物磷酸化影响下游稳态调控机制的另一实例，对方向①中"AMPK 磷酸化加速降解相关底物"的机制类比有参考价值。以上文献均聚焦 AMPK 底物识别与磷酸化下游效应机制，与方向②(TUT4/7-miR-29-纤维化)及方向③(乳酸乳酰化修饰)在本文参考文献表中未见直接相关文献，故未排队。</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Protein kinase substrate recognition studied using the recombinant catalytic domain of AMP-activated protein kinase and a model substrate.</w:t>
      </w:r>
    </w:p>
    <w:p>
      <w:r>
        <w:rPr>
          <w:rFonts w:eastAsia="Arial Unicode MS"/>
          <w:b/>
          <w:sz w:val="21"/>
        </w:rPr>
        <w:t>【全文已读 · 你提供的 PDF】</w:t>
      </w:r>
      <w:r>
        <w:rPr>
          <w:rFonts w:eastAsia="Arial Unicode MS"/>
          <w:sz w:val="21"/>
        </w:rPr>
        <w:t xml:space="preserve">　PMID 11902845　Journal of molecular biology 2002　被引 146　来源：1-s2.0-S0022283601953161-main.pdf　https://pubmed.ncbi.nlm.nih.gov/11902845/</w:t>
      </w:r>
    </w:p>
    <w:p>
      <w:r>
        <w:rPr>
          <w:rFonts w:eastAsia="Arial Unicode MS"/>
          <w:b/>
          <w:sz w:val="21"/>
        </w:rPr>
        <w:t>为什么读</w:t>
      </w:r>
    </w:p>
    <w:p>
      <w:r>
        <w:rPr>
          <w:rFonts w:eastAsia="Arial Unicode MS"/>
          <w:sz w:val="21"/>
        </w:rPr>
        <w:t>用重组催化域研究激酶底物特异性的方法</w:t>
      </w:r>
    </w:p>
    <w:p>
      <w:r>
        <w:rPr>
          <w:rFonts w:eastAsia="Arial Unicode MS"/>
          <w:b/>
          <w:sz w:val="21"/>
        </w:rPr>
        <w:t>必须记下什么</w:t>
      </w:r>
    </w:p>
    <w:p>
      <w:r>
        <w:rPr>
          <w:rFonts w:eastAsia="Arial Unicode MS"/>
          <w:sz w:val="21"/>
        </w:rPr>
        <w:t>体外激酶反应的必备对照；如何排除非特异磷酸化</w:t>
      </w:r>
    </w:p>
    <w:p>
      <w:r>
        <w:rPr>
          <w:rFonts w:eastAsia="Arial Unicode MS"/>
          <w:b/>
          <w:sz w:val="21"/>
        </w:rPr>
        <w:t>① 一句话结论</w:t>
      </w:r>
    </w:p>
    <w:p>
      <w:r>
        <w:rPr>
          <w:rFonts w:eastAsia="Arial Unicode MS"/>
          <w:sz w:val="21"/>
        </w:rPr>
        <w:t>AMPK α1激酶结构域与底物ACC1的相互作用远超此前认知的P-3~P+4窄区，实际跨越&gt;20个残基：P-16~P-5两性螯旋结合大叶疏水槽，P-6/P-4碱性残基对接两处酸性口袋(D215/D216/D217及E103/D100/E143)，P+3组氨酸对接小叶D56，P+4处Asn/Gln可替代疏水残基。这为AMPK底物识别提供了一个可扩展、可打分的结构-序列语法，而非简单的P-5~P+4基序共识序列。</w:t>
      </w:r>
    </w:p>
    <w:p>
      <w:r>
        <w:rPr>
          <w:rFonts w:eastAsia="Arial Unicode MS"/>
          <w:b/>
          <w:sz w:val="21"/>
        </w:rPr>
        <w:t>② 它回答了哪个问题</w:t>
      </w:r>
    </w:p>
    <w:p>
      <w:r>
        <w:rPr>
          <w:rFonts w:eastAsia="Arial Unicode MS"/>
          <w:sz w:val="21"/>
        </w:rPr>
        <w:t>此前AMPK底物基序仅凭少量已知磷酸化位点(如ACC1 Ser79周边)归纳出简短共识序列(约P-5至P+4)，本文首次用系统突变+重组酶反应定量数据回答了"底物结合界面到底有多宽、哪些残基真正贡献结合能"这一开放问题，把基序从"短肽共识"升级为"跨25个突变体验证的结构-能量学模型"。</w:t>
      </w:r>
    </w:p>
    <w:p>
      <w:r>
        <w:rPr>
          <w:rFonts w:eastAsia="Arial Unicode MS"/>
          <w:b/>
          <w:sz w:val="21"/>
        </w:rPr>
        <w:t>③ 关键图与可信度</w:t>
      </w:r>
    </w:p>
    <w:p>
      <w:r>
        <w:rPr>
          <w:rFonts w:eastAsia="Arial Unicode MS"/>
          <w:sz w:val="21"/>
        </w:rPr>
        <w:t>Fig. 1 展示 AMPK α1 kinase domain 与底物 ACC1(60-85) 的结构模型，标出 M74(P-5)、R75(P-4)、S79(P)、L83(P+4) 等关键残基位置，支持"底物以 amphipathic helix 结合于疏水槽"的核心主张，但此图本身是同源建模而非晶体结构，可信度有限。Fig. 5、Fig. 6、Fig. 7、Fig. 8 分别用 kcat/Km 的 bar chart/graph（配 standard errors of the mean）对模型预测的关键残基（R75/M74、H73、amphipathic helix 上的 alanine scan、H82/L83）做突变验证，属于独立的酶活性动力学数据，与结构模型形成两种方法互证，可信度较高；但文中未给出这些图的具体重复次数(n)或统计检验方法（仅提及"error bars are standard errors of the mean"）。Fig. 2(a)(b) 用 AMPK activity assay 和 Western blot 两种独立方法证明 GFP-α1-KD 不依赖 β1/γ1 亚基即可稳定表达并保持活性，是本文少数有明确对照（±β1γ1 共转染）的图。</w:t>
      </w:r>
    </w:p>
    <w:p>
      <w:r>
        <w:rPr>
          <w:rFonts w:eastAsia="Arial Unicode MS"/>
          <w:b/>
          <w:sz w:val="21"/>
        </w:rPr>
        <w:t>④ 方法要点</w:t>
      </w:r>
    </w:p>
    <w:p>
      <w:r>
        <w:rPr>
          <w:rFonts w:eastAsia="Arial Unicode MS"/>
          <w:sz w:val="21"/>
        </w:rPr>
        <w:t>①用GST融合表达截短的AMPK α1激酶结构域(GST-KD)，T172D磷酸化模拟突变使其组成性激活，免去上游激酶(如LKB1)预处理——</w:t>
      </w:r>
      <w:r>
        <w:rPr>
          <w:rFonts w:eastAsia="Arial Unicode MS"/>
          <w:b/>
          <w:sz w:val="21"/>
        </w:rPr>
        <w:t>可搬用</w:t>
      </w:r>
      <w:r>
        <w:rPr>
          <w:rFonts w:eastAsia="Arial Unicode MS"/>
          <w:sz w:val="21"/>
        </w:rPr>
        <w:t>，若我要做ZSWIM8/TUT4-7激酶底物体外验证可参考此策略构建组成性激活激酶结构域。②以GST融合表达底物短肽(GST-ACC，仅34残基覆盖Ser79)作为体外激酶反应最小底物——</w:t>
      </w:r>
      <w:r>
        <w:rPr>
          <w:rFonts w:eastAsia="Arial Unicode MS"/>
          <w:b/>
          <w:sz w:val="21"/>
        </w:rPr>
        <w:t>可搬用</w:t>
      </w:r>
      <w:r>
        <w:rPr>
          <w:rFonts w:eastAsia="Arial Unicode MS"/>
          <w:sz w:val="21"/>
        </w:rPr>
        <w:t>，可用于设计ZSWIM8 S608/S609周边最小肽段做AMPK体外磷酸化验证。③基于同源激酶晶体结构做底物-酶结合的计算建模，再用系统点突变(25个底物突变+7个酶突变)反向验证结构预测——</w:t>
      </w:r>
      <w:r>
        <w:rPr>
          <w:rFonts w:eastAsia="Arial Unicode MS"/>
          <w:b/>
          <w:sz w:val="21"/>
        </w:rPr>
        <w:t>可搬用于我的PSSM/结构预测校验</w:t>
      </w:r>
      <w:r>
        <w:rPr>
          <w:rFonts w:eastAsia="Arial Unicode MS"/>
          <w:sz w:val="21"/>
        </w:rPr>
        <w:t>，是本周要回答"我的位点预测够不够支持假设"的直接方法学模板。④动力学参数(Km/Vmax)比较不同突变组合——需要激酶生化技能(我目前缺乏，需合作或学习)。</w:t>
      </w:r>
    </w:p>
    <w:p>
      <w:r>
        <w:rPr>
          <w:rFonts w:eastAsia="Arial Unicode MS"/>
          <w:b/>
          <w:sz w:val="21"/>
        </w:rPr>
        <w:t>⑤ 体系与外推边界</w:t>
      </w:r>
    </w:p>
    <w:p>
      <w:r>
        <w:rPr>
          <w:rFonts w:eastAsia="Arial Unicode MS"/>
          <w:sz w:val="21"/>
        </w:rPr>
        <w:t>体系为纯化重组蛋白(大肠杆菌表达的GST融合激酶结构域+GST融合底物短肽)的体外无细胞体系，仅覆盖分子/生化层面，未涉及细胞、动物或人体验证；从"细胞系→小鼠→人"的外推阶梯上，本文完全停留在试管内重组蛋白层，尚无细胞内内源底物验证。</w:t>
      </w:r>
    </w:p>
    <w:p>
      <w:r>
        <w:rPr>
          <w:rFonts w:eastAsia="Arial Unicode MS"/>
          <w:b/>
          <w:sz w:val="21"/>
        </w:rPr>
        <w:t>⑥ 做了/漏了哪些对照</w:t>
      </w:r>
    </w:p>
    <w:p>
      <w:r>
        <w:rPr>
          <w:rFonts w:eastAsia="Arial Unicode MS"/>
          <w:sz w:val="21"/>
        </w:rPr>
        <w:t>明确做了的对照包括：①Fig. 2 中 GFP-α1 和 GFP-α1-KD 在"有/无 β1、γ1 亚基共表达"两种条件下的活性与 Western blot 对比；②Fig. 3 中 wild-type GST-α1-KD 与 T172D 突变体在"有/无 AMPKK 孵育"条件下的活化对比，并用 PP2A 去磷酸化处理验证 T172D 的组成性激活（正文称 wild-type 可被 PP2A 失活而 T172D 不敏感）；③Fig. 4(b) 中 wild-type GST-ACC 与 S79A 突变体的磷酸化对比，作为磷酸化位点特异性的阴性对照；④Table 1 中多组底物突变(P-18至P-5等位点)分别与 kinase 侧突变(L212R/E100A/D103A/D215A/D216A/D217A/D56R)做了"complementary mutation"组合对照，用于验证特定电荷/疏水相互作用配对。缺少的关键对照：文中没有提到对 GST 标签本身或空载体表达产物的磷酸化本底对照，也没有看到针对 AMPK T172D 组成性活性是否受 AMP 变构调节的阳性对照数据之外的定量重复次数说明；这些若缺失会削弱"该模型底物"背景磷酸化可忽略、以及动力学参数误差范围代表真实生物学重复而非技术重复的判断。</w:t>
      </w:r>
    </w:p>
    <w:p>
      <w:r>
        <w:rPr>
          <w:rFonts w:eastAsia="Arial Unicode MS"/>
          <w:b/>
          <w:sz w:val="21"/>
        </w:rPr>
        <w:t>⑦ 效应量（必须带数字）</w:t>
      </w:r>
    </w:p>
    <w:p>
      <w:r>
        <w:rPr>
          <w:rFonts w:eastAsia="Arial Unicode MS"/>
          <w:sz w:val="21"/>
        </w:rPr>
        <w:t>"the activity of the GST-a1-KD mutant had a low but detectable activity that increased &gt;100-fold on incubation with MgATP and the partially purified upstream kinase, AMPKK"（正文 Results 部分，对应 Fig. 3）。"The T172D mutant exhibited a specific activity 40-fold higher than the wild-type GST-a1-KD"（同段）。"native AMPK purified from rat liver was stimulated 2.5-fold"by 200 μM AMP（正文，无对应图号，标注"not shown"）。Table 1 给出具体 kinetic 数值示例：WT/WT 组合 kcat=6.33±0.29 s⁻¹，Km=4.67±1.48 μM，kcat/Km=1.35±0.20 s⁻¹mM⁻¹；WT substrate 配 L212R kinase 突变后 kcat/Km 降至 0.10±0.05 s⁻¹mM⁻¹。kcat for SAMS peptide phosphorylation by GST-α1-KD-T172D 为 4.2 s⁻¹（正文一句）。</w:t>
      </w:r>
    </w:p>
    <w:p>
      <w:r>
        <w:rPr>
          <w:rFonts w:eastAsia="Arial Unicode MS"/>
          <w:b/>
          <w:sz w:val="21"/>
        </w:rPr>
        <w:t>⑧ 我不相信的一件事</w:t>
      </w:r>
    </w:p>
    <w:p>
      <w:r>
        <w:rPr>
          <w:rFonts w:eastAsia="Arial Unicode MS"/>
          <w:sz w:val="21"/>
        </w:rPr>
        <w:t>本文的结构模型基于同源建模(非AMPK自身晶体结构)加突变动力学反向验证，本质上是"模型-实验循环拟合"，动力学参数变化可能反映蛋白折叠稳定性改变而非直接结合能贡献(摘要中P+4侧链"无法精确定位"这一自我承认已提示模型局限)；此外ACC1 Ser79是AMPK的经典高亲和力底物，其34残基最小肽段是否能代表AMPK对低亲和力/非典型底物(如可能的ZSWIM8)的识别语法，本文未讨论底物间亲和力差异是否共享同一结合几何。</w:t>
      </w:r>
    </w:p>
    <w:p>
      <w:r>
        <w:rPr>
          <w:rFonts w:eastAsia="Arial Unicode MS"/>
          <w:b/>
          <w:sz w:val="21"/>
        </w:rPr>
        <w:t>🔥 ⑨ 热点定位</w:t>
      </w:r>
    </w:p>
    <w:p>
      <w:r>
        <w:rPr>
          <w:rFonts w:eastAsia="Arial Unicode MS"/>
          <w:sz w:val="21"/>
        </w:rPr>
        <w:t>奠基|本文是AMPK底物识别结构生物学的奠基性工作(2002年，Hardie/Carling系AMPK生化领域权威团队)，确立了后续AMPK共识基序(Φ-X-X-X-S/T-X-X-X-Φ型)及结构模型的实验基础，目前该方向已趋饱和，AMPK真实晶体结构及大规模底物组学(如phospho-proteomics筛选AMPK底物)已取代此类单底物突变法成为主线。</w:t>
      </w:r>
    </w:p>
    <w:p>
      <w:r>
        <w:rPr>
          <w:rFonts w:eastAsia="Arial Unicode MS"/>
          <w:b/>
          <w:sz w:val="21"/>
        </w:rPr>
        <w:t>🕳 ⑩ 它暴露/承认的空白</w:t>
      </w:r>
    </w:p>
    <w:p>
      <w:r>
        <w:rPr>
          <w:rFonts w:eastAsia="Arial Unicode MS"/>
          <w:sz w:val="21"/>
        </w:rPr>
        <w:t>作者自己承认：①P+4谷氨酸/亮氨酸侧链"无法精确定位"，模型对该位点预测力有限；②模型"基于建模而非已确定的晶体结构"，本质是待验证假说而非最终答案。我能做的：用CRISPR/ABE内源编辑结合体外重组GST-ZSWIM8(S608/S609周边肽)激酶反应，直接检验本文PSSM语法能否预测AMPK对ZSWIM8的磷酸化，弥补"模型未在AMPK自身晶体结构或新底物上做外部验证"的缺口。</w:t>
      </w:r>
    </w:p>
    <w:p>
      <w:r>
        <w:rPr>
          <w:rFonts w:eastAsia="Arial Unicode MS"/>
          <w:b/>
          <w:sz w:val="21"/>
        </w:rPr>
        <w:t>🔭 ⑪ 未来三年走向</w:t>
      </w:r>
    </w:p>
    <w:p>
      <w:r>
        <w:rPr>
          <w:rFonts w:eastAsia="Arial Unicode MS"/>
          <w:sz w:val="21"/>
        </w:rPr>
        <w:t>未来3年该结构-序列语法预测方向会被(1)AMPK/底物复合物冷冻结构、(2)全蛋白组phospho-motif筛选(如已发表的AMPK consensus motif screens)进一步细化和验证；我的策略是</w:t>
      </w:r>
      <w:r>
        <w:rPr>
          <w:rFonts w:eastAsia="Arial Unicode MS"/>
          <w:b/>
          <w:sz w:val="21"/>
        </w:rPr>
        <w:t>跟进</w:t>
      </w:r>
      <w:r>
        <w:rPr>
          <w:rFonts w:eastAsia="Arial Unicode MS"/>
          <w:sz w:val="21"/>
        </w:rPr>
        <w:t>——直接采用本文确立的P-16~P+4扩展基序框架和结合位点电荷分布规律，作为我自己PSSM打分ZSWIM8 S608/S609位点可信度的结构先验，而非重新从头推导激酶-底物结合几何。</w:t>
      </w:r>
    </w:p>
    <w:p>
      <w:r>
        <w:rPr>
          <w:rFonts w:eastAsia="Arial Unicode MS"/>
          <w:b/>
          <w:sz w:val="21"/>
        </w:rPr>
        <w:t>⑫ 与我课题的接口</w:t>
      </w:r>
    </w:p>
    <w:p>
      <w:r>
        <w:rPr>
          <w:rFonts w:eastAsia="Arial Unicode MS"/>
          <w:sz w:val="21"/>
        </w:rPr>
        <w:t>可搬的方法：GST-KD(T172D组成性激活)+GST-底物短肽体外激酶反应体系，可直接用于验证AMPK磷酸化ZSWIM8 S608/S609的体外生化假设(方向1核心实验)。可用的对照值：本文确立的AMPK底物结合基序中碱性/疏水/组氨酸位点分布规律，可作为我用PSSM给ZSWIM8序列打分时的结构合理性交叉检验标准。竞争风险：无直接竞争，本文是纯生化基础方法学，不撞方向2(TUT4/7/miR-29)或方向3(乳酸化)的任何现有主张，但若我后续声称"发现新AMPK底物基序"需与本文及后续AMPK consensus motif文献(如Gwinn 2008等)做严格基序比对以免被质疑"重复发现已知基序"。</w:t>
      </w:r>
    </w:p>
    <w:p>
      <w:r>
        <w:rPr>
          <w:rFonts w:eastAsia="Arial Unicode MS"/>
          <w:b/>
          <w:sz w:val="21"/>
        </w:rPr>
        <w:t>⑬ 一个可执行动作</w:t>
      </w:r>
    </w:p>
    <w:p>
      <w:r>
        <w:rPr>
          <w:rFonts w:eastAsia="Arial Unicode MS"/>
          <w:sz w:val="21"/>
        </w:rPr>
        <w:t>我要在体外重组蛋白体系里做GST-AMPK-α1(T172D激活型激酶结构域)+GST-ZSWIM8(S608/S609周边约30残基短肽)的激酶反应及点突变动力学分析，预期若ZSWIM8序列在P-16~P-5、P-6/P-4、P+3位点符合本文确立的AMPK底物结合基序，则Km值应落在与GST-ACC相近的数量级，从而为方向1"AMPK直接磷酸化ZSWIM8"提供体外生化直接证据。</w:t>
      </w:r>
    </w:p>
    <w:p>
      <w:r>
        <w:rPr>
          <w:rFonts w:eastAsia="Arial Unicode MS"/>
          <w:b/>
          <w:sz w:val="21"/>
        </w:rPr>
        <w:t>⑭ 要排队的参考文献</w:t>
      </w:r>
    </w:p>
    <w:p>
      <w:r>
        <w:rPr>
          <w:rFonts w:eastAsia="Arial Unicode MS"/>
          <w:sz w:val="21"/>
        </w:rPr>
        <w:t>Hardie, D. G. &amp; Carling, D. (1997)《The AMP-activated protein kinase: fuel gauge of the mammalian cell?》Eur. J. Biochem. 246, 259-273 — 综述 AMPK 作为细胞能量感受器的下游磷酸化级联，对方向①的"AMPK 磷酸化底物→代谢通路"机制背景直接相关。Hardie, D. G. &amp; Hawley, S. A. (2001)《AMP-activated protein kinase: the energy charge hypothesis revisited》BioEssays 23, 1112-1119 — 讨论 AMP/ATP 感知与 AMPK 激活机制，对方向①中"AMPK 磷酸化 ZSWIM8"上游能量信号背景值得排队。Zhou, G. et al. (2001)《Role of AMP-activated protein kinase in mechanism of metformin action》J. Clin. Invest. 108, 1167-1174 — 涉及 AMPK 药理激活与代谢调控，可为方向①"代谢记忆"提供药理干预参照。Blair, E. et al. (2001)《Mutations in the gamma(2) subunit of AMP-activated protein kinase cause familial hypertrophic cardiomyopathy: evidence for the central role of energy compromise in disease pathogenesis》Hum. Mol. Genet. 10, 1215-1220 — AMPK 亚基突变导致心肌病，与方向②"MYBPC3 心脏纤维化"组织表型有潜在关联，值得排队核实。Dale, S., Wilson, W. A., Edelman, A. M. &amp; Hardie, D. G. (1995)《Similar substrate recognition motifs for mammalian AMP-activated protein kinase, higher plant HMG-CoA reductase kinase-A, yeast SNF1, and mammalian calmodulin-dependent protein kinase I》FEBS Letters 361, 191-195 — 建立 AMPK 底物识别核心motif，是本文底物特异性模型的基础，对理解 AMPK 磷酸化 ZSWIM8 特异位点(S608/S609)是否符合该 motif 有参考价值。</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AMPK: An Energy-Sensing Pathway with Multiple Inputs and Outputs.</w:t>
      </w:r>
    </w:p>
    <w:p>
      <w:r>
        <w:rPr>
          <w:rFonts w:eastAsia="Arial Unicode MS"/>
          <w:b/>
          <w:sz w:val="21"/>
        </w:rPr>
        <w:t>【全文已读 · PMC】</w:t>
      </w:r>
      <w:r>
        <w:rPr>
          <w:rFonts w:eastAsia="Arial Unicode MS"/>
          <w:sz w:val="21"/>
        </w:rPr>
        <w:t xml:space="preserve">　PMID 26616193　Trends in cell biology 2016　被引 739　PMC5881568　https://pubmed.ncbi.nlm.nih.gov/26616193/</w:t>
      </w:r>
    </w:p>
    <w:p>
      <w:r>
        <w:rPr>
          <w:rFonts w:eastAsia="Arial Unicode MS"/>
          <w:b/>
          <w:sz w:val="21"/>
        </w:rPr>
        <w:t>为什么读</w:t>
      </w:r>
    </w:p>
    <w:p>
      <w:r>
        <w:rPr>
          <w:rFonts w:eastAsia="Arial Unicode MS"/>
          <w:sz w:val="21"/>
        </w:rPr>
        <w:t>AMPK 通路的输入-输出全景综述</w:t>
      </w:r>
    </w:p>
    <w:p>
      <w:r>
        <w:rPr>
          <w:rFonts w:eastAsia="Arial Unicode MS"/>
          <w:b/>
          <w:sz w:val="21"/>
        </w:rPr>
        <w:t>必须记下什么</w:t>
      </w:r>
    </w:p>
    <w:p>
      <w:r>
        <w:rPr>
          <w:rFonts w:eastAsia="Arial Unicode MS"/>
          <w:sz w:val="21"/>
        </w:rPr>
        <w:t>AMPK 已知底物的功能分类；有没有 RNA 结合蛋白类底物（预期几乎没有——这就是我的空白）</w:t>
      </w:r>
    </w:p>
    <w:p>
      <w:r>
        <w:rPr>
          <w:rFonts w:eastAsia="Arial Unicode MS"/>
          <w:b/>
          <w:sz w:val="21"/>
        </w:rPr>
        <w:t>① 一句话结论</w:t>
      </w:r>
    </w:p>
    <w:p>
      <w:r>
        <w:rPr>
          <w:rFonts w:eastAsia="Arial Unicode MS"/>
          <w:sz w:val="21"/>
        </w:rPr>
        <w:t>这是一篇T2综述：AMPK通过经典（AMP/ADP结合γ亚基变构激活+上游激酶磷酸化T-loop）和非经典机制被激活，激活后系统性磷酸化底物以恢复能量稳态；摘要重点提出AMPK底物识别存在一个可总结、可用于预测新底物的"靶标识别motif"，这是他做ZSWIM8(S608/S609) PSSM打分前必须核对的判据来源。</w:t>
      </w:r>
    </w:p>
    <w:p>
      <w:r>
        <w:rPr>
          <w:rFonts w:eastAsia="Arial Unicode MS"/>
          <w:b/>
          <w:sz w:val="21"/>
        </w:rPr>
        <w:t>② 它回答了哪个问题</w:t>
      </w:r>
    </w:p>
    <w:p>
      <w:r>
        <w:rPr>
          <w:rFonts w:eastAsia="Arial Unicode MS"/>
          <w:sz w:val="21"/>
        </w:rPr>
        <w:t>回答了"AMPK底物识别的通用基序/判据是什么，已用哪些hypothesis-driven和unbiased方法鉴定底物"这一此前分散在各篇底物论文中、未被系统整合的问题；同时回答"AMPK底物功能谱系覆盖到什么范围"（摘要明确提到既有metabolic也有non-metabolic底物）。</w:t>
      </w:r>
    </w:p>
    <w:p>
      <w:r>
        <w:rPr>
          <w:rFonts w:eastAsia="Arial Unicode MS"/>
          <w:b/>
          <w:sz w:val="21"/>
        </w:rPr>
        <w:t>③ 关键图与可信度</w:t>
      </w:r>
    </w:p>
    <w:p>
      <w:r>
        <w:rPr>
          <w:rFonts w:eastAsia="Arial Unicode MS"/>
          <w:sz w:val="21"/>
        </w:rPr>
        <w:t>Fig. 2（人 α1β2γ1 异三聚体与 AMP/staurosporine/β-cyclodextrin 复合物晶体结构，PDB 4RER）支持"AMP 结合 γ 亚基 site 3 通过 α-RIM2 接触驱动 α-AID 从 α-KD 脱离而变构激活"这一主张；可信度依据为单一晶体结构（原子坐标来自文献[8]的4RER），并有 Fig. 3A/B（PDB 4RED 与 4RER 对比无活性/活性构象、regulatory spine 排列变化）作为结构层面的独立佐证，但文中未给出该图对应的重复次数、n 值或统计检验，属于结构生物学单一结构的可信度层级，需搭配功能实验（如荧光能量转移、SAXS）互相印证。Fig. 3 则通过 regulatory spine 四个疏水侧链（Leu81/Leu70/Phe160/His139）在无活性(A)与活性(B)构象中是否排列一致，来支持"α-AID 位置决定激酶活性状态"的结构证据，同样基于单一晶体结构而非统计集合。</w:t>
      </w:r>
    </w:p>
    <w:p>
      <w:r>
        <w:rPr>
          <w:rFonts w:eastAsia="Arial Unicode MS"/>
          <w:b/>
          <w:sz w:val="21"/>
        </w:rPr>
        <w:t>④ 方法要点</w:t>
      </w:r>
    </w:p>
    <w:p>
      <w:r>
        <w:rPr>
          <w:rFonts w:eastAsia="Arial Unicode MS"/>
          <w:sz w:val="21"/>
        </w:rPr>
        <w:t>方法要点（综述性，逐条标注可搬性）：①经典变构激活模型描述AMP/ADP-γ亚基结合机制——不可直接搬，但为解释AMPK活性状态提供背景；②总结的AMPK consensus recognition motif/PSSM——</w:t>
      </w:r>
      <w:r>
        <w:rPr>
          <w:rFonts w:eastAsia="Arial Unicode MS"/>
          <w:b/>
          <w:sz w:val="21"/>
        </w:rPr>
        <w:t>可搬</w:t>
      </w:r>
      <w:r>
        <w:rPr>
          <w:rFonts w:eastAsia="Arial Unicode MS"/>
          <w:sz w:val="21"/>
        </w:rPr>
        <w:t>，直接用于对ZSWIM8 S608/S609周边序列打分，判断该位点是否符合已知底物基序统计规律；③hypothesis-driven（基于已知底物同源比对）与unbiased（如蛋白质组学筛选）两类底物鉴定策略的对比——</w:t>
      </w:r>
      <w:r>
        <w:rPr>
          <w:rFonts w:eastAsia="Arial Unicode MS"/>
          <w:b/>
          <w:sz w:val="21"/>
        </w:rPr>
        <w:t>可搬其逻辑框架</w:t>
      </w:r>
      <w:r>
        <w:rPr>
          <w:rFonts w:eastAsia="Arial Unicode MS"/>
          <w:sz w:val="21"/>
        </w:rPr>
        <w:t>，用于设计验证S608/S609是否为真实AMPK底物的实验路线（体外激酶assay+PSSM联合验证）。</w:t>
      </w:r>
    </w:p>
    <w:p>
      <w:r>
        <w:rPr>
          <w:rFonts w:eastAsia="Arial Unicode MS"/>
          <w:b/>
          <w:sz w:val="21"/>
        </w:rPr>
        <w:t>⑤ 体系与外推边界</w:t>
      </w:r>
    </w:p>
    <w:p>
      <w:r>
        <w:rPr>
          <w:rFonts w:eastAsia="Arial Unicode MS"/>
          <w:sz w:val="21"/>
        </w:rPr>
        <w:t>综述层面，体系跨度从细胞（真核细胞普遍表达AMPK）到部分体内/生理通路描述，未做具体细胞系→小鼠→人的单一体系外推；摘要未提及RNA降解机器（ZSWIM8/TUT4-7/AGO2）作为AMPK底物的任何证据，说明此方向在现有底物图谱中是</w:t>
      </w:r>
      <w:r>
        <w:rPr>
          <w:rFonts w:eastAsia="Arial Unicode MS"/>
          <w:b/>
          <w:sz w:val="21"/>
        </w:rPr>
        <w:t>真空白</w:t>
      </w:r>
      <w:r>
        <w:rPr>
          <w:rFonts w:eastAsia="Arial Unicode MS"/>
          <w:sz w:val="21"/>
        </w:rPr>
        <w:t>，需要他自己建立体外激酶assay+phospho抗体来填补，而非外推现有结论。</w:t>
      </w:r>
    </w:p>
    <w:p>
      <w:r>
        <w:rPr>
          <w:rFonts w:eastAsia="Arial Unicode MS"/>
          <w:b/>
          <w:sz w:val="21"/>
        </w:rPr>
        <w:t>⑥ 做了/漏了哪些对照</w:t>
      </w:r>
    </w:p>
    <w:p>
      <w:r>
        <w:rPr>
          <w:rFonts w:eastAsia="Arial Unicode MS"/>
          <w:sz w:val="21"/>
        </w:rPr>
        <w:t>文中明确提到的对照/比较：(1) KD 单独构建体 vs KD:AID 融合构建体的活性比较，用以证明 α-AID 的自抑制作用（KD:AID 比 KD 单独低 10 倍活性）；(2) C2 在 α1-含复合物 vs α2-含复合物中的效应差异，以及通过替换 α2 的 linker 片段为 α1 对应区段后功能可否转移的对照实验；(3) AMP 结合 vs ATP 结合对 α-AID:linker 与 γ 亚基构建体相互作用的荧光能量共振转移（luminescence energy transfer）比较，作为结合特异性的对照。缺少的关键对照：文中未提供针对 Fig. 2/Fig. 3 结构本身的功能验证对照（如定点突变 α-RIM2 后是否丧失 AMP 依赖的构象变化），也没有提供该图对应的生化活性测定重复次数或统计学检验，这类对照对于确认晶体结构中观察到的构象/位点相互作用在溶液及细胞环境中同样具有功能意义是重要的，但全文材料中未见相关描述。</w:t>
      </w:r>
    </w:p>
    <w:p>
      <w:r>
        <w:rPr>
          <w:rFonts w:eastAsia="Arial Unicode MS"/>
          <w:b/>
          <w:sz w:val="21"/>
        </w:rPr>
        <w:t>⑦ 效应量（必须带数字）</w:t>
      </w:r>
    </w:p>
    <w:p>
      <w:r>
        <w:rPr>
          <w:rFonts w:eastAsia="Arial Unicode MS"/>
          <w:sz w:val="21"/>
        </w:rPr>
        <w:t>全文给到的定量数字仅见一处："KD:AID constructs are 10-fold less active than those containing the KD alone [14-16]"，即 α-AID 自抑制导致 KD:AID 构建体活性比单独 α-KD 低 10 倍，出自正文"AMPK – subunit structure and regulation"段落及【正文中含数字的句子】部分给出的原句。除此之外，全文未见其他定量数字（如倍数变化的具体统计值、p 值、n 值），Fig. 4A 中提到的 C13/C2 及 Fig. 5A 中 ACC1 突变体的 kcat/Km 变化仅以图中柱状图长度表示相对变化，未在给到的材料中给出具体数值。</w:t>
      </w:r>
    </w:p>
    <w:p>
      <w:r>
        <w:rPr>
          <w:rFonts w:eastAsia="Arial Unicode MS"/>
          <w:b/>
          <w:sz w:val="21"/>
        </w:rPr>
        <w:t>⑧ 我不相信的一件事</w:t>
      </w:r>
    </w:p>
    <w:p>
      <w:r>
        <w:rPr>
          <w:rFonts w:eastAsia="Arial Unicode MS"/>
          <w:sz w:val="21"/>
        </w:rPr>
        <w:t>这篇综述本身是二次总结，其"目标识别motif"很可能是对多篇独立底物研究（不同细胞系、不同AMPK复合物亚型α1/α2、β1/β2、γ1-3组合）的合并统计，存在把不同AMPK holoenzyme异质活性混为一谈的风险；若ZSWIM8 S608/S609的PSSM打分仅参照这种合并motif而不区分具体AMPK亚型组合，可能高估或低估该位点作为真实底物的概率——这是他用该文PSSM前必须警惕的具体统计陷阱，而非泛泛的样本量问题。</w:t>
      </w:r>
    </w:p>
    <w:p>
      <w:r>
        <w:rPr>
          <w:rFonts w:eastAsia="Arial Unicode MS"/>
          <w:b/>
          <w:sz w:val="21"/>
        </w:rPr>
        <w:t>🔥 ⑨ 热点定位</w:t>
      </w:r>
    </w:p>
    <w:p>
      <w:r>
        <w:rPr>
          <w:rFonts w:eastAsia="Arial Unicode MS"/>
          <w:sz w:val="21"/>
        </w:rPr>
        <w:t>当前主线|AMPK底物图谱与motif预测目前由Grahame Hardie/Reuben Shaw等实验室长期主导，近年结合phosphoproteomics（如Gwinn/Egan/Manning等）不断扩充底物清单，属于代谢信号转导领域的持续活跃主线，但"RNA降解机器作为AMPK底物"这一子方向尚无人涉足，是他方向1的独占空白。</w:t>
      </w:r>
    </w:p>
    <w:p>
      <w:r>
        <w:rPr>
          <w:rFonts w:eastAsia="Arial Unicode MS"/>
          <w:b/>
          <w:sz w:val="21"/>
        </w:rPr>
        <w:t>🕳 ⑩ 它暴露/承认的空白</w:t>
      </w:r>
    </w:p>
    <w:p>
      <w:r>
        <w:rPr>
          <w:rFonts w:eastAsia="Arial Unicode MS"/>
          <w:sz w:val="21"/>
        </w:rPr>
        <w:t>作者自己承认/隐含的未解问题：①AMPK底物motif的预测特异性有限，仍需实验验证（他能做——用自制phospho抗体+体外激酶assay验证S608/S609）；②非经典激活机制与底物选择性的关系尚不清楚（他暂不能做，需激酶生化背景，属于缺技能项）；③unbiased筛选方法（如质谱）尚未系统覆盖RNA结合蛋白家族，这正是他方向1和方向3的切入点，但质谱需合作（已知缺口）。</w:t>
      </w:r>
    </w:p>
    <w:p>
      <w:r>
        <w:rPr>
          <w:rFonts w:eastAsia="Arial Unicode MS"/>
          <w:b/>
          <w:sz w:val="21"/>
        </w:rPr>
        <w:t>🔭 ⑪ 未来三年走向</w:t>
      </w:r>
    </w:p>
    <w:p>
      <w:r>
        <w:rPr>
          <w:rFonts w:eastAsia="Arial Unicode MS"/>
          <w:sz w:val="21"/>
        </w:rPr>
        <w:t>未来三年：AMPK底物图谱将继续通过phosphoproteomics+化学遗传学（analog-sensitive kinase）向组织特异性、亚型特异性方向细化，同时会有更多"代谢酶→RNA代谢机器"跨界底物被陆续报道（如已有RNA Pol II、DDX3X等先例）；建议他</w:t>
      </w:r>
      <w:r>
        <w:rPr>
          <w:rFonts w:eastAsia="Arial Unicode MS"/>
          <w:b/>
          <w:sz w:val="21"/>
        </w:rPr>
        <w:t>抢先</w:t>
      </w:r>
      <w:r>
        <w:rPr>
          <w:rFonts w:eastAsia="Arial Unicode MS"/>
          <w:sz w:val="21"/>
        </w:rPr>
        <w:t>：利用已有CRISPR/ABE内源S608/S609编辑+自制phospho抗体，在这一尚无人占据的"AMPK-RNA降解机器"交叉点上抢先建立因果证据，而非跟进现有代谢底物筛选管线。</w:t>
      </w:r>
    </w:p>
    <w:p>
      <w:r>
        <w:rPr>
          <w:rFonts w:eastAsia="Arial Unicode MS"/>
          <w:b/>
          <w:sz w:val="21"/>
        </w:rPr>
        <w:t>⑫ 与我课题的接口</w:t>
      </w:r>
    </w:p>
    <w:p>
      <w:r>
        <w:rPr>
          <w:rFonts w:eastAsia="Arial Unicode MS"/>
          <w:sz w:val="21"/>
        </w:rPr>
        <w:t>可搬的方法：AMPK consensus motif/PSSM打分逻辑，直接用于评估ZSWIM8 S608/S609预测置信度；可用的对照值：文中若含"高分但假阴性"底物案例可作为他PSSM解读的校准基准（需读全文确认具体数值）；竞争风险：无直接竞争，因为该综述未涉及RNA降解机器底物，但需警惕——若后续有实验室用同样的unbiased phosphoproteomics筛出ZSWIM8/TUT4-7为AMPK底物，会直接抢占方向1和方向3的首发权，需加快体外激酶assay验证节奏。</w:t>
      </w:r>
    </w:p>
    <w:p>
      <w:r>
        <w:rPr>
          <w:rFonts w:eastAsia="Arial Unicode MS"/>
          <w:b/>
          <w:sz w:val="21"/>
        </w:rPr>
        <w:t>⑬ 一个可执行动作</w:t>
      </w:r>
    </w:p>
    <w:p>
      <w:r>
        <w:rPr>
          <w:rFonts w:eastAsia="Arial Unicode MS"/>
          <w:sz w:val="21"/>
        </w:rPr>
        <w:t>我要在体外重组AMPK激酶assay体系（AMPKα1/α2+ATP）中，对ZSWIM8 S608/S609肽段做直接磷酸化验证，并用本文提炼的consensus motif/PSSM对该位点打分作为先验概率评估，预期若打分与实验磷酸化信号一致，则为方向1提供机制起点证据，同时用自制phospho特异性单抗在AMPK激活/抑制细胞对照中验证磷酸化的AMPK依赖性。</w:t>
      </w:r>
    </w:p>
    <w:p>
      <w:r>
        <w:rPr>
          <w:rFonts w:eastAsia="Arial Unicode MS"/>
          <w:b/>
          <w:sz w:val="21"/>
        </w:rPr>
        <w:t>⑭ 要排队的参考文献</w:t>
      </w:r>
    </w:p>
    <w:p>
      <w:r>
        <w:rPr>
          <w:rFonts w:eastAsia="Arial Unicode MS"/>
          <w:sz w:val="21"/>
        </w:rPr>
        <w:t>结合 Sheldon 三个方向（①AMPK 磷酸化 ZSWIM8 加速 TDMD；②TUT4/7-miR-29 尿苷化与纤维化；③乳酸化修饰 AGO2/ZSWIM8/TUT4-7），从给到的参考文献列表中挑选：(1) PMID 8910387《Characterization of the AMP-activated protein kinase kinase from rat liver...identification of threonine-172》J. Biol. Chem 1996——确立 AMPK 上游磷酸化位点 Thr172 的机制基础，对理解 AMPK 磷酸化底物（如可能的 ZSWIM8）的激酶识别模式有参考价值；(2) PMID 22137581《Chemical genetic screen for AMPKalpha2 substrates uncovers a network of proteins involved in mitosis》Mol. Cell 2011——该文用化学遗传学筛选 AMPK 直接底物的方法（与 Fig. 5C 呼应），对寻找 ZSWIM8 是否为 AMPK 直接磷酸化底物的实验设计有直接借鉴意义；(3) PMID 18439900《AMPK phosphorylation of raptor mediates a metabolic checkpoint》Mol. Cell 2008——是 AMPK 直接磷酸化下游因子调控代谢检查点的经典范例，可类比 AMPK-ZSWIM8(S608/S609) 磷酸化调控 TDMD 通路的模式；(4) PMID 25475061《Choreography of AMPK activation》Cell Res 2015——综述 AMPK 激活的构象变化机制，为理解 AMPK 活性状态如何被能量/代谢信号（如乳酸化）调控提供结构框架背景。这四篇均来自给到的参考文献列表，未添加列表外文献。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Detection of Multisite Phosphorylation of Intrinsically Disordered Proteins Using Phos-tag SDS-PAGE.</w:t>
      </w:r>
    </w:p>
    <w:p>
      <w:r>
        <w:rPr>
          <w:rFonts w:eastAsia="Arial Unicode MS"/>
          <w:b/>
          <w:sz w:val="21"/>
        </w:rPr>
        <w:t>【仍缺全文 · 待补】</w:t>
      </w:r>
      <w:r>
        <w:rPr>
          <w:rFonts w:eastAsia="Arial Unicode MS"/>
          <w:sz w:val="21"/>
        </w:rPr>
        <w:t xml:space="preserve">　PMID 32696389　Methods in molecular biology (Clifton, N.J.) 2020　被引 13　https://pubmed.ncbi.nlm.nih.gov/32696389/</w:t>
      </w:r>
    </w:p>
    <w:p>
      <w:r>
        <w:rPr>
          <w:rFonts w:eastAsia="Arial Unicode MS"/>
          <w:b/>
          <w:sz w:val="21"/>
        </w:rPr>
        <w:t>为什么读</w:t>
      </w:r>
    </w:p>
    <w:p>
      <w:r>
        <w:rPr>
          <w:rFonts w:eastAsia="Arial Unicode MS"/>
          <w:sz w:val="21"/>
        </w:rPr>
        <w:t>Phos-tag 检测无序蛋白多位点磷酸化——S608 正好在无序区</w:t>
      </w:r>
    </w:p>
    <w:p>
      <w:r>
        <w:rPr>
          <w:rFonts w:eastAsia="Arial Unicode MS"/>
          <w:b/>
          <w:sz w:val="21"/>
        </w:rPr>
        <w:t>必须记下什么</w:t>
      </w:r>
    </w:p>
    <w:p>
      <w:r>
        <w:rPr>
          <w:rFonts w:eastAsia="Arial Unicode MS"/>
          <w:sz w:val="21"/>
        </w:rPr>
        <w:t>Phos-tag 胶的条件；如何定量磷酸化化学计量比</w:t>
      </w:r>
    </w:p>
    <w:p>
      <w:r>
        <w:rPr>
          <w:rFonts w:eastAsia="Arial Unicode MS"/>
          <w:b/>
          <w:sz w:val="21"/>
        </w:rPr>
        <w:t>① 一句话结论</w:t>
      </w:r>
    </w:p>
    <w:p>
      <w:r>
        <w:rPr>
          <w:rFonts w:eastAsia="Arial Unicode MS"/>
          <w:sz w:val="21"/>
        </w:rPr>
        <w:t>这是一篇方法学（Methods in Molecular Biology）方法论文，本身不含具体生物学发现：核心判断是——Phos-tag SDS-PAGE 通过 Mn2+/Zn2+-Phos-tag 凝胶的迁移率位移，可分辨无序蛋白（intrinsically disordered protein）不同磷酸化数目/化学计量比的亚型，凝胶组成（Phos-tag浓度、丙烯酰胺配比）需按蛋白分子量和磷酸化位点数逐一优化。</w:t>
      </w:r>
    </w:p>
    <w:p>
      <w:r>
        <w:rPr>
          <w:rFonts w:eastAsia="Arial Unicode MS"/>
          <w:b/>
          <w:sz w:val="21"/>
        </w:rPr>
        <w:t>② 它回答了哪个问题</w:t>
      </w:r>
    </w:p>
    <w:p>
      <w:r>
        <w:rPr>
          <w:rFonts w:eastAsia="Arial Unicode MS"/>
          <w:sz w:val="21"/>
        </w:rPr>
        <w:t>回答的是"如何在无需质谱的情况下，定量区分同一无序蛋白上0/1/2/…个磷酸化位点的化学计量比"这一此前依赖质谱或抗体、成本高且难做无序区多位点定量的方法学空白。</w:t>
      </w:r>
    </w:p>
    <w:p>
      <w:r>
        <w:rPr>
          <w:rFonts w:eastAsia="Arial Unicode MS"/>
          <w:b/>
          <w:sz w:val="21"/>
        </w:rPr>
        <w:t>③ 关键图与可信度</w:t>
      </w:r>
    </w:p>
    <w:p>
      <w:r>
        <w:rPr>
          <w:rFonts w:eastAsia="Arial Unicode MS"/>
          <w:sz w:val="21"/>
        </w:rPr>
        <w:t>【需读全文核对】读全文时要去找：(1) 具体展示的"disordered proteins with different characteristics"是哪几个蛋白、其分子量和已知磷酸化位点数（是否与 ZSWIM8 类似的低复杂度/无序区蛋白）；(2) 不同 Phos-tag 浓度（如25/50/75 μM）与丙烯酰胺百分比对应的迁移率分离图（条带数 n）；(3) 化学计量比定量的第二种方法是否给出（如结合 λ-phosphatase 处理做条带归零对照，或结合 densitometry 公式）；(4) Mn2+ 与 Zn2+ 体系的分辨率对比图。</w:t>
      </w:r>
    </w:p>
    <w:p>
      <w:r>
        <w:rPr>
          <w:rFonts w:eastAsia="Arial Unicode MS"/>
          <w:b/>
          <w:sz w:val="21"/>
        </w:rPr>
        <w:t>④ 方法要点</w:t>
      </w:r>
    </w:p>
    <w:p>
      <w:r>
        <w:rPr>
          <w:rFonts w:eastAsia="Arial Unicode MS"/>
          <w:sz w:val="21"/>
        </w:rPr>
        <w:t>①Mn2+-Phos-tag 与 Zn2+-Phos-tag 两套体系并行制备，依蛋白电荷/等电点选择——他做 phospho-ZSWIM8(S608/S609) 检测前需先小范围试两种金属离子哪个分辨率更好（可搬）；②凝胶组成（丙烯酰胺%、Phos-tag浓度）需按目标蛋白分子量和磷酸化位点数系统性摸索梯度（可搬，是他建立 phospho-ZSWIM8 检测前必须做的预实验）；③用于无序蛋白多位点磷酸化的迁移率分离，可与下游 Western blot/质谱联用做化学计量比读数（可搬，作为他自制 phospho-抗体的验证/互补手段）。</w:t>
      </w:r>
    </w:p>
    <w:p>
      <w:r>
        <w:rPr>
          <w:rFonts w:eastAsia="Arial Unicode MS"/>
          <w:b/>
          <w:sz w:val="21"/>
        </w:rPr>
        <w:t>⑤ 体系与外推边界</w:t>
      </w:r>
    </w:p>
    <w:p>
      <w:r>
        <w:rPr>
          <w:rFonts w:eastAsia="Arial Unicode MS"/>
          <w:sz w:val="21"/>
        </w:rPr>
        <w:t>纯体外/凝胶电泳方法学论文，无细胞系、动物或人体实验层级，适用范围仅限于"任意可提取足量蛋白（重组或细胞裂解物）的体外磷酸化状态分析"，不涉及体内 TDMD 或 miRNA 表型的外推。</w:t>
      </w:r>
    </w:p>
    <w:p>
      <w:r>
        <w:rPr>
          <w:rFonts w:eastAsia="Arial Unicode MS"/>
          <w:b/>
          <w:sz w:val="21"/>
        </w:rPr>
        <w:t>⑥ 做了/漏了哪些对照</w:t>
      </w:r>
    </w:p>
    <w:p>
      <w:r>
        <w:rPr>
          <w:rFonts w:eastAsia="Arial Unicode MS"/>
          <w:sz w:val="21"/>
        </w:rPr>
        <w:t>【需读全文核对】读全文时要逐条确认：(1) 是否用 λ-phosphatase 去磷酸化处理作为"全非磷酸化"迁移率对照；(2) 是否有已知磷酸化位点数的阳性对照蛋白（stoichiometry ladder）用于条带数标定；(3) 是否设置未加 Phos-tag 的常规 SDS-PAGE 平行泳道以确认总蛋白量一致（上样对照）；(4) Mn2+ 与 Zn2+ 体系之间是否有交叉验证同一样品的对照实验。</w:t>
      </w:r>
    </w:p>
    <w:p>
      <w:r>
        <w:rPr>
          <w:rFonts w:eastAsia="Arial Unicode MS"/>
          <w:b/>
          <w:sz w:val="21"/>
        </w:rPr>
        <w:t>⑦ 效应量（必须带数字）</w:t>
      </w:r>
    </w:p>
    <w:p>
      <w:r>
        <w:rPr>
          <w:rFonts w:eastAsia="Arial Unicode MS"/>
          <w:sz w:val="21"/>
        </w:rPr>
        <w:t>【摘要未报告数字】读全文时优先补：(1) 具体使用的 Phos-tag 浓度梯度数值（μM）及对应的凝胶丙烯酰胺百分比；(2) 分辨率极限——即最少能分辨相差几个磷酸基团的迁移率差异（例如是否能分辨单位点 vs 双位点仅一个磷酸基团的差异）；(3) 定量化学计量比时用于计算条带占比的具体公式或软件（如 ImageJ densitometry）。</w:t>
      </w:r>
    </w:p>
    <w:p>
      <w:r>
        <w:rPr>
          <w:rFonts w:eastAsia="Arial Unicode MS"/>
          <w:b/>
          <w:sz w:val="21"/>
        </w:rPr>
        <w:t>⑧ 我不相信的一件事</w:t>
      </w:r>
    </w:p>
    <w:p>
      <w:r>
        <w:rPr>
          <w:rFonts w:eastAsia="Arial Unicode MS"/>
          <w:sz w:val="21"/>
        </w:rPr>
        <w:t>此方法只能给出磷酸化位点"数目"和化学计量比的间接推断（基于迁移率位移），不能直接指认具体是哪个丝氨酸/苏氨酸残基被磷酸化——若 ZSWIM8 上除 S608/S609 外还有其他潜在 AMPK 位点，Phos-tag 胶无法区分是双位点同时磷酸化还是两个不同单位点各自磷酸化的混合群体，必须依赖质谱或位点特异性磷酸化抗体加以佐证，否则"S608/S609 是关键位点"的因果链证据不完整。</w:t>
      </w:r>
    </w:p>
    <w:p>
      <w:r>
        <w:rPr>
          <w:rFonts w:eastAsia="Arial Unicode MS"/>
          <w:b/>
          <w:sz w:val="21"/>
        </w:rPr>
        <w:t>🔥 ⑨ 热点定位</w:t>
      </w:r>
    </w:p>
    <w:p>
      <w:r>
        <w:rPr>
          <w:rFonts w:eastAsia="Arial Unicode MS"/>
          <w:sz w:val="21"/>
        </w:rPr>
        <w:t>奠基|这是一篇 protocol/方法学奠基性文章，Phos-tag 技术本身由 Kinoshita 等人开创并持续被结构生物学/无序蛋白磷酸化领域的方法学实验室（如做 IDP 翻译后修饰机制的课题组）沿用和优化，非当前竞争热点，而是他必须掌握的基础工具技能。</w:t>
      </w:r>
    </w:p>
    <w:p>
      <w:r>
        <w:rPr>
          <w:rFonts w:eastAsia="Arial Unicode MS"/>
          <w:b/>
          <w:sz w:val="21"/>
        </w:rPr>
        <w:t>🕳 ⑩ 它暴露/承认的空白</w:t>
      </w:r>
    </w:p>
    <w:p>
      <w:r>
        <w:rPr>
          <w:rFonts w:eastAsia="Arial Unicode MS"/>
          <w:sz w:val="21"/>
        </w:rPr>
        <w:t>摘要未明确说明的空白：①未提供针对特定激酶（如 AMPK）底物的实操案例，需读全文看是否有 AMPK 相关无序蛋白范例；②未说明该方法在活细胞裂解物背景（相对于纯化蛋白）中的灵敏度和特异性——这一条正是他自己需要补的，因为他要检测的是内源 ZSWIM8 而非重组蛋白。</w:t>
      </w:r>
    </w:p>
    <w:p>
      <w:r>
        <w:rPr>
          <w:rFonts w:eastAsia="Arial Unicode MS"/>
          <w:b/>
          <w:sz w:val="21"/>
        </w:rPr>
        <w:t>🔭 ⑪ 未来三年走向</w:t>
      </w:r>
    </w:p>
    <w:p>
      <w:r>
        <w:rPr>
          <w:rFonts w:eastAsia="Arial Unicode MS"/>
          <w:sz w:val="21"/>
        </w:rPr>
        <w:t>未来三年 Phos-tag 技术本身趋于成熟/饱和，不会有大的方法学突破，但会持续作为磷酸化激酶底物验证的标准配套工具与磷酸质谱、phospho-抗体三者并用；他的策略应为"跟进"——直接采用现成协议做预实验，不必自己改进方法学。</w:t>
      </w:r>
    </w:p>
    <w:p>
      <w:r>
        <w:rPr>
          <w:rFonts w:eastAsia="Arial Unicode MS"/>
          <w:b/>
          <w:sz w:val="21"/>
        </w:rPr>
        <w:t>⑫ 与我课题的接口</w:t>
      </w:r>
    </w:p>
    <w:p>
      <w:r>
        <w:rPr>
          <w:rFonts w:eastAsia="Arial Unicode MS"/>
          <w:sz w:val="21"/>
        </w:rPr>
        <w:t>可搬的方法：Phos-tag SDS-PAGE 凝胶体系及浓度优化流程，可直接用于验证他自制的 phospho-ZSWIM8(S608/S609) 单抗特异性（先用 Phos-tag 胶确认体外/细胞裂解物中确实存在磷酸化位移条带，再用该条带上样做单抗筛选的阳性对照）；无竞争风险（纯方法学工具，非生物学假说）。</w:t>
      </w:r>
    </w:p>
    <w:p>
      <w:r>
        <w:rPr>
          <w:rFonts w:eastAsia="Arial Unicode MS"/>
          <w:b/>
          <w:sz w:val="21"/>
        </w:rPr>
        <w:t>⑬ 一个可执行动作</w:t>
      </w:r>
    </w:p>
    <w:p>
      <w:r>
        <w:rPr>
          <w:rFonts w:eastAsia="Arial Unicode MS"/>
          <w:sz w:val="21"/>
        </w:rPr>
        <w:t>我要在 HEK293/HeLa 细胞裂解物或重组 ZSWIM8 蛋白体系里做 Mn2+-Phos-tag SDS-PAGE（先做丙烯酰胺%和 Phos-tag 浓度梯度摸索），预期看到 AICAR/A769662 激活 AMPK 后 ZSWIM8 条带出现迁移率上移（磷酸化位移），并结合 λ-phosphatase 处理条带回落作为阳性对照，从而在制备 phospho-S608/S609 单抗之前先独立验证该位点确实存在化学计量意义上的磷酸化事件。</w:t>
      </w:r>
    </w:p>
    <w:p>
      <w:r>
        <w:rPr>
          <w:rFonts w:eastAsia="Arial Unicode MS"/>
          <w:b/>
          <w:sz w:val="21"/>
        </w:rPr>
        <w:t>⑭ 要排队的参考文献</w:t>
      </w:r>
    </w:p>
    <w:p>
      <w:r>
        <w:rPr>
          <w:rFonts w:eastAsia="Arial Unicode MS"/>
          <w:sz w:val="21"/>
        </w:rPr>
        <w:t>【需读全文核对】读全文时要重点摘取参考文献中的三类：①Phos-tag 技术原始开发文献（Kinoshita et al.，用于理解迁移率分离的化学原理）；②文中若引用的具体"无序蛋白多位点磷酸化"应用实例文献（判断是否有与 AMPK 底物或 TDMD 通路相关的先例）；③λ-phosphatase 或磷酸酶对照实验方法学参考文献（用于设计他自己的阴性对照体系）。</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2"/>
        <w:spacing w:before="200"/>
      </w:pPr>
      <w:r>
        <w:rPr>
          <w:rFonts w:eastAsia="Arial Unicode MS"/>
          <w:b/>
          <w:color w:val="0D47A1"/>
          <w:sz w:val="28"/>
        </w:rPr>
        <w:t>5</w:t>
      </w:r>
    </w:p>
    <w:p>
      <w:pPr>
        <w:pStyle w:val="Heading3"/>
        <w:spacing w:before="200"/>
      </w:pPr>
      <w:r>
        <w:rPr>
          <w:rFonts w:eastAsia="Arial Unicode MS"/>
          <w:b/>
          <w:color w:val="333333"/>
          <w:sz w:val="24"/>
        </w:rPr>
        <w:t>T0 · MicroRNA regulation of AMPK in nonalcoholic fatty liver disease.</w:t>
      </w:r>
    </w:p>
    <w:p>
      <w:r>
        <w:rPr>
          <w:rFonts w:eastAsia="Arial Unicode MS"/>
          <w:b/>
          <w:sz w:val="21"/>
        </w:rPr>
        <w:t>【全文已读 · PMC】</w:t>
      </w:r>
      <w:r>
        <w:rPr>
          <w:rFonts w:eastAsia="Arial Unicode MS"/>
          <w:sz w:val="21"/>
        </w:rPr>
        <w:t xml:space="preserve">　PMID 37653034　Experimental &amp; molecular medicine 2023　被引 28　PMC10545736　https://pubmed.ncbi.nlm.nih.gov/37653034/</w:t>
      </w:r>
    </w:p>
    <w:p>
      <w:r>
        <w:rPr>
          <w:rFonts w:eastAsia="Arial Unicode MS"/>
          <w:b/>
          <w:sz w:val="21"/>
        </w:rPr>
        <w:t>为什么读</w:t>
      </w:r>
    </w:p>
    <w:p>
      <w:r>
        <w:rPr>
          <w:rFonts w:eastAsia="Arial Unicode MS"/>
          <w:sz w:val="21"/>
        </w:rPr>
        <w:t>AMPK 与 miRNA 互作的专门综述——我的直接上游文献</w:t>
      </w:r>
    </w:p>
    <w:p>
      <w:r>
        <w:rPr>
          <w:rFonts w:eastAsia="Arial Unicode MS"/>
          <w:b/>
          <w:sz w:val="21"/>
        </w:rPr>
        <w:t>必须记下什么</w:t>
      </w:r>
    </w:p>
    <w:p>
      <w:r>
        <w:rPr>
          <w:rFonts w:eastAsia="Arial Unicode MS"/>
          <w:sz w:val="21"/>
        </w:rPr>
        <w:t>综述覆盖的是哪个因果方向；有没有提到 miRNA 降解机器</w:t>
      </w:r>
    </w:p>
    <w:p>
      <w:r>
        <w:rPr>
          <w:rFonts w:eastAsia="Arial Unicode MS"/>
          <w:b/>
          <w:sz w:val="21"/>
        </w:rPr>
        <w:t>① 一句话结论</w:t>
      </w:r>
    </w:p>
    <w:p>
      <w:r>
        <w:rPr>
          <w:rFonts w:eastAsia="Arial Unicode MS"/>
          <w:sz w:val="21"/>
        </w:rPr>
        <w:t>这篇综述覆盖的因果方向是「miRNA→AMPK」（miRNA 通过靶向 AMPK 亚基/上游调控因子降低 AMPK 活性，促进 NAFLD/NASH），而不是「AMPK→miRNA」；摘要全文未出现 ZSWIM8/TUT4/TUT7/TDMD 等 miRNA 降解机器词汇，说明该领域尚未把"AMPK 磷酸化降解机器"作为讨论对象。</w:t>
      </w:r>
    </w:p>
    <w:p>
      <w:r>
        <w:rPr>
          <w:rFonts w:eastAsia="Arial Unicode MS"/>
          <w:b/>
          <w:sz w:val="21"/>
        </w:rPr>
        <w:t>② 它回答了哪个问题</w:t>
      </w:r>
    </w:p>
    <w:p>
      <w:r>
        <w:rPr>
          <w:rFonts w:eastAsia="Arial Unicode MS"/>
          <w:sz w:val="21"/>
        </w:rPr>
        <w:t>回答了"目前文献中 AMPK-miRNA 关系的因果方向占比"这一问题——摘要明确显示综述聚焦的是异常表达的miRNA如何"负向影响AMPK功能/活性"，即miRNA是上游调控者、AMPK是下游被调控对象，这与他方向1提出的"AMPK磷酸化ZSWIM8→加速miRNA降解"（AMPK是上游、miRNA降解是下游）方向完全相反。</w:t>
      </w:r>
    </w:p>
    <w:p>
      <w:r>
        <w:rPr>
          <w:rFonts w:eastAsia="Arial Unicode MS"/>
          <w:b/>
          <w:sz w:val="21"/>
        </w:rPr>
        <w:t>③ 关键图与可信度</w:t>
      </w:r>
    </w:p>
    <w:p>
      <w:r>
        <w:rPr>
          <w:rFonts w:eastAsia="Arial Unicode MS"/>
          <w:sz w:val="21"/>
        </w:rPr>
        <w:t>这是一篇综述，文中给出的三张图均为示意图（schematic），并非实验数据图。Fig. 1 总结了 miRs 直接靶向 AMPK α/β/γ三个亚基导致肝脏脂质生成增加、线粒体脂肪酸β氧化减少、自噬/脂噬减少及炎症增加，从而促进 NAFLD/NASH 发生，但该图本身不含具体实验数据、n值或统计方法，只是对已发表结果的归纳呈现。Fig. 2 和 Fig. 3 同样是对文献机制的图示总结（如 LKB1/CaMKK2 对 AMPK Thr-172 的磷酸化激活、miR-802/miR-34a/miR-378 上调的上游机制），不涉及第一手可信度评估（无重复次数、无独立方法验证）。因此对该综述而言，无法按“原始实验图”的标准给出可信度依据，只能说明这些图是对已发表原始研究结果的整合展示。</w:t>
      </w:r>
    </w:p>
    <w:p>
      <w:r>
        <w:rPr>
          <w:rFonts w:eastAsia="Arial Unicode MS"/>
          <w:b/>
          <w:sz w:val="21"/>
        </w:rPr>
        <w:t>④ 方法要点</w:t>
      </w:r>
    </w:p>
    <w:p>
      <w:r>
        <w:rPr>
          <w:rFonts w:eastAsia="Arial Unicode MS"/>
          <w:sz w:val="21"/>
        </w:rPr>
        <w:t>综述性文章，无原创实验方法；摘要未提供具体分子机制细节（如miRNA-mRNA结合位点验证、luciferase报告基因等），仅说明会讨论"miRNA异常表达导致AMPK功能受损的机制"及"靶向miR-AMPK通路的治疗潜力"——无可直接搬用的实验方法，仅可搬用其文献综述的框架/分类逻辑用于自己写方向1的背景介绍。</w:t>
      </w:r>
    </w:p>
    <w:p>
      <w:r>
        <w:rPr>
          <w:rFonts w:eastAsia="Arial Unicode MS"/>
          <w:b/>
          <w:sz w:val="21"/>
        </w:rPr>
        <w:t>⑤ 体系与外推边界</w:t>
      </w:r>
    </w:p>
    <w:p>
      <w:r>
        <w:rPr>
          <w:rFonts w:eastAsia="Arial Unicode MS"/>
          <w:sz w:val="21"/>
        </w:rPr>
        <w:t>体系边界：人类NAFLD/NASH临床背景下的机制综述，讨论对象是肥胖相关脂肪肝患者/动物模型/细胞系中报道的miRNA-AMPK关系，未涉及具体物种实验体系（综述性质，摘要未指明动物种类，MeSH仅列Humans）；未走到大动物模型或代谢记忆层面，是纯粹的机制归纳文献。</w:t>
      </w:r>
    </w:p>
    <w:p>
      <w:r>
        <w:rPr>
          <w:rFonts w:eastAsia="Arial Unicode MS"/>
          <w:b/>
          <w:sz w:val="21"/>
        </w:rPr>
        <w:t>⑥ 做了/漏了哪些对照</w:t>
      </w:r>
    </w:p>
    <w:p>
      <w:r>
        <w:rPr>
          <w:rFonts w:eastAsia="Arial Unicode MS"/>
          <w:sz w:val="21"/>
        </w:rPr>
        <w:t>给到的正文片段中，明确提到的是具体原始研究中的干预/对照设计的转述，例如 miR-291b-3p、miR-1224-5p、miR-33a/b、miR-19a、let-7 各自的过表达 vs. 下调（downregulation/inhibition）处理对比，以及 miR-802 在 OCA（obeticholic acid）处理小鼠中过表达后逆转 OCA 有益效应的对照设计。但这些都是被引用的原始研究里做的对照，本综述正文本身没有提供 Methods，因此无法确认是否存在如空载体对照、野生型 vs 敲低对照、或不同 AMPK 亚基单独回补等更精细的对照细节。对于 Sheldon 感兴趣的 AMPK 磷酸化 ZSWIM8(S608/S609)、TUT4/7-miR-29 尿苷化、乳酸乳酰化修饰这几个方向，本文完全没有提及相关对照，因为本文主题是 miR-AMPK 在 NAFLD 中的调控，不涉及 TDMD、ZSWIM8、TUT4/7 或乳酰化机制，这是明显缺失的内容，读者需要另外查找专门文献。</w:t>
      </w:r>
    </w:p>
    <w:p>
      <w:r>
        <w:rPr>
          <w:rFonts w:eastAsia="Arial Unicode MS"/>
          <w:b/>
          <w:sz w:val="21"/>
        </w:rPr>
        <w:t>⑦ 效应量（必须带数字）</w:t>
      </w:r>
    </w:p>
    <w:p>
      <w:r>
        <w:rPr>
          <w:rFonts w:eastAsia="Arial Unicode MS"/>
          <w:sz w:val="21"/>
        </w:rPr>
        <w:t>全文未见定量数字（如具体倍数、百分比、p值或n值）。给到的正文片段中虽然多次描述“elevated”“increased”“decreased”等方向性变化（如 miR-291b-3p、miR-1224-5p、miR-802 在肥胖/NAFLD 肝脏中升高，AMPK 磷酸化及活性降低），但均未附具体数值，也未给出统计检验方法或样本量。因此本栏无法从文中摘录任何准确数字，只能确认这些变化的方向性描述来自被引用的原始研究（如 Sun et al.、Kornfeld et al.、Meng et al. 等），具体数字需查阅这些原始文献。</w:t>
      </w:r>
    </w:p>
    <w:p>
      <w:r>
        <w:rPr>
          <w:rFonts w:eastAsia="Arial Unicode MS"/>
          <w:b/>
          <w:sz w:val="21"/>
        </w:rPr>
        <w:t>⑧ 我不相信的一件事</w:t>
      </w:r>
    </w:p>
    <w:p>
      <w:r>
        <w:rPr>
          <w:rFonts w:eastAsia="Arial Unicode MS"/>
          <w:sz w:val="21"/>
        </w:rPr>
        <w:t>摘要将"miRNA异常表达"与"AMPK功能受损"并列讨论，但未说明这些miRNA-AMPK关联研究本身是否验证了因果方向而非双向反馈环（例如AMPK活性降低可能反过来诱导这些miRNA表达异常，形成恶性循环而非单向调控）——这正是第5周要害问题：综述本身可能已经把"反向因果"当作既定事实呈现，而未追问miRNA变化是AMPK失活的原因还是结果，读全文需重点核对综述是否讨论过这种双向性/时序性证据（如敲低miRNA能否恢复AMPK活性 vs 仅观察到二者共同变化）。</w:t>
      </w:r>
    </w:p>
    <w:p>
      <w:r>
        <w:rPr>
          <w:rFonts w:eastAsia="Arial Unicode MS"/>
          <w:b/>
          <w:sz w:val="21"/>
        </w:rPr>
        <w:t>🔥 ⑨ 热点定位</w:t>
      </w:r>
    </w:p>
    <w:p>
      <w:r>
        <w:rPr>
          <w:rFonts w:eastAsia="Arial Unicode MS"/>
          <w:sz w:val="21"/>
        </w:rPr>
        <w:t>当前主线：miRNA靶向AMPK通路调控代谢性疾病（NAFLD/NASH/肥胖）是代谢领域的成熟研究方向，多个实验室（如脂代谢/肝病领域）持续产出miRNA-AMPK靶点关系论文；但"AMPK反向调控miRNA降解机器（ZSWIM8/TDMD）"这一子方向在本综述中完全空白，属于边缘/尚未开垃的方向，与他的方向1形成明确的空白窗口。</w:t>
      </w:r>
    </w:p>
    <w:p>
      <w:r>
        <w:rPr>
          <w:rFonts w:eastAsia="Arial Unicode MS"/>
          <w:b/>
          <w:sz w:val="21"/>
        </w:rPr>
        <w:t>🕳 ⑩ 它暴露/承认的空白</w:t>
      </w:r>
    </w:p>
    <w:p>
      <w:r>
        <w:rPr>
          <w:rFonts w:eastAsia="Arial Unicode MS"/>
          <w:sz w:val="21"/>
        </w:rPr>
        <w:t>作者自己承认的gap（摘要层面）："underlying mechanisms are not fully understood"（AMPK功能在NAFLD中降低的机制未完全阐明）——这条正是他方向1可以做的（AMPK磷酸化ZSWIM8加速miRNA降解，提供一种新机制解释AMPK-miRNA轴如何维持/放大代谢紊乱状态，且是从AMPK到miRNA降解的正向机制，填补该综述完全没触及的方向）。</w:t>
      </w:r>
    </w:p>
    <w:p>
      <w:r>
        <w:rPr>
          <w:rFonts w:eastAsia="Arial Unicode MS"/>
          <w:b/>
          <w:sz w:val="21"/>
        </w:rPr>
        <w:t>🔭 ⑪ 未来三年走向</w:t>
      </w:r>
    </w:p>
    <w:p>
      <w:r>
        <w:rPr>
          <w:rFonts w:eastAsia="Arial Unicode MS"/>
          <w:sz w:val="21"/>
        </w:rPr>
        <w:t>未来三年走向：预计miRNA-AMPK领域会继续在"miRNA→AMPK"方向产出更多靶点鉴定和治疗性miRNA模拟物/抑制剂研究（NAFLD药物开发驱动）；他应该"绕开"这条已经拥挤的主线（miRNA抑制AMPK），转而"抢先"进入几乎无人涉足的"AMPK磷酸化miRNA降解机器（ZSWIM8/TDMD）"反向机制，这是真正的空白窗口而非增量工作。</w:t>
      </w:r>
    </w:p>
    <w:p>
      <w:r>
        <w:rPr>
          <w:rFonts w:eastAsia="Arial Unicode MS"/>
          <w:b/>
          <w:sz w:val="21"/>
        </w:rPr>
        <w:t>⑫ 与我课题的接口</w:t>
      </w:r>
    </w:p>
    <w:p>
      <w:r>
        <w:rPr>
          <w:rFonts w:eastAsia="Arial Unicode MS"/>
          <w:sz w:val="21"/>
        </w:rPr>
        <w:t>竞争风险：本文综述的"miRNA抑制AMPK活性"这一因果方向与他方向1提出的"AMPK磷酸化ZSWIM8加速miRNA降解"因果方向相反，若不在论文/proposal中明确区分二者（正向调控环 vs 反向降解机制），审稿人可能误认为是重复已有miRNA-AMPK文献，需要在writing中明确指出本综述完全未涉及降解机器（ZSWIM8/TUT4/7/TDMD），以此建立差异化；不提供可搬方法学或可用对照数值，纯粹是背景文献/竞争定位参考。</w:t>
      </w:r>
    </w:p>
    <w:p>
      <w:r>
        <w:rPr>
          <w:rFonts w:eastAsia="Arial Unicode MS"/>
          <w:b/>
          <w:sz w:val="21"/>
        </w:rPr>
        <w:t>⑬ 一个可执行动作</w:t>
      </w:r>
    </w:p>
    <w:p>
      <w:r>
        <w:rPr>
          <w:rFonts w:eastAsia="Arial Unicode MS"/>
          <w:sz w:val="21"/>
        </w:rPr>
        <w:t>我要在AMPK激活/抑制（AICAR/compound C 或 AMPK敲入S608/609A磷酸化失活突变小鼠）体系中，用CRISPR/ABE内源编辑ZSWIM8磷酸化位点，检测代谢相关miRNA（miR-33、miR-375）的TDMD降解效率变化，预期AMPK激活会通过磷酸化ZSWIM8加速这些miRNA的降解、且此效应独立于本综述报道的"miRNA抑制AMPK转录/翻译"通路（用pri/pre vs mature miRNA qPCR加以区分）。</w:t>
      </w:r>
    </w:p>
    <w:p>
      <w:r>
        <w:rPr>
          <w:rFonts w:eastAsia="Arial Unicode MS"/>
          <w:b/>
          <w:sz w:val="21"/>
        </w:rPr>
        <w:t>⑭ 要排队的参考文献</w:t>
      </w:r>
    </w:p>
    <w:p>
      <w:r>
        <w:rPr>
          <w:rFonts w:eastAsia="Arial Unicode MS"/>
          <w:sz w:val="21"/>
        </w:rPr>
        <w:t>材料中提供的参考文献表为空（0 条），XML 未包含该文献的 References 列表，因此无法从中挑选 PMID 和标题。只能确认正文中提到的关键原始研究作者名（如 Sun et al.[26]、Kornfeld et al.[44]、Meng et al.[32]、Chen et al.[35]、Liu et al.[41]、Davalos et al.[38]、Zhang/Hu et al.[48]、Simino et al.[43]），但由于没有对应的完整文献条目（标题、PMID）可核对，按规则不能编造，因此本栏无法给出可排队的参考文献列表。若需要，应请求提供完整的 References 表后再行筛选与 Sheldon 三个方向（TDMD/ZSWIM8、TUT4/7-miR-29、乳酸乳酰化-miRNA稳态）最相关的条目。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MicroRNA-451 regulates LKB1/AMPK signaling and allows adaptation to metabolic stress in glioma cells.</w:t>
      </w:r>
    </w:p>
    <w:p>
      <w:r>
        <w:rPr>
          <w:rFonts w:eastAsia="Arial Unicode MS"/>
          <w:b/>
          <w:sz w:val="21"/>
        </w:rPr>
        <w:t>【全文已读 · PMC】</w:t>
      </w:r>
      <w:r>
        <w:rPr>
          <w:rFonts w:eastAsia="Arial Unicode MS"/>
          <w:sz w:val="21"/>
        </w:rPr>
        <w:t xml:space="preserve">　PMID 20227367　Molecular cell 2010　被引 335　PMC3125113　https://pubmed.ncbi.nlm.nih.gov/20227367/</w:t>
      </w:r>
    </w:p>
    <w:p>
      <w:r>
        <w:rPr>
          <w:rFonts w:eastAsia="Arial Unicode MS"/>
          <w:b/>
          <w:sz w:val="21"/>
        </w:rPr>
        <w:t>为什么读</w:t>
      </w:r>
    </w:p>
    <w:p>
      <w:r>
        <w:rPr>
          <w:rFonts w:eastAsia="Arial Unicode MS"/>
          <w:sz w:val="21"/>
        </w:rPr>
        <w:t>miR-451 调控 LKB1/AMPK——</w:t>
      </w:r>
      <w:r>
        <w:rPr>
          <w:rFonts w:eastAsia="Arial Unicode MS"/>
          <w:b/>
          <w:sz w:val="21"/>
        </w:rPr>
        <w:t>反向因果</w:t>
      </w:r>
      <w:r>
        <w:rPr>
          <w:rFonts w:eastAsia="Arial Unicode MS"/>
          <w:sz w:val="21"/>
        </w:rPr>
        <w:t>的代表作，必须正面处理</w:t>
      </w:r>
    </w:p>
    <w:p>
      <w:r>
        <w:rPr>
          <w:rFonts w:eastAsia="Arial Unicode MS"/>
          <w:b/>
          <w:sz w:val="21"/>
        </w:rPr>
        <w:t>必须记下什么</w:t>
      </w:r>
    </w:p>
    <w:p>
      <w:r>
        <w:rPr>
          <w:rFonts w:eastAsia="Arial Unicode MS"/>
          <w:sz w:val="21"/>
        </w:rPr>
        <w:t>它的证据链有多强；审稿人会不会用它质疑我的方向</w:t>
      </w:r>
    </w:p>
    <w:p>
      <w:r>
        <w:rPr>
          <w:rFonts w:eastAsia="Arial Unicode MS"/>
          <w:b/>
          <w:sz w:val="21"/>
        </w:rPr>
        <w:t>① 一句话结论</w:t>
      </w:r>
    </w:p>
    <w:p>
      <w:r>
        <w:rPr>
          <w:rFonts w:eastAsia="Arial Unicode MS"/>
          <w:sz w:val="21"/>
        </w:rPr>
        <w:t>miR-451通过靶向CAB39(MO25α)抑制LKB1，从而负向调控LKB1/AMPK通路——这是"miRNA→AMPK"的反向因果证据，而非"AMPK→miRNA"；高糖时miR-451高、LKB1/AMPK活性低促增殖，低糖时miR-451降低、LKB1/AMPK活化促迁移存活。</w:t>
      </w:r>
    </w:p>
    <w:p>
      <w:r>
        <w:rPr>
          <w:rFonts w:eastAsia="Arial Unicode MS"/>
          <w:b/>
          <w:sz w:val="21"/>
        </w:rPr>
        <w:t>② 它回答了哪个问题</w:t>
      </w:r>
    </w:p>
    <w:p>
      <w:r>
        <w:rPr>
          <w:rFonts w:eastAsia="Arial Unicode MS"/>
          <w:sz w:val="21"/>
        </w:rPr>
        <w:t>回答了"胶质瘤细胞如何在葡萄糖波动下切换增殖/迁移程序"这一开放问题，机制上首次把单个miRNA（miR-451）置于LKB1/AMPK通路的上游调控位点。</w:t>
      </w:r>
    </w:p>
    <w:p>
      <w:r>
        <w:rPr>
          <w:rFonts w:eastAsia="Arial Unicode MS"/>
          <w:b/>
          <w:sz w:val="21"/>
        </w:rPr>
        <w:t>③ 关键图与可信度</w:t>
      </w:r>
    </w:p>
    <w:p>
      <w:r>
        <w:rPr>
          <w:rFonts w:eastAsia="Arial Unicode MS"/>
          <w:sz w:val="21"/>
        </w:rPr>
        <w:t>Figure 5B/5C 是最关键的图：5B 显示 miR-451 处理导致内源性 LKB1 免疫沉淀物的体外激酶活性下降 6 倍（in vitro kinase assay），5C 用磷酸特异性抗体系统展示 miR-451 表达导致 AMPK Thr172 磷酸化下降、下游底物 ACC(Ser79)/Raptor(Ser792)/TSC2(Ser1387)磷酸化降低，以及 mTOR 通路（p70S6K Thr389、S6 Ser235/236）活化上调。可信度：5A-5D 均用 U251 细胞（及 HeLa 作 LKB1 缺失对照）重复验证同一表型，并在 Figure S2A 的三株额外胶质瘤细胞系中得到类似结果，属于多细胞系独立验证；但图注未给出重复次数(n)或统计检验方法（未标注*p值），故其定量可信度弱于有明确p值标注的图（如Fig1C、Fig3D、Fig4E）。</w:t>
      </w:r>
    </w:p>
    <w:p>
      <w:r>
        <w:rPr>
          <w:rFonts w:eastAsia="Arial Unicode MS"/>
          <w:b/>
          <w:sz w:val="21"/>
        </w:rPr>
        <w:t>④ 方法要点</w:t>
      </w:r>
    </w:p>
    <w:p>
      <w:r>
        <w:rPr>
          <w:rFonts w:eastAsia="Arial Unicode MS"/>
          <w:sz w:val="21"/>
        </w:rPr>
        <w:t>要点：①miRNA过表达/敲低+glucose deprivation表型（增殖/迁移/存活）——可搬到他的类器官体系测miR-29/miR-33/miR-375对代谢应激的反应；②3'UTR luciferase报告验证miRNA-mRNA直接结合——可搬用于验证TUT4/7下游或AMPK通路靶点；③COS细胞异源系统建模miRNA-靶基因关系——效力有限，非他的大动物/类器官优势领域，不建议照搬；④患者生存关联分析——为其miRNA biomarker转化提供思路但非机制方法。</w:t>
      </w:r>
    </w:p>
    <w:p>
      <w:r>
        <w:rPr>
          <w:rFonts w:eastAsia="Arial Unicode MS"/>
          <w:b/>
          <w:sz w:val="21"/>
        </w:rPr>
        <w:t>⑤ 体系与外推边界</w:t>
      </w:r>
    </w:p>
    <w:p>
      <w:r>
        <w:rPr>
          <w:rFonts w:eastAsia="Arial Unicode MS"/>
          <w:sz w:val="21"/>
        </w:rPr>
        <w:t>体系局限在细胞系（胶质瘤细胞株+COS细胞过表达系统）+人源肿瘤样本的relevance分析（miR-451与生存期），未使用小鼠体内模型，也未涉及大动物；外推边界仅到"细胞培养+人类临床相关性"层级，无体内因果验证（如无原位瘤或PDX敲低miR-451验证生存获益）。</w:t>
      </w:r>
    </w:p>
    <w:p>
      <w:r>
        <w:rPr>
          <w:rFonts w:eastAsia="Arial Unicode MS"/>
          <w:b/>
          <w:sz w:val="21"/>
        </w:rPr>
        <w:t>⑥ 做了/漏了哪些对照</w:t>
      </w:r>
    </w:p>
    <w:p>
      <w:r>
        <w:rPr>
          <w:rFonts w:eastAsia="Arial Unicode MS"/>
          <w:sz w:val="21"/>
        </w:rPr>
        <w:t>文中明确做的对照包括：miR-451过表达/anti-miR-451拮抗的双向对照（Fig3C右图）、CAB39 3'UTR野生型vs.突变型报告基因对照（Fig3D）、LKB1天然缺失的HeLa细胞作为通路特异性阴性对照（Fig5D）、以及LiCl阻断迁移来验证miR-451下调与迁移的因果关系（Fig1C）。缺少的关键对照：全文未提及对AGO2、ZSWIM8、TUT4/7或miR-29等Sheldon关注的分子做任何检测或对照，也没有代谢应激（如乳酸处理）相关的对照组，因为本文主题是miR-451/CAB39/LKB1-AMPK轴而非这些通路，无法从本文推断这些方向的对照设计。</w:t>
      </w:r>
    </w:p>
    <w:p>
      <w:r>
        <w:rPr>
          <w:rFonts w:eastAsia="Arial Unicode MS"/>
          <w:b/>
          <w:sz w:val="21"/>
        </w:rPr>
        <w:t>⑦ 效应量（必须带数字）</w:t>
      </w:r>
    </w:p>
    <w:p>
      <w:r>
        <w:rPr>
          <w:rFonts w:eastAsia="Arial Unicode MS"/>
          <w:sz w:val="21"/>
        </w:rPr>
        <w:t>正文给出的准确数字：miR-451在迁移第3天下降至少10倍（"a reduction in miR-451 levels of at least 10-fold at day 3"，对应Fig1C）；miR-451过表达使spheroid迁移面积减少约60%（"reduced migration by ∼60% in spheroid assays"，Fig2A）；CAB39 siRNA使迁移减少约50%（Fig3F）；患者配对样本中3/5例miR-451上调2-6倍（对应Fig4A）；LKB1激酶活性经miR-451处理后下降6倍（对应Fig5B）；高miR-451组16例患者中位生存期约280天，低表达组23例约480天，p=0.036（Fig4E）。</w:t>
      </w:r>
    </w:p>
    <w:p>
      <w:r>
        <w:rPr>
          <w:rFonts w:eastAsia="Arial Unicode MS"/>
          <w:b/>
          <w:sz w:val="21"/>
        </w:rPr>
        <w:t>⑧ 我不相信的一件事</w:t>
      </w:r>
    </w:p>
    <w:p>
      <w:r>
        <w:rPr>
          <w:rFonts w:eastAsia="Arial Unicode MS"/>
          <w:sz w:val="21"/>
        </w:rPr>
        <w:t>本文机制建立在过表达/敲低miR-451观察LKB1/CAB39蛋白水平变化的相关性上，未证明"miR-451降低"是低糖诱导AMPK活化的必要且充分驱动因素（即缺乏在体内/内源miR-451动态变化时同步阻断该下降来证明AMPK活化被阻止的rescue实验）；且全为细胞系数据，未排除glucose deprivation本身通过AMP/ATP比值直接激活AMPK（经典机制）从而使miR-451下降只是伴随现象而非原因——这正是他要警惕的"反向因果"陷阱，审稿人极可能援引此文质疑他"AMPK磷酸化ZSWIM8驱动miRNA降解"方向的因果箭头方向。</w:t>
      </w:r>
    </w:p>
    <w:p>
      <w:r>
        <w:rPr>
          <w:rFonts w:eastAsia="Arial Unicode MS"/>
          <w:b/>
          <w:sz w:val="21"/>
        </w:rPr>
        <w:t>🔥 ⑨ 热点定位</w:t>
      </w:r>
    </w:p>
    <w:p>
      <w:r>
        <w:rPr>
          <w:rFonts w:eastAsia="Arial Unicode MS"/>
          <w:sz w:val="21"/>
        </w:rPr>
        <w:t>当前主线｜代表2010年前后"miRNA作为代谢信号通路上游调控子"研究浪潮的奠基性工作之一，Eric Lai实验室及肿瘤代谢领域（如Chi Van Dang, Reuben Shaw组研究AMPK/LKB1肿瘤代谢）持续跟进miRNA-AMPK轴，但此文本身聚焦"miRNA→AMPK"方向，与他计划做的"AMPK→miRNA降解(ZSWIM8磷酸化)"方向因果箭头相反，属于领域内需要正面回应的既有证据。</w:t>
      </w:r>
    </w:p>
    <w:p>
      <w:r>
        <w:rPr>
          <w:rFonts w:eastAsia="Arial Unicode MS"/>
          <w:b/>
          <w:sz w:val="21"/>
        </w:rPr>
        <w:t>🕳 ⑩ 它暴露/承认的空白</w:t>
      </w:r>
    </w:p>
    <w:p>
      <w:r>
        <w:rPr>
          <w:rFonts w:eastAsia="Arial Unicode MS"/>
          <w:sz w:val="21"/>
        </w:rPr>
        <w:t>作者未解决的问题：①miR-451下降在低糖下是转录/生物合成层面还是通过TDMD等降解机制变化——摘要未提及成熟体半衰期测定，也未区分pri/pre-miR-451与成熟体动态；②未在体内（小鼠原位瘤）验证miR-451-LKB1轴对生存的因果性；③未探讨上游是什么感应葡萄糖变化并驱动miR-451表达改变。第①点正是他能做的——用smallRNA-seq+半衰期测定区分miR-451下降是转录抑制还是降解加速，这也是他"降解假设需区分pri/pre vs成熟体"铁律的直接应用场景。</w:t>
      </w:r>
    </w:p>
    <w:p>
      <w:r>
        <w:rPr>
          <w:rFonts w:eastAsia="Arial Unicode MS"/>
          <w:b/>
          <w:sz w:val="21"/>
        </w:rPr>
        <w:t>🔭 ⑪ 未来三年走向</w:t>
      </w:r>
    </w:p>
    <w:p>
      <w:r>
        <w:rPr>
          <w:rFonts w:eastAsia="Arial Unicode MS"/>
          <w:sz w:val="21"/>
        </w:rPr>
        <w:t>未来三年方向可能是：①明确miR-451下降的分子机制（转录 vs 降解，是否涉及TUT4/7尿苷化或ZSWIM8-TDMD）；②扩展到其他代谢感应miRNA-AMPK轴的普适性；③体内/患者队列验证治疗靶向价值。建议策略：</w:t>
      </w:r>
      <w:r>
        <w:rPr>
          <w:rFonts w:eastAsia="Arial Unicode MS"/>
          <w:b/>
          <w:sz w:val="21"/>
        </w:rPr>
        <w:t>跟进但明确切割</w:t>
      </w:r>
      <w:r>
        <w:rPr>
          <w:rFonts w:eastAsia="Arial Unicode MS"/>
          <w:sz w:val="21"/>
        </w:rPr>
        <w:t>——他应在讨论中引用此文承认"miRNA可调控AMPK上游"的反向可能性存在，但用他的AMPK-ZSWIM8-S608/609磷酸化实验体系（细胞内源位点+phospho抗体）证明在他的具体miRNA-通路对（miR-29/33/375）中因果方向是AMPK→miRNA降解，从而互补而非被此文推翻。</w:t>
      </w:r>
    </w:p>
    <w:p>
      <w:r>
        <w:rPr>
          <w:rFonts w:eastAsia="Arial Unicode MS"/>
          <w:b/>
          <w:sz w:val="21"/>
        </w:rPr>
        <w:t>⑫ 与我课题的接口</w:t>
      </w:r>
    </w:p>
    <w:p>
      <w:r>
        <w:rPr>
          <w:rFonts w:eastAsia="Arial Unicode MS"/>
          <w:sz w:val="21"/>
        </w:rPr>
        <w:t>竞争风险：此文建立"miRNA→AMPK"反向因果范式（miR-451→CAB39→LKB1→AMPK），审稚人会用它质疑他方向1"AMPK→ZSWIM8磷酸化→miRNA降解"的因果箭头是否被高估或方向搞反，需要在proposal里明确他的AMPK底物是ZSWIM8而非LKB1/CAB39，且用phospho-specific抗体+激酶实验（他缺的技能，需合作）直接证明AMPK磷酸化ZSWIM8而非miRNA先变化再影响AMPK活性。可搬的方法：3'UTR luciferase报告实验设计思路（若他后续需验证miR-29对某降解机器成分mRNA的直接结合）。</w:t>
      </w:r>
    </w:p>
    <w:p>
      <w:r>
        <w:rPr>
          <w:rFonts w:eastAsia="Arial Unicode MS"/>
          <w:b/>
          <w:sz w:val="21"/>
        </w:rPr>
        <w:t>⑬ 一个可执行动作</w:t>
      </w:r>
    </w:p>
    <w:p>
      <w:r>
        <w:rPr>
          <w:rFonts w:eastAsia="Arial Unicode MS"/>
          <w:sz w:val="21"/>
        </w:rPr>
        <w:t>我要在AMPK激活（AICAR或糖饥饿处理）+ZSWIM8内源S608/609位点CRISPR-knock-in细胞体系中，做phospho-ZSWIM8特异性抗体（杂交瘤自制）Western blot时序实验，预期观察到AMPK激活后ZSWIM8磷酸化先于目标miRNA（如miR-33）成熟体水平下降，从而用时序证据区分"AMPK→miRNA降解"与本文的"miRNA→AMPK"因果方向，避免被审稿人用此文反驳。</w:t>
      </w:r>
    </w:p>
    <w:p>
      <w:r>
        <w:rPr>
          <w:rFonts w:eastAsia="Arial Unicode MS"/>
          <w:b/>
          <w:sz w:val="21"/>
        </w:rPr>
        <w:t>⑭ 要排队的参考文献</w:t>
      </w:r>
    </w:p>
    <w:p>
      <w:r>
        <w:rPr>
          <w:rFonts w:eastAsia="Arial Unicode MS"/>
          <w:sz w:val="21"/>
        </w:rPr>
        <w:t>从给定参考文献列表中挑选：①PMID 18439900《AMPK phosphorylation of raptor mediates a metabolic checkpoint》(Mol Cell 2008)——直接涉及AMPK下游底物磷酸化机制，与Sheldon方向①AMPK磷酸化底物调控代谢的思路高度相关，值得排队细读AMPK-Raptor磷酸化的分子机制。②PMID 17712357《AMP-activated/SNF1 protein kinases: conserved guardians of cellular energy》(Nat Rev Mol Cell Biol 2007)——AMPK通路的综述，可为方向①理解AMPK磷酸化底物（如ZSWIM8）提供背景机制参考。③PMID 18977326《NF-kappaB-YY1-miR-29 regulatory circuitry in skeletal myogenesis and rhabdomyosarcoma》(Cancer Cell 2008)——直接涉及miR-29的调控网络，与Sheldon方向②TUT4/7-miR-29-器官纤维化直接相关，应优先排队。④PMID 19460998《Understanding the Warburg effect: the metabolic requirements of cell proliferation》(Science 2009)——涉及乳酸/糖酵解代谢与细胞增殖的关系，可为方向③乳酸/乳酰化修饰重编程miRNA稳态提供代谢背景，值得关注。</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AMPK directly activates mTORC2 to promote cell survival during acute energetic stress.</w:t>
      </w:r>
    </w:p>
    <w:p>
      <w:r>
        <w:rPr>
          <w:rFonts w:eastAsia="Arial Unicode MS"/>
          <w:b/>
          <w:sz w:val="21"/>
        </w:rPr>
        <w:t>【全文已读 · PMC】</w:t>
      </w:r>
      <w:r>
        <w:rPr>
          <w:rFonts w:eastAsia="Arial Unicode MS"/>
          <w:sz w:val="21"/>
        </w:rPr>
        <w:t xml:space="preserve">　PMID 31186373　Science signaling 2019　被引 200　PMC6935248　https://pubmed.ncbi.nlm.nih.gov/31186373/</w:t>
      </w:r>
    </w:p>
    <w:p>
      <w:r>
        <w:rPr>
          <w:rFonts w:eastAsia="Arial Unicode MS"/>
          <w:b/>
          <w:sz w:val="21"/>
        </w:rPr>
        <w:t>为什么读</w:t>
      </w:r>
    </w:p>
    <w:p>
      <w:r>
        <w:rPr>
          <w:rFonts w:eastAsia="Arial Unicode MS"/>
          <w:sz w:val="21"/>
        </w:rPr>
        <w:t>AMPK 直接激活 mTORC2：AMPK 作为直接激酶的可信先例</w:t>
      </w:r>
    </w:p>
    <w:p>
      <w:r>
        <w:rPr>
          <w:rFonts w:eastAsia="Arial Unicode MS"/>
          <w:b/>
          <w:sz w:val="21"/>
        </w:rPr>
        <w:t>必须记下什么</w:t>
      </w:r>
    </w:p>
    <w:p>
      <w:r>
        <w:rPr>
          <w:rFonts w:eastAsia="Arial Unicode MS"/>
          <w:sz w:val="21"/>
        </w:rPr>
        <w:t>他们如何证明「直接」；我要照搬哪几个对照</w:t>
      </w:r>
    </w:p>
    <w:p>
      <w:r>
        <w:rPr>
          <w:rFonts w:eastAsia="Arial Unicode MS"/>
          <w:b/>
          <w:sz w:val="21"/>
        </w:rPr>
        <w:t>① 一句话结论</w:t>
      </w:r>
    </w:p>
    <w:p>
      <w:r>
        <w:rPr>
          <w:rFonts w:eastAsia="Arial Unicode MS"/>
          <w:sz w:val="21"/>
        </w:rPr>
        <w:t>AMPK 直接结合并磷酸化 mTORC2 复合物（mTOR-rictor），并非通过解除 mTORC1 负反馈间接实现，这为"AMPK 作为直接激酶作用于下游大分子复合物/非经典底物"提供了可信先例，可类比其直接磷酸化 ZSWIM8 的可行性论证。</w:t>
      </w:r>
    </w:p>
    <w:p>
      <w:r>
        <w:rPr>
          <w:rFonts w:eastAsia="Arial Unicode MS"/>
          <w:b/>
          <w:sz w:val="21"/>
        </w:rPr>
        <w:t>② 它回答了哪个问题</w:t>
      </w:r>
    </w:p>
    <w:p>
      <w:r>
        <w:rPr>
          <w:rFonts w:eastAsia="Arial Unicode MS"/>
          <w:sz w:val="21"/>
        </w:rPr>
        <w:t>回答了 AMPK 促进细胞存活/致瘤的悖论机制问题：此前只知 AMPK 抑制 mTORC1（抗生长），本文回答了 AMPK 如何同时通过 mTORC2-Akt 轴促存活，解释了 AMPK 的双重（抑瘤/促瘤）表型来源。与"miRNA 调控 AMPK"方向无关，是纯粹的"AMPK→下游复合物"直接磷酸化案例。</w:t>
      </w:r>
    </w:p>
    <w:p>
      <w:r>
        <w:rPr>
          <w:rFonts w:eastAsia="Arial Unicode MS"/>
          <w:b/>
          <w:sz w:val="21"/>
        </w:rPr>
        <w:t>③ 关键图与可信度</w:t>
      </w:r>
    </w:p>
    <w:p>
      <w:r>
        <w:rPr>
          <w:rFonts w:eastAsia="Arial Unicode MS"/>
          <w:sz w:val="21"/>
        </w:rPr>
        <w:t>Fig. 1A支持"AICAR激活AMPK可提升mTORC2下游Akt Ser473磷酸化"这一主张：图中给出定量数据（WT MEFs中AICAR使AktS473/总Akt比值升高2.3倍，DKO MEFs中升高1.9倍），n=10（5次独立实验、每次双份，ANOVA统计，***P&lt;0.001，WT vs DKO），可信度较高。Fig. 1H通过第二种独立方法（IP-rictor/raptor后免疫印迹，比较mTOR Ser1261及Ser2481自磷酸化在WT与AMPK DKO MEFs中的差异）验证了AMPK依赖性，但该图本身为代表性图（4次独立实验），未给出定量统计。Fig. 1D/E的体外激酶(IVK)实验用重组AMPKα1β1γ1和α2β1γ1直接磷酸化Myc-mTOR/rictor结合的mTOR，属于生化重建的独立验证方法，但同样只是"代表性"结果（3次和5次独立实验），没有定量数字。整体看，Fig. 1A是全文中唯一给出n值、重复次数和统计检验的图，可信度最高；其余图多为代表性免疫印迹，缺乏统计支持。</w:t>
      </w:r>
    </w:p>
    <w:p>
      <w:r>
        <w:rPr>
          <w:rFonts w:eastAsia="Arial Unicode MS"/>
          <w:b/>
          <w:sz w:val="21"/>
        </w:rPr>
        <w:t>④ 方法要点</w:t>
      </w:r>
    </w:p>
    <w:p>
      <w:r>
        <w:rPr>
          <w:rFonts w:eastAsia="Arial Unicode MS"/>
          <w:sz w:val="21"/>
        </w:rPr>
        <w:t>①体外两阶段激酶反应体系证明"直接"磷酸化（重组 AMPK + 纯化底物复合物，无细胞背景，排除下游激酶间接作用）——可搬用于 ZSWIM8 S608/S609 位点验证；②AMPK 敲低/敲除(knockout)细胞+多种 AMPK 激动剂(diverse activators)交叉验证依赖性，作为"AMPK-dependent"判据的对照设计——可搬；③体内 metformin 给药+原代肝细胞双重验证，跨越细胞系到动物模型——他已有大动物模型经验，方向可借鉴但需要小鼠先行。</w:t>
      </w:r>
    </w:p>
    <w:p>
      <w:r>
        <w:rPr>
          <w:rFonts w:eastAsia="Arial Unicode MS"/>
          <w:b/>
          <w:sz w:val="21"/>
        </w:rPr>
        <w:t>⑤ 体系与外推边界</w:t>
      </w:r>
    </w:p>
    <w:p>
      <w:r>
        <w:rPr>
          <w:rFonts w:eastAsia="Arial Unicode MS"/>
          <w:sz w:val="21"/>
        </w:rPr>
        <w:t>体系为：多种培养细胞系（"cultured cells"未具体注明）+ 小鼠体内肝脏(liver in vivo) + 原代肝细胞(primary hepatocytes)。未涉及人类样本，也未涉及肿瘤体内模型验证致瘤功能，"促肿瘤"结论仍是基于细胞存活/凋亡表型的机制性外推，未见活体肿瘤形成实验佐证。</w:t>
      </w:r>
    </w:p>
    <w:p>
      <w:r>
        <w:rPr>
          <w:rFonts w:eastAsia="Arial Unicode MS"/>
          <w:b/>
          <w:sz w:val="21"/>
        </w:rPr>
        <w:t>⑥ 做了/漏了哪些对照</w:t>
      </w:r>
    </w:p>
    <w:p>
      <w:r>
        <w:rPr>
          <w:rFonts w:eastAsia="Arial Unicode MS"/>
          <w:sz w:val="21"/>
        </w:rPr>
        <w:t>文中明确做了的对照包括：①AMPKα1/α2 DKO MEFs与WT MEFs的对照（Fig. 1A、1H、Fig. 2A-C等多图）；②torin1（mTOR抑制剂）和BYL719（PI3Kα抑制剂）的药理学对照，用于确认AktS473磷酸化依赖mTOR/PI3K活性（Fig. 1A、1B）；③rictor−/− MEFs重构HA-rictor vs 空载体（vector control）对照，用于确认mTORC2完整性的必要性（Fig. 1C）；④Myc-mTOR WT vs S1261A磷酸化位点突变体对照，确认抗体和磷酸化位点特异性（Fig. 1D）；⑤beads only（无抗体对照）用于免疫沉淀特异性（Fig. 5A/B）；⑥siRNA敲低对照（Scr scrambled vs siAMPKβ1/siAMPKα，Fig. 2E；Scr vs siRaptor，Fig. 3C）。缺少的关键对照：材料中没有提到针对AGO2、ZSWIM8或TUT4/7相关的任何对照（该论文与Sheldon关注的miRNA稳态/TDMD通路完全无关），也未见到关于代谢/纤维化模型（如心脏MYBPC3或肠SAA3组织）方向的任何对照设计，这些是Sheldon研究方向所需但本论文未涉及的对照，因为本论文主题是AMPK-mTORC2信号通路而非miRNA降解机制。</w:t>
      </w:r>
    </w:p>
    <w:p>
      <w:r>
        <w:rPr>
          <w:rFonts w:eastAsia="Arial Unicode MS"/>
          <w:b/>
          <w:sz w:val="21"/>
        </w:rPr>
        <w:t>⑦ 效应量（必须带数字）</w:t>
      </w:r>
    </w:p>
    <w:p>
      <w:r>
        <w:rPr>
          <w:rFonts w:eastAsia="Arial Unicode MS"/>
          <w:sz w:val="21"/>
        </w:rPr>
        <w:t>正文中含定量数字的句子明确指出：AICAR使AktSer473磷酸化（相对总Akt水平）在WT MEFs中升高2.3倍，在AMPK DKO MEFs中升高1.9倍，出自Fig. 1A及其配图说明。Fig. 1A的统计检验为ANOVA，</w:t>
      </w:r>
      <w:r>
        <w:rPr>
          <w:rFonts w:eastAsia="Arial Unicode MS"/>
          <w:b/>
          <w:sz w:val="21"/>
        </w:rPr>
        <w:t>*P&lt;0.001（WT vs DKO），n=10（5次独立实验、每次重复两份）。其余定量数据分散在Fig. 2A（n=3，*P&lt;0.05，unpaired t test）、Fig. 2B（n=6，</w:t>
      </w:r>
      <w:r>
        <w:rPr>
          <w:rFonts w:eastAsia="Arial Unicode MS"/>
          <w:sz w:val="21"/>
        </w:rPr>
        <w:t>*P&lt;0.001）、Fig. 2C（n=4，**P&lt;0.01）、Fig. 5A（n=3，*P&lt;0.05）等图注中，但给到的材料未提供这些图的具体倍数数字，仅给出统计显著性和样本量。【全文未见与Sheldon三个研究方向（AMPK磷酸化ZSWIM8/TDMD、TUT4/7-miR-29尿苷化纤维化、乳酸乳酰化重编程AGO2/ZSWIM8/TUT4-7）直接相关的定量数字】，因为该论文主题与这些方向无关，全文聚焦AMPK对mTORC2的磷酸化调控。</w:t>
      </w:r>
    </w:p>
    <w:p>
      <w:r>
        <w:rPr>
          <w:rFonts w:eastAsia="Arial Unicode MS"/>
          <w:b/>
          <w:sz w:val="21"/>
        </w:rPr>
        <w:t>⑧ 我不相信的一件事</w:t>
      </w:r>
    </w:p>
    <w:p>
      <w:r>
        <w:rPr>
          <w:rFonts w:eastAsia="Arial Unicode MS"/>
          <w:sz w:val="21"/>
        </w:rPr>
        <w:t>摘要称"直接磷酸化"("directly phosphorylated")仅以重组蛋白体外激酶实验为证，但未说明是否在体内环境下用磷酸化位点特异性抗体或质谱定位实际发生的磷酸化残基，无法排除细胞内存在中间衔接蛋白或支架依赖的可能；此外"促肿瘤"结论完全建立在凋亡表型的细胞水平证据上，缺乏体内肿瘤模型的直接支持，用词与证据强度不完全匹配。</w:t>
      </w:r>
    </w:p>
    <w:p>
      <w:r>
        <w:rPr>
          <w:rFonts w:eastAsia="Arial Unicode MS"/>
          <w:b/>
          <w:sz w:val="21"/>
        </w:rPr>
        <w:t>🔥 ⑨ 热点定位</w:t>
      </w:r>
    </w:p>
    <w:p>
      <w:r>
        <w:rPr>
          <w:rFonts w:eastAsia="Arial Unicode MS"/>
          <w:sz w:val="21"/>
        </w:rPr>
        <w:t>当前主线|AMPK 直接磷酸化下游效应复合物（而非仅通过抑制 mTORC1）是代谢信号领域近年主线之一，Brendan Manning 实验室（本文对应工作方向）等持续在推进 AMPK 底物谱系(substrate landscape)的系统鉴定；但"AMPK 直接磷酸化 miRNA 降解机器组分(ZSWIM8等)"这一具体命题在本文中完全空白，仍是待开拓的边缘方向。</w:t>
      </w:r>
    </w:p>
    <w:p>
      <w:r>
        <w:rPr>
          <w:rFonts w:eastAsia="Arial Unicode MS"/>
          <w:b/>
          <w:sz w:val="21"/>
        </w:rPr>
        <w:t>🕳 ⑩ 它暴露/承认的空白</w:t>
      </w:r>
    </w:p>
    <w:p>
      <w:r>
        <w:rPr>
          <w:rFonts w:eastAsia="Arial Unicode MS"/>
          <w:sz w:val="21"/>
        </w:rPr>
        <w:t>①摘要未提及该磷酸化是否具有组织/代谢状态特异性，即能量应激程度如何决定 mTORC2 激活幅度（他可通过 AMPK 激动剂梯度处理体系补充）；②未说明该机制在长期/慢性能量应激（如代谢记忆相关的持续性AMPK激活）下是否仍然成立，本文只验证急性能量应激("acute energetic stress")——这正是他的方向1需要补的慢性/记忆维度的空白，他能做。</w:t>
      </w:r>
    </w:p>
    <w:p>
      <w:r>
        <w:rPr>
          <w:rFonts w:eastAsia="Arial Unicode MS"/>
          <w:b/>
          <w:sz w:val="21"/>
        </w:rPr>
        <w:t>🔭 ⑪ 未来三年走向</w:t>
      </w:r>
    </w:p>
    <w:p>
      <w:r>
        <w:rPr>
          <w:rFonts w:eastAsia="Arial Unicode MS"/>
          <w:sz w:val="21"/>
        </w:rPr>
        <w:t>未来三年该领域将继续系统绘制 AMPK 直接底物图谱（结合磷酸蛋白质组学 phosphoproteomics 与激酶动力学），并扩展到更多非经典底物（RNA结合蛋白、E3连接酶等）。建议：跟进——将本文"直接磷酸化下游多亚基复合物"的验证逻辑（两阶段体外激酶实验+磷酸特异性抗体+激酶死突变体三件套）整体移植到 AMPK-ZSWIM8 轴的验证设计中，而非重新摸索方法学。</w:t>
      </w:r>
    </w:p>
    <w:p>
      <w:r>
        <w:rPr>
          <w:rFonts w:eastAsia="Arial Unicode MS"/>
          <w:b/>
          <w:sz w:val="21"/>
        </w:rPr>
        <w:t>⑫ 与我课题的接口</w:t>
      </w:r>
    </w:p>
    <w:p>
      <w:r>
        <w:rPr>
          <w:rFonts w:eastAsia="Arial Unicode MS"/>
          <w:sz w:val="21"/>
        </w:rPr>
        <w:t>可搬的方法：本文"两阶段体外激酶实验+多种激动剂交叉验证 AMPK 依赖性+激酶死对照"的三件套设计，可直接移植验证 AMPK 磷酸化 ZSWIM8 S608/S609 的直接性（方向1核心实验）。可用的对照值：AMPK 激动剂选择列表（metformin 等）及 AMPK-null/knockout 细胞系构建思路，可作为方向1阴性对照体系模板。竞争风险：无直接竞争——本文完全聚焦 mTORC2，不涉及 miRNA 机器蛋白，不撞他任何一个方向的选题，仅作为方法论先例使用。</w:t>
      </w:r>
    </w:p>
    <w:p>
      <w:r>
        <w:rPr>
          <w:rFonts w:eastAsia="Arial Unicode MS"/>
          <w:b/>
          <w:sz w:val="21"/>
        </w:rPr>
        <w:t>⑬ 一个可执行动作</w:t>
      </w:r>
    </w:p>
    <w:p>
      <w:r>
        <w:rPr>
          <w:rFonts w:eastAsia="Arial Unicode MS"/>
          <w:sz w:val="21"/>
        </w:rPr>
        <w:t>我要在 AMPK 激动剂处理的肝细胞/心肌细胞体系（可用他已有的 ABE/BE4 内源位点编辑构建 ZSWIM8 S608/S609 磷酸化位点突变株）中，做"重组 AMPK+纯化 ZSWIM8 蛋白"的体外两阶段激酶实验，并用自制杂交瘤 phospho-S608/609 抗体验证内源磷酸化，预期证明 AMPK 可直接（非经由中间激酶）磷酸化 ZSWIM8 该位点，且磷酸化水平随能量应激强度呈梯度变化。</w:t>
      </w:r>
    </w:p>
    <w:p>
      <w:r>
        <w:rPr>
          <w:rFonts w:eastAsia="Arial Unicode MS"/>
          <w:b/>
          <w:sz w:val="21"/>
        </w:rPr>
        <w:t>⑭ 要排队的参考文献</w:t>
      </w:r>
    </w:p>
    <w:p>
      <w:r>
        <w:rPr>
          <w:rFonts w:eastAsia="Arial Unicode MS"/>
          <w:sz w:val="21"/>
        </w:rPr>
        <w:t>依据给到的参考文献列表（截前50条），本论文主要围绕AMPK/mTORC2信号通路，与Sheldon的AMPK-ZSWIM8-TDMD、TUT4/7-miR-29纤维化、乳酸乳酰化-miRNA稳态三个方向缺乏直接重叠，但仍可挑出与AMPK机制/能量感应相关、值得追踪的几篇：①PMID 28974774《AMPK: Guardian of metabolism and mitochondrial homeostasis》(Nat. Rev. Mol. Cell Biol 2018)——系统综述AMPK作为代谢/能量感应枢纽的功能，可为Sheldon方向①（AMPK磷酸化ZSWIM8驱动代谢miRNA的TDMD→代谢记忆）提供AMPK上游调控背景。②PMID 28622524《AMPK: Mechanisms of cellular energy sensing and restoration of metabolic balance》(Mol. Cell 2017)——阐述AMPK感应能量应激后如何重塑下游底物磷酸化，与方向①中AMPK磷酸化ZSWIM8(S608/S609)驱动TDMD的机制假设有潜在方法学参考价值。③PMID 18439900《AMPK phosphorylation of raptor mediates a metabolic checkpoint》(Mol. Cell 2008)——展示AMPK直接磷酸化mTORC1组分raptor的位点特异性磷酸化范式，是本文mTOR Ser1261磷酸化研究的直接方法学模板，可为方向①中验证AMPK磷酸化ZSWIM8特定丝氨酸位点（S608/S609）的IVK实验设计提供参照。④PMID 23587167《LKB1 and AMPK and the cancer-metabolism link ten years after》(BMC Biol 2013)——讨论AMPK-能量代谢轴与细胞命运的关联，可为方向③（乳酸/乳酰化重编程AGO2/ZSWIM8/TUT4-7）中代谢信号如何通过翻译后修饰重塑蛋白稳态提供背景思路。需要说明：列表中没有任何一篇直接涉及ZSWIM8、TDMD、TUT4/7、miR-29、AGO2或乳酸化/乳酰化修饰，以上推荐均基于AMPK信号机制的间接相关性，仅供方法学或背景参考排队阅读。</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A phosphorylation state-specific antibody recognizes Hsp27, a novel substrate of protein kinase D.</w:t>
      </w:r>
    </w:p>
    <w:p>
      <w:r>
        <w:rPr>
          <w:rFonts w:eastAsia="Arial Unicode MS"/>
          <w:b/>
          <w:sz w:val="21"/>
        </w:rPr>
        <w:t>【全文已读 · 你提供的 PDF】</w:t>
      </w:r>
      <w:r>
        <w:rPr>
          <w:rFonts w:eastAsia="Arial Unicode MS"/>
          <w:sz w:val="21"/>
        </w:rPr>
        <w:t xml:space="preserve">　PMID 15728188　The Journal of biological chemistry 2005　被引 135　来源：1-s2.0-S0021925820660276-main.pdf　https://pubmed.ncbi.nlm.nih.gov/15728188/</w:t>
      </w:r>
    </w:p>
    <w:p>
      <w:r>
        <w:rPr>
          <w:rFonts w:eastAsia="Arial Unicode MS"/>
          <w:b/>
          <w:sz w:val="21"/>
        </w:rPr>
        <w:t>为什么读</w:t>
      </w:r>
    </w:p>
    <w:p>
      <w:r>
        <w:rPr>
          <w:rFonts w:eastAsia="Arial Unicode MS"/>
          <w:sz w:val="21"/>
        </w:rPr>
        <w:t>磷酸化状态特异抗体的制备与验证范式</w:t>
      </w:r>
    </w:p>
    <w:p>
      <w:r>
        <w:rPr>
          <w:rFonts w:eastAsia="Arial Unicode MS"/>
          <w:b/>
          <w:sz w:val="21"/>
        </w:rPr>
        <w:t>必须记下什么</w:t>
      </w:r>
    </w:p>
    <w:p>
      <w:r>
        <w:rPr>
          <w:rFonts w:eastAsia="Arial Unicode MS"/>
          <w:sz w:val="21"/>
        </w:rPr>
        <w:t>抗体验证的最低标准（磷酸酶处理、位点突变体）</w:t>
      </w:r>
    </w:p>
    <w:p>
      <w:r>
        <w:rPr>
          <w:rFonts w:eastAsia="Arial Unicode MS"/>
          <w:b/>
          <w:sz w:val="21"/>
        </w:rPr>
        <w:t>① 一句话结论</w:t>
      </w:r>
    </w:p>
    <w:p>
      <w:r>
        <w:rPr>
          <w:rFonts w:eastAsia="Arial Unicode MS"/>
          <w:sz w:val="21"/>
        </w:rPr>
        <w:t>该文建立了一种"磷酸化基序特异性抗体"(anti-PKD pMOTIF)的制备与验证范式：用固定关键残基的简并磷酸肽库作抗原，产生识别PKD最优磷酸化基序(LXR(Q/K/E/M)(M/L/K/E/Q/A)S*XXXX)而非单一蛋白单一位点的抗体，可批量捕获同一激酶的多个未知底物。</w:t>
      </w:r>
    </w:p>
    <w:p>
      <w:r>
        <w:rPr>
          <w:rFonts w:eastAsia="Arial Unicode MS"/>
          <w:b/>
          <w:sz w:val="21"/>
        </w:rPr>
        <w:t>② 它回答了哪个问题</w:t>
      </w:r>
    </w:p>
    <w:p>
      <w:r>
        <w:rPr>
          <w:rFonts w:eastAsia="Arial Unicode MS"/>
          <w:sz w:val="21"/>
        </w:rPr>
        <w:t>回答的是"如何用生化+抗体手段系统鉴定某Ser/Thr激酶的下游底物集合"，而非miRNA或AMPK本身的问题；对Xiaodong而言，它示范了phospho特异抗体从制备到验证的完整链条，可类比迁移到ZSWIM8 S608/S609磷酸化抗体的制备。</w:t>
      </w:r>
    </w:p>
    <w:p>
      <w:r>
        <w:rPr>
          <w:rFonts w:eastAsia="Arial Unicode MS"/>
          <w:b/>
          <w:sz w:val="21"/>
        </w:rPr>
        <w:t>③ 关键图与可信度</w:t>
      </w:r>
    </w:p>
    <w:p>
      <w:r>
        <w:rPr>
          <w:rFonts w:eastAsia="Arial Unicode MS"/>
          <w:sz w:val="21"/>
        </w:rPr>
        <w:t>本文核心图为 Fig. 1（A–C）：Fig. 1A 用固定单一氨基酸的降解肽库与纯化重组 PKD 及 [γ-32P]ATP 孵育，确认 PKD 在 -5 位偏好亲脂性残基（尤其 leucine）、在 -3 位偏好 arginine，每个斑点经定量并以背景磷酸化的百分比列表，属于体外激酶活性验证。Fig. 1B 是三项独立研究得到的 PKD 最优磷酸化基序比对示意图，用于说明抗体设计依据，非独立实验数据。Fig. 1C 是膜结合磷酸肽阵列与纯化 anti-PKD pMOTIF 抗体孵育后的特异性图谱，显示抗体在 -7/-6/-4/-3/-2/+1/+2 等位点的选择性，与 Fig.1A 的激酶偏好性相互印证，构成第二种独立方法（抗体结合谱 vs. 激酶磷酸化谱）对彼此可信度的支持。但该图注块本身未给出重复次数（n）或统计检验方法，故可信度依据仅限于"两种独立方法趋势一致"，无法进一步用统计学量化。</w:t>
      </w:r>
    </w:p>
    <w:p>
      <w:r>
        <w:rPr>
          <w:rFonts w:eastAsia="Arial Unicode MS"/>
          <w:b/>
          <w:sz w:val="21"/>
        </w:rPr>
        <w:t>④ 方法要点</w:t>
      </w:r>
    </w:p>
    <w:p>
      <w:r>
        <w:rPr>
          <w:rFonts w:eastAsia="Arial Unicode MS"/>
          <w:sz w:val="21"/>
        </w:rPr>
        <w:t>①用简并磷酸肽库(fixed motif residues+phospho-Ser)免疫兔子制备motif特异抗体——可搬，直接套用于设计ZSWIM8 pS608/S609抗体的免疫原设计；②ELISA+免疫固定肽阵列(peptide array)定量表征抗体对不同基序变体的交叉反应性——可搬，用于测抗体对邻近位点的特异性阈值；③siRNA敲低激酶后观察免疫反应信号丢失，作为特异性的功能学验证——可搬，是他杂交瘤单抗验证的标准操作之一；④用已知激酶结合基序反向预测新底物(如Hsp27 S82)，再用点突变体验证——可搬，是磷酸化位点抗体验证的关键对照，Xiaodong做ZSWIM8磷酸化位点验证时应比照此逻辑纳入S608A/S609A突变体作阴性对照。</w:t>
      </w:r>
    </w:p>
    <w:p>
      <w:r>
        <w:rPr>
          <w:rFonts w:eastAsia="Arial Unicode MS"/>
          <w:b/>
          <w:sz w:val="21"/>
        </w:rPr>
        <w:t>⑤ 体系与外推边界</w:t>
      </w:r>
    </w:p>
    <w:p>
      <w:r>
        <w:rPr>
          <w:rFonts w:eastAsia="Arial Unicode MS"/>
          <w:sz w:val="21"/>
        </w:rPr>
        <w:t>体系仅限HeLa细胞系(细胞水平)，未涉及动物模型或人体组织，是纯体外/细胞生化方法学论文，外推边界止步于"抗体制备技术可迁移"，生物学结论(PKD-Hsp27等)不能直接外推到miRNA降解机器体系。</w:t>
      </w:r>
    </w:p>
    <w:p>
      <w:r>
        <w:rPr>
          <w:rFonts w:eastAsia="Arial Unicode MS"/>
          <w:b/>
          <w:sz w:val="21"/>
        </w:rPr>
        <w:t>⑥ 做了/漏了哪些对照</w:t>
      </w:r>
    </w:p>
    <w:p>
      <w:r>
        <w:rPr>
          <w:rFonts w:eastAsia="Arial Unicode MS"/>
          <w:sz w:val="21"/>
        </w:rPr>
        <w:t>文中明确做了的对照：①用非磷酸化对照肽（non-phospho control peptides）做 ELISA，显示其反应性仅为对照磷酸肽的 3–5%，证明 anti-PKD pMOTIF 只结合磷酸化肽而非磷酸化肽；②用 RNAi 敲低内源 PKD1/PKD2（HEK293 细胞）以及敲低内源 Hsp27（RNAi，HeLa 细胞）来验证 27-kDa 条带的特异性归属；③用 GST-Hsp27 及其 S15A、S82A 点突变体做体外激酶实验，作为位点特异性对照；④用绿色荧光蛋白表达载体对照转染效率（80–90%）。缺少的关键对照：文本未提及 pSUPER 空载体（非靶向 RNAi）作为阴性对照在 Fig 图注/正文抓取段中被具体点名验证 Hsp27 敲低特异性（Methods 中提到"pSUPER or pSUPER-RNAi"作为并列处理但未在结果段明确称其为对照），也未见到非磷酸化型 S82A 突变体在细胞内（而非仅体外）背景下的完整对照数据描述；这类对照对排除 RNAi 脱靶效应、确认 Ser82 是细胞内真实生理磷酸化位点很重要，但给到的文本段未展示相关结果。</w:t>
      </w:r>
    </w:p>
    <w:p>
      <w:r>
        <w:rPr>
          <w:rFonts w:eastAsia="Arial Unicode MS"/>
          <w:b/>
          <w:sz w:val="21"/>
        </w:rPr>
        <w:t>⑦ 效应量（必须带数字）</w:t>
      </w:r>
    </w:p>
    <w:p>
      <w:r>
        <w:rPr>
          <w:rFonts w:eastAsia="Arial Unicode MS"/>
          <w:sz w:val="21"/>
        </w:rPr>
        <w:t>全文抓取的文本中给出的定量信息主要是：非磷酸化对照肽的 ELISA 反应性为对照磷酸肽的 3–5%（正文"Non-phospho control peptides scored in the 3–5% range of control phosphopeptide"）；RNAi 转染效率为 80–90%（Methods"Transfection efficiencies (80–90%) were controlled using a green fluorescent protein expression vector"）。除此之外，Fig. 2A 中提到检测到 85、100、150、45、25、27 kDa 等条带分子量，但这是分子量而非效应量倍数。【全文未见定量数字】用于说明：给到的文本段中未见 Fig.3A（RNAi 敲低 Hsp27 后 27-kDa 条带免疫反应性降低）的具体倍数或 p 值，也未见 Fig.1A/1C 磷酸化/结合强度的具体百分比表格数值（仅文字描述趋势），故无法引用更精确的效应量数字。</w:t>
      </w:r>
    </w:p>
    <w:p>
      <w:r>
        <w:rPr>
          <w:rFonts w:eastAsia="Arial Unicode MS"/>
          <w:b/>
          <w:sz w:val="21"/>
        </w:rPr>
        <w:t>⑧ 我不相信的一件事</w:t>
      </w:r>
    </w:p>
    <w:p>
      <w:r>
        <w:rPr>
          <w:rFonts w:eastAsia="Arial Unicode MS"/>
          <w:sz w:val="21"/>
        </w:rPr>
        <w:t>摘要称该抗体"识别PKD consensus motif"，但简并库的LXR(Q/K/E/M)(M/L/K/E/Q/A)S*XXXX本身简并度很高，若motif与其他AGC家族激酶(如PKC、PKN)的底物基序有重叠，抗体检测到的"新底物"(如RIN1、Hsp27)可能是其他激酶磷酸化而非PKD直接磷酸化，仅靠siRNA敲低PKD后信号下降不能排除PKD通过间接激活其他激酶产生的下游效应，需要体外重组酶直接磷酸化实验作为唯一确证，摘要未提及是否做了此项体外kinase assay。</w:t>
      </w:r>
    </w:p>
    <w:p>
      <w:r>
        <w:rPr>
          <w:rFonts w:eastAsia="Arial Unicode MS"/>
          <w:b/>
          <w:sz w:val="21"/>
        </w:rPr>
        <w:t>🔥 ⑨ 热点定位</w:t>
      </w:r>
    </w:p>
    <w:p>
      <w:r>
        <w:rPr>
          <w:rFonts w:eastAsia="Arial Unicode MS"/>
          <w:sz w:val="21"/>
        </w:rPr>
        <w:t>边缘|该文是2005年的方法学论文，属于phospho-motif抗体技术的奠基性工作之一(奠基阶段)，当前该技术已被广泛的商业化phospho-motif抗体(如CST的PKA/PKC substrate antibody)所取代，目前研究热点已转向质谱phospho-proteomics，此文本身不代表当前miRNA-AMPK交叉领域的主线，是Xiaodong为学习抗体验证范式而读的旁支材料。</w:t>
      </w:r>
    </w:p>
    <w:p>
      <w:r>
        <w:rPr>
          <w:rFonts w:eastAsia="Arial Unicode MS"/>
          <w:b/>
          <w:sz w:val="21"/>
        </w:rPr>
        <w:t>🕳 ⑩ 它暴露/承认的空白</w:t>
      </w:r>
    </w:p>
    <w:p>
      <w:r>
        <w:rPr>
          <w:rFonts w:eastAsia="Arial Unicode MS"/>
          <w:sz w:val="21"/>
        </w:rPr>
        <w:t>作者未明确解决的问题：①未证明该抗体检测到的所有底物都是PKD直接底物而非下游激酶间接产物(此问题他自己在ZSWIM8体系中可以通过体外重组ZSWIM8+AMPK kinase assay解决)；②抗体在活体组织(而非细胞系)中的适用性未验证，此问题他有大动物模型技能可以做原位IHC验证补上；③未讨论抗体在不同磷酸化stoichiometry下的定量线性范围，这个他若自制phospho-ZSWIM8抗体需要额外补充剂量-响应曲线。</w:t>
      </w:r>
    </w:p>
    <w:p>
      <w:r>
        <w:rPr>
          <w:rFonts w:eastAsia="Arial Unicode MS"/>
          <w:b/>
          <w:sz w:val="21"/>
        </w:rPr>
        <w:t>🔭 ⑪ 未来三年走向</w:t>
      </w:r>
    </w:p>
    <w:p>
      <w:r>
        <w:rPr>
          <w:rFonts w:eastAsia="Arial Unicode MS"/>
          <w:sz w:val="21"/>
        </w:rPr>
        <w:t>未来3年该类"motif特异性抗体"技术路线将被质谱phospho-proteomics和高通量peptide microarray逐步边缘化，但对于单基因单位点的高特异性抗体(如他要做的anti-pZSWIM8 S608/S609)仍是不可替代的功能验证工具；建议策略为"绕开"整体motif抗体路线，只"跟进"其中位点特异性抗体验证的对照设计标准(磷酸酶处理+位点突变体+siRNA/CRISPR敲低三件套)。</w:t>
      </w:r>
    </w:p>
    <w:p>
      <w:r>
        <w:rPr>
          <w:rFonts w:eastAsia="Arial Unicode MS"/>
          <w:b/>
          <w:sz w:val="21"/>
        </w:rPr>
        <w:t>⑫ 与我课题的接口</w:t>
      </w:r>
    </w:p>
    <w:p>
      <w:r>
        <w:rPr>
          <w:rFonts w:eastAsia="Arial Unicode MS"/>
          <w:sz w:val="21"/>
        </w:rPr>
        <w:t>可搬的方法：磷酸化位点特异抗体的三件套验证标准(磷酸酶处理阴性对照、点突变体阴性对照、激酶敲低/敲除功能学对照)，直接适用于他计划中的anti-pZSWIM8(S608/S609)杂交瘤单抗验证流程；无可用对照数值(该文不涉及AMPK/miRNA体系，无可直接借用的效应量数字)；无直接竞争风险(该文技术方向与他的方向1/2/3均不重叠，仅提供方法学参照)。</w:t>
      </w:r>
    </w:p>
    <w:p>
      <w:r>
        <w:rPr>
          <w:rFonts w:eastAsia="Arial Unicode MS"/>
          <w:b/>
          <w:sz w:val="21"/>
        </w:rPr>
        <w:t>⑬ 一个可执行动作</w:t>
      </w:r>
    </w:p>
    <w:p>
      <w:r>
        <w:rPr>
          <w:rFonts w:eastAsia="Arial Unicode MS"/>
          <w:sz w:val="21"/>
        </w:rPr>
        <w:t>我要在自制anti-pZSWIM8(S608/S609)杂交瘤单抗验证体系里，参照本文的三件套标准做验证：即①λ-phosphatase处理裂解物消除信号、②CRISPR/ABE敲入S608A/S609A突变体细胞系作阴性对照、③AMPK激酶敲低(siRNA或AMPKα1/α2 double knockout)后观察信号丢失，预期获得可发表级别的位点特异性抗体验证数据，支撑方向1中"AMPK直接磷酸化ZSWIM8加速代谢miRNA的TDMD"这一核心机制假说。</w:t>
      </w:r>
    </w:p>
    <w:p>
      <w:r>
        <w:rPr>
          <w:rFonts w:eastAsia="Arial Unicode MS"/>
          <w:b/>
          <w:sz w:val="21"/>
        </w:rPr>
        <w:t>⑭ 要排队的参考文献</w:t>
      </w:r>
    </w:p>
    <w:p>
      <w:r>
        <w:rPr>
          <w:rFonts w:eastAsia="Arial Unicode MS"/>
          <w:sz w:val="21"/>
        </w:rPr>
        <w:t>与 Sheldon 三个方向（AMPK/TDMD、TUT4/7-miR-29-纤维化、乳酸/乳酰化重编程 miRNA 稳态）直接相关的参考文献在本文参考文献表中均未出现——本文参考文献表列出的 23 篇文献均为 PKD/PKC 信号转导、磷酸化基序识别、Hsp27/HDAC5/RIN1 底物及相关方法学文献（如 Cohen 2002 Nat Cell Biol；Manning et al. 2002 Science；Van Lint et al. 2002 Trends Cell Biol 等），主题与 miRNA 代谢、TDMD、TUT4/7 尿苷化、AGO2/ZSWIM8 乳酰化等方向均无重叠。因此本栏严格依据"标题须逐字出自给到的参考文献段"的要求，明确说明：【全文参考文献段中未见与 Sheldon 三个研究方向相关的文献，故不予排队】。</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Global Phosphoproteomic Analysis Reveals the Involvement of Phosphorylation in Aflatoxins Biosynthesis in the Pathogenic Fungus Aspergillus flavus.</w:t>
      </w:r>
    </w:p>
    <w:p>
      <w:r>
        <w:rPr>
          <w:rFonts w:eastAsia="Arial Unicode MS"/>
          <w:b/>
          <w:sz w:val="21"/>
        </w:rPr>
        <w:t>【全文已读 · PMC】</w:t>
      </w:r>
      <w:r>
        <w:rPr>
          <w:rFonts w:eastAsia="Arial Unicode MS"/>
          <w:sz w:val="21"/>
        </w:rPr>
        <w:t xml:space="preserve">　PMID 27667718　Scientific reports 2016　被引 30　PMC5036175　https://pubmed.ncbi.nlm.nih.gov/27667718/</w:t>
      </w:r>
    </w:p>
    <w:p>
      <w:r>
        <w:rPr>
          <w:rFonts w:eastAsia="Arial Unicode MS"/>
          <w:b/>
          <w:sz w:val="21"/>
        </w:rPr>
        <w:t>为什么读</w:t>
      </w:r>
    </w:p>
    <w:p>
      <w:r>
        <w:rPr>
          <w:rFonts w:eastAsia="Arial Unicode MS"/>
          <w:sz w:val="21"/>
        </w:rPr>
        <w:t>全局磷酸化蛋白组学的读法</w:t>
      </w:r>
    </w:p>
    <w:p>
      <w:r>
        <w:rPr>
          <w:rFonts w:eastAsia="Arial Unicode MS"/>
          <w:b/>
          <w:sz w:val="21"/>
        </w:rPr>
        <w:t>必须记下什么</w:t>
      </w:r>
    </w:p>
    <w:p>
      <w:r>
        <w:rPr>
          <w:rFonts w:eastAsia="Arial Unicode MS"/>
          <w:sz w:val="21"/>
        </w:rPr>
        <w:t>位点定位概率阈值；FDR 怎么看</w:t>
      </w:r>
    </w:p>
    <w:p>
      <w:r>
        <w:rPr>
          <w:rFonts w:eastAsia="Arial Unicode MS"/>
          <w:b/>
          <w:sz w:val="21"/>
        </w:rPr>
        <w:t>① 一句话结论</w:t>
      </w:r>
    </w:p>
    <w:p>
      <w:r>
        <w:rPr>
          <w:rFonts w:eastAsia="Arial Unicode MS"/>
          <w:sz w:val="21"/>
        </w:rPr>
        <w:t>这是一篇 Aspergillus flavus（黄曲霉，与人类 miRNA/AMPK 生物学无关的真菌病原体）的全局磷酸化蛋白组学论文，用质谱鉴定了598个高置信度磷酸化位点（283个磷蛋白），并验证了 MAPKKK Ste11 磷酸化影响黄曲霉毒素合成；摘要中完全没有 miRNA、AMPK、ZSWIM8、TUT4/7 或哺乳动物代谢相关内容。</w:t>
      </w:r>
    </w:p>
    <w:p>
      <w:r>
        <w:rPr>
          <w:rFonts w:eastAsia="Arial Unicode MS"/>
          <w:b/>
          <w:sz w:val="21"/>
        </w:rPr>
        <w:t>② 它回答了哪个问题</w:t>
      </w:r>
    </w:p>
    <w:p>
      <w:r>
        <w:rPr>
          <w:rFonts w:eastAsia="Arial Unicode MS"/>
          <w:sz w:val="21"/>
        </w:rPr>
        <w:t>它回答的是"黄曲霉中磷酸化如何调控 MAPK 信号与真菌毒素合成"这一真菌学问题，不涉及 AMPK-miRNA 反向因果问题；本周要回答的"AMPK 与 miRNA 关系中有多少是 miRNA→AMPK 而非 AMPK→miRNA"，这篇摘要没有提供任何直接证据，只能作为磷酸化蛋白质组学方法论的读法示范。</w:t>
      </w:r>
    </w:p>
    <w:p>
      <w:r>
        <w:rPr>
          <w:rFonts w:eastAsia="Arial Unicode MS"/>
          <w:b/>
          <w:sz w:val="21"/>
        </w:rPr>
        <w:t>③ 关键图与可信度</w:t>
      </w:r>
    </w:p>
    <w:p>
      <w:r>
        <w:rPr>
          <w:rFonts w:eastAsia="Arial Unicode MS"/>
          <w:sz w:val="21"/>
        </w:rPr>
        <w:t>Fig. 1a：抗磷酸-Tyr抗体western blot显示A. flavus在1 d和6 d培养时全局Tyr磷酸化水平存在差异，casein作为Tyr磷酸化阳性对照，可信度依据仅为单次代表性图（未标注重复次数），需结合TLC结果（Supplementary Fig. S1）间接支持磷酸化与产毒关联的推断。Fig. 5b/c：用anti-non-phosphopeptide抗体和anti-phosphopeptide抗体分别对ACC、STK、Ste11、PdcA、Ypd1五个蛋白做免疫印迹验证质谱鉴定的磷酸化位点，属于独立于MS的第二种方法验证，可信度较高；但图注未给出重复次数/统计检验，β-actin作内参。Fig. 7/8：WT、Δste11、COM、S187A、S187D五种菌株的表型（菌落形态/直径、分生孢子梗形态、产孢量、菌核形态与数量）和黄曲霉毒素B1产量（TLC定量），均标注了误差棒来自3次独立实验（SD from 3 independent experiments），并用*（p&lt;0.05）**（p&lt;0.01）标注显著性，是全文中唯一明确给出n=3生物学重复和统计学显著性标记的图，可信度相对最高。</w:t>
      </w:r>
    </w:p>
    <w:p>
      <w:r>
        <w:rPr>
          <w:rFonts w:eastAsia="Arial Unicode MS"/>
          <w:b/>
          <w:sz w:val="21"/>
        </w:rPr>
        <w:t>④ 方法要点</w:t>
      </w:r>
    </w:p>
    <w:p>
      <w:r>
        <w:rPr>
          <w:rFonts w:eastAsia="Arial Unicode MS"/>
          <w:sz w:val="21"/>
        </w:rPr>
        <w:t>方法要点：①全局磷酸化蛋白质组学(质谱+磷肽富集，可能TiO2或IMAC)——他缺质谱能力需合作，不能自搬；②免疫印迹用phospho-specific antibody验证候选磷酸化位点——这一条他可搬用（他有杂交瘤制备phospho抗体的技能，思路一致，可用于验证 ZSWIM8 S608/S609磷酸化）；③功能验证（激酶结构域点突变/磷酸化模拟突变后测下游产物）——此思路可借鉴用于验证AMPK磷酸化ZSWIM8后的TDMD活性变化。</w:t>
      </w:r>
    </w:p>
    <w:p>
      <w:r>
        <w:rPr>
          <w:rFonts w:eastAsia="Arial Unicode MS"/>
          <w:b/>
          <w:sz w:val="21"/>
        </w:rPr>
        <w:t>⑤ 体系与外推边界</w:t>
      </w:r>
    </w:p>
    <w:p>
      <w:r>
        <w:rPr>
          <w:rFonts w:eastAsia="Arial Unicode MS"/>
          <w:sz w:val="21"/>
        </w:rPr>
        <w:t>体系边界：黄曲霉（丝状真菌病原体）细胞/菌丝层面，未涉及动物模型、类器官或人类细胞；与他"细胞系→小鼠→人"外推路径完全脱节，纯粹是磷酸化蛋白质组学技术范式的参考，不能外推到哺乳动物 miRNA 降解机器体系。</w:t>
      </w:r>
    </w:p>
    <w:p>
      <w:r>
        <w:rPr>
          <w:rFonts w:eastAsia="Arial Unicode MS"/>
          <w:b/>
          <w:sz w:val="21"/>
        </w:rPr>
        <w:t>⑥ 做了/漏了哪些对照</w:t>
      </w:r>
    </w:p>
    <w:p>
      <w:r>
        <w:rPr>
          <w:rFonts w:eastAsia="Arial Unicode MS"/>
          <w:sz w:val="21"/>
        </w:rPr>
        <w:t>文中明确做的对照包括：Fig. 1a中以casein作为Tyr磷酸化阳性对照；Fig. 5b/c中以β-actin作为上样/加载对照，并用anti-non-phosphopeptide与anti-phosphopeptide两套抗体对同一蛋白做平行印迹以区分磷酸化与总蛋白水平；Fig. 7/8中设置了WT（野生型）、Δste11（基因缺失）、COM（回补）以及两个位点突变体S187A（不可磷酸化模拟）和S187D（磷酸化模拟）共五组菌株比较。缺少的关键对照：全文未提及对TiO2富集或质谱鉴定的磷酸化位点进行体外去磷酸化（如λ磷酸酶处理）验证特异性的对照，也未见针对S187位点磷酸化状态本身的直接检测（如phospho-S187特异性抗体），这对确认S187A/D突变体是否真实模拟了体内磷酸化/去磷酸化状态很重要；此外Methods中两种质谱平台（Triple TOF 5600和HCT Ultra）平行使用，但正文未说明两平台结果是否做了交叉验证的定量比较。</w:t>
      </w:r>
    </w:p>
    <w:p>
      <w:r>
        <w:rPr>
          <w:rFonts w:eastAsia="Arial Unicode MS"/>
          <w:b/>
          <w:sz w:val="21"/>
        </w:rPr>
        <w:t>⑦ 效应量（必须带数字）</w:t>
      </w:r>
    </w:p>
    <w:p>
      <w:r>
        <w:rPr>
          <w:rFonts w:eastAsia="Arial Unicode MS"/>
          <w:sz w:val="21"/>
        </w:rPr>
        <w:t>598个磷酸化位点在283个磷酸蛋白中被鉴定，FDR&lt;1%（正文：In total, 598 phosphorylation sites in 283 phosphoproteins were identified with an estimated FDR of less than 1%）。位点类型分布：pS占81.1%，pT占16.4%，pY占2.5%（Fig. 1d及对应正文句）。亚细胞定位：45.23%位于cytoplasm，38.52%位于nucleus，6.01%线粒体，3.89%质膜，2.12%过氧化物酶体（Fig. 2c）；25.94%的磷酸蛋白功能尚未报道。NetworKIN预测出932对kinase-substrate关系，涉及13个ser/thr激酶家族，其中CK2（240）、CDK2/3（236）、PAKA（92）、PKA（87）出现频次最高（Fig. 3c对应正文）。二级结构分析：pS/pT/pY在无序coil区出现频率为83.9%（p=5.161E-06），在helix区为12.4%（p=9.…，原文数字被截断，未见完整p值）。GO富集p值举例：intracellular transport p=9.67E-04，nucleocytoplasmic transport p=7.85E-03，protein kinase activity p=7.94E-03/1.49E-03，phosphotransferase activity p=1.32E-02，nuclear pore/pore complex p=1.36E-02，nuclear envelope p=1.59E-02。Fig. 7/8的具体倍数/百分比数字未在给到的图注文字中列出，仅知误差棒为3次独立实验的SD，具体数值【全文未见定量数字】。</w:t>
      </w:r>
    </w:p>
    <w:p>
      <w:r>
        <w:rPr>
          <w:rFonts w:eastAsia="Arial Unicode MS"/>
          <w:b/>
          <w:sz w:val="21"/>
        </w:rPr>
        <w:t>⑧ 我不相信的一件事</w:t>
      </w:r>
    </w:p>
    <w:p>
      <w:r>
        <w:rPr>
          <w:rFonts w:eastAsia="Arial Unicode MS"/>
          <w:sz w:val="21"/>
        </w:rPr>
        <w:t>本文主张"Ste11磷酸化调控黄曲霉毒素生物合成"，但摘要未说明该磷酸化事件是应激诱导还是组成性的，也未提供该磷酸化位点在其他真菌MAPK通路中是否保守的比较数据；此外全局磷酸化蛋白质组学本质是相关性快照，摘要中"validated"仅指抗体验证磷酸化状态存在，并不等同于因果性功能验证（真正因果验证应为该文中Ste11突变实验，但摘要未给出具体表型数据支撑因果强度）。</w:t>
      </w:r>
    </w:p>
    <w:p>
      <w:r>
        <w:rPr>
          <w:rFonts w:eastAsia="Arial Unicode MS"/>
          <w:b/>
          <w:sz w:val="21"/>
        </w:rPr>
        <w:t>🔥 ⑨ 热点定位</w:t>
      </w:r>
    </w:p>
    <w:p>
      <w:r>
        <w:rPr>
          <w:rFonts w:eastAsia="Arial Unicode MS"/>
          <w:sz w:val="21"/>
        </w:rPr>
        <w:t>边缘：这是真菌病原体磷酸化蛋白质组学的边缘应用型研究（黄曲霉毒素毒理与农业病原体控制方向的团队在做），与他所在的 AMPK-miRNA-TDMD 前沿方向（Eric Lai lab、ZSWIM8/TDMD 领域）完全不重叠，属于借用方法学范式的旁支文献，非该主线的活跃参与者。</w:t>
      </w:r>
    </w:p>
    <w:p>
      <w:r>
        <w:rPr>
          <w:rFonts w:eastAsia="Arial Unicode MS"/>
          <w:b/>
          <w:sz w:val="21"/>
        </w:rPr>
        <w:t>🕳 ⑩ 它暴露/承认的空白</w:t>
      </w:r>
    </w:p>
    <w:p>
      <w:r>
        <w:rPr>
          <w:rFonts w:eastAsia="Arial Unicode MS"/>
          <w:sz w:val="21"/>
        </w:rPr>
        <w:t>作者自己承认的未解问题：仅通过免疫印迹验证了5个候选磷蛋白，绝大多数298个磷蛋白的功能未被验证；磷酸化如何具体调控毒素合成的分子机制（是否通过转录因子AflR等下游效应）未阐明。他能做的部分：无——此为真菌毒理学问题，与其代谢/miRNA体系无直接可操作的接口，只能借鉴其"质谱磷酸化蛋白组学筛选+phospho抗体验证+点突变功能验证"的实验设计逻辑框架。</w:t>
      </w:r>
    </w:p>
    <w:p>
      <w:r>
        <w:rPr>
          <w:rFonts w:eastAsia="Arial Unicode MS"/>
          <w:b/>
          <w:sz w:val="21"/>
        </w:rPr>
        <w:t>🔭 ⑪ 未来三年走向</w:t>
      </w:r>
    </w:p>
    <w:p>
      <w:r>
        <w:rPr>
          <w:rFonts w:eastAsia="Arial Unicode MS"/>
          <w:sz w:val="21"/>
        </w:rPr>
        <w:t>未来走向：真菌磷酸化蛋白质组学领域会继续扩展到更多真菌病原体和更精细的位点特异性激酶-底物网络绘制，与他的方向关系疏远；建议策略为"绕开"——不必跟进该领域文献，仅提取其磷酸化蛋白质组学质控标准(FDR、定位概率)作为方法学参考模板，用于自己未来若需委托质谱合作检测AGO2/ZSWIM8磷酸化/乳酰化时的送样与数据解读标准。</w:t>
      </w:r>
    </w:p>
    <w:p>
      <w:r>
        <w:rPr>
          <w:rFonts w:eastAsia="Arial Unicode MS"/>
          <w:b/>
          <w:sz w:val="21"/>
        </w:rPr>
        <w:t>⑫ 与我课题的接口</w:t>
      </w:r>
    </w:p>
    <w:p>
      <w:r>
        <w:rPr>
          <w:rFonts w:eastAsia="Arial Unicode MS"/>
          <w:sz w:val="21"/>
        </w:rPr>
        <w:t>与他课题的接口：可搬的方法——全局磷酸化蛋白质组学的质控标准（位点定位概率阈值、两级FDR设定）可直接套用于他若与质谱平台合作检测ZSWIM8 S608/S609磷酸化时的实验设计与数据判读标准；不构成可用对照值（真菌与哺乳动物系统数值不可比）；无竞争风险（研究物种、通路、期刊定位完全不重叠，不撞他的三个方向）。</w:t>
      </w:r>
    </w:p>
    <w:p>
      <w:r>
        <w:rPr>
          <w:rFonts w:eastAsia="Arial Unicode MS"/>
          <w:b/>
          <w:sz w:val="21"/>
        </w:rPr>
        <w:t>⑬ 一个可执行动作</w:t>
      </w:r>
    </w:p>
    <w:p>
      <w:r>
        <w:rPr>
          <w:rFonts w:eastAsia="Arial Unicode MS"/>
          <w:sz w:val="21"/>
        </w:rPr>
        <w:t>我要在 HEK293/心脏类器官 ZSWIM8-TDMD 体系里做 AMPK 位点特异性磷酸化质谱鉴定（委托合作质谱平台，套用本文的FDR&lt;1%和位点定位概率&gt;0.75标准）+ 自制 phospho-S608/S609 单抗验证，预期能确认 AMPK 磷酸化 ZSWIM8 是否为体内可检测的翻译后修饰事件，并排除该磷酸化仅为质谱假阳性。</w:t>
      </w:r>
    </w:p>
    <w:p>
      <w:r>
        <w:rPr>
          <w:rFonts w:eastAsia="Arial Unicode MS"/>
          <w:b/>
          <w:sz w:val="21"/>
        </w:rPr>
        <w:t>⑭ 要排队的参考文献</w:t>
      </w:r>
    </w:p>
    <w:p>
      <w:r>
        <w:rPr>
          <w:rFonts w:eastAsia="Arial Unicode MS"/>
          <w:sz w:val="21"/>
        </w:rPr>
        <w:t>对Sheldon方向①（AMPK磷酸化与miRNA/TDMD代谢记忆）：本文参考文献列表中未见直接涉及AGO2/ZSWIM8/TDMD或miRNA降解的文献，与该方向直接相关性低，不建议排队。对方向②（TUT4/7、miR-29尿苷化与纤维化）：同样未见任何涉及TUT4/7、uridylation或miRNA与纤维化相关的文献条目，材料中无可排队对象。对方向③（乳酸/乳酰化修饰重编程miRNA稳态）：PMID 26767346《Global proteome analyses of lysine acetylation and succinylation reveal the widespread involvement of both modification in metabolism...》（Journal of Proteome Research 2016）虽非乳酸化本身，但涉及赖氨酸乙酰化/琥珀酰化对代谢的广泛调控，与"代谢相关PTM重编程蛋白稳态"这一思路（可类比乳酰化调控AGO2/TUT4-7）方法学上最接近，值得作为PTM-代谢交叉调控的背景文献排队参考。此外PMID 23461524《Global phosphoproteomic analysis reveals diverse functions of serine/threonine/tyrosine phosphorylation in the model cyanobacterium Synechococcus》提供了大规模磷酸化组学与代谢调控关联分析的方法学范式，可作为方向③中"翻译后修饰如何重编程细胞代谢稳态"研究设计的参考。除以上两篇外，本文56条参考文献表（截前50条）中未见与三个方向直接相关的其他文献，如需更精确排队应检索原文全文以外的miRNA/TDMD/纤维化专题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2"/>
        <w:spacing w:before="200"/>
      </w:pPr>
      <w:r>
        <w:rPr>
          <w:rFonts w:eastAsia="Arial Unicode MS"/>
          <w:b/>
          <w:color w:val="0D47A1"/>
          <w:sz w:val="28"/>
        </w:rPr>
        <w:t>6</w:t>
      </w:r>
    </w:p>
    <w:p>
      <w:pPr>
        <w:pStyle w:val="Heading3"/>
        <w:spacing w:before="200"/>
      </w:pPr>
      <w:r>
        <w:rPr>
          <w:rFonts w:eastAsia="Arial Unicode MS"/>
          <w:b/>
          <w:color w:val="333333"/>
          <w:sz w:val="24"/>
        </w:rPr>
        <w:t>T0 · Epigenetic mechanisms in diabetic complications and metabolic memory.</w:t>
      </w:r>
    </w:p>
    <w:p>
      <w:r>
        <w:rPr>
          <w:rFonts w:eastAsia="Arial Unicode MS"/>
          <w:b/>
          <w:sz w:val="21"/>
        </w:rPr>
        <w:t>【全文已读 · PMC】</w:t>
      </w:r>
      <w:r>
        <w:rPr>
          <w:rFonts w:eastAsia="Arial Unicode MS"/>
          <w:sz w:val="21"/>
        </w:rPr>
        <w:t xml:space="preserve">　PMID 25481708　Diabetologia 2015　被引 369　PMC4324095　https://pubmed.ncbi.nlm.nih.gov/25481708/</w:t>
      </w:r>
    </w:p>
    <w:p>
      <w:r>
        <w:rPr>
          <w:rFonts w:eastAsia="Arial Unicode MS"/>
          <w:b/>
          <w:sz w:val="21"/>
        </w:rPr>
        <w:t>为什么读</w:t>
      </w:r>
    </w:p>
    <w:p>
      <w:r>
        <w:rPr>
          <w:rFonts w:eastAsia="Arial Unicode MS"/>
          <w:sz w:val="21"/>
        </w:rPr>
        <w:t>代谢记忆的表观遗传机制经典综述——疾病概念的来源</w:t>
      </w:r>
    </w:p>
    <w:p>
      <w:r>
        <w:rPr>
          <w:rFonts w:eastAsia="Arial Unicode MS"/>
          <w:b/>
          <w:sz w:val="21"/>
        </w:rPr>
        <w:t>必须记下什么</w:t>
      </w:r>
    </w:p>
    <w:p>
      <w:r>
        <w:rPr>
          <w:rFonts w:eastAsia="Arial Unicode MS"/>
          <w:sz w:val="21"/>
        </w:rPr>
        <w:t>既有解释分几类；哪一类最被接受；RNA 稳定性有没有被提及</w:t>
      </w:r>
    </w:p>
    <w:p>
      <w:r>
        <w:rPr>
          <w:rFonts w:eastAsia="Arial Unicode MS"/>
          <w:b/>
          <w:sz w:val="21"/>
        </w:rPr>
        <w:t>① 一句话结论</w:t>
      </w:r>
    </w:p>
    <w:p>
      <w:r>
        <w:rPr>
          <w:rFonts w:eastAsia="Arial Unicode MS"/>
          <w:sz w:val="21"/>
        </w:rPr>
        <w:t>这是一篇综述：代谢记忆的机制解释目前分三类——DNA甲基化、组蛋白翻译后修饰（染色质层面）、非编码RNA；三者被并列提及，但摘要通篇聚焦转录/表观基因组层面的基因表达改变，完全未提及miRNA的生成后降解（TDMD/尿苷化等RNA稳定性机制）——降解这一层在该叙事里是空白。</w:t>
      </w:r>
    </w:p>
    <w:p>
      <w:r>
        <w:rPr>
          <w:rFonts w:eastAsia="Arial Unicode MS"/>
          <w:b/>
          <w:sz w:val="21"/>
        </w:rPr>
        <w:t>② 它回答了哪个问题</w:t>
      </w:r>
    </w:p>
    <w:p>
      <w:r>
        <w:rPr>
          <w:rFonts w:eastAsia="Arial Unicode MS"/>
          <w:sz w:val="21"/>
        </w:rPr>
        <w:t>回答了"代谢记忆（高糖暴露后血管并发症持续进展，即使血糖控制后）现有的表观遗传机制框架是什么"这一开放问题；未回答miRNA成熟体半衰期/降解是否参与代谢记忆。</w:t>
      </w:r>
    </w:p>
    <w:p>
      <w:r>
        <w:rPr>
          <w:rFonts w:eastAsia="Arial Unicode MS"/>
          <w:b/>
          <w:sz w:val="21"/>
        </w:rPr>
        <w:t>③ 关键图与可信度</w:t>
      </w:r>
    </w:p>
    <w:p>
      <w:r>
        <w:rPr>
          <w:rFonts w:eastAsia="Arial Unicode MS"/>
          <w:sz w:val="21"/>
        </w:rPr>
        <w:t>这篇是综述，没有原创实验数据图，4 张图均为示意图（schematic），不涉及 n、重复次数或统计方法。Fig. 1 概述糖尿病并发症与代谢记忆的信号/表观遗传网络（生长因子、AGEs、oxLDL 等通过受体激活通路并与表观遗传网络交叉对话），是全文的总览框架图，不承载可信度证据。Fig. 3 专门针对糖尿病肾病列出组蛋白PTM/DNAme 变化如何影响 Smads、SP1、NF-κB 结合并驱动纤维化基因（提到 miRNA 通过靶向 Zeb1/2 促进纤维化基因表达），Fig. 4 则针对血管炎症/动脉粥样硬化/视网膜病变列出 miRNA 和 lncRNA 调控 NF-κB 炎症基因与抗氧化基因的机制。由于全文未提供 Methods/Results，这些图均无法用「第二种独立方法验证」这类标准去评估可信度，只能说明它们是对已发表实验证据的归纳性图解，具体可信度需追溯各自引用的原始研究（如 PMID 18579779、18809715 等）。</w:t>
      </w:r>
    </w:p>
    <w:p>
      <w:r>
        <w:rPr>
          <w:rFonts w:eastAsia="Arial Unicode MS"/>
          <w:b/>
          <w:sz w:val="21"/>
        </w:rPr>
        <w:t>④ 方法要点</w:t>
      </w:r>
    </w:p>
    <w:p>
      <w:r>
        <w:rPr>
          <w:rFonts w:eastAsia="Arial Unicode MS"/>
          <w:sz w:val="21"/>
        </w:rPr>
        <w:t>纯综述，无实验方法可搬；可搬的是其归类框架——将代谢记忆机制拆分为"起始信号（高糖/生长因子/氧化应激/炎症因子）→表观修饰改变→靶基因表达持续异常"三段式逻辑，可直接套用到自己"AMPK磷酸化ZSWIM8→TDMD→代谢记忆"的方向1叙事里作为背景引言框架。</w:t>
      </w:r>
    </w:p>
    <w:p>
      <w:r>
        <w:rPr>
          <w:rFonts w:eastAsia="Arial Unicode MS"/>
          <w:b/>
          <w:sz w:val="21"/>
        </w:rPr>
        <w:t>⑤ 体系与外推边界</w:t>
      </w:r>
    </w:p>
    <w:p>
      <w:r>
        <w:rPr>
          <w:rFonts w:eastAsia="Arial Unicode MS"/>
          <w:sz w:val="21"/>
        </w:rPr>
        <w:t>体系限于人类糖尿病血管并发症（肾病、视网膜病、神经病变、心血管疾病）临床与细胞层面证据（内皮细胞、血管平滑肌细胞、视网膜细胞、心肌细胞），未涉及动物模型细节，也未走到miRNA降解机器的分子机制，纯粹是疾病概念层面的综述，未做任何原创实验。</w:t>
      </w:r>
    </w:p>
    <w:p>
      <w:r>
        <w:rPr>
          <w:rFonts w:eastAsia="Arial Unicode MS"/>
          <w:b/>
          <w:sz w:val="21"/>
        </w:rPr>
        <w:t>⑥ 做了/漏了哪些对照</w:t>
      </w:r>
    </w:p>
    <w:p>
      <w:r>
        <w:rPr>
          <w:rFonts w:eastAsia="Arial Unicode MS"/>
          <w:sz w:val="21"/>
        </w:rPr>
        <w:t>给到的材料是综述正文和图注，并非原创实验论文，因此文中没有描述任何实验设计层面的「对照组」（如 sham、vehicle、scramble miRNA、littermate control 等），全篇未见 Methods 小节可供核查。文中提到的是临床试验层面的比较，如 DCCT 试验中「intensive glycaemic control」组相对「standard/conventional therapy」组的对照，以及 EDIC 随访阶段两组均转为强化治疗后仍持续追踪风险差异，这可以视为一种历史对照设计，但并非实验对照。对于 Sheldon 所关注的 AMPK-ZSWIM8/TUT4-7-miR-29/乳酸乳酰化机制，全文完全没有提及相应的分子层面对照（如激酶失活突变体、miRNA mimic/inhibitor 对照、代谢物处理与否对照等），因为这篇综述本身不涉及这些具体通路的原始实验。因此缺少的关键对照是：任何能验证 TDMD、尿苷化或乳酰化修饰特异性的分子生物学对照，本文未提供，也未讨论。</w:t>
      </w:r>
    </w:p>
    <w:p>
      <w:r>
        <w:rPr>
          <w:rFonts w:eastAsia="Arial Unicode MS"/>
          <w:b/>
          <w:sz w:val="21"/>
        </w:rPr>
        <w:t>⑦ 效应量（必须带数字）</w:t>
      </w:r>
    </w:p>
    <w:p>
      <w:r>
        <w:rPr>
          <w:rFonts w:eastAsia="Arial Unicode MS"/>
          <w:sz w:val="21"/>
        </w:rPr>
        <w:t>全文未见定量数字。提供的正文片段（Introduction、Biochemical mechanisms、Metabolic memory、Epigenetics rationale 部分）中没有出现具体的倍数变化、百分比、p 值或样本量 n；「正文中含数字的句子」一栏也说明未自动抓到含数字的句子。文中仅有的可能带数字的描述是组蛋白八聚体缠绕的 DNA 长度「147 bp」（见 Epigenetics and the epigenome 段落，描述核小体结构），但这是结构生物学常数而非实验效应量。DCCT/EDIC 试验部分提到「显著更低的风险（significantly lower risks）」但未给出具体百分比或 p 值数字。</w:t>
      </w:r>
    </w:p>
    <w:p>
      <w:r>
        <w:rPr>
          <w:rFonts w:eastAsia="Arial Unicode MS"/>
          <w:b/>
          <w:sz w:val="21"/>
        </w:rPr>
        <w:t>⑧ 我不相信的一件事</w:t>
      </w:r>
    </w:p>
    <w:p>
      <w:r>
        <w:rPr>
          <w:rFonts w:eastAsia="Arial Unicode MS"/>
          <w:sz w:val="21"/>
        </w:rPr>
        <w:t>该综述将ncRNA机制笼统归为"非编码RNA参与表观调控"，但摘要完全未区分miRNA是在转录起源（pri-miRNA表达量）还是转录后成熟/降解层面发生改变——这与已知TGF-β/Smad3在转录层抑制miR-29的机制相混淆，若不做pri/pre vs 成熟体区分，无法判断其引用的"ncRNA证据"是否已经默认降解层不重要，还是根本没被研究过；这是一个空白而非否定，需要读全文确认其ncRNA小节到底引用了哪些具体研究。</w:t>
      </w:r>
    </w:p>
    <w:p>
      <w:r>
        <w:rPr>
          <w:rFonts w:eastAsia="Arial Unicode MS"/>
          <w:b/>
          <w:sz w:val="21"/>
        </w:rPr>
        <w:t>🔥 ⑨ 热点定位</w:t>
      </w:r>
    </w:p>
    <w:p>
      <w:r>
        <w:rPr>
          <w:rFonts w:eastAsia="Arial Unicode MS"/>
          <w:sz w:val="21"/>
        </w:rPr>
        <w:t>奠基|代谢记忆的表观遗传学解释框架由该综述及同期（2013-2015年前后）DCCT/EDIC衍生的表观基因组学研究奠定，主线研究者包括Rama Natarajan实验室（糖尿病血管并发症表观遗传学方向的代表性PI），当前该领域主线仍是DNA甲基化/组蛋白修饰而非miRNA降解机器。</w:t>
      </w:r>
    </w:p>
    <w:p>
      <w:r>
        <w:rPr>
          <w:rFonts w:eastAsia="Arial Unicode MS"/>
          <w:b/>
          <w:sz w:val="21"/>
        </w:rPr>
        <w:t>🕳 ⑩ 它暴露/承认的空白</w:t>
      </w:r>
    </w:p>
    <w:p>
      <w:r>
        <w:rPr>
          <w:rFonts w:eastAsia="Arial Unicode MS"/>
          <w:sz w:val="21"/>
        </w:rPr>
        <w:t>作者未明确指出的缺口（需自己识别）：①摘要未讨论miRNA稳定性/降解在代谢记忆中的作用——这正是他方向1/2可以填的空白；②未区分ncRNA的转录vs转录后调控层次；③未提出可干预降解机器的药物靶点设想。这三条中，第①③条正是Xiaodong方向1（AMPK-ZSWIM8-TDMD代谢记忆）可以直接填补的。</w:t>
      </w:r>
    </w:p>
    <w:p>
      <w:r>
        <w:rPr>
          <w:rFonts w:eastAsia="Arial Unicode MS"/>
          <w:b/>
          <w:sz w:val="21"/>
        </w:rPr>
        <w:t>🔭 ⑪ 未来三年走向</w:t>
      </w:r>
    </w:p>
    <w:p>
      <w:r>
        <w:rPr>
          <w:rFonts w:eastAsia="Arial Unicode MS"/>
          <w:sz w:val="21"/>
        </w:rPr>
        <w:t>未来3年该疾病叙事领域大概率会持续扩展DNA甲基化/ncRNA表达谱的关联研究（GWAS+EWAS整合），但"miRNA降解机器（TDMD/尿苷化）介导代谢记忆"这一具体机制路径目前是真空白；建议</w:t>
      </w:r>
      <w:r>
        <w:rPr>
          <w:rFonts w:eastAsia="Arial Unicode MS"/>
          <w:b/>
          <w:sz w:val="21"/>
        </w:rPr>
        <w:t>抢先</w:t>
      </w:r>
      <w:r>
        <w:rPr>
          <w:rFonts w:eastAsia="Arial Unicode MS"/>
          <w:sz w:val="21"/>
        </w:rPr>
        <w:t>——这是他方向1可以率先把"降解"这一维度嵌入代谢记忆经典叙事、建立新的机制类别的机会。</w:t>
      </w:r>
    </w:p>
    <w:p>
      <w:r>
        <w:rPr>
          <w:rFonts w:eastAsia="Arial Unicode MS"/>
          <w:b/>
          <w:sz w:val="21"/>
        </w:rPr>
        <w:t>⑫ 与我课题的接口</w:t>
      </w:r>
    </w:p>
    <w:p>
      <w:r>
        <w:rPr>
          <w:rFonts w:eastAsia="Arial Unicode MS"/>
          <w:sz w:val="21"/>
        </w:rPr>
        <w:t>可用的对照值：该综述提供的"代谢记忆=表观遗传持续性改变"经典疾病框架，可作为方向1论文引言的背景铺垫和对比对象（"以往解释聚焦DNA甲基化/组蛋白修饰，本研究首次揭示miRNA降解机器层面的代谢记忆"）；无直接竞争风险，因为该综述完全未涉及降解机制，反而是可以填补的空白，不撞方向2/3。</w:t>
      </w:r>
    </w:p>
    <w:p>
      <w:r>
        <w:rPr>
          <w:rFonts w:eastAsia="Arial Unicode MS"/>
          <w:b/>
          <w:sz w:val="21"/>
        </w:rPr>
        <w:t>⑬ 一个可执行动作</w:t>
      </w:r>
    </w:p>
    <w:p>
      <w:r>
        <w:rPr>
          <w:rFonts w:eastAsia="Arial Unicode MS"/>
          <w:sz w:val="21"/>
        </w:rPr>
        <w:t>我要在AMPK磷酸化ZSWIM8(S608/S609)体系里，用自制phospho特异性单抗+CRISPR/ABE内源位点编辑构建磷酸化缺陷型敲入细胞/类器官模型，检测代谢相关miRNA（miR-33/miR-375）成熟体半衰期变化，预期证明"高糖/代谢应激通过AMPK-ZSWIM8磷酸化加速TDMD"构成代谢记忆的第四类表观遗传机制（区别于本综述所述的DNA甲基化/组蛋白修饰/经典ncRNA转录调控）。</w:t>
      </w:r>
    </w:p>
    <w:p>
      <w:r>
        <w:rPr>
          <w:rFonts w:eastAsia="Arial Unicode MS"/>
          <w:b/>
          <w:sz w:val="21"/>
        </w:rPr>
        <w:t>⑭ 要排队的参考文献</w:t>
      </w:r>
    </w:p>
    <w:p>
      <w:r>
        <w:rPr>
          <w:rFonts w:eastAsia="Arial Unicode MS"/>
          <w:sz w:val="21"/>
        </w:rPr>
        <w:t>从给到的参考文献列表中，与 Sheldon 三个方向（AMPK-ZSWIM8/TDMD-代谢记忆、TUT4/7-miR-29-纤维化、乳酸乳酰化-miRNA稳态）最相关的几篇：①PMID 18809715《Transient high glucose causes persistent epigenetic changes and altered gene expression during subsequent normoglycemia》(J Exp Med 2008)——直接证明「短暂高糖暴露后仍持续存在的表观遗传改变」，是代谢记忆机制的核心实验证据，与方向①的"代谢记忆"概念高度契合，值得排队细读其分子机制是否涉及miRNA稳态调控。②PMID 22247255《Pro-inflammatory role of microRNA-200 in vascular smooth muscle cells from diabetic mice》(Arterioscler Thromb Vasc Biol 2012)——涉及糖尿病模型中miRNA介导的炎症/纤维化调控，与方向②(TUT4/7-miR-29-纤维化)的miRNA-器官纤维化主题相关，可比较miR-200与miR-29的调控异同。③PMID 18579779《Epigenetic histone H3 lysine 9 methylation in metabolic memory and inflammatory phenotype of vascular smooth muscle cells in diabetes》(PNAS 2008)——是代谢记忆表观遗传机制的奠基性研究，虽聚焦组蛋白甲基化而非miRNA代谢，但为方向①提供了"持续性表观遗传标记驱动代谢记忆"的方法学参照。④PMID 25003613《Diabetic nephropathy—emerging epigenetic mechanisms》(Nat Rev Nephrol 2014)——综述肾病表观遗传机制，可能涵盖miRNA在肾纤维化中的作用，与方向②的心脏/肠道纤维化模型有跨器官参照价值。以上四篇均只能从给定列表中挑选，未见与方向③（乳酸/乳酰化修饰AGO2/ZSWIM8/TUT4-7）直接相关的文献，该主题在此列表中无对应条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MiRNAs in hyperglycemia-induced metabolic memory: established mechanisms and emerging nuclear activation concepts.</w:t>
      </w:r>
    </w:p>
    <w:p>
      <w:r>
        <w:rPr>
          <w:rFonts w:eastAsia="Arial Unicode MS"/>
          <w:b/>
          <w:sz w:val="21"/>
        </w:rPr>
        <w:t>【全文已读 · PMC】</w:t>
      </w:r>
      <w:r>
        <w:rPr>
          <w:rFonts w:eastAsia="Arial Unicode MS"/>
          <w:sz w:val="21"/>
        </w:rPr>
        <w:t xml:space="preserve">　PMID 42321894　Diabetology &amp; metabolic syndrome 2026　被引 0　PMC13523302　https://pubmed.ncbi.nlm.nih.gov/42321894/</w:t>
      </w:r>
    </w:p>
    <w:p>
      <w:r>
        <w:rPr>
          <w:rFonts w:eastAsia="Arial Unicode MS"/>
          <w:b/>
          <w:sz w:val="21"/>
        </w:rPr>
        <w:t>为什么读</w:t>
      </w:r>
    </w:p>
    <w:p>
      <w:r>
        <w:rPr>
          <w:rFonts w:eastAsia="Arial Unicode MS"/>
          <w:sz w:val="21"/>
        </w:rPr>
        <w:t>2026 年综述：miRNA 在高血糖诱导的代谢记忆中的作用——</w:t>
      </w:r>
      <w:r>
        <w:rPr>
          <w:rFonts w:eastAsia="Arial Unicode MS"/>
          <w:b/>
          <w:sz w:val="21"/>
        </w:rPr>
        <w:t>离我最近的已发表论述</w:t>
      </w:r>
    </w:p>
    <w:p>
      <w:r>
        <w:rPr>
          <w:rFonts w:eastAsia="Arial Unicode MS"/>
          <w:b/>
          <w:sz w:val="21"/>
        </w:rPr>
        <w:t>必须记下什么</w:t>
      </w:r>
    </w:p>
    <w:p>
      <w:r>
        <w:rPr>
          <w:rFonts w:eastAsia="Arial Unicode MS"/>
          <w:sz w:val="21"/>
        </w:rPr>
        <w:t>它讲的是 miRNA 表达变化还是降解变化；我的角度是否仍然空白</w:t>
      </w:r>
    </w:p>
    <w:p>
      <w:r>
        <w:rPr>
          <w:rFonts w:eastAsia="Arial Unicode MS"/>
          <w:b/>
          <w:sz w:val="21"/>
        </w:rPr>
        <w:t>① 一句话结论</w:t>
      </w:r>
    </w:p>
    <w:p>
      <w:r>
        <w:rPr>
          <w:rFonts w:eastAsia="Arial Unicode MS"/>
          <w:sz w:val="21"/>
        </w:rPr>
        <w:t>这篇综述把"代谢记忆"里的miRNA机制全部落在"表达量改变+表观调控（含NamiRNA核内激活转录）"这一层，完全没有触及miRNA降解/半衰期调控（TDMD、ZSWIM8、TUT4/7尿苷化）；即"代谢记忆×miRNA降解机器"这个交叉在已发表综述里仍是空白，可作为方向1的立论依据。</w:t>
      </w:r>
    </w:p>
    <w:p>
      <w:r>
        <w:rPr>
          <w:rFonts w:eastAsia="Arial Unicode MS"/>
          <w:b/>
          <w:sz w:val="21"/>
        </w:rPr>
        <w:t>② 它回答了哪个问题</w:t>
      </w:r>
    </w:p>
    <w:p>
      <w:r>
        <w:rPr>
          <w:rFonts w:eastAsia="Arial Unicode MS"/>
          <w:sz w:val="21"/>
        </w:rPr>
        <w:t>回答的是"高血糖诱导代谢记忆的既有致病机制总览，miRNA在其中扮演何种表观调控角色"，尤其是否存在miRNA核内功能(NamiRNA激活增强子转录)这一新颖模式；并未回答"miRNA降解速率是否被重编程"这一问题。</w:t>
      </w:r>
    </w:p>
    <w:p>
      <w:r>
        <w:rPr>
          <w:rFonts w:eastAsia="Arial Unicode MS"/>
          <w:b/>
          <w:sz w:val="21"/>
        </w:rPr>
        <w:t>③ 关键图与可信度</w:t>
      </w:r>
    </w:p>
    <w:p>
      <w:r>
        <w:rPr>
          <w:rFonts w:eastAsia="Arial Unicode MS"/>
          <w:sz w:val="21"/>
        </w:rPr>
        <w:t>给到的材料只有两张示意图，均为概念性 schematic，不含实验数据、n 值、重复次数或统计方法，因此谈不上"可信度"评估。Fig. 1 是关于 miRNA 在细胞质（结合 mRNA 3' UTR 抑制翻译/促降解）与细胞核（NamiRNA 作为 enhancer trigger 激活转录）中表观遗传调控作用的示意图，属于综述性总结图，不支持具体实验主张。Fig. 2 是"高血糖诱导代谢记忆"调控网络的概念图，图注明确说明其中虚线（dashed lines）代表"仍需在糖尿病模型中进一步实验验证的新兴/假设性机制"，实线（solid lines）代表"较为确立的关系"，即作者自己承认该图中部分连接缺乏独立实验验证。全文未提供第二种独立方法验证这两张图的任何内容。</w:t>
      </w:r>
    </w:p>
    <w:p>
      <w:r>
        <w:rPr>
          <w:rFonts w:eastAsia="Arial Unicode MS"/>
          <w:b/>
          <w:sz w:val="21"/>
        </w:rPr>
        <w:t>④ 方法要点</w:t>
      </w:r>
    </w:p>
    <w:p>
      <w:r>
        <w:rPr>
          <w:rFonts w:eastAsia="Arial Unicode MS"/>
          <w:sz w:val="21"/>
        </w:rPr>
        <w:t>纯综述，无实验方法可搬；唯一可参考的是其文献组织框架——按"致病机制→表观调控→miRNA established/emerging"分层叙述的写作结构，可用于自己论文Introduction的机制地图搭建，但不构成实验技能补给。</w:t>
      </w:r>
    </w:p>
    <w:p>
      <w:r>
        <w:rPr>
          <w:rFonts w:eastAsia="Arial Unicode MS"/>
          <w:b/>
          <w:sz w:val="21"/>
        </w:rPr>
        <w:t>⑤ 体系与外推边界</w:t>
      </w:r>
    </w:p>
    <w:p>
      <w:r>
        <w:rPr>
          <w:rFonts w:eastAsia="Arial Unicode MS"/>
          <w:sz w:val="21"/>
        </w:rPr>
        <w:t>综述层面覆盖细胞/组织到疾病表型的机制总结，未指明具体物种或模型（细胞系/小鼠/人）的外推链条；NamiRNA机制本身"in diabetic systems"被明确标注为"remains to be validated"，即尚未在糖尿病体系中实证，仍停留在假说阶段。</w:t>
      </w:r>
    </w:p>
    <w:p>
      <w:r>
        <w:rPr>
          <w:rFonts w:eastAsia="Arial Unicode MS"/>
          <w:b/>
          <w:sz w:val="21"/>
        </w:rPr>
        <w:t>⑥ 做了/漏了哪些对照</w:t>
      </w:r>
    </w:p>
    <w:p>
      <w:r>
        <w:rPr>
          <w:rFonts w:eastAsia="Arial Unicode MS"/>
          <w:sz w:val="21"/>
        </w:rPr>
        <w:t>给到的正文/图注材料中未包含任何具体的实验 Methods 小节，因此无法确认该综述本身或其引用的原始实验做了哪些对照（如空白对照、siRNA/敲低对照、scramble miRNA 对照、正常血糖恢复对照等）。文中引用的动物/细胞实验（如大鼠视网膜毛细血管密度实验、犬糖尿病视网膜病变模型、Min6 胰岛β细胞 CDK5/p25 过表达实验）在正文描述中提到了"血糖恢复正常后"与"持续高血糖"的比较，这类似于一种时间/干预对照，但具体对照组设置、样本量、随机化方法均未在给到材料中说明，不能断言其为规范对照。缺失的关键对照包括：针对 ZSWIM8/TUT4-7/AGO2 等 Sheldon 方向相关分子机制的功能性敲低/回补对照，以及乳酸处理与非乳酸处理的平行对照，这些在本文（一篇代谢记忆的临床/流行病学综述）中完全未涉及，因为该综述聚焦的是 miRNA（如 miR-122、miR-214、miR-155）与糖尿病并发症的关联性证据，并非机制性敲低实验。</w:t>
      </w:r>
    </w:p>
    <w:p>
      <w:r>
        <w:rPr>
          <w:rFonts w:eastAsia="Arial Unicode MS"/>
          <w:b/>
          <w:sz w:val="21"/>
        </w:rPr>
        <w:t>⑦ 效应量（必须带数字）</w:t>
      </w:r>
    </w:p>
    <w:p>
      <w:r>
        <w:rPr>
          <w:rFonts w:eastAsia="Arial Unicode MS"/>
          <w:sz w:val="21"/>
        </w:rPr>
        <w:t>正文中含定量数字的句子包括：EDIC 研究中强化治疗组心血管事件风险降低 42%；UKPDS 显示 HbA1c 每降低 1%，卒中风险降低 12%（原文列出）、心力衰竭风险降低 16%、微血管并发症风险降低 37%、全部糖尿病相关终点风险降低 21%（[4, 5]）；miR-122 被提及占肝脏表达 microRNA 总量约 70%（[40]）；糖尿病合并脂肪肝患者的（miR-122）水平显著高于无该并发症者（P &lt; 0.05）；PDR 患者的 miR-122 水平变化与 NPDR 患者及所有非 PDR 患者相比差异显著（P = 0.016）；病程 &gt;5 年患者较病程≤5年（≤5 years）患者的循环 afamin 与 miR-122 表达相关性更强（P &lt; 0.05，[57]）；CAN 患者的 miR-155 表达低于无 CAN 者（P = 0.05，[81]）。以上数字均直接摘自"正文中含数字的句子"部分，未见与 AMPK-ZSWIM8-TDMD、TUT4/7-miR-29 尿苷化、或乳酸乳酰化修饰 AGO2/ZSWIM8/TUT4-7 直接相关的定量数字，即【全文未见与 Sheldon 三个研究方向直接对应的定量数字】。</w:t>
      </w:r>
    </w:p>
    <w:p>
      <w:r>
        <w:rPr>
          <w:rFonts w:eastAsia="Arial Unicode MS"/>
          <w:b/>
          <w:sz w:val="21"/>
        </w:rPr>
        <w:t>⑧ 我不相信的一件事</w:t>
      </w:r>
    </w:p>
    <w:p>
      <w:r>
        <w:rPr>
          <w:rFonts w:eastAsia="Arial Unicode MS"/>
          <w:sz w:val="21"/>
        </w:rPr>
        <w:t>该综述把miRNA在代谢记忆中的作用完全框定为"表达变化+表观调控/NamiRNA核内激活"，但NamiRNA假说本身在摘要中已被作者承认"in diabetic systems remains to be validated"，意味着这部分核心论述缺乏该疾病体系内的直接实验证据，是从其他体系外推而来，需要核对全文引用的原始证据是否真的来自糖尿病/高血糖模型还是借用了其他领域的NamiRNA论文。</w:t>
      </w:r>
    </w:p>
    <w:p>
      <w:r>
        <w:rPr>
          <w:rFonts w:eastAsia="Arial Unicode MS"/>
          <w:b/>
          <w:sz w:val="21"/>
        </w:rPr>
        <w:t>🔥 ⑨ 热点定位</w:t>
      </w:r>
    </w:p>
    <w:p>
      <w:r>
        <w:rPr>
          <w:rFonts w:eastAsia="Arial Unicode MS"/>
          <w:sz w:val="21"/>
        </w:rPr>
        <w:t>当前主线|做"代谢记忆机制"这个大领域的是内分泌/糖尿病并发症方向的研究者（聚焦DNA甲基化、组蛋白修饰、lncRNA/miRNA表达谱），miRNA降解机器(TDMD/ZSWIM8/TUT4-7)这一具体分支目前仍是Eric Lai lab等少数RNA生物学实验室在推，二者尚未交汇，属于上升中但未被代谢记忆领域的人注意到的边缘交叉点。</w:t>
      </w:r>
    </w:p>
    <w:p>
      <w:r>
        <w:rPr>
          <w:rFonts w:eastAsia="Arial Unicode MS"/>
          <w:b/>
          <w:sz w:val="21"/>
        </w:rPr>
        <w:t>🕳 ⑩ 它暴露/承认的空白</w:t>
      </w:r>
    </w:p>
    <w:p>
      <w:r>
        <w:rPr>
          <w:rFonts w:eastAsia="Arial Unicode MS"/>
          <w:sz w:val="21"/>
        </w:rPr>
        <w:t>作者承认的缺口：NamiRNA在糖尿病体系中的功能"remains to be validated"（他自己不做，是纯RNA生物学核内功能验证，非他强项）；摘要未明确但可推断的更大缺口——全文大概率未讨论miRNA降解速率/TDMD在代谢记忆中的作用，这一缺口正是他（有CRISPR内源编辑+phospho抗体制备能力）可以做的，即验证AMPK-ZSWIM8-TDMD轴是否参与miR-33/miR-375的代谢记忆式持久变化。</w:t>
      </w:r>
    </w:p>
    <w:p>
      <w:r>
        <w:rPr>
          <w:rFonts w:eastAsia="Arial Unicode MS"/>
          <w:b/>
          <w:sz w:val="21"/>
        </w:rPr>
        <w:t>🔭 ⑪ 未来三年走向</w:t>
      </w:r>
    </w:p>
    <w:p>
      <w:r>
        <w:rPr>
          <w:rFonts w:eastAsia="Arial Unicode MS"/>
          <w:sz w:val="21"/>
        </w:rPr>
        <w:t>未来三年，代谢记忆机制研究大概率继续在DNA甲基化/组蛋白修饰/lncRNA-NamiRNA表达谱层面扩展，鲜有人从miRNA半衰期/降解角度切入；建议策略为"抢先"——在这一综述尚未覆盖、领域尚未意识到降解层重要性之前，用方向1快速产出AMPK-ZSWIM8-TDMD在代谢记忆中的首个直接证据。</w:t>
      </w:r>
    </w:p>
    <w:p>
      <w:r>
        <w:rPr>
          <w:rFonts w:eastAsia="Arial Unicode MS"/>
          <w:b/>
          <w:sz w:val="21"/>
        </w:rPr>
        <w:t>⑫ 与我课题的接口</w:t>
      </w:r>
    </w:p>
    <w:p>
      <w:r>
        <w:rPr>
          <w:rFonts w:eastAsia="Arial Unicode MS"/>
          <w:sz w:val="21"/>
        </w:rPr>
        <w:t>竞争风险：无直接方法或数值可搬用，此文是纯综述背景资料；主要价值是确认——目前已发表的"代谢记忆×miRNA"叙事完全占据在"表达谱变化/表观调控"层，尚未有人从"降解速率"层解释代谢记忆，这对方向1构成有利的空白窗口而非竞争风险，但需警惕未来若NamiRNA阵营抢先把降解机制也纳入他们的框架，则会与方向1产生叙事竞争。</w:t>
      </w:r>
    </w:p>
    <w:p>
      <w:r>
        <w:rPr>
          <w:rFonts w:eastAsia="Arial Unicode MS"/>
          <w:b/>
          <w:sz w:val="21"/>
        </w:rPr>
        <w:t>⑬ 一个可执行动作</w:t>
      </w:r>
    </w:p>
    <w:p>
      <w:r>
        <w:rPr>
          <w:rFonts w:eastAsia="Arial Unicode MS"/>
          <w:sz w:val="21"/>
        </w:rPr>
        <w:t>我要在AMPK-ZSWIM8-TDMD体系里做miR-33/miR-375稳态（半衰期+成熟体/pri-miRNA比值）随高糖暴露-复常后的持久性检测，预期发现即便血糖恢复正常，TDMD介导的miR-33/375加速降解仍持续存在，从而在"代谢记忆"叙事中补上目前综述完全缺失的"miRNA降解层"证据，并与TGF-β/Smad3转录抑制机制做pri/pre vs mature的区分对照。</w:t>
      </w:r>
    </w:p>
    <w:p>
      <w:r>
        <w:rPr>
          <w:rFonts w:eastAsia="Arial Unicode MS"/>
          <w:b/>
          <w:sz w:val="21"/>
        </w:rPr>
        <w:t>⑭ 要排队的参考文献</w:t>
      </w:r>
    </w:p>
    <w:p>
      <w:r>
        <w:rPr>
          <w:rFonts w:eastAsia="Arial Unicode MS"/>
          <w:sz w:val="21"/>
        </w:rPr>
        <w:t>从给到的参考文献列表（前50条）中挑选如下几篇与 Sheldon 三个方向（TDMD/ZSWIM8、TUT4/7-miR-29 尿苷化纤维化、乳酸乳酰化重编程 miRNA 稳态）最相关的文献排队：①PMID 37968332《Non-coding RNAs in disease: from mechanisms to therapeutics》(Nat Rev Genet 2024)——综述 ncRNA 在疾病中的作用机制与治疗，可能涵盖 miRNA 降解/TDMD 相关机制综述，值得排队了解最新 ncRNA 机制框架。②PMID 33611339《The role of m6A modification in the biological functions and diseases》(Signal Transduct Target Ther 2021)——RNA 化学修饰（m6A）如何调控 RNA 稳态和功能的综述，与方向③"乳酸乳酰化修饰重编程 miRNA 稳态"的 RNA 修饰调控思路高度类似，可作为方法学/概念参考。③PMID 32856216《Roles of MicroRNA-122 in Cardiovascular Fibrosis and Related Diseases》(Cardiovasc Toxicol 2020)——涉及 miRNA 与心血管纤维化的关系，与方向②"miR-29 尿苷化→器官纤维化（心脏 MYBPC3 存档组织）"的纤维化主题相关，可比较不同 miRNA-纤维化机制。④PMID 22065734《Role of microRNAs in diabetes and its cardiovascular complications》(Cardiovasc Res 2012)——综述 miRNA 在糖尿病心血管并发症中的整体作用，可为理解 miR-29/TUT4-7 在代谢性纤维化背景下的功能提供上游语境。需要说明：该文献列表中未见任何直接提及 ZSWIM8、TDMD、TUT4/TUT7、AGO2 乳酸化/乳酰化的条目，以上排队均为主题邻近但非直接对应，仅供方向性参考。</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The "Metabolic Memory" Theory and the Early Treatment of Hyperglycemia in Prevention of Diabetic Complications.</w:t>
      </w:r>
    </w:p>
    <w:p>
      <w:r>
        <w:rPr>
          <w:rFonts w:eastAsia="Arial Unicode MS"/>
          <w:b/>
          <w:sz w:val="21"/>
        </w:rPr>
        <w:t>【全文已读 · PMC】</w:t>
      </w:r>
      <w:r>
        <w:rPr>
          <w:rFonts w:eastAsia="Arial Unicode MS"/>
          <w:sz w:val="21"/>
        </w:rPr>
        <w:t xml:space="preserve">　PMID 28452927　Nutrients 2017　被引 158　PMC5452167　https://pubmed.ncbi.nlm.nih.gov/28452927/</w:t>
      </w:r>
    </w:p>
    <w:p>
      <w:r>
        <w:rPr>
          <w:rFonts w:eastAsia="Arial Unicode MS"/>
          <w:b/>
          <w:sz w:val="21"/>
        </w:rPr>
        <w:t>为什么读</w:t>
      </w:r>
    </w:p>
    <w:p>
      <w:r>
        <w:rPr>
          <w:rFonts w:eastAsia="Arial Unicode MS"/>
          <w:sz w:val="21"/>
        </w:rPr>
        <w:t>代谢记忆理论与早期干预的临床语境</w:t>
      </w:r>
    </w:p>
    <w:p>
      <w:r>
        <w:rPr>
          <w:rFonts w:eastAsia="Arial Unicode MS"/>
          <w:b/>
          <w:sz w:val="21"/>
        </w:rPr>
        <w:t>必须记下什么</w:t>
      </w:r>
    </w:p>
    <w:p>
      <w:r>
        <w:rPr>
          <w:rFonts w:eastAsia="Arial Unicode MS"/>
          <w:sz w:val="21"/>
        </w:rPr>
        <w:t>临床证据的强度与队列（用于写 Significance 的数字）</w:t>
      </w:r>
    </w:p>
    <w:p>
      <w:r>
        <w:rPr>
          <w:rFonts w:eastAsia="Arial Unicode MS"/>
          <w:b/>
          <w:sz w:val="21"/>
        </w:rPr>
        <w:t>① 一句话结论</w:t>
      </w:r>
    </w:p>
    <w:p>
      <w:r>
        <w:rPr>
          <w:rFonts w:eastAsia="Arial Unicode MS"/>
          <w:sz w:val="21"/>
        </w:rPr>
        <w:t>这是一篇综述而非原始数据文章：它把"代谢记忆"归因于氧化应激、蛋白非酶糖化(AGEs)、表观遗传改变和慢性炎症四条通路的叠加，临床结论是"越早强化控糖、越能降低远期微血管/大血管并发症"；miRNA降解机制完全未被提及，仅笼统提"epigenetic changes"。</w:t>
      </w:r>
    </w:p>
    <w:p>
      <w:r>
        <w:rPr>
          <w:rFonts w:eastAsia="Arial Unicode MS"/>
          <w:b/>
          <w:sz w:val="21"/>
        </w:rPr>
        <w:t>② 它回答了哪个问题</w:t>
      </w:r>
    </w:p>
    <w:p>
      <w:r>
        <w:rPr>
          <w:rFonts w:eastAsia="Arial Unicode MS"/>
          <w:sz w:val="21"/>
        </w:rPr>
        <w:t>回答的是"代谢记忆现有机制解释框架是什么、临床证据支持早期干预到什么程度"，而不是回答miRNA降解或TDMD是否参与代谢记忆——这一层在这篇综述里是空白，只被"epigenetic changes"一词模糊覆盖。</w:t>
      </w:r>
    </w:p>
    <w:p>
      <w:r>
        <w:rPr>
          <w:rFonts w:eastAsia="Arial Unicode MS"/>
          <w:b/>
          <w:sz w:val="21"/>
        </w:rPr>
        <w:t>③ 关键图与可信度</w:t>
      </w:r>
    </w:p>
    <w:p>
      <w:r>
        <w:rPr>
          <w:rFonts w:eastAsia="Arial Unicode MS"/>
          <w:sz w:val="21"/>
        </w:rPr>
        <w:t>全文只给出 Figure 1，为一张示意图，展示高血糖、氧化应激、蛋白质非酶糖化、表观遗传改变、慢性炎症与内皮损伤之间的相互关系（Interrelationship among high glucose levels, oxidative stress, non-enzymatic glycation of proteins, epigenetic changes, chronic inflammation, and endothelial damage）。这是一张概念性/机制关系图，不含任何实验数据、n 值、重复次数或统计方法，也没有第二种独立方法验证其所示的因果关系。因此该图的可信度依据为零——它总结的是综述作者对已发表文献的解读，不是本文自身产生的实验结果。</w:t>
      </w:r>
    </w:p>
    <w:p>
      <w:r>
        <w:rPr>
          <w:rFonts w:eastAsia="Arial Unicode MS"/>
          <w:b/>
          <w:sz w:val="21"/>
        </w:rPr>
        <w:t>④ 方法要点</w:t>
      </w:r>
    </w:p>
    <w:p>
      <w:r>
        <w:rPr>
          <w:rFonts w:eastAsia="Arial Unicode MS"/>
          <w:sz w:val="21"/>
        </w:rPr>
        <w:t>本文是叙述性综述，无实验方法可搬；唯一可用的是其归纳的"四机制框架"（氧化应激/AGEs/表观遗传/慢性炎症）可作为写Introduction/Significance时的背景引用框架，但不构成可搬的实验技术。</w:t>
      </w:r>
    </w:p>
    <w:p>
      <w:r>
        <w:rPr>
          <w:rFonts w:eastAsia="Arial Unicode MS"/>
          <w:b/>
          <w:sz w:val="21"/>
        </w:rPr>
        <w:t>⑤ 体系与外推边界</w:t>
      </w:r>
    </w:p>
    <w:p>
      <w:r>
        <w:rPr>
          <w:rFonts w:eastAsia="Arial Unicode MS"/>
          <w:sz w:val="21"/>
        </w:rPr>
        <w:t>证据主要来自人类临床队列的流行病学与前瞻性研究（如DCCT/EDIC类研究，摘要未点名），推理层面回落到"实验证据"支持机制假说；未涉及细胞系、小鼠等实验体系，也完全未触及miRNA/TDMD/ZSWIM8任何分子机器，外推链条止步于"表观遗传"这一模糊概念层，未下沉到具体分子。</w:t>
      </w:r>
    </w:p>
    <w:p>
      <w:r>
        <w:rPr>
          <w:rFonts w:eastAsia="Arial Unicode MS"/>
          <w:b/>
          <w:sz w:val="21"/>
        </w:rPr>
        <w:t>⑥ 做了/漏了哪些对照</w:t>
      </w:r>
    </w:p>
    <w:p>
      <w:r>
        <w:rPr>
          <w:rFonts w:eastAsia="Arial Unicode MS"/>
          <w:sz w:val="21"/>
        </w:rPr>
        <w:t>给到的材料是一篇综述（review），未见 Methods 小节，因此文中没有作者自己设计并执行的实验对照。文中转述了他人研究里的对照设计，例如 Kowluru 等在糖尿病大鼠中比较"六个月血糖控制不良后接续六个月良好控制"与持续不良控制组，以及肾脏研究中"糖尿病诱导后立即开始良好控制"与"延迟六个月后才开始良好控制"两组的对照；人体研究中也提到 HbA1c ≤7% 与 &gt;7% 两组的对照比较。但这些均为被引用文献中的对照，而非本文（该综述本身）设计的对照，且全文未提供正常血糖对照组之外更细致的分子层面对照（如敲低/过表达对照、载体对照等），也没有提及任何针对本文关注的 AMPK-ZSWIM8、TUT4/7-miR-29 或乳酸乳酰化修饰相关通路的对照实验——这些方向在本文材料中完全未出现。</w:t>
      </w:r>
    </w:p>
    <w:p>
      <w:r>
        <w:rPr>
          <w:rFonts w:eastAsia="Arial Unicode MS"/>
          <w:b/>
          <w:sz w:val="21"/>
        </w:rPr>
        <w:t>⑦ 效应量（必须带数字）</w:t>
      </w:r>
    </w:p>
    <w:p>
      <w:r>
        <w:rPr>
          <w:rFonts w:eastAsia="Arial Unicode MS"/>
          <w:sz w:val="21"/>
        </w:rPr>
        <w:t>全文提供的材料中唯一带有具体数字的句子是"after normalizing glycemia or vitamin C administration in patients with type 1 diabetes with low HbA1c levels ≤7%"，其中的数字仅为 HbA1c 的阈值 ≤7%，用于区分内皮功能是否能恢复正常的两组患者，出自正文 Introduction/第2节部分。除此之外，材料中提及的 STENO-2 研究有"13.3 年（7.8 年多因素强化干预+5.5 年随访）"的时间数字，VADT 研究提及"HbA1c 下降 1.5%""随访 5.6 年"及"随访 10 年"等时间/百分比数字，但均为综述转述其他临床试验的结果，并非本文自身的定量实验数据。全文未见与 AMPK-ZSWIM8 磷酸化、TUT4/7-miR-29 尿苷化或乳酸乳酰化修饰相关的任何定量数字。</w:t>
      </w:r>
    </w:p>
    <w:p>
      <w:r>
        <w:rPr>
          <w:rFonts w:eastAsia="Arial Unicode MS"/>
          <w:b/>
          <w:sz w:val="21"/>
        </w:rPr>
        <w:t>⑧ 我不相信的一件事</w:t>
      </w:r>
    </w:p>
    <w:p>
      <w:r>
        <w:rPr>
          <w:rFonts w:eastAsia="Arial Unicode MS"/>
          <w:sz w:val="21"/>
        </w:rPr>
        <w:t>这篇综述把"表观遗传改变"作为代谢记忆四大机制之一，但摘要未给出任何区分"转录调控(如DNA甲基化影响基因表达)"与"转录后RNA稳态调控(如miRNA降解)"的证据或讨论——这意味着它对"代谢记忆"的表观遗传解释目前完全停留在DNA/组蛋白层面，尚未有人在这个理论框架下检验过成熟miRNA半衰期变化是否是记忆载体，这正是他要抢占的空白，但也说明目前没有任何数据能证明或反驳AMPK-ZSWIM8-TDMD这条通路参与代谢记忆。</w:t>
      </w:r>
    </w:p>
    <w:p>
      <w:r>
        <w:rPr>
          <w:rFonts w:eastAsia="Arial Unicode MS"/>
          <w:b/>
          <w:sz w:val="21"/>
        </w:rPr>
        <w:t>🔥 ⑨ 热点定位</w:t>
      </w:r>
    </w:p>
    <w:p>
      <w:r>
        <w:rPr>
          <w:rFonts w:eastAsia="Arial Unicode MS"/>
          <w:sz w:val="21"/>
        </w:rPr>
        <w:t>奠基|"代谢记忆"作为糖尿病并发症领域的经典理论已由DCCT/EDIC等大型临床队列奠基（内分泌/糖尿病临床流行病学界在做），机制解释目前的主线仍是AGEs与表观遗传（DNA甲基化为主），miRNA降解完全未进入这个领域的主线叙事。</w:t>
      </w:r>
    </w:p>
    <w:p>
      <w:r>
        <w:rPr>
          <w:rFonts w:eastAsia="Arial Unicode MS"/>
          <w:b/>
          <w:sz w:val="21"/>
        </w:rPr>
        <w:t>🕳 ⑩ 它暴露/承认的空白</w:t>
      </w:r>
    </w:p>
    <w:p>
      <w:r>
        <w:rPr>
          <w:rFonts w:eastAsia="Arial Unicode MS"/>
          <w:sz w:val="21"/>
        </w:rPr>
        <w:t>作者未明确写"未解问题"（此文为综述，非原始研究），但从叙述可反推缺口：①"表观遗传改变"具体机制未细化到RNA稳态层——他能做（用ZSWIM8/TUT4-7降解miRNA的角度补上这一层）；②综述未讨论如何在早期干预窗口内检测/干预表观遗传标记本身——他的AMPK-ZSWIM8磷酸化位点编辑技能可以直接切入这个"早期干预机制"空白。</w:t>
      </w:r>
    </w:p>
    <w:p>
      <w:r>
        <w:rPr>
          <w:rFonts w:eastAsia="Arial Unicode MS"/>
          <w:b/>
          <w:sz w:val="21"/>
        </w:rPr>
        <w:t>🔭 ⑪ 未来三年走向</w:t>
      </w:r>
    </w:p>
    <w:p>
      <w:r>
        <w:rPr>
          <w:rFonts w:eastAsia="Arial Unicode MS"/>
          <w:sz w:val="21"/>
        </w:rPr>
        <w:t>跟进：这类综述会持续被引用作为"代谢记忆"背景框架，但预计3年内不会主动纳入miRNA降解机制（该领域对TDMD/ZSWIM8认知滞后）；他应该"抢先"——把AMPK磷酸化ZSWIM8加速代谢miRNA降解写成代谢记忆的第五种机制，填补这篇综述完全没覆盖的空白。</w:t>
      </w:r>
    </w:p>
    <w:p>
      <w:r>
        <w:rPr>
          <w:rFonts w:eastAsia="Arial Unicode MS"/>
          <w:b/>
          <w:sz w:val="21"/>
        </w:rPr>
        <w:t>⑫ 与我课题的接口</w:t>
      </w:r>
    </w:p>
    <w:p>
      <w:r>
        <w:rPr>
          <w:rFonts w:eastAsia="Arial Unicode MS"/>
          <w:sz w:val="21"/>
        </w:rPr>
        <w:t>竞争风险：本文把"epigenetic changes"笼统归入代谢记忆机制，若后续有人抢先把miRNA降解机制塞入这个框架（哪怕只是DNA甲基化式的粗放表述），会稀释他"方向1"的新颖性主张；可用的对照值——本文提供的是"早期强化控糖临床获益"这一宏观叙事，可用于写Significance时论证"代谢记忆有临床意义、但分子机制不全"，不提供任何可直接借用的分子对照数值。</w:t>
      </w:r>
    </w:p>
    <w:p>
      <w:r>
        <w:rPr>
          <w:rFonts w:eastAsia="Arial Unicode MS"/>
          <w:b/>
          <w:sz w:val="21"/>
        </w:rPr>
        <w:t>⑬ 一个可执行动作</w:t>
      </w:r>
    </w:p>
    <w:p>
      <w:r>
        <w:rPr>
          <w:rFonts w:eastAsia="Arial Unicode MS"/>
          <w:sz w:val="21"/>
        </w:rPr>
        <w:t>我要在AMPK-ZSWIM8磷酸化敲入小鼠（ABE/BE4编辑S608/S609位点）体系里，检测强化降糖干预窗口后代谢相关miRNA(miR-33/miR-375)成熟体半衰期与ZSWIM8磷酸化状态的关联，预期能把"代谢记忆"的表观遗传机制细化到TDMD介导的miRNA稳态层，填补这篇综述完全没提及的分子空白。</w:t>
      </w:r>
    </w:p>
    <w:p>
      <w:r>
        <w:rPr>
          <w:rFonts w:eastAsia="Arial Unicode MS"/>
          <w:b/>
          <w:sz w:val="21"/>
        </w:rPr>
        <w:t>⑭ 要排队的参考文献</w:t>
      </w:r>
    </w:p>
    <w:p>
      <w:r>
        <w:rPr>
          <w:rFonts w:eastAsia="Arial Unicode MS"/>
          <w:sz w:val="21"/>
        </w:rPr>
        <w:t>基于给到的参考文献列表（前50条），与 Xiaodong ZOU 三个方向直接相关的文献很少，因为该综述聚焦糖尿病"代谢记忆"的临床与氧化应激/表观遗传机制，未涉及 miRNA 降解通路（TDMD/ZSWIM8/TUT4-7）或乳酸乳酰化。可排队的几篇是：（1）PMID 25481708《Epigenetic mechanisms in diabetic complications and metabolic memory》Diabetologia 2015——直接讨论表观遗传与代谢记忆的关联，可为方向①"AMPK 磷酸化→代谢记忆"提供代谢记忆概念背景；（2）PMID 23629540《Circulating microRNAs as novel biomarkers for diabetes mellitus》Nat. Rev. Endocrinol. 2013——涉及循环 microRNA 与糖尿病的关系，可为方向②"miR-29 尿苷化与器官纤维化"提供 miRNA-代谢病背景；（3）PMID 24059587《MicroRNA in the development of diabetic complications》Clin. Sci. 2014——同样连接 microRNA 与糖尿病并发症，可支持方向②的心脏/肠纤维化背景阅读；（4）PMID 25536178《Noncoding RNAs in diabetes vascular complications》J. Mol. Cell. Cardiol. 2015——聚焦非编码 RNA 在血管并发症中的作用，可为方向②补充 miR-29 相关纤维化通路的上下游背景。需要明确说明：给到的参考文献列表中没有任何一篇涉及 ZSWIM8、TUT4/7、AGO2、乳酸乳酰化修饰或 TDMD 机制本身，因此方向①和③在这份文献表里找不到可直接排队的对应文献。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Metabolic memory and diabetic nephropathy: potential role for epigenetic mechanisms.</w:t>
      </w:r>
    </w:p>
    <w:p>
      <w:r>
        <w:rPr>
          <w:rFonts w:eastAsia="Arial Unicode MS"/>
          <w:b/>
          <w:sz w:val="21"/>
        </w:rPr>
        <w:t>【仍缺全文 · 待补】</w:t>
      </w:r>
      <w:r>
        <w:rPr>
          <w:rFonts w:eastAsia="Arial Unicode MS"/>
          <w:sz w:val="21"/>
        </w:rPr>
        <w:t xml:space="preserve">　PMID 20421885　Nature reviews. Nephrology 2010　被引 95　https://pubmed.ncbi.nlm.nih.gov/20421885/</w:t>
      </w:r>
    </w:p>
    <w:p>
      <w:r>
        <w:rPr>
          <w:rFonts w:eastAsia="Arial Unicode MS"/>
          <w:b/>
          <w:sz w:val="21"/>
        </w:rPr>
        <w:t>为什么读</w:t>
      </w:r>
    </w:p>
    <w:p>
      <w:r>
        <w:rPr>
          <w:rFonts w:eastAsia="Arial Unicode MS"/>
          <w:sz w:val="21"/>
        </w:rPr>
        <w:t>糖尿病肾病中的代谢记忆与表观遗传</w:t>
      </w:r>
    </w:p>
    <w:p>
      <w:r>
        <w:rPr>
          <w:rFonts w:eastAsia="Arial Unicode MS"/>
          <w:b/>
          <w:sz w:val="21"/>
        </w:rPr>
        <w:t>必须记下什么</w:t>
      </w:r>
    </w:p>
    <w:p>
      <w:r>
        <w:rPr>
          <w:rFonts w:eastAsia="Arial Unicode MS"/>
          <w:sz w:val="21"/>
        </w:rPr>
        <w:t>器官特异性证据</w:t>
      </w:r>
    </w:p>
    <w:p>
      <w:r>
        <w:rPr>
          <w:rFonts w:eastAsia="Arial Unicode MS"/>
          <w:b/>
          <w:sz w:val="21"/>
        </w:rPr>
        <w:t>① 一句话结论</w:t>
      </w:r>
    </w:p>
    <w:p>
      <w:r>
        <w:rPr>
          <w:rFonts w:eastAsia="Arial Unicode MS"/>
          <w:sz w:val="21"/>
        </w:rPr>
        <w:t>这是一篇 2010 年综述，主张"代谢记忆"（严格血糖控制的获益在恢复常规控制后仍持续）在糖尿病肾病中的机制解释目前主要落在组蛋白甲基化等表观遗传修饰和 AGE（晚期糖化终产物）积累，而完全不涉及 miRNA 降解/TDMD 层面——即这一机制层在 2010 年时是空白。</w:t>
      </w:r>
    </w:p>
    <w:p>
      <w:r>
        <w:rPr>
          <w:rFonts w:eastAsia="Arial Unicode MS"/>
          <w:b/>
          <w:sz w:val="21"/>
        </w:rPr>
        <w:t>② 它回答了哪个问题</w:t>
      </w:r>
    </w:p>
    <w:p>
      <w:r>
        <w:rPr>
          <w:rFonts w:eastAsia="Arial Unicode MS"/>
          <w:sz w:val="21"/>
        </w:rPr>
        <w:t>回答的是"代谢记忆现象的分子基础是什么"这一开放问题（DCCT/EDIC 临床现象的机制追问），给出的答案止步于组蛋白修饰+AGE，未触及 miRNA 稳态或降解机制。</w:t>
      </w:r>
    </w:p>
    <w:p>
      <w:r>
        <w:rPr>
          <w:rFonts w:eastAsia="Arial Unicode MS"/>
          <w:b/>
          <w:sz w:val="21"/>
        </w:rPr>
        <w:t>③ 关键图与可信度</w:t>
      </w:r>
    </w:p>
    <w:p>
      <w:r>
        <w:rPr>
          <w:rFonts w:eastAsia="Arial Unicode MS"/>
          <w:sz w:val="21"/>
        </w:rPr>
        <w:t>【需读全文核对】读全文时要找：(1) 综述中是否有机制示意图，标出组蛋白甲基化位点(如H3K4me、H3K9me)在哪些基因(如NF-κB p65亚基、Sod2等)上被报道；(2) 内皮细胞瞬时高糖诱导实验的具体n值、暴露时长、恢复常糖后随访时间点；(3) 是否引用了第二种机制解释方法（如DNA甲基化或AGE直接测定的方法学），以及有没有任何段落提及miRNA。</w:t>
      </w:r>
    </w:p>
    <w:p>
      <w:r>
        <w:rPr>
          <w:rFonts w:eastAsia="Arial Unicode MS"/>
          <w:b/>
          <w:sz w:val="21"/>
        </w:rPr>
        <w:t>④ 方法要点</w:t>
      </w:r>
    </w:p>
    <w:p>
      <w:r>
        <w:rPr>
          <w:rFonts w:eastAsia="Arial Unicode MS"/>
          <w:sz w:val="21"/>
        </w:rPr>
        <w:t>这是综述，非原始方法论文；唯一可提取的方法线索是"内皮细胞中瞬时高糖暴露后检测组蛋白尾修饰（如甲基化）随时间持续性"的实验设计思路——此设计可搬用于他的方向1：用瞬时高糖/代谢刺激处理细胞后测AMPK磷酸化ZSWIM8(S608/S609)及相应miRNA丰度的持续性，验证"代谢记忆"是否也发生在miRNA降解层。</w:t>
      </w:r>
    </w:p>
    <w:p>
      <w:r>
        <w:rPr>
          <w:rFonts w:eastAsia="Arial Unicode MS"/>
          <w:b/>
          <w:sz w:val="21"/>
        </w:rPr>
        <w:t>⑤ 体系与外推边界</w:t>
      </w:r>
    </w:p>
    <w:p>
      <w:r>
        <w:rPr>
          <w:rFonts w:eastAsia="Arial Unicode MS"/>
          <w:sz w:val="21"/>
        </w:rPr>
        <w:t>体系停留在人类临床观察(DCCT/EDIC队列)+体外内皮细胞模型，未使用动物模型或类器官，也未提及肾脏原位组织验证，外推链条为"临床现象→内皮细胞机制猜想"，未走到小鼠或人体组织层面的机制证实。</w:t>
      </w:r>
    </w:p>
    <w:p>
      <w:r>
        <w:rPr>
          <w:rFonts w:eastAsia="Arial Unicode MS"/>
          <w:b/>
          <w:sz w:val="21"/>
        </w:rPr>
        <w:t>⑥ 做了/漏了哪些对照</w:t>
      </w:r>
    </w:p>
    <w:p>
      <w:r>
        <w:rPr>
          <w:rFonts w:eastAsia="Arial Unicode MS"/>
          <w:sz w:val="21"/>
        </w:rPr>
        <w:t>【需读全文核对】读全文时要列出：(1) 内皮细胞瞬时高糖实验是否有恢复常糖后不同时间点的时序对照；(2) 是否设置了未经高糖刺激的持续常糖对照组；(3) 组蛋白修饰检测是否用了ChIP等方法且是否有阴性抗体对照；(4) 是否讨论过AGE抑制剂或组蛋白去甲基化酶抑制剂的干预对照来验证因果性。</w:t>
      </w:r>
    </w:p>
    <w:p>
      <w:r>
        <w:rPr>
          <w:rFonts w:eastAsia="Arial Unicode MS"/>
          <w:b/>
          <w:sz w:val="21"/>
        </w:rPr>
        <w:t>⑦ 效应量（必须带数字）</w:t>
      </w:r>
    </w:p>
    <w:p>
      <w:r>
        <w:rPr>
          <w:rFonts w:eastAsia="Arial Unicode MS"/>
          <w:sz w:val="21"/>
        </w:rPr>
        <w:t>【摘要未报告数字】读全文时优先补：DCCT/EDIC 中强化血糖控制组 vs 常规控制组糖尿病肾病发生率/进展的具体百分比或风险比（原始 DCCT 数据），以及内皮细胞体外实验中组蛋白甲基化持续时间的具体天数/周数和基因表达倍数变化。</w:t>
      </w:r>
    </w:p>
    <w:p>
      <w:r>
        <w:rPr>
          <w:rFonts w:eastAsia="Arial Unicode MS"/>
          <w:b/>
          <w:sz w:val="21"/>
        </w:rPr>
        <w:t>⑧ 我不相信的一件事</w:t>
      </w:r>
    </w:p>
    <w:p>
      <w:r>
        <w:rPr>
          <w:rFonts w:eastAsia="Arial Unicode MS"/>
          <w:sz w:val="21"/>
        </w:rPr>
        <w:t>该综述把"代谢记忆"的持续性完全归因于组蛋白修饰和AGE积累，但摘要明确承认"许多接受强化血糖控制的患者仍会发生糖尿病肾病"，说明现有机制解释覆盖不全；且综述未讨论转录后/RNA稳态层面（如miRNA丰度变化）是否参与记忆效应的维持，这是一个可被方向1/2 直接填补的机制空白，而非该文本身的证据缺陷。</w:t>
      </w:r>
    </w:p>
    <w:p>
      <w:r>
        <w:rPr>
          <w:rFonts w:eastAsia="Arial Unicode MS"/>
          <w:b/>
          <w:sz w:val="21"/>
        </w:rPr>
        <w:t>🔥 ⑨ 热点定位</w:t>
      </w:r>
    </w:p>
    <w:p>
      <w:r>
        <w:rPr>
          <w:rFonts w:eastAsia="Arial Unicode MS"/>
          <w:sz w:val="21"/>
        </w:rPr>
        <w:t>奠基|代谢记忆的表观遗传机制解释在此文(2010)之后由多个团队（如Brownlee组的AGE/氧化应激路径、Natarajan组的组蛋白甲基化路径）持续推进为糖尿病并发症研究的主线机制框架，但迄今未见有团队将miRNA降解(TDMD)纳入代谢记忆解释体系。</w:t>
      </w:r>
    </w:p>
    <w:p>
      <w:r>
        <w:rPr>
          <w:rFonts w:eastAsia="Arial Unicode MS"/>
          <w:b/>
          <w:sz w:val="21"/>
        </w:rPr>
        <w:t>🕳 ⑩ 它暴露/承认的空白</w:t>
      </w:r>
    </w:p>
    <w:p>
      <w:r>
        <w:rPr>
          <w:rFonts w:eastAsia="Arial Unicode MS"/>
          <w:sz w:val="21"/>
        </w:rPr>
        <w:t>作者承认的未解问题：①表观遗传修饰持续性的分子基础尚不完全清楚；②强化控制仍不能完全阻止肾病进展，说明存在未知机制成分；③AGE与表观遗传两条线之间的因果关系未厘清。这三条中，miRNA降解层完全未被提及——这正是他方向1（AMPK-ZSWIM8-TDMD）可以填补且他自己能做的空白，因为他有内源位点编辑和大动物模型技能可直接检验代谢刺激后miRNA成熟体半衰期是否持续改变。</w:t>
      </w:r>
    </w:p>
    <w:p>
      <w:r>
        <w:rPr>
          <w:rFonts w:eastAsia="Arial Unicode MS"/>
          <w:b/>
          <w:sz w:val="21"/>
        </w:rPr>
        <w:t>🔭 ⑪ 未来三年走向</w:t>
      </w:r>
    </w:p>
    <w:p>
      <w:r>
        <w:rPr>
          <w:rFonts w:eastAsia="Arial Unicode MS"/>
          <w:sz w:val="21"/>
        </w:rPr>
        <w:t>未来三年，代谢记忆机制研究预计仍以组蛋白修饰/DNA甲基化+AGE-RAGE轴为主线，miRNA稳态层几乎无人占位；建议策略为"抢先"——在这一空白层面用TDMD/ZSWIM8机制重新解释代谢记忆现象，而非跟进已高度饱和的表观遗传主线。</w:t>
      </w:r>
    </w:p>
    <w:p>
      <w:r>
        <w:rPr>
          <w:rFonts w:eastAsia="Arial Unicode MS"/>
          <w:b/>
          <w:sz w:val="21"/>
        </w:rPr>
        <w:t>⑫ 与我课题的接口</w:t>
      </w:r>
    </w:p>
    <w:p>
      <w:r>
        <w:rPr>
          <w:rFonts w:eastAsia="Arial Unicode MS"/>
          <w:sz w:val="21"/>
        </w:rPr>
        <w:t>竞争风险：本文代表的"表观遗传/AGE"解释框架是代谢记忆领域的主流叙事，他若要主张miRNA降解层参与代谢记忆，必须明确说明其机制与组蛋白甲基化/AGE路径是互补而非重复（即需要证明miRNA降解的持续改变独立于或协同于这些经典表观遗传标记），否则会被审稿人认为是"又一种表观遗传标记"而缺乏新意；此外摘要强调需区分持续性效应与转录调控，这与他被要求的"必须区分pri/pre vs成熟体"逻辑一致，可作为方法论对照借用。</w:t>
      </w:r>
    </w:p>
    <w:p>
      <w:r>
        <w:rPr>
          <w:rFonts w:eastAsia="Arial Unicode MS"/>
          <w:b/>
          <w:sz w:val="21"/>
        </w:rPr>
        <w:t>⑬ 一个可执行动作</w:t>
      </w:r>
    </w:p>
    <w:p>
      <w:r>
        <w:rPr>
          <w:rFonts w:eastAsia="Arial Unicode MS"/>
          <w:sz w:val="21"/>
        </w:rPr>
        <w:t>我要在原代内皮细胞或他已有的心脏/肠道存档组织衍生细胞体系中，做"瞬时高糖/棕榈酸刺激后测AMPK磷酸化ZSWIM8(S608/S609)水平及miR-33/miR-375成熟体丰度随时间(0/24/72h/7d恢复常糖)变化"的实验，预期发现即使代谢刺激撤除后，磷酸化ZSWIM8驱动的miRNA降解仍持续偏离基线，从而在miRNA降解层证实"代谢记忆"存在独立于组蛋白修饰的第二条机制。</w:t>
      </w:r>
    </w:p>
    <w:p>
      <w:r>
        <w:rPr>
          <w:rFonts w:eastAsia="Arial Unicode MS"/>
          <w:b/>
          <w:sz w:val="21"/>
        </w:rPr>
        <w:t>⑭ 要排队的参考文献</w:t>
      </w:r>
    </w:p>
    <w:p>
      <w:r>
        <w:rPr>
          <w:rFonts w:eastAsia="Arial Unicode MS"/>
          <w:sz w:val="21"/>
        </w:rPr>
        <w:t>【需读全文核对】读全文时要挑三类参考文献：①DCCT/EDIC原始临床试验及后续机制随访文献（获取具体肾病发生率数字）；②El-Osta/Brownlee组关于内皮细胞组蛋白甲基化与代谢记忆的原始实验论文（获取实验设计与时序对照细节）；③任何早期（2010年前）关于糖尿病/高糖环境下miRNA表达谱变化的文献（哪怕未被此综述引用，也要通过引文网络回溯确认miRNA降解层确实是空白，而非被忽略引用）。</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A pancreatic islet-specific microRNA regulates insulin secretion.</w:t>
      </w:r>
    </w:p>
    <w:p>
      <w:r>
        <w:rPr>
          <w:rFonts w:eastAsia="Arial Unicode MS"/>
          <w:b/>
          <w:sz w:val="21"/>
        </w:rPr>
        <w:t>【全文已读 · 你提供的 PDF】</w:t>
      </w:r>
      <w:r>
        <w:rPr>
          <w:rFonts w:eastAsia="Arial Unicode MS"/>
          <w:sz w:val="21"/>
        </w:rPr>
        <w:t xml:space="preserve">　PMID 15538371　Nature 2004　被引 1608　来源：nature03076.pdf　https://pubmed.ncbi.nlm.nih.gov/15538371/</w:t>
      </w:r>
    </w:p>
    <w:p>
      <w:r>
        <w:rPr>
          <w:rFonts w:eastAsia="Arial Unicode MS"/>
          <w:b/>
          <w:sz w:val="21"/>
        </w:rPr>
        <w:t>为什么读</w:t>
      </w:r>
    </w:p>
    <w:p>
      <w:r>
        <w:rPr>
          <w:rFonts w:eastAsia="Arial Unicode MS"/>
          <w:sz w:val="21"/>
        </w:rPr>
        <w:t>miR-375 调控胰岛素分泌——候选 miRNA 的功能依据</w:t>
      </w:r>
    </w:p>
    <w:p>
      <w:r>
        <w:rPr>
          <w:rFonts w:eastAsia="Arial Unicode MS"/>
          <w:b/>
          <w:sz w:val="21"/>
        </w:rPr>
        <w:t>必须记下什么</w:t>
      </w:r>
    </w:p>
    <w:p>
      <w:r>
        <w:rPr>
          <w:rFonts w:eastAsia="Arial Unicode MS"/>
          <w:sz w:val="21"/>
        </w:rPr>
        <w:t>miR-375 的功能强度；敲低/过表达的表型</w:t>
      </w:r>
    </w:p>
    <w:p>
      <w:r>
        <w:rPr>
          <w:rFonts w:eastAsia="Arial Unicode MS"/>
          <w:b/>
          <w:sz w:val="21"/>
        </w:rPr>
        <w:t>① 一句话结论</w:t>
      </w:r>
    </w:p>
    <w:p>
      <w:r>
        <w:rPr>
          <w:rFonts w:eastAsia="Arial Unicode MS"/>
          <w:sz w:val="21"/>
        </w:rPr>
        <w:t>miR-375 是胰岛特异性、进化保守的 miRNA，通过靶向 Mtpn 直接作用于胰岛素外排（exocytosis）步骤而非葡萄糖代谢或 Ca2+ 信号来负调控葡萄糖刺激的胰岛素分泌；过表达抑制分泌，敲低内源 miR-375 增强分泌。</w:t>
      </w:r>
    </w:p>
    <w:p>
      <w:r>
        <w:rPr>
          <w:rFonts w:eastAsia="Arial Unicode MS"/>
          <w:b/>
          <w:sz w:val="21"/>
        </w:rPr>
        <w:t>② 它回答了哪个问题</w:t>
      </w:r>
    </w:p>
    <w:p>
      <w:r>
        <w:rPr>
          <w:rFonts w:eastAsia="Arial Unicode MS"/>
          <w:sz w:val="21"/>
        </w:rPr>
        <w:t>回答了"miRNA 是否参与胰岛β细胞功能调控"这一此前开放问题，首次证明单个组织特异性 miRNA（miR-375）可通过靶向单一蛋白（Mtpn）精确调节胰岛素分泌这一细胞生物学终点，而非笼统的转录调控。</w:t>
      </w:r>
    </w:p>
    <w:p>
      <w:r>
        <w:rPr>
          <w:rFonts w:eastAsia="Arial Unicode MS"/>
          <w:b/>
          <w:sz w:val="21"/>
        </w:rPr>
        <w:t>③ 关键图与可信度</w:t>
      </w:r>
    </w:p>
    <w:p>
      <w:r>
        <w:rPr>
          <w:rFonts w:eastAsia="Arial Unicode MS"/>
          <w:sz w:val="21"/>
        </w:rPr>
        <w:t>Fig. 3d,e最能支撑miR-375调控胰岛素分泌是通过影响exocytosis而非Ca2+信号这一核心主张：control（Ad-eGFP）β细胞十次去极化的膜电容增加为837±244 fF（n=9），Ad-375感染细胞仅为94±27 fF（n=10，P&lt;0.01），降幅85%，属于独立于[Ca2+]i测量之外的第二种功能读数（patch-clamp capacitance），可信度较高。Fig. 4e/f通过luciferase reporter（pRL-Mtpn-WT vs pRL-Mtpn-MUT）验证Mtpn 3'UTR是miR-375的直接靶点，数据为三次独立实验±s.e.m.，n=6，属于两套独立方法（western blot下调+luciferase报告基因）交叉验证，可信度较高。Fig. 1d/f的siRNA/2'-O-methyl功能学实验则是最上游的功能证据链，但部分关键图（如Ca2+成像Fig. 3a,b）仅代表"五次实验中的代表性图"，属于定性展示，量化力度弱于capacitance数据。</w:t>
      </w:r>
    </w:p>
    <w:p>
      <w:r>
        <w:rPr>
          <w:rFonts w:eastAsia="Arial Unicode MS"/>
          <w:b/>
          <w:sz w:val="21"/>
        </w:rPr>
        <w:t>④ 方法要点</w:t>
      </w:r>
    </w:p>
    <w:p>
      <w:r>
        <w:rPr>
          <w:rFonts w:eastAsia="Arial Unicode MS"/>
          <w:sz w:val="21"/>
        </w:rPr>
        <w:t>方法要点：①克隆鉴定组织特异性 miRNA（cloning+conservation分析）——他可借鉴思路但已有 smallRNA-seq 替代更好；②miRNA 过表达/抑制（antisense/LNA 抑制内源 miRNA）结合功能读出（GSIS）——可搬用于 miR-29/miR-33 功能验证；③siRNA 敲低预测靶基因以 phenocopy miRNA 效应，验证靶基因因果性——此策略他完全可搬到 miR-29→胶原通路验证；④直接测定分泌/exocytosis 而非仅测 mRNA/蛋白水平——提示他若做 miR-29/TDMD 也应设计功能终点而非止步于 RNA 定量。</w:t>
      </w:r>
    </w:p>
    <w:p>
      <w:r>
        <w:rPr>
          <w:rFonts w:eastAsia="Arial Unicode MS"/>
          <w:b/>
          <w:sz w:val="21"/>
        </w:rPr>
        <w:t>⑤ 体系与外推边界</w:t>
      </w:r>
    </w:p>
    <w:p>
      <w:r>
        <w:rPr>
          <w:rFonts w:eastAsia="Arial Unicode MS"/>
          <w:sz w:val="21"/>
        </w:rPr>
        <w:t>体系为小鼠/大鼠原代胰岛细胞及胰岛细胞系（如 INS-1），属细胞/离体胰岛层次，未涉及体内动物表型（如条件性 miR-375 敲除小鼠代谢表型），更未到人。外推边界：本文结论止于细胞水平的胰岛素分泌调控，不能直接外推到整体动物血糖稳态或"代谢记忆"跨代/长期效应。</w:t>
      </w:r>
    </w:p>
    <w:p>
      <w:r>
        <w:rPr>
          <w:rFonts w:eastAsia="Arial Unicode MS"/>
          <w:b/>
          <w:sz w:val="21"/>
        </w:rPr>
        <w:t>⑥ 做了/漏了哪些对照</w:t>
      </w:r>
    </w:p>
    <w:p>
      <w:r>
        <w:rPr>
          <w:rFonts w:eastAsia="Arial Unicode MS"/>
          <w:sz w:val="21"/>
        </w:rPr>
        <w:t>文中明确做的对照包括：阴性对照si-apoM（apoM在β细胞不表达）、阳性对照si-Gck（靶向glucokinase验证siRNA功能有效性）、错义对照si-375MUT（miR-375核心序列突变，验证siRNA特异性而非脱靶效应）、2'-O-me-eGFP作为2'-O-me-375的抑制剂对照、以及luciferase实验中的pRL-Mtpn-MUT位点突变对照（验证3'UTR结合位点特异性）。腺病毒实验以Ad-eGFP（不含转基因）作为Ad-375的对照。缺少的关键对照是：没有看到针对miR-375的genetic loss-of-function（如敲除小鼠）来排除siRNA/2'-O-me寡核苷酸本身的脱靶效应或adenovirus过表达的非生理剂量效应，这对确认miR-375生理功能的必要性和充分性很重要；此外文中提到"additional targets of miR-375 are likely to contribute"，说明缺少对Mtpn是否为唯一或主要功能靶点的rescue实验对照（如miR-375过表达+Mtpn过表达回补）。</w:t>
      </w:r>
    </w:p>
    <w:p>
      <w:r>
        <w:rPr>
          <w:rFonts w:eastAsia="Arial Unicode MS"/>
          <w:b/>
          <w:sz w:val="21"/>
        </w:rPr>
        <w:t>⑦ 效应量（必须带数字）</w:t>
      </w:r>
    </w:p>
    <w:p>
      <w:r>
        <w:rPr>
          <w:rFonts w:eastAsia="Arial Unicode MS"/>
          <w:sz w:val="21"/>
        </w:rPr>
        <w:t>效应量数字均可从正文抄出：①Ad-375在MOI 50使miR-375表达增加约2.5倍，25 mM葡萄糖刺激的胰岛素分泌降低约40%（对应Fig. 2a,b及正文"led to an ~2.5-fold increase...resulted in an ~40% reduction"）；②capacitance实验中control为837±244 fF（n=9）对比Ad-375的94±27 fF（n=10，P&lt;0.01），降幅85%（Fig. 3d,e，正文明确给出）；③Ca2+/EGTA灌流实验中DC/Dt在Ad-375细胞降低63%（P&lt;0.001，n=15–17，Fig. 3f,g），MIN6细胞中降低&gt;80%；④2'-O-me-375使葡萄糖刺激胰岛素分泌增强1.4倍（相对2'-O-me-eGFP对照，Fig. 1f）；⑤si-Gck使glucokinase蛋白降低70%（Fig. 1e）；⑥luciferase实验中2'-O-me-375+pRL-Mtpn组荧光活性相对对照增加约2倍（n=6，Fig. 4e,f）；⑦si-Mtpn使胰岛素分泌降低约35%（Fig. 4h），使exocytosis降低约60%（Fig. 4i）；⑧docked granules数量在Ad-375感染细胞中增加35%（Supplementary Fig. 4，正文提及）。</w:t>
      </w:r>
    </w:p>
    <w:p>
      <w:r>
        <w:rPr>
          <w:rFonts w:eastAsia="Arial Unicode MS"/>
          <w:b/>
          <w:sz w:val="21"/>
        </w:rPr>
        <w:t>⑧ 我不相信的一件事</w:t>
      </w:r>
    </w:p>
    <w:p>
      <w:r>
        <w:rPr>
          <w:rFonts w:eastAsia="Arial Unicode MS"/>
          <w:sz w:val="21"/>
        </w:rPr>
        <w:t>本文以过表达/敲低+单一预测靶基因 siRNA phenocopy 作为"直接靶点"证据链，但未在摘要中说明是否做了 seed 序列突变的 3'UTR reporter 突变对照来排除脱靶效应，且"分泌不依赖葡萄糖代谢/Ca2+信号"的排除性结论依赖的具体实验（是否测了 ATP/ADP 比值、Ca2+ imaging 时间分辨率）在摘要中未交代，如果 Ca2+ 信号测定时间窗不足，可能低估上游调控层面的贡献；此外，该文只关注成熟 miR-375 功能而未讨论其生成/降解速率，因此不能用来推断"miRNA 降解机器"是否参与其稳态调控。</w:t>
      </w:r>
    </w:p>
    <w:p>
      <w:r>
        <w:rPr>
          <w:rFonts w:eastAsia="Arial Unicode MS"/>
          <w:b/>
          <w:sz w:val="21"/>
        </w:rPr>
        <w:t>🔥 ⑨ 热点定位</w:t>
      </w:r>
    </w:p>
    <w:p>
      <w:r>
        <w:rPr>
          <w:rFonts w:eastAsia="Arial Unicode MS"/>
          <w:sz w:val="21"/>
        </w:rPr>
        <w:t>奠基：本文是 miR-375-胰岛功能领域的奠基性工作（2004年发表于 Nature，被引1608），确立了 miR-375 作为胰岛/胰岛素分泌调控核心 miRNA 的地位；此后大量后续工作（miR-375 敲除小鼠、miR-375 in T2D/β细胞去分化）在此基础上展开，目前该具体分子机制（靶向 Mtpn/exocytosis）已属于"当前主线"中的经典参考点，而非前沿热点。</w:t>
      </w:r>
    </w:p>
    <w:p>
      <w:r>
        <w:rPr>
          <w:rFonts w:eastAsia="Arial Unicode MS"/>
          <w:b/>
          <w:sz w:val="21"/>
        </w:rPr>
        <w:t>🕳 ⑩ 它暴露/承认的空白</w:t>
      </w:r>
    </w:p>
    <w:p>
      <w:r>
        <w:rPr>
          <w:rFonts w:eastAsia="Arial Unicode MS"/>
          <w:sz w:val="21"/>
        </w:rPr>
        <w:t>作者自己承认/未解问题（据摘要可推断）：①未阐明 miR-375 自身的生成/加工/降解调控机制（他可以做——用 ZSWIM8/TDMD 框架检验 miR-375 半衰期是否受代谢信号如 AMPK 调控）；②未排除 miR-375 是否存在其他靶基因协同作用于 exocytosis 通路；③摘要未提及体内长期/跨代"代谢记忆"效应，此为本文完全未触及的空白，正是读者六周主题要补的机制层。</w:t>
      </w:r>
    </w:p>
    <w:p>
      <w:r>
        <w:rPr>
          <w:rFonts w:eastAsia="Arial Unicode MS"/>
          <w:b/>
          <w:sz w:val="21"/>
        </w:rPr>
        <w:t>🔭 ⑪ 未来三年走向</w:t>
      </w:r>
    </w:p>
    <w:p>
      <w:r>
        <w:rPr>
          <w:rFonts w:eastAsia="Arial Unicode MS"/>
          <w:sz w:val="21"/>
        </w:rPr>
        <w:t>未来三年走向：miR-375 领域已从"发现功能"转向"miR-375 半衰期/降解调控如何被代谢信号（AMPK、葡萄糖、乳酸）重塑"，即从功能层转向稳态调控层——这恰好与读者方向1（AMPK-ZSWIM8-TDMD）形成正面交叉。策略：跟进——用本文的 GSIS/exocytosis 功能读出体系作为下游表型验证工具，去检验 miR-375 降解速率变化是否改变胰岛素分泌表型，从而把"代谢记忆"机制往 miRNA 降解层面推进，而非重复其靶基因发现工作。</w:t>
      </w:r>
    </w:p>
    <w:p>
      <w:r>
        <w:rPr>
          <w:rFonts w:eastAsia="Arial Unicode MS"/>
          <w:b/>
          <w:sz w:val="21"/>
        </w:rPr>
        <w:t>⑫ 与我课题的接口</w:t>
      </w:r>
    </w:p>
    <w:p>
      <w:r>
        <w:rPr>
          <w:rFonts w:eastAsia="Arial Unicode MS"/>
          <w:sz w:val="21"/>
        </w:rPr>
        <w:t>与他课题接口：①可搬的方法——miRNA 过表达/antisense 敲低+功能表型（GSIS/exocytosis）读出框架，可直接套用到 miR-29/miR-33 验证；②可用的对照值——若读全文获得 miR-375 过表达导致 GSIS 降低的具体百分比，可作为"miRNA功能强度"的跨miRNA基准值，帮助校准他方向1中 miR-33/miR-375 的功能量级预期；③竞争风险——若已有其他实验室正在做"代谢信号→miR-375 稳态/降解→胰岛功能"，将直接撞上他的旗舰方向1（AMPK-ZSWIM8-TDMD 影响代谢相关miRNA），需要通过全文查阅+文献检索确认是否已有 miR-375 TDMD 相关报道。</w:t>
      </w:r>
    </w:p>
    <w:p>
      <w:r>
        <w:rPr>
          <w:rFonts w:eastAsia="Arial Unicode MS"/>
          <w:b/>
          <w:sz w:val="21"/>
        </w:rPr>
        <w:t>⑬ 一个可执行动作</w:t>
      </w:r>
    </w:p>
    <w:p>
      <w:r>
        <w:rPr>
          <w:rFonts w:eastAsia="Arial Unicode MS"/>
          <w:sz w:val="21"/>
        </w:rPr>
        <w:t>我要在小鼠原代胰岛细胞（或 INS-1 细胞系）体系里做 AMPK 激活剂/代谢应激处理后测定 miR-375 成熟体半衰期（需补 smallRNA-seq/半衰期方法）及 ZSWIM8 依赖性降解是否被激活，预期若代谢信号通过 ZSWIM8-TDMD 加速 miR-375 降解，则会解除对 Mtpn 的抑制、增强胰岛素分泌，从而把本文的功能表型（GSIS/exocytosis）作为下游读出，建立"代谢记忆"在 miRNA 降解层的因果链条。</w:t>
      </w:r>
    </w:p>
    <w:p>
      <w:r>
        <w:rPr>
          <w:rFonts w:eastAsia="Arial Unicode MS"/>
          <w:b/>
          <w:sz w:val="21"/>
        </w:rPr>
        <w:t>⑭ 要排队的参考文献</w:t>
      </w:r>
    </w:p>
    <w:p>
      <w:pPr>
        <w:pStyle w:val="ListNumber"/>
      </w:pPr>
      <w:r>
        <w:rPr>
          <w:rFonts w:eastAsia="Arial Unicode MS"/>
          <w:sz w:val="21"/>
        </w:rPr>
        <w:t>Bartel, D. P. 2004《MicroRNAs: genomics, biogenesis, mechanism, and function》Cell — miRNA生物发生/功能综述，是理解ZSWIM8介导TDMD及miRNA稳态调控（方向①③）的基础背景文献。</w:t>
      </w:r>
    </w:p>
    <w:p>
      <w:pPr>
        <w:pStyle w:val="ListNumber"/>
      </w:pPr>
      <w:r>
        <w:rPr>
          <w:rFonts w:eastAsia="Arial Unicode MS"/>
          <w:sz w:val="21"/>
        </w:rPr>
        <w:t>Tsuboi, T., da Silva Xavier, G., Leclerc, I. &amp; Rutter, G. A. 2003《5′-AMP-activated protein kinase controls insulin-containing secretory vesicle dynamics》J. Biol. Chem. — 直接建立AMPK对胰岛分泌颗粒/代谢调控的机制，与方向①"AMPK磷酸化ZSWIM8加速代谢miRNA的TDMD→代谢记忆"高度相关，值得排队细读AMPK下游底物逻辑。</w:t>
      </w:r>
    </w:p>
    <w:p>
      <w:pPr>
        <w:pStyle w:val="ListNumber"/>
      </w:pPr>
      <w:r>
        <w:rPr>
          <w:rFonts w:eastAsia="Arial Unicode MS"/>
          <w:sz w:val="21"/>
        </w:rPr>
        <w:t>Zhao, C., Wilson, M. C., Schuit, F., Halestrap, A. P. &amp; Rutter, G. A. 2001《Expression and distribution of lactate/monocarboxylate transporter isoforms in pancreatic islets and the exocrine pancreas》Diabetes — 涉及胰岛中乳酸转运体表达，与方向③"乳酸/乳酰化修饰AGO2/ZSWIM8/TUT4-7"的代谢-表观遗传联系直接相关，可作为乳酸代谢在内分泌组织中作用的背景支持。</w:t>
      </w:r>
    </w:p>
    <w:p>
      <w:pPr>
        <w:pStyle w:val="ListNumber"/>
      </w:pPr>
      <w:r>
        <w:rPr>
          <w:rFonts w:eastAsia="Arial Unicode MS"/>
          <w:sz w:val="21"/>
        </w:rPr>
        <w:t>Lewis, B. P., Shih, I. H., Jones-Rhoades, M. W., Bartel, D. P. &amp; Burge, C. B. 2003《Prediction of mammalian microRNA targets》Cell — miRNA靶点预测方法学基础，可用于方向②中miR-29对纤维化相关靶基因（如MYBPC3、SAA3通路）的靶点分析。</w:t>
      </w:r>
    </w:p>
    <w:p>
      <w:pPr>
        <w:pStyle w:val="ListNumber"/>
      </w:pPr>
      <w:r>
        <w:rPr>
          <w:rFonts w:eastAsia="Arial Unicode MS"/>
          <w:sz w:val="21"/>
        </w:rPr>
        <w:t>Lagos-Quintana, M. et al. 2002《Identification of tissue-specific microRNAs from mouse》Curr. Biol. — 组织特异性miRNA鉴定方法，对方向②中比较心脏（MYBPC3）与肠道（SAA3）组织中miR-29等纤维化相关miRNA的组织特异性表达提供方法学参考。</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2"/>
        <w:spacing w:before="200"/>
      </w:pPr>
      <w:r>
        <w:rPr>
          <w:rFonts w:eastAsia="Arial Unicode MS"/>
          <w:b/>
          <w:color w:val="0D47A1"/>
          <w:sz w:val="28"/>
        </w:rPr>
        <w:t>7</w:t>
      </w:r>
    </w:p>
    <w:p>
      <w:pPr>
        <w:pStyle w:val="Heading3"/>
        <w:spacing w:before="200"/>
      </w:pPr>
      <w:r>
        <w:rPr>
          <w:rFonts w:eastAsia="Arial Unicode MS"/>
          <w:b/>
          <w:color w:val="333333"/>
          <w:sz w:val="24"/>
        </w:rPr>
        <w:t>T0 · TGF-β/Smad3 signaling promotes renal fibrosis by inhibiting miR-29.</w:t>
      </w:r>
    </w:p>
    <w:p>
      <w:r>
        <w:rPr>
          <w:rFonts w:eastAsia="Arial Unicode MS"/>
          <w:b/>
          <w:sz w:val="21"/>
        </w:rPr>
        <w:t>【全文已读 · 你提供的 PDF】</w:t>
      </w:r>
      <w:r>
        <w:rPr>
          <w:rFonts w:eastAsia="Arial Unicode MS"/>
          <w:sz w:val="21"/>
        </w:rPr>
        <w:t xml:space="preserve">　PMID 21784902　Journal of the American Society of Nephrology : JASN 2011　被引 505　来源：asn1462.pdf　https://pubmed.ncbi.nlm.nih.gov/21784902/</w:t>
      </w:r>
    </w:p>
    <w:p>
      <w:r>
        <w:rPr>
          <w:rFonts w:eastAsia="Arial Unicode MS"/>
          <w:b/>
          <w:sz w:val="21"/>
        </w:rPr>
        <w:t>为什么读</w:t>
      </w:r>
    </w:p>
    <w:p>
      <w:r>
        <w:rPr>
          <w:rFonts w:eastAsia="Arial Unicode MS"/>
          <w:sz w:val="21"/>
        </w:rPr>
        <w:t>TGF-β/Smad3 通过抑制 miR-29 促进肾纤维化——</w:t>
      </w:r>
      <w:r>
        <w:rPr>
          <w:rFonts w:eastAsia="Arial Unicode MS"/>
          <w:b/>
          <w:sz w:val="21"/>
        </w:rPr>
        <w:t>转录层的替代解释</w:t>
      </w:r>
    </w:p>
    <w:p>
      <w:r>
        <w:rPr>
          <w:rFonts w:eastAsia="Arial Unicode MS"/>
          <w:b/>
          <w:sz w:val="21"/>
        </w:rPr>
        <w:t>必须记下什么</w:t>
      </w:r>
    </w:p>
    <w:p>
      <w:r>
        <w:rPr>
          <w:rFonts w:eastAsia="Arial Unicode MS"/>
          <w:sz w:val="21"/>
        </w:rPr>
        <w:t>下降发生在 pri/pre 还是成熟体；如果只测成熟体就无法区分两种机制</w:t>
      </w:r>
    </w:p>
    <w:p>
      <w:r>
        <w:rPr>
          <w:rFonts w:eastAsia="Arial Unicode MS"/>
          <w:b/>
          <w:sz w:val="21"/>
        </w:rPr>
        <w:t>① 一句话结论</w:t>
      </w:r>
    </w:p>
    <w:p>
      <w:r>
        <w:rPr>
          <w:rFonts w:eastAsia="Arial Unicode MS"/>
          <w:sz w:val="21"/>
        </w:rPr>
        <w:t>TGF-β/Smad3 通过直接结合 miR-29 启动子在转录层抑制其表达，这是肾纤维化模型中 miR-29 下降的一个已被证实的上游机制；Smad3 KO 小鼠 miR-29 升高且无纤维化，提示至少部分下降可以完全不涉及降解机器。</w:t>
      </w:r>
    </w:p>
    <w:p>
      <w:r>
        <w:rPr>
          <w:rFonts w:eastAsia="Arial Unicode MS"/>
          <w:b/>
          <w:sz w:val="21"/>
        </w:rPr>
        <w:t>② 它回答了哪个问题</w:t>
      </w:r>
    </w:p>
    <w:p>
      <w:r>
        <w:rPr>
          <w:rFonts w:eastAsia="Arial Unicode MS"/>
          <w:sz w:val="21"/>
        </w:rPr>
        <w:t>回答了"TGF-β/Smad3 信号如何下调抗纤维化 miRNA miR-29"这一问题，确立了转录抑制这一替代/竞争解释，而非依赖任何降解通路（TUT4/7 尿苷化或 TDMD）。</w:t>
      </w:r>
    </w:p>
    <w:p>
      <w:r>
        <w:rPr>
          <w:rFonts w:eastAsia="Arial Unicode MS"/>
          <w:b/>
          <w:sz w:val="21"/>
        </w:rPr>
        <w:t>③ 关键图与可信度</w:t>
      </w:r>
    </w:p>
    <w:p>
      <w:r>
        <w:rPr>
          <w:rFonts w:eastAsia="Arial Unicode MS"/>
          <w:sz w:val="21"/>
        </w:rPr>
        <w:t>Fig.9（A-G）是本文对读者第②方向（TUT4/7/miR-29/器官纤维化，可与其 SAA3 肠、MYBPC3 心脏存档组织类比）最关键的图：在已建立的 UUO 肾纤维化模型（day 4起治疗、day 10取材）中，超声-微泡介导的miR-29b基因转移恢复了miR-29b水平（A，real-time PCR），并同步降低了Masson三色染色纤维化（B）、collagen I免疫组化沉积（C、D定量）及collagen I mRNA/蛋白（E real-time PCR，F/G Western blot定量）。可信度：每组至少6只小鼠（据Fig.11图注推断同批实验为≥6 mice/组），采用了独立的mRNA（real-time PCR）与蛋白（IHC+WB）两种方法交叉验证同一结论，并有Fig.10（collagen III）作为平行独立指标重复同一效应方向，提示结果较稳健。但正文未给出Fig.9的具体n值和确切统计量，只能依据Fig.11图注"at least six mice"做推断，不能确认Fig.9本身的n。</w:t>
      </w:r>
    </w:p>
    <w:p>
      <w:r>
        <w:rPr>
          <w:rFonts w:eastAsia="Arial Unicode MS"/>
          <w:b/>
          <w:sz w:val="21"/>
        </w:rPr>
        <w:t>④ 方法要点</w:t>
      </w:r>
    </w:p>
    <w:p>
      <w:r>
        <w:rPr>
          <w:rFonts w:eastAsia="Arial Unicode MS"/>
          <w:sz w:val="21"/>
        </w:rPr>
        <w:t>①microRNA microarray + real-time PCR 检测组织/细胞 miR-29 表达——他可搬用做初筛，但需自己加 pri/pre 引物区分层次；②Smad3 KO 小鼠 UUO（obstructive nephropathy）模型对照——可搬用于验证方向2 纤维化表型的遗传对照；③染色质结合/启动子结合实验证明 Smad3 直接结合 miR-29 启动子——是竞争性机制层面的方法，不属于降解生化，他不需要搬但需要在实验设计里排除；④ultrasound-mediated gene delivery 递送 miR-29b 治疗性验证——可搬用于他 MYBPC3/SAA3 组织的功能验证阶段。</w:t>
      </w:r>
    </w:p>
    <w:p>
      <w:r>
        <w:rPr>
          <w:rFonts w:eastAsia="Arial Unicode MS"/>
          <w:b/>
          <w:sz w:val="21"/>
        </w:rPr>
        <w:t>⑤ 体系与外推边界</w:t>
      </w:r>
    </w:p>
    <w:p>
      <w:r>
        <w:rPr>
          <w:rFonts w:eastAsia="Arial Unicode MS"/>
          <w:sz w:val="21"/>
        </w:rPr>
        <w:t>体系为小鼠 UUO 肾纤维化模型（在体，Smad3 KO 与 WT 对比）+ 体外原代/培养的成纤维细胞和肾小管上皮细胞，未涉及人体组织或大动物模型，外推止步于小鼠疾病模型层面，对方向2要用到的心脏/肠道纤维化体系是不同器官，需谨慎外推转录机制的普适性。</w:t>
      </w:r>
    </w:p>
    <w:p>
      <w:r>
        <w:rPr>
          <w:rFonts w:eastAsia="Arial Unicode MS"/>
          <w:b/>
          <w:sz w:val="21"/>
        </w:rPr>
        <w:t>⑥ 做了/漏了哪些对照</w:t>
      </w:r>
    </w:p>
    <w:p>
      <w:r>
        <w:rPr>
          <w:rFonts w:eastAsia="Arial Unicode MS"/>
          <w:sz w:val="21"/>
        </w:rPr>
        <w:t>文中明确做的对照包括：①UUO对照 vs 正常(normal)小鼠；②Smad3 WT vs Smad3 KO小鼠（UUO模型）；③MEF细胞中Smad3 WT vs Smad3 KO vs Smad2 WT/KO，用以区分Smad3依赖 vs Smad2非依赖效应（Fig.2A）；④NRK52E细胞中Smad3 knockdown vs empty vector control（Fig.2D-G，CTL标注）；⑤Dox诱导miR-29b过表达 vs 非doxycycline处理细胞（Fig.4、Fig.6A）；⑥miR-29b knockdown（pSuper-sh-miR-29b）vs对照质粒（Fig.5、Fig.6B）；⑦基因治疗中UUO+control plasmid vs UUO+miR-29b转染（Fig.7、9、10、11，CV=control vector）。缺少的关键对照：全文未提及针对AGO2/ZSWIM8/TUT4-7本身的表达或活性检测，也没有miR-29 3′端尿苷化（uridylation）或TUTase相关的直接测定，这对读者方向②（miR-29尿苷化机制）而言是重要缺口，说明本文只证明miR-29丰度受Smad3转录调控，未涉及其3′修饰/降解通路。此外也未见针对乳酸/乳酰化（方向③）的任何处理或对照。</w:t>
      </w:r>
    </w:p>
    <w:p>
      <w:r>
        <w:rPr>
          <w:rFonts w:eastAsia="Arial Unicode MS"/>
          <w:b/>
          <w:sz w:val="21"/>
        </w:rPr>
        <w:t>⑦ 效应量（必须带数字）</w:t>
      </w:r>
    </w:p>
    <w:p>
      <w:r>
        <w:rPr>
          <w:rFonts w:eastAsia="Arial Unicode MS"/>
          <w:sz w:val="21"/>
        </w:rPr>
        <w:t xml:space="preserve">正文给出的定量数字主要是统计显著性符号而非具体倍数：如"*P&lt;0.05, </w:t>
      </w:r>
      <w:r>
        <w:rPr>
          <w:rFonts w:eastAsia="Arial Unicode MS"/>
          <w:b/>
          <w:sz w:val="21"/>
        </w:rPr>
        <w:t xml:space="preserve">P&lt;0.01, </w:t>
      </w:r>
      <w:r>
        <w:rPr>
          <w:rFonts w:eastAsia="Arial Unicode MS"/>
          <w:sz w:val="21"/>
        </w:rPr>
        <w:t>*P&lt;0.001 versus normal mice; #P&lt;0.05, ##P&lt;0.01, ###P&lt;0.001 versus Smad3 WT UUO"（Fig.1图注），以及TGF-β1处理浓度均为"2 ng/ml"，doxycycline浓度为"2 μg/ml for 24 hours"（Fig.2、4、6图注）。Smad3-binding site位于miR-29b2启动子上游"22 kb"处（Fig.3A、正文）。全文未见miR-29 fold-change、collagen蛋白变化倍数或Fig.9-11中各定量分析的具体数值——【全文未见定量数字】：抽取文本中Fig.1B提到"List of fold changes of miRNAs"但未给出具体数字，Fig.9D/G、Fig.10B/E、Fig.11B/E仅描述"quantitative analysis"而未在给到文本中列出实际数值。</w:t>
      </w:r>
    </w:p>
    <w:p>
      <w:r>
        <w:rPr>
          <w:rFonts w:eastAsia="Arial Unicode MS"/>
          <w:b/>
          <w:sz w:val="21"/>
        </w:rPr>
        <w:t>⑧ 我不相信的一件事</w:t>
      </w:r>
    </w:p>
    <w:p>
      <w:r>
        <w:rPr>
          <w:rFonts w:eastAsia="Arial Unicode MS"/>
          <w:sz w:val="21"/>
        </w:rPr>
        <w:t>本文只用 microarray + real-time PCR 测"miR-29"表达，摘要未说明检测的是成熟体探针还是同时区分了 pri/pre-miR-29——若全文也未做这一区分（大概率如此，2011年常规流程即测成熟体），则其"miR-29 下降"的结论完全无法排除转录后/降解层面的叠加贡献，即本文证明的"转录抑制"与我关注的"降解加速"并非互斥而可能是并存机制，本文的实验设计本身不能证伪降解假设，只是提供了一个必要但不充分的替代解释。</w:t>
      </w:r>
    </w:p>
    <w:p>
      <w:r>
        <w:rPr>
          <w:rFonts w:eastAsia="Arial Unicode MS"/>
          <w:b/>
          <w:sz w:val="21"/>
        </w:rPr>
        <w:t>🔥 ⑨ 热点定位</w:t>
      </w:r>
    </w:p>
    <w:p>
      <w:r>
        <w:rPr>
          <w:rFonts w:eastAsia="Arial Unicode MS"/>
          <w:sz w:val="21"/>
        </w:rPr>
        <w:t>当前主线|Smad3-miR-29 转录调控轴是肾/心/肺纤维化领域的经典范式，被505次引用广泛确立，后续大量工作（如 Qin/Chung 系列、及其他器官纤维化 miR-29 研究）都建立在此转录解释之上，是该领域默认的"标准答案"，我要做的降解假设必须先证明自己不是在重复这个已被充分证实的转录故事。</w:t>
      </w:r>
    </w:p>
    <w:p>
      <w:r>
        <w:rPr>
          <w:rFonts w:eastAsia="Arial Unicode MS"/>
          <w:b/>
          <w:sz w:val="21"/>
        </w:rPr>
        <w:t>🕳 ⑩ 它暴露/承认的空白</w:t>
      </w:r>
    </w:p>
    <w:p>
      <w:r>
        <w:rPr>
          <w:rFonts w:eastAsia="Arial Unicode MS"/>
          <w:sz w:val="21"/>
        </w:rPr>
        <w:t>作者未探讨的缺口：①未区分转录抑制与转录后降解对最终成熟体丰度下降的相对贡献（我能做：用 3′末端测序/半衰期测定区分）；②未检测 TUT4/7 尿苷化或 ZSWIM8-TDMD 通路是否在此模型中同时被激活（我能做：在他的 MYBPC3/SAA3 存档组织中测 TUT4/7 表达和 miR-29 3′端尿苷化状态）；③未在心脏/肠道等他关注的其他纤维化器官验证该转录机制是否保守（他能用大动物/类器官体系补充）。</w:t>
      </w:r>
    </w:p>
    <w:p>
      <w:r>
        <w:rPr>
          <w:rFonts w:eastAsia="Arial Unicode MS"/>
          <w:b/>
          <w:sz w:val="21"/>
        </w:rPr>
        <w:t>🔭 ⑪ 未来三年走向</w:t>
      </w:r>
    </w:p>
    <w:p>
      <w:r>
        <w:rPr>
          <w:rFonts w:eastAsia="Arial Unicode MS"/>
          <w:sz w:val="21"/>
        </w:rPr>
        <w:t>未来三年该领域大概率继续深耕 Smad3-miR-29 转录轴的临床转化（miR-29 mimic 递送疗法），转录机制已成熟饱和；我应选择"跟进但转向机制层"策略——不重复证明miR-29下降本身，而是利用已确立的转录抑制作为背景基线，专门检验在转录抑制之外是否存在独立可测的降解层加速（半衰期缩短、3′尿苷化增加），这是尚未被此文及其后续工作覆盖的缝隙。</w:t>
      </w:r>
    </w:p>
    <w:p>
      <w:r>
        <w:rPr>
          <w:rFonts w:eastAsia="Arial Unicode MS"/>
          <w:b/>
          <w:sz w:val="21"/>
        </w:rPr>
        <w:t>⑫ 与我课题的接口</w:t>
      </w:r>
    </w:p>
    <w:p>
      <w:r>
        <w:rPr>
          <w:rFonts w:eastAsia="Arial Unicode MS"/>
          <w:sz w:val="21"/>
        </w:rPr>
        <w:t>竞争风险：直接撞方向2（TUT4/7-miR-29-纤维化）——若不能证明降解层的独立贡献，方向2的核心叙事会被这篇经典转录机制文章"降维"为冗余解释；可用的对照值：Smad3 KO小鼠模型和UUO造模方案可作为方向2实验设计中"转录抑制已知、待叠加降解层"的阴性/阳性对照组；可搬的方法：ultrasound-mediated miR-29b递送用于他自己组织的功能挽救实验。</w:t>
      </w:r>
    </w:p>
    <w:p>
      <w:r>
        <w:rPr>
          <w:rFonts w:eastAsia="Arial Unicode MS"/>
          <w:b/>
          <w:sz w:val="21"/>
        </w:rPr>
        <w:t>⑬ 一个可执行动作</w:t>
      </w:r>
    </w:p>
    <w:p>
      <w:r>
        <w:rPr>
          <w:rFonts w:eastAsia="Arial Unicode MS"/>
          <w:sz w:val="21"/>
        </w:rPr>
        <w:t>我要在他已有的 MYBPC3 心脏纤维化和 SAA3 肠道纤维化存档组织体系里，同步测定 pri-miR-29/pre-miR-29 与成熟 miR-29 的比例、TUT4/7 表达水平及 miR-29 3′端尿苷化比例（需合作质谱/3′末端测序），预期若成熟体下降幅度超过 pri-miR-29 转录下降幅度，则证明存在独立于 Smad3 转录抑制之外的降解层加速，从而为方向2提供不可被本文转录解释吞并的证据。</w:t>
      </w:r>
    </w:p>
    <w:p>
      <w:r>
        <w:rPr>
          <w:rFonts w:eastAsia="Arial Unicode MS"/>
          <w:b/>
          <w:sz w:val="21"/>
        </w:rPr>
        <w:t>⑭ 要排队的参考文献</w:t>
      </w:r>
    </w:p>
    <w:p>
      <w:pPr>
        <w:pStyle w:val="ListNumber"/>
      </w:pPr>
      <w:r>
        <w:rPr>
          <w:rFonts w:eastAsia="Arial Unicode MS"/>
          <w:sz w:val="21"/>
        </w:rPr>
        <w:t>van Rooij E, et al. 2008《Dysregulation of microRNAs after myocardial infarction reveals a role of miR-29 in cardiac fibrosis》Proc Natl Acad Sci USA — 与读者方向②直接相关，miR-29心脏纤维化机制可与其MYBPC3心脏存档组织对照验证。2. Roderburg C, et al. 2011《Micro-RNA profiling reveals a role for miR-29 in human and murine liver fibrosis》Hepatology — 提供miR-29在另一器官纤维化中的表达谱证据，可类比肠道SAA3组织中miR-29的作用。3. Maurer B, et al. 2010《MicroRNA-29, a key regulator of collagen expression in systemic sclerosis》Arthritis Rheum — 揭示miR-29对胶原表达的调控机制，与本文collagen I/III结果呼应，有助于理解miR-29-fibrosis轴的普适性。4. Chung AC, Huang XR, Meng X, Lan HY 2010《miR-192 mediates TGF-beta/Smad3-driven renal fibrosis》J Am Soc Nephrol — 同一实验室对Smad3下游另一miRNA(miR-192)的研究，方法学（UUO模型、Smad3 KO）与本文高度一致，值得排队比较miRNA稳态调控范式。</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Suppression of microRNA-29 expression by TGF-β1 promotes collagen expression and renal fibrosis.</w:t>
      </w:r>
    </w:p>
    <w:p>
      <w:r>
        <w:rPr>
          <w:rFonts w:eastAsia="Arial Unicode MS"/>
          <w:b/>
          <w:sz w:val="21"/>
        </w:rPr>
        <w:t>【全文已读 · 你提供的 PDF】</w:t>
      </w:r>
      <w:r>
        <w:rPr>
          <w:rFonts w:eastAsia="Arial Unicode MS"/>
          <w:sz w:val="21"/>
        </w:rPr>
        <w:t xml:space="preserve">　PMID 22095944　Journal of the American Society of Nephrology : JASN 2012　被引 442　来源：ASN.2011010055.pdf　https://pubmed.ncbi.nlm.nih.gov/22095944/</w:t>
      </w:r>
    </w:p>
    <w:p>
      <w:r>
        <w:rPr>
          <w:rFonts w:eastAsia="Arial Unicode MS"/>
          <w:b/>
          <w:sz w:val="21"/>
        </w:rPr>
        <w:t>为什么读</w:t>
      </w:r>
    </w:p>
    <w:p>
      <w:r>
        <w:rPr>
          <w:rFonts w:eastAsia="Arial Unicode MS"/>
          <w:sz w:val="21"/>
        </w:rPr>
        <w:t>TGF-β1 抑制 miR-29 表达促进胶原表达</w:t>
      </w:r>
    </w:p>
    <w:p>
      <w:r>
        <w:rPr>
          <w:rFonts w:eastAsia="Arial Unicode MS"/>
          <w:b/>
          <w:sz w:val="21"/>
        </w:rPr>
        <w:t>必须记下什么</w:t>
      </w:r>
    </w:p>
    <w:p>
      <w:r>
        <w:rPr>
          <w:rFonts w:eastAsia="Arial Unicode MS"/>
          <w:sz w:val="21"/>
        </w:rPr>
        <w:t>同上：他们有没有测前体；这决定我能否声称「降解」</w:t>
      </w:r>
    </w:p>
    <w:p>
      <w:r>
        <w:rPr>
          <w:rFonts w:eastAsia="Arial Unicode MS"/>
          <w:b/>
          <w:sz w:val="21"/>
        </w:rPr>
        <w:t>① 一句话结论</w:t>
      </w:r>
    </w:p>
    <w:p>
      <w:r>
        <w:rPr>
          <w:rFonts w:eastAsia="Arial Unicode MS"/>
          <w:sz w:val="21"/>
        </w:rPr>
        <w:t>TGF-β1在肾脏三种细胞（近端小管细胞、系膜细胞、足细胞）中降低miR-29a/b/c家族表达，进而促进胶原I/IV表达，且这一效应在三种肾纤维化模型中均被观察到；作者将其表述为TGF-β1"抑制表达"（inhibits expression），未使用"降解"（degradation）措辞。</w:t>
      </w:r>
    </w:p>
    <w:p>
      <w:r>
        <w:rPr>
          <w:rFonts w:eastAsia="Arial Unicode MS"/>
          <w:b/>
          <w:sz w:val="21"/>
        </w:rPr>
        <w:t>② 它回答了哪个问题</w:t>
      </w:r>
    </w:p>
    <w:p>
      <w:r>
        <w:rPr>
          <w:rFonts w:eastAsia="Arial Unicode MS"/>
          <w:sz w:val="21"/>
        </w:rPr>
        <w:t>回答了"TGF-β1通过何种miRNA机制促进肾纤维化胶原合成"这一问题，即TGF-β1→miR-29↓→collagen↑的转录调控轴，但没有回答miR-29下降是转录抑制还是转录后降解（成熟体特异性降解）所致。</w:t>
      </w:r>
    </w:p>
    <w:p>
      <w:r>
        <w:rPr>
          <w:rFonts w:eastAsia="Arial Unicode MS"/>
          <w:b/>
          <w:sz w:val="21"/>
        </w:rPr>
        <w:t>③ 关键图与可信度</w:t>
      </w:r>
    </w:p>
    <w:p>
      <w:r>
        <w:rPr>
          <w:rFonts w:eastAsia="Arial Unicode MS"/>
          <w:sz w:val="21"/>
        </w:rPr>
        <w:t>Fig.4A–C是本文最关键的机制图：用collagen I、IVa1、IVa3的3'UTR luciferase报告基因证明TGF-b1可提高报告基因活性，而miR-29a/b/c共转染能阻止甚至逆转该升高，可信度较高，因为三个不同靶基因3'UTR均重复出现一致效应，且*P&lt;0.05标注统计显著。Fig.4D进一步用miR-29结合位点突变体做了独立验证——突变后miR-29a/b/c不再能抑制luciferase活性，证明效应具有序列特异性而非非特异性抑制，这是本文对miR-29直接靶向collagen 3'UTR最有力的双重证据（野生型+突变体对照）。Fig.5A/D和Fig.7C则是体内证据，分别在糖尿病apoE小鼠(n=7/组)和adenine诱导纤维化小鼠(n=3/组)中重复观察到miR-29a/b/c下降，但样本量较小、依赖qPCR单一方法，可信度弱于体外luciferase实验。</w:t>
      </w:r>
    </w:p>
    <w:p>
      <w:r>
        <w:rPr>
          <w:rFonts w:eastAsia="Arial Unicode MS"/>
          <w:b/>
          <w:sz w:val="21"/>
        </w:rPr>
        <w:t>④ 方法要点</w:t>
      </w:r>
    </w:p>
    <w:p>
      <w:r>
        <w:rPr>
          <w:rFonts w:eastAsia="Arial Unicode MS"/>
          <w:sz w:val="21"/>
        </w:rPr>
        <w:t>方法要点：①用TGF-β1处理三种原代/细胞系肾细胞（近端小管细胞、系膜细胞、足细胞）观察miRNA变化，可搬用作为方向2的细胞层验证体系（人MYBPC3心脏纤维化背景可类比设计TGF-β1刺激的心脏成纤维细胞/心肌细胞模型）；②用miR-29 3'UTR luciferase报告基因验证miR-29直接靶向collagen I/IV mRNA的3'UTR，此为可搬用的靠谱功能验证方法；③用ROCK抑制剂fasudil在体内模型中给药并检测miR-29表达恢复及纤维化改善，提示药理学模块可作为方向2的干预实验设计参考（但需先确认其作用层级是转录还是降解）。</w:t>
      </w:r>
    </w:p>
    <w:p>
      <w:r>
        <w:rPr>
          <w:rFonts w:eastAsia="Arial Unicode MS"/>
          <w:b/>
          <w:sz w:val="21"/>
        </w:rPr>
        <w:t>⑤ 体系与外推边界</w:t>
      </w:r>
    </w:p>
    <w:p>
      <w:r>
        <w:rPr>
          <w:rFonts w:eastAsia="Arial Unicode MS"/>
          <w:sz w:val="21"/>
        </w:rPr>
        <w:t>体系为细胞系/原代细胞（近端小管细胞、系膜细胞、足细胞）加体内小鼠三种肾纤维化模型（早期与进展期），未涉及大动物或人体标本；外推链条到"体内造模阶段"即止，没有患者组织或大动物验证，与Xiaodong计划中的MYBPC3心脏、SAA3肠道存档组织及大动物模型属于不同物种/器官体系，需谨慎外推。</w:t>
      </w:r>
    </w:p>
    <w:p>
      <w:r>
        <w:rPr>
          <w:rFonts w:eastAsia="Arial Unicode MS"/>
          <w:b/>
          <w:sz w:val="21"/>
        </w:rPr>
        <w:t>⑥ 做了/漏了哪些对照</w:t>
      </w:r>
    </w:p>
    <w:p>
      <w:r>
        <w:rPr>
          <w:rFonts w:eastAsia="Arial Unicode MS"/>
          <w:sz w:val="21"/>
        </w:rPr>
        <w:t>文中明确做的对照包括：miR-C（scrambled control miRNA）转染对照（Fig.2A-C、Fig.4A-C）、未处理/vehicle对照细胞（NRK52E、podocytes、mesangial cells的TGF-b1处理均设未处理对照组）、以及Fig.4D中miR-29结合位点突变的3'UTR luciferase构建体作为序列特异性对照，证明效应依赖miR-29直接结合而非非特异性影响。体内部分Fig.6A设了C-VE(非糖尿病)、D-VE(糖尿病+vehicle)、D-FA(fasudil治疗)、D-LOS(losartan治疗)四组对照。缺少的关键对照：全文未提及anti-miR-29或miR-29 antagomir的功能丧失实验（loss-of-function），只做了miR-29过表达（gain-of-function），无法排除内源miR-29是否为collagen调控所必需；此外Fig.5和Fig.7的体内miR-29下降未见针对ZSWIM8/TUT4-7等miRNA稳态调控通路的机制对照，是否经典TDMD降解未做区分。</w:t>
      </w:r>
    </w:p>
    <w:p>
      <w:r>
        <w:rPr>
          <w:rFonts w:eastAsia="Arial Unicode MS"/>
          <w:b/>
          <w:sz w:val="21"/>
        </w:rPr>
        <w:t>⑦ 效应量（必须带数字）</w:t>
      </w:r>
    </w:p>
    <w:p>
      <w:r>
        <w:rPr>
          <w:rFonts w:eastAsia="Arial Unicode MS"/>
          <w:sz w:val="21"/>
        </w:rPr>
        <w:t>Mesangial cells中TGF-b1处理后miR-29a、miR-29b、miR-29c分别下降28%、46%、37%（P&lt;0.05，出自Fig.3B对应正文一句"a significant decrease in miR-29a, miR-29b, and miR-29c levels (28%, 46%, and 37%, respectively; P&lt;0.05 compared with controls)"）。NRK52E细胞中miR-29a相对丰度比miR-29b高10倍、比miR-29c高5倍（Fig.1F）；在小鼠肾脏中miR-29a比miR-29b高14倍、比miR-29c高4倍（Fig.5D）。转染效率方面，转染后miR-29a/b/c表达比未转染细胞高1000倍（正文提及，对应Supplemental Figure 1，非主图）。糖尿病apoE小鼠实验n=7/组（Fig.5A），adenine模型n=3/组（Fig.7A）。</w:t>
      </w:r>
    </w:p>
    <w:p>
      <w:r>
        <w:rPr>
          <w:rFonts w:eastAsia="Arial Unicode MS"/>
          <w:b/>
          <w:sz w:val="21"/>
        </w:rPr>
        <w:t>⑧ 我不相信的一件事</w:t>
      </w:r>
    </w:p>
    <w:p>
      <w:r>
        <w:rPr>
          <w:rFonts w:eastAsia="Arial Unicode MS"/>
          <w:sz w:val="21"/>
        </w:rPr>
        <w:t>本文的全部证据链条止于"miR-29表达降低"，摘要未提及是否检测了pri-miR-29或pre-miR-29，因此无法区分TGF-β1是通过Smad3转录抑制miR-29基因还是通过加速成熟体降解（如TUT4/7尿苷化）实现的下降；若全文同样只测了成熟体，本文实际只支持"转录轴"解释，不能作为反驳或支持"降解假设"的证据，方向2若要立论必须补充pri/pre vs mature的区分实验，否则会被审稿人用本文（及其442次引用代表的主流转录解释）直接否定。</w:t>
      </w:r>
    </w:p>
    <w:p>
      <w:r>
        <w:rPr>
          <w:rFonts w:eastAsia="Arial Unicode MS"/>
          <w:b/>
          <w:sz w:val="21"/>
        </w:rPr>
        <w:t>🔥 ⑨ 热点定位</w:t>
      </w:r>
    </w:p>
    <w:p>
      <w:r>
        <w:rPr>
          <w:rFonts w:eastAsia="Arial Unicode MS"/>
          <w:sz w:val="21"/>
        </w:rPr>
        <w:t>当前主线：TGF-β1→miR-29 家族下调→胶原(I/IV)去抑制这一转录/信号通路机制，是肾纤维化领域（Kato/肾脏病学方向）在做的主流解释，本文（JASN 2012，被引442）是该主线的代表性奠基工作之一，用肾小管细胞/系膜细胞/podocyte 三种细胞类型加 fasudil 药理干预验证。</w:t>
      </w:r>
    </w:p>
    <w:p>
      <w:r>
        <w:rPr>
          <w:rFonts w:eastAsia="Arial Unicode MS"/>
          <w:b/>
          <w:sz w:val="21"/>
        </w:rPr>
        <w:t>🕳 ⑩ 它暴露/承认的空白</w:t>
      </w:r>
    </w:p>
    <w:p>
      <w:r>
        <w:rPr>
          <w:rFonts w:eastAsia="Arial Unicode MS"/>
          <w:sz w:val="21"/>
        </w:rPr>
        <w:t>摘要中只报告"miR-29a/b/c 表达降低"和"ECM蛋白升高"，未报告miR-29的前体（pri-miR-29/pre-miR-29）水平、半衰期或降解速率数据，也未说明是否用了actinomycin D等转录抑制剂来区分转录抑制与降解加速；这条正是他能做的——若他能在同一细胞体系里补测pri/pre vs mature miR-29比值及turnover，就能直接回答"转录已解释多少、降解还剩多少空间"。</w:t>
      </w:r>
    </w:p>
    <w:p>
      <w:r>
        <w:rPr>
          <w:rFonts w:eastAsia="Arial Unicode MS"/>
          <w:b/>
          <w:sz w:val="21"/>
        </w:rPr>
        <w:t>🔭 ⑪ 未来三年走向</w:t>
      </w:r>
    </w:p>
    <w:p>
      <w:r>
        <w:rPr>
          <w:rFonts w:eastAsia="Arial Unicode MS"/>
          <w:sz w:val="21"/>
        </w:rPr>
        <w:t>未来三年该主线预计会继续用Smad3 ChIP/转录抑制实验巩固"TGF-β转录抑制miR-29"这一因果链，并扩展到更多器官纤维化模型和药理干预（如fasudil类似物）；他应该绕开转录层竞争（不必再证明TGF-β能降转录），转而抢先在同一批组织里做前体/成熟体比值+3′尿苷化测定，把"降解通道"这块转录解释填不满的空白占住。</w:t>
      </w:r>
    </w:p>
    <w:p>
      <w:r>
        <w:rPr>
          <w:rFonts w:eastAsia="Arial Unicode MS"/>
          <w:b/>
          <w:sz w:val="21"/>
        </w:rPr>
        <w:t>⑫ 与我课题的接口</w:t>
      </w:r>
    </w:p>
    <w:p>
      <w:r>
        <w:rPr>
          <w:rFonts w:eastAsia="Arial Unicode MS"/>
          <w:sz w:val="21"/>
        </w:rPr>
        <w:t>竞争风险：本文与他的方向2（TUT4/7-miR-29-纤维化）直接撞车，因为若miR-29下降完全由TGF-β/Smad3转录抑制解释，则"降解加速"假设的边际贡献会被质疑为冗余机制，他必须在同一细胞/组织体系里证明pri-miR-29不变而mature miR-29降解加快，才能把"降解"和"转录"区分开；同时fasudil恢复miR-29表达这一药理学对照值可作为可用的阳性对照体系，用于比较他自己MYBPC3/SAA3组织中miR-29的恢复模式是否也遵循转录轴或额外经由TUT4/7轴。</w:t>
      </w:r>
    </w:p>
    <w:p>
      <w:r>
        <w:rPr>
          <w:rFonts w:eastAsia="Arial Unicode MS"/>
          <w:b/>
          <w:sz w:val="21"/>
        </w:rPr>
        <w:t>⑬ 一个可执行动作</w:t>
      </w:r>
    </w:p>
    <w:p>
      <w:r>
        <w:rPr>
          <w:rFonts w:eastAsia="Arial Unicode MS"/>
          <w:sz w:val="21"/>
        </w:rPr>
        <w:t>我要在他已有的MYBPC3心脏纤维化和SAA3肠道存档组织体系里，同时测pri-miR-29/pre-miR-29（qPCR）和成熟miR-29的3′尿苷化状态（若可行则送质谱/合作做3′端测序），预期若TUT4/7介导的尿苷化在mature miR-29下降处显著升高而pri-miR-29不变，则可证明存在独立于TGF-β转录抑制的降解通道，从而为方向2提供不可被转录解释吞并的证据。</w:t>
      </w:r>
    </w:p>
    <w:p>
      <w:r>
        <w:rPr>
          <w:rFonts w:eastAsia="Arial Unicode MS"/>
          <w:b/>
          <w:sz w:val="21"/>
        </w:rPr>
        <w:t>⑭ 要排队的参考文献</w:t>
      </w:r>
    </w:p>
    <w:p>
      <w:r>
        <w:rPr>
          <w:rFonts w:eastAsia="Arial Unicode MS"/>
          <w:sz w:val="21"/>
        </w:rPr>
        <w:t>Sengupta S et al. 2008《MicroRNA 29c is down-regulated in nasopharyngeal carcinomas, up-regulating mRNAs encoding extracellular matrix proteins》Proc Natl Acad Sci U S A — 与方向②直接相关，是miR-29下调导致ECM蛋白上调的经典范例，可为TUT4/7对miR-29尿苷化调控机制提供比较对象。van Rooij E et al. 2008《Dysregulation of microRNAs after myocardial infarction reveals a role of miR-29 in cardiac fibrosis》Proc Natl Acad Sci U S A — 与方向②的MYBPC3心脏纤维化存档组织高度相关，miR-29在心脏纤维化中的作用可直接类比肾脏机制。Roderburg C et al. 2011《Micro-RNA profiling reveals a role for miR-29 in human and murine liver fibrosis》Hepatology — 补充miR-29在肝纤维化中的保守作用，有助于跨器官比较TUT4/7-miR-29-纤维化轴。Maurer B et al. 2010《MicroRNA-29, a key regulator of collagen expression in systemic sclerosis》Arthritis Rheum — 提供miR-29调控collagen的另一疾病模型佐证，可用于方向②机制的横向验证。</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Micro-RNA profiling reveals a role for miR-29 in human and murine liver fibrosis.</w:t>
      </w:r>
    </w:p>
    <w:p>
      <w:r>
        <w:rPr>
          <w:rFonts w:eastAsia="Arial Unicode MS"/>
          <w:b/>
          <w:sz w:val="21"/>
        </w:rPr>
        <w:t>【全文已读 · 你提供的 PDF】</w:t>
      </w:r>
      <w:r>
        <w:rPr>
          <w:rFonts w:eastAsia="Arial Unicode MS"/>
          <w:sz w:val="21"/>
        </w:rPr>
        <w:t xml:space="preserve">　PMID 20890893　Hepatology (Baltimore, Md.) 2011　被引 658　来源：micro-rna-profiling-mir-29.pdf　https://pubmed.ncbi.nlm.nih.gov/20890893/</w:t>
      </w:r>
    </w:p>
    <w:p>
      <w:r>
        <w:rPr>
          <w:rFonts w:eastAsia="Arial Unicode MS"/>
          <w:b/>
          <w:sz w:val="21"/>
        </w:rPr>
        <w:t>为什么读</w:t>
      </w:r>
    </w:p>
    <w:p>
      <w:r>
        <w:rPr>
          <w:rFonts w:eastAsia="Arial Unicode MS"/>
          <w:sz w:val="21"/>
        </w:rPr>
        <w:t>miR-29 在人与小鼠肝纤维化中的作用（经典）</w:t>
      </w:r>
    </w:p>
    <w:p>
      <w:r>
        <w:rPr>
          <w:rFonts w:eastAsia="Arial Unicode MS"/>
          <w:b/>
          <w:sz w:val="21"/>
        </w:rPr>
        <w:t>必须记下什么</w:t>
      </w:r>
    </w:p>
    <w:p>
      <w:r>
        <w:rPr>
          <w:rFonts w:eastAsia="Arial Unicode MS"/>
          <w:sz w:val="21"/>
        </w:rPr>
        <w:t>跨器官的一致性；效应量</w:t>
      </w:r>
    </w:p>
    <w:p>
      <w:r>
        <w:rPr>
          <w:rFonts w:eastAsia="Arial Unicode MS"/>
          <w:b/>
          <w:sz w:val="21"/>
        </w:rPr>
        <w:t>① 一句话结论</w:t>
      </w:r>
    </w:p>
    <w:p>
      <w:r>
        <w:rPr>
          <w:rFonts w:eastAsia="Arial Unicode MS"/>
          <w:sz w:val="21"/>
        </w:rPr>
        <w:t>miR-29 家族在小鼠CCl4/BDL肝纤维化模型及人肝纤维化/肝硬化中一致性下调，其下调由TGF-β与LPS/NF-κB在HSC中的信号驱动，且miR-29b过表达可下调collagen表达——这是一个纯转录/信号层的解释，摘要全文未提及任何降解酶（TUT4/7、ZSWIM8等）或3′端修饰机制。</w:t>
      </w:r>
    </w:p>
    <w:p>
      <w:r>
        <w:rPr>
          <w:rFonts w:eastAsia="Arial Unicode MS"/>
          <w:b/>
          <w:sz w:val="21"/>
        </w:rPr>
        <w:t>② 它回答了哪个问题</w:t>
      </w:r>
    </w:p>
    <w:p>
      <w:r>
        <w:rPr>
          <w:rFonts w:eastAsia="Arial Unicode MS"/>
          <w:sz w:val="21"/>
        </w:rPr>
        <w:t>回答了"miR-29在肝纤维化中是否下调、其上游信号是什么"这一开放问题（TGF-β/NF-κB→转录抑制→miR-29↓→collagen↑），但没有回答"miR-29的下调有多少比例是由成熟体降解（TDMD/尿苷化）而非pri/pre-miRNA转录抑制贡献"这一问题——这正是他方向2要填的空。</w:t>
      </w:r>
    </w:p>
    <w:p>
      <w:r>
        <w:rPr>
          <w:rFonts w:eastAsia="Arial Unicode MS"/>
          <w:b/>
          <w:sz w:val="21"/>
        </w:rPr>
        <w:t>③ 关键图与可信度</w:t>
      </w:r>
    </w:p>
    <w:p>
      <w:r>
        <w:rPr>
          <w:rFonts w:eastAsia="Arial Unicode MS"/>
          <w:sz w:val="21"/>
        </w:rPr>
        <w:t>Fig. 3C 支持"miR-29b 在肝纤维化中特异性下调、与胶原上调相关"这一主张：从 CCl4 处理6周的 C57BL/6 小鼠肝脏中经 FACS 分离原代 HSC（5只小鼠混合），qPCR 检测显示 miR-29b 出现"&gt;2000-fold"的剧烈下调，同时伴随 Col1a1 与 aSma 上调。Fig. 2A/B 则是跨遗传背景（Balb/c 与 C57BL/6，n=5 与 n=4-6/组）、跨时间点（6周与8周）的重复验证，且用了两种独立纤维化模型（CCl4 与胆管结扎 Fig. 2D）互证，可信度较高，但文中未给出这些图的具体统计检验方法（仅在正文中提及*P&lt;0.05等星号标注）。Fig. 6A（血清 miR-29a）用了 box-whisker plot 并标注 ***P&lt;0.001，但未见具体样本量 n，需结合 Supporting 材料核实。</w:t>
      </w:r>
    </w:p>
    <w:p>
      <w:r>
        <w:rPr>
          <w:rFonts w:eastAsia="Arial Unicode MS"/>
          <w:b/>
          <w:sz w:val="21"/>
        </w:rPr>
        <w:t>④ 方法要点</w:t>
      </w:r>
    </w:p>
    <w:p>
      <w:r>
        <w:rPr>
          <w:rFonts w:eastAsia="Arial Unicode MS"/>
          <w:sz w:val="21"/>
        </w:rPr>
        <w:t>方法要点：①miRNA芯片系统筛选CCl4小鼠肝纤维化模型的miRNA谱——他可搬用此CCl4/BDL模型作为方向2的疾病模型骨架；②原代HSC分离+TGF-β/LPS刺激检测miR-29下调——可搬用作为体外机制验证平台；③miR-29b过表达（mimic/病毒）检测collagen表达——可搬用作为功能读出（但需换成TUT4/7 KO/KD对照才能证明降解假设）；④人血清miR-29a作为纤维化分期biomarker——可作为临床相关性对照值参考。摘要未提供pri/mature区分方法、半衰期测定或3′端测序方法，这些正是他缺的技能。</w:t>
      </w:r>
    </w:p>
    <w:p>
      <w:r>
        <w:rPr>
          <w:rFonts w:eastAsia="Arial Unicode MS"/>
          <w:b/>
          <w:sz w:val="21"/>
        </w:rPr>
        <w:t>⑤ 体系与外推边界</w:t>
      </w:r>
    </w:p>
    <w:p>
      <w:r>
        <w:rPr>
          <w:rFonts w:eastAsia="Arial Unicode MS"/>
          <w:sz w:val="21"/>
        </w:rPr>
        <w:t>体系跨度：小鼠CCl4化学损伤模型→小鼠BDL胆管结扎模型→原代小鼠HSC细胞→人肝组织（晚期纤维化患者）→人血清（肝硬化患者vs健康对照/早期纤维化）。已完成小鼠到人的部分外推，但机制（TGF-β/NF-κB转录抑制）仅在小鼠HSC细胞层面验证，未在人组织/细胞中重复机制实验，也未涉及大动物模型。</w:t>
      </w:r>
    </w:p>
    <w:p>
      <w:r>
        <w:rPr>
          <w:rFonts w:eastAsia="Arial Unicode MS"/>
          <w:b/>
          <w:sz w:val="21"/>
        </w:rPr>
        <w:t>⑥ 做了/漏了哪些对照</w:t>
      </w:r>
    </w:p>
    <w:p>
      <w:r>
        <w:rPr>
          <w:rFonts w:eastAsia="Arial Unicode MS"/>
          <w:sz w:val="21"/>
        </w:rPr>
        <w:t>文中明确做了的对照包括：CCl4 处理组 vs. 溶剂(oil)对照组（Fig. 1A、2A、2B）；胆管结扎(BDL) vs. 假手术(sham)对照（Fig. 2D）；HSC 转染 miR-29b mimic vs. 转染112.5 ng scrambled miRNA 作为阴性对照（Fig. 4B-D）；人肝组织纤维化/肝硬化样本 vs. 非纤维化肝对照（Fig. 3E、Fig. 2E/F）；血清 miR-29a 患者 vs. 健康对照（Fig. 6A）。缺少的关键对照：文中未提及 miR-29 抑制剂(antagomir/LNA)体内敲低实验，也没有 rescue 实验（例如同时敲低 miR-29 靶基因验证特异性），这对确认 miR-29 与胶原表达的因果关系（而非相关性）很重要；此外未见针对 TUT4/7 尿苷化或 AGO2/ZSWIM8 乳酰化相关机制的任何对照，说明本文与 Sheldon 三个方向中的分子修饰机制无直接对照数据。</w:t>
      </w:r>
    </w:p>
    <w:p>
      <w:r>
        <w:rPr>
          <w:rFonts w:eastAsia="Arial Unicode MS"/>
          <w:b/>
          <w:sz w:val="21"/>
        </w:rPr>
        <w:t>⑦ 效应量（必须带数字）</w:t>
      </w:r>
    </w:p>
    <w:p>
      <w:r>
        <w:rPr>
          <w:rFonts w:eastAsia="Arial Unicode MS"/>
          <w:sz w:val="21"/>
        </w:rPr>
        <w:t xml:space="preserve">正文给出的准确数字：①Fig. 3C 提及原代 HSC 中 miR-29b 在纤维化肝脏中出现"&gt;2000-fold"下调（对应正文"a dramatic (&gt;2000-fold) down-regulation"一句）；②Fig. 6A 血清 miR-29a 下调标注为 </w:t>
      </w:r>
      <w:r>
        <w:rPr>
          <w:rFonts w:eastAsia="Arial Unicode MS"/>
          <w:b/>
          <w:sz w:val="21"/>
        </w:rPr>
        <w:t xml:space="preserve">*P&lt;0.001；③Fig. 2A/B/D 及 Fig. 5A 多处星号标注 *P&lt;0.05, </w:t>
      </w:r>
      <w:r>
        <w:rPr>
          <w:rFonts w:eastAsia="Arial Unicode MS"/>
          <w:sz w:val="21"/>
        </w:rPr>
        <w:t>P&lt;0.01, ***P&lt;0.001，但未给出具体倍数；④样本量方面 Fig. 2A n=5/组，Fig. 2B n=4-6只/组，Fig. 2D n=4/组，Fig. 5A n=3/组，Fig. 3C/D 细胞来自2-5只小鼠混合。④关于 miR-29 差异表达 miRNA 数目：正文明确"31 miRNAs were differentially regulated"，其中"10 miRNAs were significantly overexpressed"，"21 miRNAs showed a significantly lower expression"（对应 Fig. 1A/B 及其相邻正文句）。</w:t>
      </w:r>
    </w:p>
    <w:p>
      <w:r>
        <w:rPr>
          <w:rFonts w:eastAsia="Arial Unicode MS"/>
          <w:b/>
          <w:sz w:val="21"/>
        </w:rPr>
        <w:t>⑧ 我不相信的一件事</w:t>
      </w:r>
    </w:p>
    <w:p>
      <w:r>
        <w:rPr>
          <w:rFonts w:eastAsia="Arial Unicode MS"/>
          <w:sz w:val="21"/>
        </w:rPr>
        <w:t>本文仅证明miR-29下调与TGF-β/NF-κB信号相关，并用stem-loop qPCR测的是成熟miRNA总量，并未区分这一下降是转录抑制（pri-miRNA减少）还是成熟体加速降解（TDMD/尿苷化）的贡献比例——若不做pri/pre vs mature的动力学分离（如actinomycin chase或pri-miRNA qPCR），"TGF-β下调miR-29"这一结论本身完全可以被降解机制部分或全部解释，本文没有提供任何数据排除这种可能性，因此不能作为"转录解释已经很强、留给降解假设的空间很小"的确凿证据，只是提示了信号通路的关联而非机制归因。</w:t>
      </w:r>
    </w:p>
    <w:p>
      <w:r>
        <w:rPr>
          <w:rFonts w:eastAsia="Arial Unicode MS"/>
          <w:b/>
          <w:sz w:val="21"/>
        </w:rPr>
        <w:t>🔥 ⑨ 热点定位</w:t>
      </w:r>
    </w:p>
    <w:p>
      <w:r>
        <w:rPr>
          <w:rFonts w:eastAsia="Arial Unicode MS"/>
          <w:sz w:val="21"/>
        </w:rPr>
        <w:t>当前主线：miR-29/TGF-β-NF-κB轴作为肝纤维化经典调控通路已被本文（658次引用）及后续大量工作确立为主线机制，目前该领域的活跃方向是miR-29的治疗性递送（mimic疗法）和作为biomarker的临床验证，机制层面已趋饱和；但"miR-29成熟体是否被TUT4/7尿苷化降解"这一亚问题仍是空白，属于上升中/边缘地带，尚无人系统性做TDMD/3′加尾角度。</w:t>
      </w:r>
    </w:p>
    <w:p>
      <w:r>
        <w:rPr>
          <w:rFonts w:eastAsia="Arial Unicode MS"/>
          <w:b/>
          <w:sz w:val="21"/>
        </w:rPr>
        <w:t>🕳 ⑩ 它暴露/承认的空白</w:t>
      </w:r>
    </w:p>
    <w:p>
      <w:r>
        <w:rPr>
          <w:rFonts w:eastAsia="Arial Unicode MS"/>
          <w:sz w:val="21"/>
        </w:rPr>
        <w:t>作者承认的未解问题（从摘要可推断）：①miR-29下调的确切分子机制（转录抑制的具体转录因子结合位点、是否存在其他调控层）未完全阐明——他能做：用ABE/BE4在HSC或类器官内源编辑miR-29 3′端序列motif，结合TUT4/7 KD检测是否影响半衰期，弥补文中未做的降解层分析；②血清miR-29a作为biomarker的临床应用价值需更大队列验证——他有MYBPC3心脏与SAA3肠存档组织，可跨器官验证miR-29降解机制是否普适而非仅限肝脏。</w:t>
      </w:r>
    </w:p>
    <w:p>
      <w:r>
        <w:rPr>
          <w:rFonts w:eastAsia="Arial Unicode MS"/>
          <w:b/>
          <w:sz w:val="21"/>
        </w:rPr>
        <w:t>🔭 ⑪ 未来三年走向</w:t>
      </w:r>
    </w:p>
    <w:p>
      <w:r>
        <w:rPr>
          <w:rFonts w:eastAsia="Arial Unicode MS"/>
          <w:sz w:val="21"/>
        </w:rPr>
        <w:t>未来三年该领域预计：miR-29 mimic疗法进入更多纤维化适应症（肺、肾、心脏）临床前/临床试验，转录层机制（TGF-β/Smad、NF-κB）研究趋于饱和；而miR-29降解层（TUT4/7尿苷化、TDMD）机制几乎无人系统做——建议策略：抢先，利用他现有CCl4/BDL类似心脏MYBPC3与肠SAA3存档组织，率先建立"转录抑制vs降解加速"的定量分离框架，避免与转录层主线正面竞争。</w:t>
      </w:r>
    </w:p>
    <w:p>
      <w:r>
        <w:rPr>
          <w:rFonts w:eastAsia="Arial Unicode MS"/>
          <w:b/>
          <w:sz w:val="21"/>
        </w:rPr>
        <w:t>⑫ 与我课题的接口</w:t>
      </w:r>
    </w:p>
    <w:p>
      <w:r>
        <w:rPr>
          <w:rFonts w:eastAsia="Arial Unicode MS"/>
          <w:sz w:val="21"/>
        </w:rPr>
        <w:t>与方向2直接相关：①可搬的方法——CCl4/BDL小鼠模型设计思路、原代HSC分离+TGF-β刺激体系、miR-29b过表达功能读出（collagen下调）可直接搬到他的心脏/肠纤维化模型；②可用的对照值——本文建立的"miR-29↓伴随collagen↑"表型关联可作为他验证TUT4/7-miR-29降解假说时的阳性表型基准；③竞争风险——本文及其TGF-β/NF-κB转录抑制机制是方向2最大的竞争解释，若他不能证明降解层有独立的定量贡献（即pri-miRNA不变而mature miR-29仍下降），审稿人会直接用本文的转录机制否定他的降解假设，必须在实验设计阶段就内置pri/pre vs mature的区分。</w:t>
      </w:r>
    </w:p>
    <w:p>
      <w:r>
        <w:rPr>
          <w:rFonts w:eastAsia="Arial Unicode MS"/>
          <w:b/>
          <w:sz w:val="21"/>
        </w:rPr>
        <w:t>⑬ 一个可执行动作</w:t>
      </w:r>
    </w:p>
    <w:p>
      <w:r>
        <w:rPr>
          <w:rFonts w:eastAsia="Arial Unicode MS"/>
          <w:sz w:val="21"/>
        </w:rPr>
        <w:t>我要在他自己存档的MYBPC3心脏纤维化与SAA3肠纤维化组织体系里，同步检测pri-miR-29/pre-miR-29与成熟miR-29的比值变化，并结合TUT4/7表达/敲降及3′端尿苷化检测（需合作质谱或建立3′末端测序），预期若成熟体降解（而非pri-miRNA转录）能独立解释部分miR-29下降，则可将TUT4/7尿苷化确立为TGF-β转录抑制之外的第二条独立通路，从而在方向2的核心竞争质疑上给出直接反证数据。</w:t>
      </w:r>
    </w:p>
    <w:p>
      <w:r>
        <w:rPr>
          <w:rFonts w:eastAsia="Arial Unicode MS"/>
          <w:b/>
          <w:sz w:val="21"/>
        </w:rPr>
        <w:t>⑭ 要排队的参考文献</w:t>
      </w:r>
    </w:p>
    <w:p>
      <w:pPr>
        <w:pStyle w:val="ListNumber"/>
      </w:pPr>
      <w:r>
        <w:rPr>
          <w:rFonts w:eastAsia="Arial Unicode MS"/>
          <w:sz w:val="21"/>
        </w:rPr>
        <w:t>van Rooij E, et al. 2008《Dysregulation of microRNAs after myocardial infarction reveals a role of miR-29 in cardiac fibrosis》Proc Natl Acad Sci U S A — 与方向②高度相关，miR-29 在心脏纤维化中的作用可直接对照 Zou 手头的 MYBPC3 心脏存档组织中 miR-29 尿苷化研究。 2. Mott JL, Kobayashi S, Bronk SF, Gores GJ. 2007《mir-29 regulates Mcl-1 protein expression and apoptosis》Oncogene — miR-29 靶基因调控机制的经典参考，可为方向②的下游功能验证提供思路。 3. Xiong Y, et al. 2010《Effects of microRNA-29 on apoptosis, tumorigenicity, and prognosis of hepatocellular carcinoma》HEPATOLOGY — 补充 miR-29 在肝脏疾病中的功能谱，可用于方向②肠/肝纤维化组织比较背景。 4. Seki E, De Minicis S, Osterreicher CH, Kluwe J, Osawa Y, Brenner DA, et al. 2007《TLR4 enhances TGF-beta signaling and hepatic fibrosis》Nat Med — 涉及 TLR4/TGF-b/NF-kB 通路调控纤维化，对理解方向②器官纤维化的上游炎症信号（可能与代谢/乳酸信号交叉）有参考价值。</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miR-29 is a major regulator of genes associated with pulmonary fibrosis.</w:t>
      </w:r>
    </w:p>
    <w:p>
      <w:r>
        <w:rPr>
          <w:rFonts w:eastAsia="Arial Unicode MS"/>
          <w:b/>
          <w:sz w:val="21"/>
        </w:rPr>
        <w:t>【全文已读 · 你提供的 PDF】</w:t>
      </w:r>
      <w:r>
        <w:rPr>
          <w:rFonts w:eastAsia="Arial Unicode MS"/>
          <w:sz w:val="21"/>
        </w:rPr>
        <w:t xml:space="preserve">　PMID 20971881　American journal of respiratory cell and molecular biology 2011　被引 415　来源：AJRCMB452287.pdf　https://pubmed.ncbi.nlm.nih.gov/20971881/</w:t>
      </w:r>
    </w:p>
    <w:p>
      <w:r>
        <w:rPr>
          <w:rFonts w:eastAsia="Arial Unicode MS"/>
          <w:b/>
          <w:sz w:val="21"/>
        </w:rPr>
        <w:t>为什么读</w:t>
      </w:r>
    </w:p>
    <w:p>
      <w:r>
        <w:rPr>
          <w:rFonts w:eastAsia="Arial Unicode MS"/>
          <w:sz w:val="21"/>
        </w:rPr>
        <w:t>miR-29 是肺纤维化相关基因的主要调控者</w:t>
      </w:r>
    </w:p>
    <w:p>
      <w:r>
        <w:rPr>
          <w:rFonts w:eastAsia="Arial Unicode MS"/>
          <w:b/>
          <w:sz w:val="21"/>
        </w:rPr>
        <w:t>必须记下什么</w:t>
      </w:r>
    </w:p>
    <w:p>
      <w:r>
        <w:rPr>
          <w:rFonts w:eastAsia="Arial Unicode MS"/>
          <w:sz w:val="21"/>
        </w:rPr>
        <w:t>靶基因网络；胶原读出方式</w:t>
      </w:r>
    </w:p>
    <w:p>
      <w:r>
        <w:rPr>
          <w:rFonts w:eastAsia="Arial Unicode MS"/>
          <w:b/>
          <w:sz w:val="21"/>
        </w:rPr>
        <w:t>① 一句话结论</w:t>
      </w:r>
    </w:p>
    <w:p>
      <w:r>
        <w:rPr>
          <w:rFonts w:eastAsia="Arial Unicode MS"/>
          <w:sz w:val="21"/>
        </w:rPr>
        <w:t>在博来霉素肺纤维化模型中 miR-29 家族表达下降，其下降幅度与纤维化严重程度及促纤维化靶基因（多种胶原、层粘连蛋白、整合素等ECM重塑基因）表达呈负相关；TGF-β1 可抑制 miR-29 表达，但 miR-29 还独立于 TGF-β1 调控一批额外的纤维化相关基因（层粘连蛋白、整合素），提示转录抑制不能解释 miR-29 全部下调效应及其功能后果。</w:t>
      </w:r>
    </w:p>
    <w:p>
      <w:r>
        <w:rPr>
          <w:rFonts w:eastAsia="Arial Unicode MS"/>
          <w:b/>
          <w:sz w:val="21"/>
        </w:rPr>
        <w:t>② 它回答了哪个问题</w:t>
      </w:r>
    </w:p>
    <w:p>
      <w:r>
        <w:rPr>
          <w:rFonts w:eastAsia="Arial Unicode MS"/>
          <w:sz w:val="21"/>
        </w:rPr>
        <w:t>回答了"miR-29 下降是否足以解释多种促纤维化基因的解除抑制"这一问题，并首次系统比较了 TGF-β1 转录靶基因集与 miR-29 靶基因集的重叠与非重叠部分，证明二者不完全等同。</w:t>
      </w:r>
    </w:p>
    <w:p>
      <w:r>
        <w:rPr>
          <w:rFonts w:eastAsia="Arial Unicode MS"/>
          <w:b/>
          <w:sz w:val="21"/>
        </w:rPr>
        <w:t>③ 关键图与可信度</w:t>
      </w:r>
    </w:p>
    <w:p>
      <w:r>
        <w:rPr>
          <w:rFonts w:eastAsia="Arial Unicode MS"/>
          <w:sz w:val="21"/>
        </w:rPr>
        <w:t>Fig. 2A是支持"miR-29水平与其下游纤维化靶基因表达呈负相关"这一核心主张的关键图：bleomycin处理后miR-29逐渐下降，D28降至最低，随后D70、D140逐渐恢复，而Col3A1、Col4A1的表达与miR-29水平呈镜像变化。可信度方面，该图基于qRT-PCR定量数据，并有Fig. 1B（miRNA array结果，*P&lt;0.05）和Fig. 2B–2E（ISH+Masson trichrome染色的独立影像学方法）交叉验证同一现象，属于两种独立方法（分子定量+组织原位）互证，但正文未给出该图具体的生物学重复次数（n）。另外Fig. 4A–D用IMR-90细胞的LNA knockdown/mimic实验（qRT-PCR、Western、Sircol assay）从功能上验证了miR-29对COL4A1、NID1、COL1A1及可溶性胶原水平的调控，是体外机制层面可信度较高的图。</w:t>
      </w:r>
    </w:p>
    <w:p>
      <w:r>
        <w:rPr>
          <w:rFonts w:eastAsia="Arial Unicode MS"/>
          <w:b/>
          <w:sz w:val="21"/>
        </w:rPr>
        <w:t>④ 方法要点</w:t>
      </w:r>
    </w:p>
    <w:p>
      <w:r>
        <w:rPr>
          <w:rFonts w:eastAsia="Arial Unicode MS"/>
          <w:sz w:val="21"/>
        </w:rPr>
        <w:t>1) 博来霉素诱导小鼠肺纤维化模型 + miRNA 大规模筛选，定位差异miRNA——大动物/类器官背景下他熟悉动物模型部分可搬；2) IMR-90 细胞内源 miR-29 knockdown 后做基因表达谱分析，确认 derepression 靶基因——可搬到他的 MYBPC3 心脏/SAA3 肠存档组织做类似 knockdown-profiling 对照；3) TGF-β1 处理细胞后比较其转录靶基因集与 miR-29 靶基因集重叠分析——此比较策略可直接搬用来区分"转录抑制"vs"降解假设"对靶基因网络的贡献是否分离。</w:t>
      </w:r>
    </w:p>
    <w:p>
      <w:r>
        <w:rPr>
          <w:rFonts w:eastAsia="Arial Unicode MS"/>
          <w:b/>
          <w:sz w:val="21"/>
        </w:rPr>
        <w:t>⑤ 体系与外推边界</w:t>
      </w:r>
    </w:p>
    <w:p>
      <w:r>
        <w:rPr>
          <w:rFonts w:eastAsia="Arial Unicode MS"/>
          <w:sz w:val="21"/>
        </w:rPr>
        <w:t>从细胞系（IMR-90人胎肺纤维化细胞）到小鼠博来霉素模型，未到人体样本或大动物模型，也未做体内miR-29补充/过表达的功能挽救实验；外推边界止于小鼠+细胞系水平的关联证据，未证明因果充分性。</w:t>
      </w:r>
    </w:p>
    <w:p>
      <w:r>
        <w:rPr>
          <w:rFonts w:eastAsia="Arial Unicode MS"/>
          <w:b/>
          <w:sz w:val="21"/>
        </w:rPr>
        <w:t>⑥ 做了/漏了哪些对照</w:t>
      </w:r>
    </w:p>
    <w:p>
      <w:r>
        <w:rPr>
          <w:rFonts w:eastAsia="Arial Unicode MS"/>
          <w:sz w:val="21"/>
        </w:rPr>
        <w:t>文中明确做了的对照包括：bleomycin处理组均设置了PBS注射的对照组（如Fig. 2B vs 2C，Fig. 3C vs 3F）；LNA knockdown实验设置了scrambled LNA oligo对照（Fig. 4A，"but not with scrambled LNA oligos"）；miR-29 mimic实验设置了control oligo对照（Fig. 4B，"as compared with control oligos"）；3'UTR luciferase实验设置了野生型vs突变型miR-29结合位点对照，以及miR-29 mimic vs miR-365 mimic的miRNA特异性对照（Fig. 5）。缺少的关键对照：文中未提及体内bleomycin模型中miR-29的rescue实验（例如外源补充miR-29 mimic能否逆转纤维化表型），这对确认miR-29下降是纤维化的因还是果很重要；此外Table 1所列基因芯片比较也未见针对anti-miR-29处理设置多个非靶向序列对照，仅提到scrambled LNA，无法完全排除LNA脱靶效应。</w:t>
      </w:r>
    </w:p>
    <w:p>
      <w:r>
        <w:rPr>
          <w:rFonts w:eastAsia="Arial Unicode MS"/>
          <w:b/>
          <w:sz w:val="21"/>
        </w:rPr>
        <w:t>⑦ 效应量（必须带数字）</w:t>
      </w:r>
    </w:p>
    <w:p>
      <w:r>
        <w:rPr>
          <w:rFonts w:eastAsia="Arial Unicode MS"/>
          <w:sz w:val="21"/>
        </w:rPr>
        <w:t>miRNA array共检测609个miRNA，其中49个在bleomycin处理肺组织中at least one time point显著上下调（P&lt;0.05，fold changes&gt;2.0，出自p4正文及Table E2引用句）。Table 1列出anti-miR-29/SCR处理下多个基因的定量倍数变化，例如COL1A1 fold change=1.29（P=6.74E-02，应为E-03量级，原文数值6.74E-03）、COL3A1=1.56（P=1.03E-02）、COL4A1=1.53（P=1.33E-02）、NID1=2.05（P=1.20E-02）、ITGA11=1.38（P=1.03E-02），同表还列出对应TGF-β/CTRL处理下的fold change，如COL4A1在TGF-β组为4.46（P=2.31E-04）。这些数字均出自Table 1"CATEGORIES OF GENES ENRICHED IN UP-REGULATED GENE LIST IN miR-29 KNOCKDOWN CELLS"。</w:t>
      </w:r>
    </w:p>
    <w:p>
      <w:r>
        <w:rPr>
          <w:rFonts w:eastAsia="Arial Unicode MS"/>
          <w:b/>
          <w:sz w:val="21"/>
        </w:rPr>
        <w:t>⑧ 我不相信的一件事</w:t>
      </w:r>
    </w:p>
    <w:p>
      <w:r>
        <w:rPr>
          <w:rFonts w:eastAsia="Arial Unicode MS"/>
          <w:sz w:val="21"/>
        </w:rPr>
        <w:t>摘要仅报告miR-29"表达降低"与靶基因"负相关"，未说明这一降低是否发生在成熟miRNA而非pri/pre-miRNA水平（即未区分转录抑制导致的pri-miR-29减少 vs 成熟体降解加速），因此本文提供的证据本质上仍可能完全被TGF-β1/Smad3转录抑制机制解释，未能建立"降解通路"存在的必要性；且miR-29 knockdown实验用的是抑制性寡核苷酸而非降解酶操控，不能区分"miR-29本身减少"和"miR-29降解速率改变"两种机制。</w:t>
      </w:r>
    </w:p>
    <w:p>
      <w:r>
        <w:rPr>
          <w:rFonts w:eastAsia="Arial Unicode MS"/>
          <w:b/>
          <w:sz w:val="21"/>
        </w:rPr>
        <w:t>🔥 ⑨ 热点定位</w:t>
      </w:r>
    </w:p>
    <w:p>
      <w:r>
        <w:rPr>
          <w:rFonts w:eastAsia="Arial Unicode MS"/>
          <w:sz w:val="21"/>
        </w:rPr>
        <w:t>当前主线|miR-29/纤维化领域已由TGF-β/Smad3转录抑制机制主导（该文引证415次，属于奠基性/主线论文），后续研究者多在此转录框架下补充miR-29下游靶基因网络，鲜少挑战"转录 vs 降解"的机制归因问题——这正是他方向2的竞争风险点和潜在空档。</w:t>
      </w:r>
    </w:p>
    <w:p>
      <w:r>
        <w:rPr>
          <w:rFonts w:eastAsia="Arial Unicode MS"/>
          <w:b/>
          <w:sz w:val="21"/>
        </w:rPr>
        <w:t>🕳 ⑩ 它暴露/承认的空白</w:t>
      </w:r>
    </w:p>
    <w:p>
      <w:r>
        <w:rPr>
          <w:rFonts w:eastAsia="Arial Unicode MS"/>
          <w:sz w:val="21"/>
        </w:rPr>
        <w:t>作者未解决：①miR-29下降是转录抑制还是降解加速导致，未做pri/pre vs mature区分（他能做：small RNA-seq + pri-miR-29 qPCR对照）；②未测miR-29半衰期变化（他缺此技能，需合作或学习）；③未验证TUT4/7尿苷化是否参与miR-29降解（完全空白，他方向2的核心可做点）；④未做体内miR-29过表达/补充的功能挽救实验以确证因果。</w:t>
      </w:r>
    </w:p>
    <w:p>
      <w:r>
        <w:rPr>
          <w:rFonts w:eastAsia="Arial Unicode MS"/>
          <w:b/>
          <w:sz w:val="21"/>
        </w:rPr>
        <w:t>🔭 ⑪ 未来三年走向</w:t>
      </w:r>
    </w:p>
    <w:p>
      <w:r>
        <w:rPr>
          <w:rFonts w:eastAsia="Arial Unicode MS"/>
          <w:sz w:val="21"/>
        </w:rPr>
        <w:t>未来三年该领域大概率仍以"TGF-β/Smad3转录抑制+miR-29下游靶基因网络扩展"为主线，鲜少有人做3′尿苷化/TUT4-7降解机制方向；建议策略为"抢先"——用他现有MYBPC3心脏与SAA3肠archived组织+TUT4/7 CRISPR编辑，直接检验降解通路是否独立于转录层面贡献miR-29下降，填补此文遗留的机制空白。</w:t>
      </w:r>
    </w:p>
    <w:p>
      <w:r>
        <w:rPr>
          <w:rFonts w:eastAsia="Arial Unicode MS"/>
          <w:b/>
          <w:sz w:val="21"/>
        </w:rPr>
        <w:t>⑫ 与我课题的接口</w:t>
      </w:r>
    </w:p>
    <w:p>
      <w:r>
        <w:rPr>
          <w:rFonts w:eastAsia="Arial Unicode MS"/>
          <w:sz w:val="21"/>
        </w:rPr>
        <w:t>竞争风险：本文及其TGF-β/Smad3转录抑制框架是他方向2（TUT4/7介导miR-29尿苷化降解→纤维化）最直接的竞争解释，若不能证明降解通路独立贡献，方向2会被质疑"只是转录抑制的下游影子"；可搬的方法：IMR-90 knockdown+靶基因谱分析策略、TGF-β1处理时间点设计；可用的对照值：miR-29与胶原/ECM基因负相关的靶基因清单（层粘连蛋白、整合素等）可作为他自己组织中验证TUT4/7降解假说时的靶基因panel参考。</w:t>
      </w:r>
    </w:p>
    <w:p>
      <w:r>
        <w:rPr>
          <w:rFonts w:eastAsia="Arial Unicode MS"/>
          <w:b/>
          <w:sz w:val="21"/>
        </w:rPr>
        <w:t>⑬ 一个可执行动作</w:t>
      </w:r>
    </w:p>
    <w:p>
      <w:r>
        <w:rPr>
          <w:rFonts w:eastAsia="Arial Unicode MS"/>
          <w:sz w:val="21"/>
        </w:rPr>
        <w:t>我要在他的MYBPC3心脏纤维化和SAA3肠纤维化archived组织体系中，做pri-miR-29与mature miR-29的分别定量（结合small RNA-seq测3′端尿苷化修饰），预期若TUT4/7介导的尿苷化独立于TGF-β1转录抑制而额外加速miR-29降解，则可在成熟体/前体比值和3′尿苷化标记上检测到与转录抑制无法解释的额外下降幅度，从而把"降解假设"从此文的转录框架中剥离出来验证。</w:t>
      </w:r>
    </w:p>
    <w:p>
      <w:r>
        <w:rPr>
          <w:rFonts w:eastAsia="Arial Unicode MS"/>
          <w:b/>
          <w:sz w:val="21"/>
        </w:rPr>
        <w:t>⑭ 要排队的参考文献</w:t>
      </w:r>
    </w:p>
    <w:p>
      <w:pPr>
        <w:pStyle w:val="ListNumber"/>
      </w:pPr>
      <w:r>
        <w:rPr>
          <w:rFonts w:eastAsia="Arial Unicode MS"/>
          <w:sz w:val="21"/>
        </w:rPr>
        <w:t>van Rooij E, Sutherland LB, Thatcher JE, et al. 2008《Dysregulation of microRNAs after myocardial infarction reveals a role of miR-29 in cardiac fibrosis》Proc Natl Acad Sci USA — 首次将miR-29与心脏纤维化关联，直接对应Sheldon方向②的MYBPC3心脏纤维化存档组织应用场景。2. Maurer B, Stanczyk J, Jungel A, et al. 2010《miR-29 is a key regulator of collagen expression in systemic sclerosis》Arthritis Rheum — 证明miR-29抑制胶原表达的机制在皮肤纤维化中同样成立，可与肠道SAA3纤维化模型的miR-29机制做跨组织比较。3. Pandit KV, Corcoran D, Yousef H, et al. 2010《Inhibition and role of let-7d in idiopathic pulmonary fibrosis》Am J Respir Crit Care Med — 与本文并列讨论的肺纤维化miRNA研究，提供let-7/miR-21/miR-29在同一bleomycin模型中的miRNA稳态调控范式，可为方向①③中miRNA稳态重编程机制提供比较框架。4. Liu G, Friggeri A, Yang Y, et al. 2010《Mir-21 mediates fibrogenic activation of pulmonary fibroblasts and lung fibrosis》J Exp Med — 展示TGF-β通路下游miRNA介导纤维化激活的机制，可与TUT4/7-miR-29尿苷化影响器官纤维化的方向②形成互补参考。</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MicroRNA-29, a key regulator of collagen expression in systemic sclerosis.</w:t>
      </w:r>
    </w:p>
    <w:p>
      <w:r>
        <w:rPr>
          <w:rFonts w:eastAsia="Arial Unicode MS"/>
          <w:b/>
          <w:sz w:val="21"/>
        </w:rPr>
        <w:t>【仍缺全文 · 待补】</w:t>
      </w:r>
      <w:r>
        <w:rPr>
          <w:rFonts w:eastAsia="Arial Unicode MS"/>
          <w:sz w:val="21"/>
        </w:rPr>
        <w:t xml:space="preserve">　PMID 20201077　Arthritis and rheumatism 2010　被引 428　https://pubmed.ncbi.nlm.nih.gov/20201077/</w:t>
      </w:r>
    </w:p>
    <w:p>
      <w:r>
        <w:rPr>
          <w:rFonts w:eastAsia="Arial Unicode MS"/>
          <w:b/>
          <w:sz w:val="21"/>
        </w:rPr>
        <w:t>为什么读</w:t>
      </w:r>
    </w:p>
    <w:p>
      <w:r>
        <w:rPr>
          <w:rFonts w:eastAsia="Arial Unicode MS"/>
          <w:sz w:val="21"/>
        </w:rPr>
        <w:t>系统性硬化中 miR-29 作为胶原关键调控者</w:t>
      </w:r>
    </w:p>
    <w:p>
      <w:r>
        <w:rPr>
          <w:rFonts w:eastAsia="Arial Unicode MS"/>
          <w:b/>
          <w:sz w:val="21"/>
        </w:rPr>
        <w:t>必须记下什么</w:t>
      </w:r>
    </w:p>
    <w:p>
      <w:r>
        <w:rPr>
          <w:rFonts w:eastAsia="Arial Unicode MS"/>
          <w:sz w:val="21"/>
        </w:rPr>
        <w:t>人源样本证据</w:t>
      </w:r>
    </w:p>
    <w:p>
      <w:r>
        <w:rPr>
          <w:rFonts w:eastAsia="Arial Unicode MS"/>
          <w:b/>
          <w:sz w:val="21"/>
        </w:rPr>
        <w:t>① 一句话结论</w:t>
      </w:r>
    </w:p>
    <w:p>
      <w:r>
        <w:rPr>
          <w:rFonts w:eastAsia="Arial Unicode MS"/>
          <w:sz w:val="21"/>
        </w:rPr>
        <w:t>miR-29a 在 SSc（系统性硬化）皮肤与纤维化模型中下调，且该下调由 TGFβ/PDGF-B/IL-4 信号驱动、可被 imatinib 逆转；论文将其解释为"上游信号抑制 miR-29a 表达"而非降解通路的作用——这是本周要对比的转录层解释的典型代表。</w:t>
      </w:r>
    </w:p>
    <w:p>
      <w:r>
        <w:rPr>
          <w:rFonts w:eastAsia="Arial Unicode MS"/>
          <w:b/>
          <w:sz w:val="21"/>
        </w:rPr>
        <w:t>② 它回答了哪个问题</w:t>
      </w:r>
    </w:p>
    <w:p>
      <w:r>
        <w:rPr>
          <w:rFonts w:eastAsia="Arial Unicode MS"/>
          <w:sz w:val="21"/>
        </w:rPr>
        <w:t>回答了"miR-29a 下降是否能解释 SSc 中 I/III 型胶原升高"，并把机制锁定在 TGFβ/PDGF-B→miR-29a 表达下降→collagen 去抑制这一转录/信号轴，而完全没有涉及成熟miRNA的降解速率或TUT4/7尿苷化通路。</w:t>
      </w:r>
    </w:p>
    <w:p>
      <w:r>
        <w:rPr>
          <w:rFonts w:eastAsia="Arial Unicode MS"/>
          <w:b/>
          <w:sz w:val="21"/>
        </w:rPr>
        <w:t>③ 关键图与可信度</w:t>
      </w:r>
    </w:p>
    <w:p>
      <w:r>
        <w:rPr>
          <w:rFonts w:eastAsia="Arial Unicode MS"/>
          <w:sz w:val="21"/>
        </w:rPr>
        <w:t>【需读全文核对】需要找：(1) TaqMan qPCR的图是否区分了pri-miR-29/pre-miR-29 vs 成熟miR-29a的丰度（摘要只提"miR-29 levels”，不确定是否做了转录本层区分）；(2) 时间序列图——TGFβ刺激后miR-29a下降的动力学(几小时vs几天)，用以判断是转录抑制还是降解加速；(3) 是否有actinomycin D或类似转录阻断实验测定miR-29a半衰期；(4) 图中n值和统计方法，剂量反应曲线是否存在。</w:t>
      </w:r>
    </w:p>
    <w:p>
      <w:r>
        <w:rPr>
          <w:rFonts w:eastAsia="Arial Unicode MS"/>
          <w:b/>
          <w:sz w:val="21"/>
        </w:rPr>
        <w:t>④ 方法要点</w:t>
      </w:r>
    </w:p>
    <w:p>
      <w:r>
        <w:rPr>
          <w:rFonts w:eastAsia="Arial Unicode MS"/>
          <w:sz w:val="21"/>
        </w:rPr>
        <w:t>方法要点：①in silico预测miRNA-靶基因(collagen)；②TaqMan real-time PCR定量miR-29a（他缺smallRNA-seq但qPCR他可用）；③pre-miRNA/anti-miRNA转染(Lipofectamine)做功能验证——这一条可直接搬用于他自己的miR-29 in vitro功能验证；④luciferase reporter验证直接靶向；⑤bleomycin诱导小鼠皮肤纤维化模型——可作为纤维化体系的备选对照模型；⑥imatinib药理阻断PDGF-B/TGFβ通路观察miR-29a恢复。他能搬的是③和⑥（药理阻断+miRNA功能转染），⑤可作为纤维化模型的补充。</w:t>
      </w:r>
    </w:p>
    <w:p>
      <w:r>
        <w:rPr>
          <w:rFonts w:eastAsia="Arial Unicode MS"/>
          <w:b/>
          <w:sz w:val="21"/>
        </w:rPr>
        <w:t>⑤ 体系与外推边界</w:t>
      </w:r>
    </w:p>
    <w:p>
      <w:r>
        <w:rPr>
          <w:rFonts w:eastAsia="Arial Unicode MS"/>
          <w:sz w:val="21"/>
        </w:rPr>
        <w:t>体系边界：人SSc患者皮肤活检+原代皮肤纤维化细胞（人源，已到患者组织层级）+ bleomycin小鼠皮肤纤维化模型（体内验证）+细胞转染/luciferase（体外机制）。未涉及心脏或肠道纤维化，也未涉及TUT4/7或尿苷化机制，外推到他的MYBPC3心脏/SAA3肠道体系需要谨慎，组织特异性未知。</w:t>
      </w:r>
    </w:p>
    <w:p>
      <w:r>
        <w:rPr>
          <w:rFonts w:eastAsia="Arial Unicode MS"/>
          <w:b/>
          <w:sz w:val="21"/>
        </w:rPr>
        <w:t>⑥ 做了/漏了哪些对照</w:t>
      </w:r>
    </w:p>
    <w:p>
      <w:r>
        <w:rPr>
          <w:rFonts w:eastAsia="Arial Unicode MS"/>
          <w:sz w:val="21"/>
        </w:rPr>
        <w:t>【需读全文核对】需要核对的对照清单：①健康对照皮肤/纤维化细胞的样本量、性别年龄匹配；②scramble/anti-miR对照转染是否设置；③imatinib是否有溶剂对照及剂量梯度；④bleomycin模型是否有PBS-only对照组；⑤luciferase实验是否用mutant 3'UTR seed-site对照排除非特异效应；⑥qPCR是否用snRNA/U6等内参并说明其在纤维化组织中的稳定性。</w:t>
      </w:r>
    </w:p>
    <w:p>
      <w:r>
        <w:rPr>
          <w:rFonts w:eastAsia="Arial Unicode MS"/>
          <w:b/>
          <w:sz w:val="21"/>
        </w:rPr>
        <w:t>⑦ 效应量（必须带数字）</w:t>
      </w:r>
    </w:p>
    <w:p>
      <w:r>
        <w:rPr>
          <w:rFonts w:eastAsia="Arial Unicode MS"/>
          <w:sz w:val="21"/>
        </w:rPr>
        <w:t>【摘要未报告数字】读全文时优先补：miR-29a在SSc皮肤/纤维化细胞中下调的确切fold-change或Ct差值；imatinib处理后miR-29a恢复的定量倍数；collagen mRNA/蛋白变化的定量百分比；luciferase活性下降的具体百分比数值。</w:t>
      </w:r>
    </w:p>
    <w:p>
      <w:r>
        <w:rPr>
          <w:rFonts w:eastAsia="Arial Unicode MS"/>
          <w:b/>
          <w:sz w:val="21"/>
        </w:rPr>
        <w:t>⑧ 我不相信的一件事</w:t>
      </w:r>
    </w:p>
    <w:p>
      <w:r>
        <w:rPr>
          <w:rFonts w:eastAsia="Arial Unicode MS"/>
          <w:sz w:val="21"/>
        </w:rPr>
        <w:t>该文完全未测miR-29a的稳定性/半衰期或pri-/pre-体丰度，因此"miR-29a下降"的数据实际上无法区分是转录抑制还是降解加速——它把TGFβ处理后miR-29a降低直接归为转录调控的推断缺乏机制层证据；此外imatinib恢复miR-29a的机制可能只是阻断了上游信号通路转录抑制，并不能排除同时发生的降解通路变化，论文没有做任何实验来排除后者，这正是"降解假设还剩多少空间"的关键漏洞——摘要没有提供任何区分转录vs降解的实验，其结论"posttranscriptional regulation of collagens by miR-29a"其实说的是miR-29a对collagen的posttranscriptional调控，而非miR-29a本身受posttranscriptional(降解)机制调控，容易被误读为支持降解假设。</w:t>
      </w:r>
    </w:p>
    <w:p>
      <w:r>
        <w:rPr>
          <w:rFonts w:eastAsia="Arial Unicode MS"/>
          <w:b/>
          <w:sz w:val="21"/>
        </w:rPr>
        <w:t>🔥 ⑨ 热点定位</w:t>
      </w:r>
    </w:p>
    <w:p>
      <w:r>
        <w:rPr>
          <w:rFonts w:eastAsia="Arial Unicode MS"/>
          <w:sz w:val="21"/>
        </w:rPr>
        <w:t>当前主线：miR-29/TGFβ-Smad3转录抑制轴在纤维化领域已是被广泛引用(428次被引)的经典范式，Maurer/Jüngel等纤维化风湿病学者持续在推进miR-29-based治疗靶点研究，是转录层解释的奠基性文献之一。</w:t>
      </w:r>
    </w:p>
    <w:p>
      <w:r>
        <w:rPr>
          <w:rFonts w:eastAsia="Arial Unicode MS"/>
          <w:b/>
          <w:sz w:val="21"/>
        </w:rPr>
        <w:t>🕳 ⑩ 它暴露/承认的空白</w:t>
      </w:r>
    </w:p>
    <w:p>
      <w:r>
        <w:rPr>
          <w:rFonts w:eastAsia="Arial Unicode MS"/>
          <w:sz w:val="21"/>
        </w:rPr>
        <w:t>作者自己承认/隐含的未解问题：①未测miR-29a降解速率或3'端修饰状态（他可以做，用他熟悉的TUT4/7尿苷化+3'端测序补齐，但3'末端测序他也缺技能，需合作）；②未区分pri/pre vs成熟体丰度变化（他可以用现有qPCR探针体系或与合作方补做）；③未在人体系中验证TUT4/7是否参与miR-29a降解（这正是他方向2的空白，他能做）。</w:t>
      </w:r>
    </w:p>
    <w:p>
      <w:r>
        <w:rPr>
          <w:rFonts w:eastAsia="Arial Unicode MS"/>
          <w:b/>
          <w:sz w:val="21"/>
        </w:rPr>
        <w:t>🔭 ⑪ 未来三年走向</w:t>
      </w:r>
    </w:p>
    <w:p>
      <w:r>
        <w:rPr>
          <w:rFonts w:eastAsia="Arial Unicode MS"/>
          <w:sz w:val="21"/>
        </w:rPr>
        <w:t>未来三年走向：转录调控(TGFβ-Smad3-miR-29)范式已趋饱和，被广泛引用但机制层面少有新突破；降解层面(TUT4/7尿苷化、ZSWIM8-TDMD)是上升中但几乎空白的方向。建议策略：绕开转录层证据的重复验证，直接抢先做"降解层面是否独立于/叠加于转录抑制"的实验，用他的心脏/肠道存档组织快速切入方向2。</w:t>
      </w:r>
    </w:p>
    <w:p>
      <w:r>
        <w:rPr>
          <w:rFonts w:eastAsia="Arial Unicode MS"/>
          <w:b/>
          <w:sz w:val="21"/>
        </w:rPr>
        <w:t>⑫ 与我课题的接口</w:t>
      </w:r>
    </w:p>
    <w:p>
      <w:r>
        <w:rPr>
          <w:rFonts w:eastAsia="Arial Unicode MS"/>
          <w:sz w:val="21"/>
        </w:rPr>
        <w:t>与方向2（TUT4/7-miR-29-纤维化）直接相关：属于</w:t>
      </w:r>
      <w:r>
        <w:rPr>
          <w:rFonts w:eastAsia="Arial Unicode MS"/>
          <w:b/>
          <w:sz w:val="21"/>
        </w:rPr>
        <w:t>竞争风险</w:t>
      </w:r>
      <w:r>
        <w:rPr>
          <w:rFonts w:eastAsia="Arial Unicode MS"/>
          <w:sz w:val="21"/>
        </w:rPr>
        <w:t>——这篇论文已经用"TGFβ/PDGF-B转录抑制miR-29a"完整解释了SSc皮肤纤维化中miR-29a下降+collagen升高的现象链条，且被引428次是该领域公认机制；他若只重复"miR-29a下降→纤维化"这条表型链，会直接撞上这篇奠基性转录解释论文，必须明确证明TUT4/7尿苷化介导的降解是独立/叠加机制，而非重复发现transcriptional down-regulation。可用的对照值：imatinib恢复miR-29a水平可作为他判断"转录抑制是否被阻断后miR-29a仍持续降解"的阳性对照药理工具。</w:t>
      </w:r>
    </w:p>
    <w:p>
      <w:r>
        <w:rPr>
          <w:rFonts w:eastAsia="Arial Unicode MS"/>
          <w:b/>
          <w:sz w:val="21"/>
        </w:rPr>
        <w:t>⑬ 一个可执行动作</w:t>
      </w:r>
    </w:p>
    <w:p>
      <w:r>
        <w:rPr>
          <w:rFonts w:eastAsia="Arial Unicode MS"/>
          <w:sz w:val="21"/>
        </w:rPr>
        <w:t>我要在他自己存档的MYBPC3心脏纤维化和SAA3肠道纤维化组织中，先用actinomycin D转录阻断+qPCR测定miR-29a半衰期（区分pri/pre vs mature），再检测TUT4/7介导的3'尿苷化标记物丰度，预期若TUT4/7降解通路独立于TGFβ转录抑制起作用，则imatinib阻断TGFβ信号后miR-29a半衰期仍应显著低于健康对照，从而在这篇论文的转录解释之外找到降解层面的独立证据空间。</w:t>
      </w:r>
    </w:p>
    <w:p>
      <w:r>
        <w:rPr>
          <w:rFonts w:eastAsia="Arial Unicode MS"/>
          <w:b/>
          <w:sz w:val="21"/>
        </w:rPr>
        <w:t>⑭ 要排队的参考文献</w:t>
      </w:r>
    </w:p>
    <w:p>
      <w:r>
        <w:rPr>
          <w:rFonts w:eastAsia="Arial Unicode MS"/>
          <w:sz w:val="21"/>
        </w:rPr>
        <w:t>【需读全文核对】需要从参考文献里挑三类：①miR-29家族在其他纤维化器官（肺、肾、心脏）中的调控证据，判断组织特异性；②TUT4/7或其他尿苷化/降解机制在miRNA稳态中的早期文献，看这篇2010年论文是否已引用过降解假说但未验证；③TGFβ-Smad3直接结合miR-29启动子的ChIP或转录起始位点证据文献，用以判断转录抑制机制本身的证据强度是否足够排他性。</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miR-29b as an Anti-Fibrotic Therapeutic: Mechanisms, Disease Biology and Translational Opportunities.</w:t>
      </w:r>
    </w:p>
    <w:p>
      <w:r>
        <w:rPr>
          <w:rFonts w:eastAsia="Arial Unicode MS"/>
          <w:b/>
          <w:sz w:val="21"/>
        </w:rPr>
        <w:t>【全文已读 · PMC】</w:t>
      </w:r>
      <w:r>
        <w:rPr>
          <w:rFonts w:eastAsia="Arial Unicode MS"/>
          <w:sz w:val="21"/>
        </w:rPr>
        <w:t xml:space="preserve">　PMID 42645200　Cells 2026　被引 0　PMC13510581　https://pubmed.ncbi.nlm.nih.gov/42645200/</w:t>
      </w:r>
    </w:p>
    <w:p>
      <w:r>
        <w:rPr>
          <w:rFonts w:eastAsia="Arial Unicode MS"/>
          <w:b/>
          <w:sz w:val="21"/>
        </w:rPr>
        <w:t>为什么读</w:t>
      </w:r>
    </w:p>
    <w:p>
      <w:r>
        <w:rPr>
          <w:rFonts w:eastAsia="Arial Unicode MS"/>
          <w:sz w:val="21"/>
        </w:rPr>
        <w:t>2026 年 miR-29b 抗纤维化治疗综述</w:t>
      </w:r>
    </w:p>
    <w:p>
      <w:r>
        <w:rPr>
          <w:rFonts w:eastAsia="Arial Unicode MS"/>
          <w:b/>
          <w:sz w:val="21"/>
        </w:rPr>
        <w:t>必须记下什么</w:t>
      </w:r>
    </w:p>
    <w:p>
      <w:r>
        <w:rPr>
          <w:rFonts w:eastAsia="Arial Unicode MS"/>
          <w:sz w:val="21"/>
        </w:rPr>
        <w:t>十余年未成药的原因被归结为什么（递送？还是机制未明？）</w:t>
      </w:r>
    </w:p>
    <w:p>
      <w:r>
        <w:rPr>
          <w:rFonts w:eastAsia="Arial Unicode MS"/>
          <w:b/>
          <w:sz w:val="21"/>
        </w:rPr>
        <w:t>① 一句话结论</w:t>
      </w:r>
    </w:p>
    <w:p>
      <w:r>
        <w:rPr>
          <w:rFonts w:eastAsia="Arial Unicode MS"/>
          <w:sz w:val="21"/>
        </w:rPr>
        <w:t>这篇综述把 miR-29b 抗纤维化十余年未成药归因于"网络层面机制未彻底解析+递送/安全性未解决"的双重瓶颈，而非单一递送问题；其立论完全建立在 TGF-β/Smad 转录调控 miR-29b 之上，未讨论任何降解层（TDMD/尿苷化）机制，这正说明当前领域对 miR-29 的"关闭"解释仍以转录抑制为主流范式。</w:t>
      </w:r>
    </w:p>
    <w:p>
      <w:r>
        <w:rPr>
          <w:rFonts w:eastAsia="Arial Unicode MS"/>
          <w:b/>
          <w:sz w:val="21"/>
        </w:rPr>
        <w:t>② 它回答了哪个问题</w:t>
      </w:r>
    </w:p>
    <w:p>
      <w:r>
        <w:rPr>
          <w:rFonts w:eastAsia="Arial Unicode MS"/>
          <w:sz w:val="21"/>
        </w:rPr>
        <w:t>回答的是"miR-29b 抗纤维化临床转化十余年停滞不前的原因是什么"这个开放问题——摘要给出的答案是机制上把 TGF-β/Smad 转录调控讲清楚了，但递送/剂量/脱靶/免疫激活/长期安全性仍未解决，因此是递送与验证问题叠加，不是单纯机制未知。</w:t>
      </w:r>
    </w:p>
    <w:p>
      <w:r>
        <w:rPr>
          <w:rFonts w:eastAsia="Arial Unicode MS"/>
          <w:b/>
          <w:sz w:val="21"/>
        </w:rPr>
        <w:t>③ 关键图与可信度</w:t>
      </w:r>
    </w:p>
    <w:p>
      <w:r>
        <w:rPr>
          <w:rFonts w:eastAsia="Arial Unicode MS"/>
          <w:sz w:val="21"/>
        </w:rPr>
        <w:t>全文只提供了两张概念图，均无实验数据。Figure 1为示意图，用实心箭头表示修复进程分支为消退或纤维化，虚线箭头表示miRNA介导的调控影响，灰色双向箭头表示pro-fibrotic与anti-fibrotic miRNA之间的动态平衡，图注明确说明这是"conceptual framework"，无n值、无重复次数、无统计方法。Figure 2整合了miR-29b上游调控、分子靶点与下游表型的关系网络，实线连接表示有直接启动子或靶点证据（如HSP47/SERPINH1、LOX在肝星状细胞中有3'UTR报告基因及靶点缺失实验证据），虚线连接表示间接、双向或依赖情境的关系（如ADAMTS2及部分黏附相关组分仅有家族层面关联证据）。两图均为综述性示意图，不构成独立实验验证，可信度仅限于"总结现有文献"层面，无法据此判断具体效应量或统计显著性。</w:t>
      </w:r>
    </w:p>
    <w:p>
      <w:r>
        <w:rPr>
          <w:rFonts w:eastAsia="Arial Unicode MS"/>
          <w:b/>
          <w:sz w:val="21"/>
        </w:rPr>
        <w:t>④ 方法要点</w:t>
      </w:r>
    </w:p>
    <w:p>
      <w:r>
        <w:rPr>
          <w:rFonts w:eastAsia="Arial Unicode MS"/>
          <w:sz w:val="21"/>
        </w:rPr>
        <w:t>这是综述文章，本身不含实验方法；但其"直接canonical靶点 vs 实验支持/预测/间接通路成分"的证据分级框架值得借鉴，用于我自己评估 miR-29 靶点（如 COL1A1/COL3A1/LOXL2）证据强度时可搬用这一分级逻辑，帮助我在设计 TUT4/7-miR-29 降解假设实验时明确哪些靶点已有canonical直接证据支撑。</w:t>
      </w:r>
    </w:p>
    <w:p>
      <w:r>
        <w:rPr>
          <w:rFonts w:eastAsia="Arial Unicode MS"/>
          <w:b/>
          <w:sz w:val="21"/>
        </w:rPr>
        <w:t>⑤ 体系与外推边界</w:t>
      </w:r>
    </w:p>
    <w:p>
      <w:r>
        <w:rPr>
          <w:rFonts w:eastAsia="Arial Unicode MS"/>
          <w:sz w:val="21"/>
        </w:rPr>
        <w:t>覆盖人类与动物纤维化模型（肺、肝、肾、心、皮肤、眼），细胞层面涉及fibroblast/myofibroblast、上皮、内皮细胞；未提及降解机制相关细胞系或体外半衰期测定体系，外推止步于"转录调控+靶点验证+递送治疗"层面，未触及 TUT4/7 尿苷化或 ZSWIM8-TDMD 层面的任何体系。</w:t>
      </w:r>
    </w:p>
    <w:p>
      <w:r>
        <w:rPr>
          <w:rFonts w:eastAsia="Arial Unicode MS"/>
          <w:b/>
          <w:sz w:val="21"/>
        </w:rPr>
        <w:t>⑥ 做了/漏了哪些对照</w:t>
      </w:r>
    </w:p>
    <w:p>
      <w:r>
        <w:rPr>
          <w:rFonts w:eastAsia="Arial Unicode MS"/>
          <w:sz w:val="21"/>
        </w:rPr>
        <w:t>给到的材料中未提供Methods章节，全文亦未描述任何实验设计、对照组或统计检验，因此无法列出"文中明确做了的对照"。这是一篇综述（review），Figure 1和Figure 2均为整合既有文献后绘制的概念图/机制图，图注中提到的证据（如HSP47/SERPINH1、LOX的3'UTR reporter和target-site deletion实验）来自被引用的原始研究[37,46,66,69,70,73,74,77,78,79,80,81,82,83]，而非本文自身开展的实验，因此本文层面不存在可评估的对照组设置。对于Zou三个方向（AMPK-ZSWIM8-TDMD、TUT4/7-miR-29尿苷化-纤维化、乳酸乳酰化重编程miRNA稳态）而言，若要将本文观点用于其课题，需要补充的关键对照包括：miR-29b过表达/敲低的功能验证对照、纤维化模型中TUT4/7或ZSWIM8的特异性敲除对照，这些在本文中均未提及，需自行设计或参考原始文献。</w:t>
      </w:r>
    </w:p>
    <w:p>
      <w:r>
        <w:rPr>
          <w:rFonts w:eastAsia="Arial Unicode MS"/>
          <w:b/>
          <w:sz w:val="21"/>
        </w:rPr>
        <w:t>⑦ 效应量（必须带数字）</w:t>
      </w:r>
    </w:p>
    <w:p>
      <w:r>
        <w:rPr>
          <w:rFonts w:eastAsia="Arial Unicode MS"/>
          <w:sz w:val="21"/>
        </w:rPr>
        <w:t>全文未见定量数字。提供的Introduction及Biological Framework部分（第1节和2.1、2.2节）均为叙述性文字，描述miR-29b在纤维化组织中"repeatedly downregulated"、恢复其表达"reduces pro-fibrotic gene expression"，但均未给出具体倍数、百分比、p值或n值。图注（Figure 1、Figure 2）本身也只是概念性/机制整合示意图，未标注任何定量数据。Table 1为定性比较框架（Physiological Repair vs Pathological Fibrosis），同样不含数字。</w:t>
      </w:r>
    </w:p>
    <w:p>
      <w:r>
        <w:rPr>
          <w:rFonts w:eastAsia="Arial Unicode MS"/>
          <w:b/>
          <w:sz w:val="21"/>
        </w:rPr>
        <w:t>⑧ 我不相信的一件事</w:t>
      </w:r>
    </w:p>
    <w:p>
      <w:r>
        <w:rPr>
          <w:rFonts w:eastAsia="Arial Unicode MS"/>
          <w:sz w:val="21"/>
        </w:rPr>
        <w:t>该综述的核心论证链条完全建立在"TGF-β/Smad3转录抑制miR-29b"这一机制上，但摘要中没有任何证据表明作者系统性检验过成熟体miR-29b是否存在额外的降解层调控（如3′端尿苷化或TDMD），也未说明是否所有被引用的下降数据都做了pri/pre vs mature的区分——这意味着"转录解释已经很强"这一判断可能只是因为领域内尚未系统检测降解通路，而非降解通路被证明不存在，这恰是我需要去填补的空白而非被证伪的假设。</w:t>
      </w:r>
    </w:p>
    <w:p>
      <w:r>
        <w:rPr>
          <w:rFonts w:eastAsia="Arial Unicode MS"/>
          <w:b/>
          <w:sz w:val="21"/>
        </w:rPr>
        <w:t>🔥 ⑨ 热点定位</w:t>
      </w:r>
    </w:p>
    <w:p>
      <w:r>
        <w:rPr>
          <w:rFonts w:eastAsia="Arial Unicode MS"/>
          <w:sz w:val="21"/>
        </w:rPr>
        <w:t>当前主线|miR-29b作为anti-fibrotic miRNA的转录调控（TGF-β/Smad3轴）与靶点验证、递送治疗转化是当前该领域的主线工作，多个器官纤维化模型（肺肝肾心皮肤眼）的转化医学团队在推进agomir/mimic临床前开发，但miRNA降解层（TUT4/7尿苷化、ZSWIM8-TDMD）在miR-29领域仍是边缘/空白，尚无团队系统涉足。</w:t>
      </w:r>
    </w:p>
    <w:p>
      <w:r>
        <w:rPr>
          <w:rFonts w:eastAsia="Arial Unicode MS"/>
          <w:b/>
          <w:sz w:val="21"/>
        </w:rPr>
        <w:t>🕳 ⑩ 它暴露/承认的空白</w:t>
      </w:r>
    </w:p>
    <w:p>
      <w:r>
        <w:rPr>
          <w:rFonts w:eastAsia="Arial Unicode MS"/>
          <w:sz w:val="21"/>
        </w:rPr>
        <w:t>作者承认的未解问题：①细胞和疾病特异性的靶点验证仍不足（cell- and disease-specific target validation）；②选择性递送技术未成熟；③长期安全性、脱靶抑制、免疫激活风险未解决；④如何在抑制纤维化同时保留生理性伤口修复尚无方案。其中①③④他都可以做——①可用他的MYBPC3心脏和SAA3肠存档组织做靶点谱系验证，③④若证明是TUT4/7降解层介导的额外调控，则可能提供比单纯agomir更精准的"仅阻断病理性降解而不影响转录本"的新递送思路，是他能补的独特空白。</w:t>
      </w:r>
    </w:p>
    <w:p>
      <w:r>
        <w:rPr>
          <w:rFonts w:eastAsia="Arial Unicode MS"/>
          <w:b/>
          <w:sz w:val="21"/>
        </w:rPr>
        <w:t>🔭 ⑪ 未来三年走向</w:t>
      </w:r>
    </w:p>
    <w:p>
      <w:r>
        <w:rPr>
          <w:rFonts w:eastAsia="Arial Unicode MS"/>
          <w:sz w:val="21"/>
        </w:rPr>
        <w:t>未来三年：miR-29b转化研究会继续在递送平台优化（LNP/AAV/局部注射）和多器官靶点谱系精细化上推进，同时机制层面可能开始有团队检测3′端修饰状态（因为nature medicine级别对miRNA降解机制关注度上升）；建议策略为"绕开"——不跟transcriptional/delivery主线竞争（已经拥挤且证据强），而是抢先在"降解层是否对miR-29b有额外贡献"这一空白点建立独有数据集。</w:t>
      </w:r>
    </w:p>
    <w:p>
      <w:r>
        <w:rPr>
          <w:rFonts w:eastAsia="Arial Unicode MS"/>
          <w:b/>
          <w:sz w:val="21"/>
        </w:rPr>
        <w:t>⑫ 与我课题的接口</w:t>
      </w:r>
    </w:p>
    <w:p>
      <w:r>
        <w:rPr>
          <w:rFonts w:eastAsia="Arial Unicode MS"/>
          <w:sz w:val="21"/>
        </w:rPr>
        <w:t>竞争风险：本文强证据支持TGF-β/Smad3转录抑制miR-29b是主流解释，这直接冲撞我的方向2核心假设（TUT4/7尿苷化加速miR-29降解）——如果全文证实所有已发表数据中miR-29b下降均为pri/pre水平同步下降（转录层完全解释），则降解假设空间被压缩，必须在全文核对pri/pre vs mature的区分数据后才能判断我的假设是否还有独立贡献空间；可用的对照值是其列出的各模型中miR-29b下降幅度可作为我实验的历史基线；可搬的方法是其直接/预测/间接靶点证据分级框架。</w:t>
      </w:r>
    </w:p>
    <w:p>
      <w:r>
        <w:rPr>
          <w:rFonts w:eastAsia="Arial Unicode MS"/>
          <w:b/>
          <w:sz w:val="21"/>
        </w:rPr>
        <w:t>⑬ 一个可执行动作</w:t>
      </w:r>
    </w:p>
    <w:p>
      <w:r>
        <w:rPr>
          <w:rFonts w:eastAsia="Arial Unicode MS"/>
          <w:sz w:val="21"/>
        </w:rPr>
        <w:t>我要在他已有的 MYBPC3 心脏纤维化和 SAA3 肠纤维化存档组织体系里，做 TUT4/7 uridylation 位点特异性 qPCR（区分pri-miR-29b/pre-miR-29b/mature miR-29b 三个层次的相对丰度变化）加上 actinomycin D chase 半衰期测定，预期若成熟体miR-29b半衰期显著缩短且伴随3′尿苷化标记增加、而pri/pre水平不随TGF-β刺激同步下降，则证明降解层是独立于转录抑制的额外调控节点，为方向2提供不可被转录解释吞并的独立证据。</w:t>
      </w:r>
    </w:p>
    <w:p>
      <w:r>
        <w:rPr>
          <w:rFonts w:eastAsia="Arial Unicode MS"/>
          <w:b/>
          <w:sz w:val="21"/>
        </w:rPr>
        <w:t>⑭ 要排队的参考文献</w:t>
      </w:r>
    </w:p>
    <w:p>
      <w:r>
        <w:rPr>
          <w:rFonts w:eastAsia="Arial Unicode MS"/>
          <w:sz w:val="21"/>
        </w:rPr>
        <w:t>材料中明确说明"此文XML中未提供参考文献表"（0条），因此无法从参考文献列表中挑选具体条目（PMID、标题）供排队使用。文中仅以数字编号（如[27,28,29,30]指miR-29家族与纤维化关联，[37,46,66,69,70,73,74,77,78,79,80,81,82,83]指Figure 2中HSP47/LOX/ADAMTS2/AKT2/VEGFA/PDGFB相关证据）引用文献，但未给出对应的标题或PMID，按规则不能编造列表外内容，故此栏暂无可填写的具体文献条目，需等待获取完整参考文献表后再行补充。</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2"/>
        <w:spacing w:before="200"/>
      </w:pPr>
      <w:r>
        <w:rPr>
          <w:rFonts w:eastAsia="Arial Unicode MS"/>
          <w:b/>
          <w:color w:val="0D47A1"/>
          <w:sz w:val="28"/>
        </w:rPr>
        <w:t>8</w:t>
      </w:r>
    </w:p>
    <w:p>
      <w:pPr>
        <w:pStyle w:val="Heading3"/>
        <w:spacing w:before="200"/>
      </w:pPr>
      <w:r>
        <w:rPr>
          <w:rFonts w:eastAsia="Arial Unicode MS"/>
          <w:b/>
          <w:color w:val="333333"/>
          <w:sz w:val="24"/>
        </w:rPr>
        <w:t>T0 · Zcchc11-dependent uridylation of microRNA directs cytokine expression.</w:t>
      </w:r>
    </w:p>
    <w:p>
      <w:r>
        <w:rPr>
          <w:rFonts w:eastAsia="Arial Unicode MS"/>
          <w:b/>
          <w:sz w:val="21"/>
        </w:rPr>
        <w:t>【全文已读 · PMC】</w:t>
      </w:r>
      <w:r>
        <w:rPr>
          <w:rFonts w:eastAsia="Arial Unicode MS"/>
          <w:sz w:val="21"/>
        </w:rPr>
        <w:t xml:space="preserve">　PMID 19701194　Nature cell biology 2009　被引 246　PMC2759306　https://pubmed.ncbi.nlm.nih.gov/19701194/</w:t>
      </w:r>
    </w:p>
    <w:p>
      <w:r>
        <w:rPr>
          <w:rFonts w:eastAsia="Arial Unicode MS"/>
          <w:b/>
          <w:sz w:val="21"/>
        </w:rPr>
        <w:t>为什么读</w:t>
      </w:r>
    </w:p>
    <w:p>
      <w:r>
        <w:rPr>
          <w:rFonts w:eastAsia="Arial Unicode MS"/>
          <w:sz w:val="21"/>
        </w:rPr>
        <w:t>Zcchc11 依赖的 miRNA 尿苷化调控细胞因子表达——</w:t>
      </w:r>
      <w:r>
        <w:rPr>
          <w:rFonts w:eastAsia="Arial Unicode MS"/>
          <w:b/>
          <w:sz w:val="21"/>
        </w:rPr>
        <w:t>炎症接口的先例</w:t>
      </w:r>
    </w:p>
    <w:p>
      <w:r>
        <w:rPr>
          <w:rFonts w:eastAsia="Arial Unicode MS"/>
          <w:b/>
          <w:sz w:val="21"/>
        </w:rPr>
        <w:t>必须记下什么</w:t>
      </w:r>
    </w:p>
    <w:p>
      <w:r>
        <w:rPr>
          <w:rFonts w:eastAsia="Arial Unicode MS"/>
          <w:sz w:val="21"/>
        </w:rPr>
        <w:t>尿苷化改变的是丰度还是活性；炎症刺激如何改变尿苷化</w:t>
      </w:r>
    </w:p>
    <w:p>
      <w:r>
        <w:rPr>
          <w:rFonts w:eastAsia="Arial Unicode MS"/>
          <w:b/>
          <w:sz w:val="21"/>
        </w:rPr>
        <w:t>① 一句话结论</w:t>
      </w:r>
    </w:p>
    <w:p>
      <w:r>
        <w:rPr>
          <w:rFonts w:eastAsia="Arial Unicode MS"/>
          <w:sz w:val="21"/>
        </w:rPr>
        <w:t>Zcchc11(TUT4)对miR-26a末端加尿苷不是把它送去降解，而是解除其对IL-6 3'UTR的抑制活性——尿苷化改变的是miRNA的"活性/靴效力"而非丰度本身；这是"尿苷化=功能性重编程"而非"尿苷化=必然降解"的早期先例，与他要建立的TUT4/7→miR-29降解假说存在机制分叉，需要留意。</w:t>
      </w:r>
    </w:p>
    <w:p>
      <w:r>
        <w:rPr>
          <w:rFonts w:eastAsia="Arial Unicode MS"/>
          <w:b/>
          <w:sz w:val="21"/>
        </w:rPr>
        <w:t>② 它回答了哪个问题</w:t>
      </w:r>
    </w:p>
    <w:p>
      <w:r>
        <w:rPr>
          <w:rFonts w:eastAsia="Arial Unicode MS"/>
          <w:sz w:val="21"/>
        </w:rPr>
        <w:t>回答了"细胞因子（IL-6）mRNA翻译如何被miRNA稳态动态调控"这一开放问题，提出Zcchc11通过对成熟miR-26a 3'端加尿苷来解除其对IL-6的抑制，从而建立了"尿苷化修饰成熟miRNA=改变其抑制活性"这一机制先例，早于TDMD/ZSWIM8体系被广泛认识之前。</w:t>
      </w:r>
    </w:p>
    <w:p>
      <w:r>
        <w:rPr>
          <w:rFonts w:eastAsia="Arial Unicode MS"/>
          <w:b/>
          <w:sz w:val="21"/>
        </w:rPr>
        <w:t>③ 关键图与可信度</w:t>
      </w:r>
    </w:p>
    <w:p>
      <w:r>
        <w:rPr>
          <w:rFonts w:eastAsia="Arial Unicode MS"/>
          <w:sz w:val="21"/>
        </w:rPr>
        <w:t>Fig. 4e 是与 Sheldon TUT4/7-miR-29 方向最相关的关键图：它通过测序比较 control 与 Zcchc11 knockdown 细胞中 mir-26a 3′端序列组成，直接支持"Zcchc11 (TUT4/7 家族) 对 mir-26a 的 3′尿苷化依赖其自身表达"这一主张。可信度依据：该图基于大规模深度测序（knockdown 组测得 10,306 条 mir-26a 序列，其中 0% 为图3a 报道的野生型序列），并给出了明确的百分比分层（如78% vs &lt;0.1%、67%、33% vs 8%等），属于定量的序列层面证据；但图注未给出独立生化方法（如质谱）的交叉验证，主要依赖测序这一种方法。此外 Fig. 1c/1e（体外尿苷转移酶活性）和 Fig. 3e（Zcchc11 优先对单链小RNA尿苷化）是支持酶活性本身的关键图，均设有 DADA 催化死突变对照，但均未报告独立重复次数（n）或统计检验，可信度弱于 Fig. 4e。</w:t>
      </w:r>
    </w:p>
    <w:p>
      <w:r>
        <w:rPr>
          <w:rFonts w:eastAsia="Arial Unicode MS"/>
          <w:b/>
          <w:sz w:val="21"/>
        </w:rPr>
        <w:t>④ 方法要点</w:t>
      </w:r>
    </w:p>
    <w:p>
      <w:r>
        <w:rPr>
          <w:rFonts w:eastAsia="Arial Unicode MS"/>
          <w:sz w:val="21"/>
        </w:rPr>
        <w:t>①Zcchc11 knockdown+circularized RT-PCR/small RNA克隆测序定量3'端尿苷化比例（对照78% vs KD&lt;0.1%，此定量测序法他可搬用于miR-29 3'端尿苷化检测，需补3'末端测序技能）；②体外ribonucleotidyltransferase活性检测（尿苷偏好性，可能需要激酶/转移酶生化，他缺此技能需合作）；③luciferase reporter验证miR-26a-IL-6 3'UTR互作及尿苷化对抑制活性的影响（可搬，他有类器官/细胞系体系可直接套用于miR-29-COL1A1或COL3A1 3'UTR reporter）。</w:t>
      </w:r>
    </w:p>
    <w:p>
      <w:r>
        <w:rPr>
          <w:rFonts w:eastAsia="Arial Unicode MS"/>
          <w:b/>
          <w:sz w:val="21"/>
        </w:rPr>
        <w:t>⑤ 体系与外推边界</w:t>
      </w:r>
    </w:p>
    <w:p>
      <w:r>
        <w:rPr>
          <w:rFonts w:eastAsia="Arial Unicode MS"/>
          <w:sz w:val="21"/>
        </w:rPr>
        <w:t>体系仅到细胞系水平（未提及动物模型或人类组织病理关联），是纯细胞培养层面对Zcchc11-miR-26a-IL-6轴的机制验证；外推边界止步于"细胞因子表达调控的分子机制"，未涉及活体炎症表型或器官纤维化，需他自己在体系升级（类器官/大动物纤维化模型）时验证是否成立。</w:t>
      </w:r>
    </w:p>
    <w:p>
      <w:r>
        <w:rPr>
          <w:rFonts w:eastAsia="Arial Unicode MS"/>
          <w:b/>
          <w:sz w:val="21"/>
        </w:rPr>
        <w:t>⑥ 做了/漏了哪些对照</w:t>
      </w:r>
    </w:p>
    <w:p>
      <w:r>
        <w:rPr>
          <w:rFonts w:eastAsia="Arial Unicode MS"/>
          <w:sz w:val="21"/>
        </w:rPr>
        <w:t>文中明确做的对照包括：①催化死突变体 DADA（两个关键天冬氨酸突变为丙氨酸）作为 Zcchc11 酶活性阴性对照，用于 Fig.1c、Fig.3e、Fig.4b；②siCONTROL 非靶向siRNA（#1或#2）作为 Zcchc11 siRNA knockdown 的阴性对照，贯穿 Fig.2–4 多个实验；③β-actin siRNA 作为 knockdown 特异性对照（Fig.2a）；④IL-6 3′UTR seed序列突变报告质粒（2个核苷酸突变阻断mir-26配对）作为 mir-26 靶向特异性的阴性对照（Fig.4d）；⑤phRL-TK 作为荧光素酶转染效率内参。缺失的关键对照：全文未见对 Sheldon 感兴趣的 AGO2/ZSWIM8 或乳酸化修饰相关的对照，也没有针对 Zcchc11 knockdown 后是否影响其他TUT家族成员（如Zcchc6/TUT7代偏或补偿）表达变化的对照，这对判断表型是否特异于 Zcchc11 而非其他尿苷转移酶很重要；此外未见 Northern/测序方法之外用独立方法（如质谱）验证尿苷化修饰本身的对照。</w:t>
      </w:r>
    </w:p>
    <w:p>
      <w:r>
        <w:rPr>
          <w:rFonts w:eastAsia="Arial Unicode MS"/>
          <w:b/>
          <w:sz w:val="21"/>
        </w:rPr>
        <w:t>⑦ 效应量（必须带数字）</w:t>
      </w:r>
    </w:p>
    <w:p>
      <w:r>
        <w:rPr>
          <w:rFonts w:eastAsia="Arial Unicode MS"/>
          <w:sz w:val="21"/>
        </w:rPr>
        <w:t>正文数字句给出的定量数据（均出自"正文中含数字的句子"部分，对应Fig.4e相关分析）：control 细胞中78%的 mir-26a 序列3′端含1–3个尿苷，而 Zcchc11 knockdown 细胞中此比例降至&lt;0.1%；knockdown 细胞收集的10,306条 mir-26a 序列中0%（none）是 Fig.3a 报道的野生型序列；knockdown 细胞中67%的序列为21个核苷酸长且缺失末端尿苷；knockdown 细胞中仅2条（0.02%）序列以UU结尾、0%以UUU结尾；knockdown 细胞中33%的序列以UA结尾，而对照细胞中该比例为8%。另有统计学效应量：Fig.2b 中 Zcchc11 siRNA 效应 P&lt;0.000001（N=5）；Fig.2c IL-6在6小时P=0.01、24小时P=0.0002（N=3–4）；Fig.4a P=0.037（N=3）；Fig.4b P=0.0019（N=5）；Fig.4c P=0.006和P=0.043（N=4）。</w:t>
      </w:r>
    </w:p>
    <w:p>
      <w:r>
        <w:rPr>
          <w:rFonts w:eastAsia="Arial Unicode MS"/>
          <w:b/>
          <w:sz w:val="21"/>
        </w:rPr>
        <w:t>⑧ 我不相信的一件事</w:t>
      </w:r>
    </w:p>
    <w:p>
      <w:r>
        <w:rPr>
          <w:rFonts w:eastAsia="Arial Unicode MS"/>
          <w:sz w:val="21"/>
        </w:rPr>
        <w:t>摘要将"尿苷化解除IL-6抑制"归因于miR-26a活性改变，但未说明这是通过降低miR-26a与AGO复合体结合亲和力、还是通过加速miR-26a本身降解（丰度下降）实现的——若是后者，则与他的"降解假设"机制重叠而非区分；此外摘要未提供pri-miR-26a/pre-miR-26a水平数据，无法排除Zcchc11同时在加工层面（Microprocessor步骤，Zcchc11已知参与let-7 pri-miRNA尿苷化阻断加工）影响miR-26a成熟量，这正是他被要求必须区分的pri/pre vs成熟体问题——本文未做這一区分。</w:t>
      </w:r>
    </w:p>
    <w:p>
      <w:r>
        <w:rPr>
          <w:rFonts w:eastAsia="Arial Unicode MS"/>
          <w:b/>
          <w:sz w:val="21"/>
        </w:rPr>
        <w:t>🔥 ⑨ 热点定位</w:t>
      </w:r>
    </w:p>
    <w:p>
      <w:r>
        <w:rPr>
          <w:rFonts w:eastAsia="Arial Unicode MS"/>
          <w:sz w:val="21"/>
        </w:rPr>
        <w:t>奠基|Zcchc11/TUT4-miRNA尿苷化领域的奠基性论文之一（2009年），确立TUTase修饰成熟miRNA可调控细胞因子表达这一范式；目前该领域主线已转向TUT4/7-DIS3L2-TDMD偶联机制（Kingston/Bartel/de Ridder等课题组）。</w:t>
      </w:r>
    </w:p>
    <w:p>
      <w:r>
        <w:rPr>
          <w:rFonts w:eastAsia="Arial Unicode MS"/>
          <w:b/>
          <w:sz w:val="21"/>
        </w:rPr>
        <w:t>🕳 ⑩ 它暴露/承认的空白</w:t>
      </w:r>
    </w:p>
    <w:p>
      <w:r>
        <w:rPr>
          <w:rFonts w:eastAsia="Arial Unicode MS"/>
          <w:sz w:val="21"/>
        </w:rPr>
        <w:t>作者未解决的问题：①尿苷化解除抑制的具体分子机制（丰度vs结合活性）未阐明——他可通过smallRNA-seq+RIP-seq在miR-29体系补齐（需先学smallRNA-seq技能）；②炎症刺激上游如何激活/招募Zcchc11未详述——他可用AMPK磷酸化位点思路对照检验TUT4/7是否同样受代谢/炎症激酶调控（跨接方向1的思路可复用于方向2）；③本文未涉及DIS3L2或降解酶下游，尿苷化-降解偶联的完整通路留空——正是他要读的"第8周"主题核心缺口，他可用miR-29+DIS3L2 knockdown补齐。</w:t>
      </w:r>
    </w:p>
    <w:p>
      <w:r>
        <w:rPr>
          <w:rFonts w:eastAsia="Arial Unicode MS"/>
          <w:b/>
          <w:sz w:val="21"/>
        </w:rPr>
        <w:t>🔭 ⑪ 未来三年走向</w:t>
      </w:r>
    </w:p>
    <w:p>
      <w:r>
        <w:rPr>
          <w:rFonts w:eastAsia="Arial Unicode MS"/>
          <w:sz w:val="21"/>
        </w:rPr>
        <w:t>未来三年该领域会继续把尿苷化-TDMD偶联机制推向"organ-specific/disease-specific TUT4/7底物特异性"（谁决定哪些miRNA被选择性尿苷化降解，如ZSWIM8识别的靶标特异性）；他应采取"跟进"策略——利用已有存档组织(MYBPC3心脏/SAA3肠)快速验证miR-29尿苷化状态是否随纤维化进展变化，避免与Kingston/Bartel在AMPK-ZSWIM8机制上正面竞争（那是他的方向1，风险更高）。</w:t>
      </w:r>
    </w:p>
    <w:p>
      <w:r>
        <w:rPr>
          <w:rFonts w:eastAsia="Arial Unicode MS"/>
          <w:b/>
          <w:sz w:val="21"/>
        </w:rPr>
        <w:t>⑫ 与我课题的接口</w:t>
      </w:r>
    </w:p>
    <w:p>
      <w:r>
        <w:rPr>
          <w:rFonts w:eastAsia="Arial Unicode MS"/>
          <w:sz w:val="21"/>
        </w:rPr>
        <w:t>竞争风险：本文的"尿苷化=活性改变"模型与他方向2默认的"尿苷化=促降解"模型可能不一致，若他的miR-29数据显示尿苷化后丰度不变但活性下降，则需要重新表述假说标题，避免被审稿人指出与Zcchc11-miR-26经典模型矛盾；可搬方法：circularized RT-PCR定量3'端尿苷化比例（78% vs &lt;0.1%）可直接套用于miR-29-TUT4/7体系；可用对照值：本文78%/&lt;0.1%的尿苷化比例可作为方法学阳性对照基准，验证他自己测序流程是否可靠。</w:t>
      </w:r>
    </w:p>
    <w:p>
      <w:r>
        <w:rPr>
          <w:rFonts w:eastAsia="Arial Unicode MS"/>
          <w:b/>
          <w:sz w:val="21"/>
        </w:rPr>
        <w:t>⑬ 一个可执行动作</w:t>
      </w:r>
    </w:p>
    <w:p>
      <w:r>
        <w:rPr>
          <w:rFonts w:eastAsia="Arial Unicode MS"/>
          <w:sz w:val="21"/>
        </w:rPr>
        <w:t>我要在MYBPC3心脏纤维化存档组织和SAA3肠道存档组织中，对miR-29的3'端尿苷化比例做circularized RT-PCR/small RNA测序定量（参照本文78%对&lt;0.1%的定量范式），同步测pri-miR-29/pre-miR-29与成熟miR-29的比例，预期若纤维化进展中TUT4/7表达上调伴随miR-29尿苷化比例升高而pri/pre比例不变，则支持"降解层面"而非"转录层面"的miR-29失活机制，从而与TGF-β/Smad3转录抑制模型形成互补而非重复。</w:t>
      </w:r>
    </w:p>
    <w:p>
      <w:r>
        <w:rPr>
          <w:rFonts w:eastAsia="Arial Unicode MS"/>
          <w:b/>
          <w:sz w:val="21"/>
        </w:rPr>
        <w:t>⑭ 要排队的参考文献</w:t>
      </w:r>
    </w:p>
    <w:p>
      <w:r>
        <w:rPr>
          <w:rFonts w:eastAsia="Arial Unicode MS"/>
          <w:sz w:val="21"/>
        </w:rPr>
        <w:t>从参考文献表中挑选，均与 Sheldon 的 miRNA 尿苷化/降解/稳态方向直接相关：①PMID 19240131《Selective stabilization of mammalian microRNAs by 3′ adenylation mediated by the cytoplasmic poly(A) polymerase GLD-2》Genes Dev 2009——与本文尿苷化对miRNA稳定性的相反修饰（腺苷化稳定miRNA）形成机制对照，对理解TUT4/7尿苷化如何调控miR-29稳态（方向②）有直接参考价值。②PMID 15528436《Uridine addition after microRNA-directed cleavage》Science 2004——是miRNA 3′尿苷化早期基础文献，与ZSWIM8介导的TDMD机制（方向①）在尿苷化-降解通路上高度相关，值得排队细读。③PMID 17353264《Efficient RNA polyuridylation by noncanonical poly(A) polymerases》Mol Cell Biol 2007——直接描述TUT家族酶（包括Zcchc11/TUT4型酶）的尿苷化活性机制，对理解TUT4/7结构功能（方向②）有基础性参考价值。④PMID 17449726《A family of poly(U) polymerases》RNA 2007——系统描述poly(U)聚合酶家族（含TUT4/7同源蛋白），可为方向②中TUT4/7-miR-29机制提供家族背景信息。</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A role for the Perlman syndrome exonuclease Dis3l2 in the Lin28-let-7 pathway.</w:t>
      </w:r>
    </w:p>
    <w:p>
      <w:r>
        <w:rPr>
          <w:rFonts w:eastAsia="Arial Unicode MS"/>
          <w:b/>
          <w:sz w:val="21"/>
        </w:rPr>
        <w:t>【全文已读 · PMC】</w:t>
      </w:r>
      <w:r>
        <w:rPr>
          <w:rFonts w:eastAsia="Arial Unicode MS"/>
          <w:sz w:val="21"/>
        </w:rPr>
        <w:t xml:space="preserve">　PMID 23594738　Nature 2013　被引 285　PMC3651781　https://pubmed.ncbi.nlm.nih.gov/23594738/</w:t>
      </w:r>
    </w:p>
    <w:p>
      <w:r>
        <w:rPr>
          <w:rFonts w:eastAsia="Arial Unicode MS"/>
          <w:b/>
          <w:sz w:val="21"/>
        </w:rPr>
        <w:t>为什么读</w:t>
      </w:r>
    </w:p>
    <w:p>
      <w:r>
        <w:rPr>
          <w:rFonts w:eastAsia="Arial Unicode MS"/>
          <w:sz w:val="21"/>
        </w:rPr>
        <w:t>DIS3L2 作为尿苷化 RNA 的降解酶——通路的下游执行者</w:t>
      </w:r>
    </w:p>
    <w:p>
      <w:r>
        <w:rPr>
          <w:rFonts w:eastAsia="Arial Unicode MS"/>
          <w:b/>
          <w:sz w:val="21"/>
        </w:rPr>
        <w:t>必须记下什么</w:t>
      </w:r>
    </w:p>
    <w:p>
      <w:r>
        <w:rPr>
          <w:rFonts w:eastAsia="Arial Unicode MS"/>
          <w:sz w:val="21"/>
        </w:rPr>
        <w:t>尿苷化与降解的耦合强度；DIS3L2 敲除能否稳定尿苷化底物</w:t>
      </w:r>
    </w:p>
    <w:p>
      <w:r>
        <w:rPr>
          <w:rFonts w:eastAsia="Arial Unicode MS"/>
          <w:b/>
          <w:sz w:val="21"/>
        </w:rPr>
        <w:t>① 一句话结论</w:t>
      </w:r>
    </w:p>
    <w:p>
      <w:r>
        <w:rPr>
          <w:rFonts w:eastAsia="Arial Unicode MS"/>
          <w:sz w:val="21"/>
        </w:rPr>
        <w:t>DIS3L2是Lin28-TUT4/7尿苷化通路的下游执行酶：其3'-5'外切酶活性被pre-let-7的3'寡尿苷化尾直接刺激，从而选择性降解未被Dicer加工的uridylated pre-let-7，建立"尿苷化=降解信号"的因果链而非仅相关。</w:t>
      </w:r>
    </w:p>
    <w:p>
      <w:r>
        <w:rPr>
          <w:rFonts w:eastAsia="Arial Unicode MS"/>
          <w:b/>
          <w:sz w:val="21"/>
        </w:rPr>
        <w:t>② 它回答了哪个问题</w:t>
      </w:r>
    </w:p>
    <w:p>
      <w:r>
        <w:rPr>
          <w:rFonts w:eastAsia="Arial Unicode MS"/>
          <w:sz w:val="21"/>
        </w:rPr>
        <w:t>此前只知Lin28招募TUT4/7使pre-let-7尿苷化并抑制Dicer加工，但"未知RNase"负责降解——本文首次鉴定该RNase为Dis3l2，回答了尿苷化底物如何被清除的问题。</w:t>
      </w:r>
    </w:p>
    <w:p>
      <w:r>
        <w:rPr>
          <w:rFonts w:eastAsia="Arial Unicode MS"/>
          <w:b/>
          <w:sz w:val="21"/>
        </w:rPr>
        <w:t>③ 关键图与可信度</w:t>
      </w:r>
    </w:p>
    <w:p>
      <w:r>
        <w:rPr>
          <w:rFonts w:eastAsia="Arial Unicode MS"/>
          <w:sz w:val="21"/>
        </w:rPr>
        <w:t>Fig. 2g-h（time course assay 及三次独立重复的定量）是本文最关键的可信度支撑图：文中明确写出 uridylated pre-let-7 相较非尿苷化 pre-let-7 的相对RNA稳定性差异&gt;10倍（p&lt;0.01，two-way ANOVA），且该结论建立在n=3次独立实验计算半衰期的基础上，属于定量+统计检验双重支持。此外 Fig. 2a-f 用 Flag-Dis3l2、催化死突变体（D389N）以及独立表达系统（Flag-tag vs His-tag purified Dis3l2）两种方法交叉验证了 Dis3l2 对尿苷化 pre-let-7 的偏好性降解活性，构成第二种独立方法验证，可信度较高。但图注本身未给出n具体数值（仅在h中标注n=3），其余分子机制图（Fig. 3, Fig. 4）多为代表性western/northern blot，未见明确重复次数说明。</w:t>
      </w:r>
    </w:p>
    <w:p>
      <w:r>
        <w:rPr>
          <w:rFonts w:eastAsia="Arial Unicode MS"/>
          <w:b/>
          <w:sz w:val="21"/>
        </w:rPr>
        <w:t>④ 方法要点</w:t>
      </w:r>
    </w:p>
    <w:p>
      <w:r>
        <w:rPr>
          <w:rFonts w:eastAsia="Arial Unicode MS"/>
          <w:sz w:val="21"/>
        </w:rPr>
        <w:t>方法要点：①体外生化重建(purified Dis3l2 + 尿苷化/非尿苷化pre-let-7底物)证明尾部尿苷化直接刺激外切酶活性——可搬，用于验证TUT4/7-miR-29或磷酸化ZSWIM8体系的类似生化重建；②mESC中Dis3l2 knockdown后northern blot看前体稳定化——他缺半衰期测定技能，需借鉴此knockdown+稳态RNA水平的简化替代方案，但仍需补充真正的pulse-chase；③未用到CRISPR内源敲入等他的强项技能，方法上无法直接搬其单抗/ABE优势，只能借思路不能借技术。</w:t>
      </w:r>
    </w:p>
    <w:p>
      <w:r>
        <w:rPr>
          <w:rFonts w:eastAsia="Arial Unicode MS"/>
          <w:b/>
          <w:sz w:val="21"/>
        </w:rPr>
        <w:t>⑤ 体系与外推边界</w:t>
      </w:r>
    </w:p>
    <w:p>
      <w:r>
        <w:rPr>
          <w:rFonts w:eastAsia="Arial Unicode MS"/>
          <w:sz w:val="21"/>
        </w:rPr>
        <w:t>体系边界：mESC(小鼠胚胎干细胞)+HEK293细胞的细胞系水平体外/体内重组实验，未涉及小鼠体内组织特异性表型或人类疾病样本(仅MeSH提及Perlman综合征作背景关联，非本文实验数据)，外推到大动物模型或人体组织需谨慎，这是纯粹的酶学机制建立而非生理/病理表型研究。</w:t>
      </w:r>
    </w:p>
    <w:p>
      <w:r>
        <w:rPr>
          <w:rFonts w:eastAsia="Arial Unicode MS"/>
          <w:b/>
          <w:sz w:val="21"/>
        </w:rPr>
        <w:t>⑥ 做了/漏了哪些对照</w:t>
      </w:r>
    </w:p>
    <w:p>
      <w:r>
        <w:rPr>
          <w:rFonts w:eastAsia="Arial Unicode MS"/>
          <w:sz w:val="21"/>
        </w:rPr>
        <w:t>文中明确做的对照包括：①Dis3l2野生型 vs 催化死突变体D389N（Fig. 2b、Fig. 1b标注了突变的catalytic Aspartic Acid）用于确认降解活性依赖核酸酶活性；②竞争RNA（100ng competitor RNA）加入以降低背景活性（Fig. 2a）；③Flag-Dis3l2与His-Dis3l2两种独立纯化/标签系统的平行验证（Fig. 2d-f）；④ESC中siRNA knockdown后同时检测Dis3l1敲低对照（Fig. 4b）排除脱靶效应；⑤pri-let-7与pre-let-7分别用&gt;200nt和&lt;200nt RNA分级定量（Fig. 4f-g）区分转录前后水平变化。缺少的关键对照：全文未见针对Sheldon关注的AMPK磷酸化位点（S608/S609）、TUT4/7与miR-29尿苷化、或乳酸/乳酰化修饰相关的任何对照实验——这些方向在本文材料中完全没有出现，因此无法从本文提取相关对照信息。</w:t>
      </w:r>
    </w:p>
    <w:p>
      <w:r>
        <w:rPr>
          <w:rFonts w:eastAsia="Arial Unicode MS"/>
          <w:b/>
          <w:sz w:val="21"/>
        </w:rPr>
        <w:t>⑦ 效应量（必须带数字）</w:t>
      </w:r>
    </w:p>
    <w:p>
      <w:r>
        <w:rPr>
          <w:rFonts w:eastAsia="Arial Unicode MS"/>
          <w:sz w:val="21"/>
        </w:rPr>
        <w:t>正文明确给出的定量数字：①"uridylated pre-let-7 相较non-uridylated pre-let-7 的相对RNA稳定性差异&gt;10-fold"（出自Fig. 2g-h对应正文句，p&lt;0.01, two-way ANOVA）；②"Dis3l2 was found to be mutated in ~30% of sporadic Wilms' tumors analyzed"；③Perlman综合征存活儿童中"&gt;60%发展为Wilms' tumor (Nephroblastoma)"；④质谱蛋白鉴定过滤标准为"global FDR of 1%"；⑤EMSA电泳条件"4–20% non-denaturing TBE gel"。这些数字均与Dis3l2/let-7降解机制相关，但全文未见与Sheldon关注的AMPK-ZSWIM8磷酸化位点、TUT4/7-miR-29尿苷化程度、或乳酸乳酰化修饰相关的任何定量数字。</w:t>
      </w:r>
    </w:p>
    <w:p>
      <w:r>
        <w:rPr>
          <w:rFonts w:eastAsia="Arial Unicode MS"/>
          <w:b/>
          <w:sz w:val="21"/>
        </w:rPr>
        <w:t>⑧ 我不相信的一件事</w:t>
      </w:r>
    </w:p>
    <w:p>
      <w:r>
        <w:rPr>
          <w:rFonts w:eastAsia="Arial Unicode MS"/>
          <w:sz w:val="21"/>
        </w:rPr>
        <w:t>本文只在mESC/HEK293细胞系层面用knockdown证明"稳定化"，未做真正的降解动力学(半衰期)测定，也未区分是Dis3l2直接降解还是通过阻断下游其他修饰间接稳定；此外该通路针对的是pre-miRNA(前体)而非成熟miRNA的降解，与他关注的TDMD/成熟miRNA降解机制(ZSWIM8作用于成熟miRNA-AGO复合物)在作用底物层面完全不同，不能想当然地把"尿苷化→DIS3L2降解前体"的逻辑直接套用到"尿苷化→降解成熟miR-29"上，需要摘要之外的证据链才能类推。</w:t>
      </w:r>
    </w:p>
    <w:p>
      <w:r>
        <w:rPr>
          <w:rFonts w:eastAsia="Arial Unicode MS"/>
          <w:b/>
          <w:sz w:val="21"/>
        </w:rPr>
        <w:t>🔥 ⑨ 热点定位</w:t>
      </w:r>
    </w:p>
    <w:p>
      <w:r>
        <w:rPr>
          <w:rFonts w:eastAsia="Arial Unicode MS"/>
          <w:sz w:val="21"/>
        </w:rPr>
        <w:t>奠基：本文(Chang lab, Ustianenko/Faehnle等此期Nature系列)是尿苷化-DIS3L2降解轴的奠基性工作，之后十年该领域主线转向TUT4/7对成熟miRNA(如let-7、miR-29家族)3'尾巴修饰与TDMD(ZSWIM8介导)的关系，目前上升方向是尿苷化如何在pri/pre与成熟体两个层面分别耦合不同降解机器(DIS3L2 vs ZSWIM8)。</w:t>
      </w:r>
    </w:p>
    <w:p>
      <w:r>
        <w:rPr>
          <w:rFonts w:eastAsia="Arial Unicode MS"/>
          <w:b/>
          <w:sz w:val="21"/>
        </w:rPr>
        <w:t>🕳 ⑩ 它暴露/承认的空白</w:t>
      </w:r>
    </w:p>
    <w:p>
      <w:r>
        <w:rPr>
          <w:rFonts w:eastAsia="Arial Unicode MS"/>
          <w:sz w:val="21"/>
        </w:rPr>
        <w:t>作者承认的未解问题(摘要内可推断)：①Dis3l2是否是唯一负责该降解的RNase(用词"identify...responsible"暗示可能存在冗余机制未排除)；②尿苷化长度/位点特异性如何精确调控Dis3l2识别效率未完全阐明。他能做的部分：用他的CRISPR/ABE内源编辑技能在心脏/肠道类器官体系中构建TUT4/7尿苷化位点突变，结合smallRNA-seq(需新学)检验该轴是否同样作用于miR-29成熟体降解，填补"前体降解酶是否也参与成熟体降解"的空白。</w:t>
      </w:r>
    </w:p>
    <w:p>
      <w:r>
        <w:rPr>
          <w:rFonts w:eastAsia="Arial Unicode MS"/>
          <w:b/>
          <w:sz w:val="21"/>
        </w:rPr>
        <w:t>🔭 ⑪ 未来三年走向</w:t>
      </w:r>
    </w:p>
    <w:p>
      <w:r>
        <w:rPr>
          <w:rFonts w:eastAsia="Arial Unicode MS"/>
          <w:sz w:val="21"/>
        </w:rPr>
        <w:t>未来三年该领域会持续拆分"前体降解(DIS3L2)"与"成熟体降解(TDMD/ZSWIM8)"两条尿苷化下游通路的分子界限，并检验组织/代谢状态特异性调控(如AMPK磷酸化)如何决定底物走向哪条通路。他应采取"跟进"策略：先确认miR-29/miR-33等成熟miRNA尾部尿苷化状态是否受代谢信号调控，再决定是否与ZSWIM8方向整合，而非直接与DIS3L2机制竞争(不同底物层面，竞争风险低)。</w:t>
      </w:r>
    </w:p>
    <w:p>
      <w:r>
        <w:rPr>
          <w:rFonts w:eastAsia="Arial Unicode MS"/>
          <w:b/>
          <w:sz w:val="21"/>
        </w:rPr>
        <w:t>⑫ 与我课题的接口</w:t>
      </w:r>
    </w:p>
    <w:p>
      <w:r>
        <w:rPr>
          <w:rFonts w:eastAsia="Arial Unicode MS"/>
          <w:sz w:val="21"/>
        </w:rPr>
        <w:t>可用的对照值：本文体外生化重建体系(purified enzyme + synthetic uridylated RNA底物)可作为他未来验证TUT4/7-miR-29尿苷化-降解体外生化实验设计的方法学模板(需合作补质谱/半衰期测定)。竞争风险：本文聚焦pre-let-7前体降解via DIS3L2，与他方向2(TUT4/7-miR-29-纤维化)在"尿苷化如何导致降解"这一机制问题上高度相邻但底物不同(前体vs成熟体)，需在写作/立项时明确区分避免被审稿人认为重复概念；与方向1(AMPK-ZSWIM8-TDMD)无直接竞争，因为降解酶完全不同(DIS3L2 vs ZSWIM8/NEDD8)。</w:t>
      </w:r>
    </w:p>
    <w:p>
      <w:r>
        <w:rPr>
          <w:rFonts w:eastAsia="Arial Unicode MS"/>
          <w:b/>
          <w:sz w:val="21"/>
        </w:rPr>
        <w:t>⑬ 一个可执行动作</w:t>
      </w:r>
    </w:p>
    <w:p>
      <w:r>
        <w:rPr>
          <w:rFonts w:eastAsia="Arial Unicode MS"/>
          <w:sz w:val="21"/>
        </w:rPr>
        <w:t>我要在小鼠心脏(MYBPC3)与肠道(SAA3)存档组织类器官体系里，用CRISPR/ABE敲入TUT4/7尿苷化关键催化位点突变，结合合作方质谱/smallRNA-seq检测成熟miR-29的3'尾巴尿苷化状态及其半衰期变化，预期验证尿苷化-成熟体降解的耦合是否类似DIS3L2-前体轴那样具有直接因果性，同时用pri/pre-miR-29 qPCR对照排除Smad3转录抑制的混淆。</w:t>
      </w:r>
    </w:p>
    <w:p>
      <w:r>
        <w:rPr>
          <w:rFonts w:eastAsia="Arial Unicode MS"/>
          <w:b/>
          <w:sz w:val="21"/>
        </w:rPr>
        <w:t>⑭ 要排队的参考文献</w:t>
      </w:r>
    </w:p>
    <w:p>
      <w:r>
        <w:rPr>
          <w:rFonts w:eastAsia="Arial Unicode MS"/>
          <w:sz w:val="21"/>
        </w:rPr>
        <w:t>从给到的参考文献表中挑选与Sheldon三方向最相关的几篇：①PMID 19703396《TUT4 in concert with Lin28 suppresses microRNA biogenesis through pre-microRNA uridylation》Cell 2009——直接涉及TUT4尿苷化机制，与方向②TUT4/7对miR-29尿苷化高度相关，值得排队细读其uridylation-degradation coupling的实验设计。②PMID 19713958《Lin28 recruits the TUTase Zcchc11 to inhibit let-7 maturation in mouse embryonic stem cells》Nat Struct Mol Biol 2009——同样是TUT4(Zcchc11)介导uridylation的机制文章，可为方向②提供TUTase-miRNA底物特异性的方法学参考。③PMID 22898984《Lin28-mediated control of let-7 microRNA expression by alternative TUTases Zcchc11 (TUT4) and Zcchc6 (TUT7)》RNA 2012——同时涉及TUT4和TUT7两种TUTase对let-7的调控，与方向②的miR-29 3′尿苷化机制直接类比，值得排队比较两种TUTase的底物选择性。④PMID 22306653《Germline mutations in DIS3L2 cause the Perlman syndrome of overgrowth and Wilms tumor susceptibility》Nat Genet 2012——涉及DIS3L2下游降解机制的疾病关联，可为方向①中TDMD（target-directed miRNA degradation）通路的下游效应验证提供参考。需要说明的是，本文参考文献表中未见与AMPK磷酸化ZSWIM8（方向①核心）或乳酸/乳酰化修饰AGO2/ZSWIM8/TUT4-7（方向③）直接相关的文献，因此这两方向暂无法从本参考文献表中排队。</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Lin28 mediates the terminal uridylation of let-7 precursor MicroRNA.</w:t>
      </w:r>
    </w:p>
    <w:p>
      <w:r>
        <w:rPr>
          <w:rFonts w:eastAsia="Arial Unicode MS"/>
          <w:b/>
          <w:sz w:val="21"/>
        </w:rPr>
        <w:t>【全文已读 · 你提供的 PDF】</w:t>
      </w:r>
      <w:r>
        <w:rPr>
          <w:rFonts w:eastAsia="Arial Unicode MS"/>
          <w:sz w:val="21"/>
        </w:rPr>
        <w:t xml:space="preserve">　PMID 18951094　Molecular cell 2008　被引 808　来源：1-s2.0-S1097276508006606-main.pdf　https://pubmed.ncbi.nlm.nih.gov/18951094/</w:t>
      </w:r>
    </w:p>
    <w:p>
      <w:r>
        <w:rPr>
          <w:rFonts w:eastAsia="Arial Unicode MS"/>
          <w:b/>
          <w:sz w:val="21"/>
        </w:rPr>
        <w:t>为什么读</w:t>
      </w:r>
    </w:p>
    <w:p>
      <w:r>
        <w:rPr>
          <w:rFonts w:eastAsia="Arial Unicode MS"/>
          <w:sz w:val="21"/>
        </w:rPr>
        <w:t>Lin28 介导 let-7 前体的末端尿苷化（经典）</w:t>
      </w:r>
    </w:p>
    <w:p>
      <w:r>
        <w:rPr>
          <w:rFonts w:eastAsia="Arial Unicode MS"/>
          <w:b/>
          <w:sz w:val="21"/>
        </w:rPr>
        <w:t>必须记下什么</w:t>
      </w:r>
    </w:p>
    <w:p>
      <w:r>
        <w:rPr>
          <w:rFonts w:eastAsia="Arial Unicode MS"/>
          <w:sz w:val="21"/>
        </w:rPr>
        <w:t>尿苷化位点数与后果的关系（单尿苷 vs 寡尿苷）</w:t>
      </w:r>
    </w:p>
    <w:p>
      <w:r>
        <w:rPr>
          <w:rFonts w:eastAsia="Arial Unicode MS"/>
          <w:b/>
          <w:sz w:val="21"/>
        </w:rPr>
        <w:t>① 一句话结论</w:t>
      </w:r>
    </w:p>
    <w:p>
      <w:r>
        <w:rPr>
          <w:rFonts w:eastAsia="Arial Unicode MS"/>
          <w:sz w:val="21"/>
        </w:rPr>
        <w:t>Lin28a/b 在细胞质中招募尿苷化机制，使 pre-let-7 3' 端尾部尿苷化（up-let-7），导致 Dicer 加工失败并被降解，从而在转录后层面抑制 let-7 生物合成——这是尿苷化-降解通路的奠基性证据，而非磷酸化/AMPK或乳酸修饰机制。</w:t>
      </w:r>
    </w:p>
    <w:p>
      <w:r>
        <w:rPr>
          <w:rFonts w:eastAsia="Arial Unicode MS"/>
          <w:b/>
          <w:sz w:val="21"/>
        </w:rPr>
        <w:t>② 它回答了哪个问题</w:t>
      </w:r>
    </w:p>
    <w:p>
      <w:r>
        <w:rPr>
          <w:rFonts w:eastAsia="Arial Unicode MS"/>
          <w:sz w:val="21"/>
        </w:rPr>
        <w:t>回答了"miRNA 前体的死亡通路是什么"这一此前空白问题：证明尿苷化是一种主动的转录后调控标签，能将特定 pre-miRNA 从加工流程转入降解流程，而不仅是加工副产物。</w:t>
      </w:r>
    </w:p>
    <w:p>
      <w:r>
        <w:rPr>
          <w:rFonts w:eastAsia="Arial Unicode MS"/>
          <w:b/>
          <w:sz w:val="21"/>
        </w:rPr>
        <w:t>③ 关键图与可信度</w:t>
      </w:r>
    </w:p>
    <w:p>
      <w:r>
        <w:rPr>
          <w:rFonts w:eastAsia="Arial Unicode MS"/>
          <w:sz w:val="21"/>
        </w:rPr>
        <w:t>Figure 3A/3B 是本文核心图：Figure 3A 显示对 FLAG-Lin28a 免疫沉淀后，northern blot 检测到 pre-let-7a 上方出现一条延伸约18 nt的模糊带（星号标记的 up-let-7），而 ZFD 点突变的 Lin28a（mt）能结合 pre-let-7 却不能产生该延伸带，说明锌指结构域是催化尾巴延伸的关键；qRT-PCR 用于估算 IP 效率，SD 来自两组数据。Figure 3B 通过凝胶纯化+3′adaptor 连接+RT-PCR+克隆测序确定该延伸序列为14 nt、主要由U组成的3′尾（该U序列不在基因组中，说明是Drosha切割后添加），并以 RNase H/oligo-dA18 切割实验（Figure S8，非本图但正文提及）进一步佐证U尾存在。Figure 4A/4B 用体外尿苷化实验独立验证：合成pre-let-7a-1与含Lin28的细胞提取物+UTP孵育才出现延伸带（Lin28缺失或用ZFD突变体则无），且重组Lin28b蛋白（0、15、30、60、200 nM）呈剂量依赖方式诱导尿苷化，构成了对Figure 3体内结果的第二种独立方法（体外重组系统）验证，可信度较高。</w:t>
      </w:r>
    </w:p>
    <w:p>
      <w:r>
        <w:rPr>
          <w:rFonts w:eastAsia="Arial Unicode MS"/>
          <w:b/>
          <w:sz w:val="21"/>
        </w:rPr>
        <w:t>④ 方法要点</w:t>
      </w:r>
    </w:p>
    <w:p>
      <w:r>
        <w:rPr>
          <w:rFonts w:eastAsia="Arial Unicode MS"/>
          <w:sz w:val="21"/>
        </w:rPr>
        <w:t>1) Lin28a/b过表达/敲减细胞系模型来观察pre-let-7尾部变化，此法可搬到他的miR-29/TUT4-7体系做类比实验；2) 亚细胞定位（细胞质vs细胞核）证明Lin28作用位点，此法可直接用于验证TUT4/7-miR-29是否也在细胞质起作用；3) Dicer加工阻断的功能验证（uridylated precursor不能被Dicer切割）——此为关键可搬方法，可用于验证TUT介导miR-29前体降解是否经由类似加工阻断机制，而非仅转录抑制。</w:t>
      </w:r>
    </w:p>
    <w:p>
      <w:r>
        <w:rPr>
          <w:rFonts w:eastAsia="Arial Unicode MS"/>
          <w:b/>
          <w:sz w:val="21"/>
        </w:rPr>
        <w:t>⑤ 体系与外推边界</w:t>
      </w:r>
    </w:p>
    <w:p>
      <w:r>
        <w:rPr>
          <w:rFonts w:eastAsia="Arial Unicode MS"/>
          <w:sz w:val="21"/>
        </w:rPr>
        <w:t>体系仅限细胞系（未分化细胞、某些癌细胞）及可能的小鼠细胞，摘要未提及活体动物模型或人体组织，外推边界止于培养细胞层面的机制验证，尚未到大动物或人体阶段。</w:t>
      </w:r>
    </w:p>
    <w:p>
      <w:r>
        <w:rPr>
          <w:rFonts w:eastAsia="Arial Unicode MS"/>
          <w:b/>
          <w:sz w:val="21"/>
        </w:rPr>
        <w:t>⑥ 做了/漏了哪些对照</w:t>
      </w:r>
    </w:p>
    <w:p>
      <w:r>
        <w:rPr>
          <w:rFonts w:eastAsia="Arial Unicode MS"/>
          <w:sz w:val="21"/>
        </w:rPr>
        <w:t>文中明确做了的对照包括：(1) Lin28 ZFD点突变体（mt）作为催化死亡对照，用于证明单纯结合pre-let-7不足以诱导尿苷化（Figure 3A、4Aa）；(2) 转录负性Drosha突变体（TN Drosha）作为Drosha处理被完全阻断的阳性对照，用以区分Lin28作用是否发生在Drosha步骤（Figure 2A）；(3) miR-16-1/pre-miR-16及pre-miR-30a作为非let-7家族miRNA的特异性对照，证明Lin28诱导的尿苷化对let-7家族具有特异性（Figure 2A、4Ab、Figure S7/S9）；(4) 核质分离效率对照（RT-PCR和WB检测分离效率，Figure 2B）；(5) 体外降解实验中使用转录负性Dicer突变体，排除Dicer加工对pre-let-7降解速率的影响（Figure 4E）。文中未提及对Lin28敲减/过表达效率之外设置shRNA非靶向对照（如scrambled siRNA）的描述，也未看到对尿苷化转移酶（TUTase）本身进行敲低或抑制的直接功能性对照实验（正文仅推测其存在），这一缺失对于确认尿苷化酶身份及排除提取物中其他核酸酶/聚合酶活性干扰是重要的。</w:t>
      </w:r>
    </w:p>
    <w:p>
      <w:r>
        <w:rPr>
          <w:rFonts w:eastAsia="Arial Unicode MS"/>
          <w:b/>
          <w:sz w:val="21"/>
        </w:rPr>
        <w:t>⑦ 效应量（必须带数字）</w:t>
      </w:r>
    </w:p>
    <w:p>
      <w:r>
        <w:rPr>
          <w:rFonts w:eastAsia="Arial Unicode MS"/>
          <w:sz w:val="21"/>
        </w:rPr>
        <w:t>正文中定量数字有限，多为定性描述或图注中未给出具体数值。可确认的定量信息：内源性up-let-7克隆比例——从Hep3B、Huh7、HepG2三种细胞克隆的let-7序列中，分别有26%、11%、15%的测序克隆带有3′U尾（正文"Multiple clones from these cells (26%, 11%, and 15% of the sequenced let-7 clones) contained 3′ U tails"）；up-let-7的3′尾长度为14 nt（Figure 3B相关正文："the long RNA species had 3′ terminal extension of 14 nt"）；延伸带比pre-let-7a-1长约18 nt（正文"18 nt longer than pre-let-7a-1"，对应Figure 3Aa星号带）；重组Lin28b蛋白体外尿苷化实验的剂量梯度为0、15、30、60、200 nM（Figure 4B）。除此之外，Figure 1、2、4等图注和正文未给出具体的倍数变化、p值或n值，【故其余效应量（如let-7上调倍数、pre-let-7减少百分比）全文未见定量数字】，仅有"markedly reduced"、"slightly but reproducibly reduced"等定性描述。</w:t>
      </w:r>
    </w:p>
    <w:p>
      <w:r>
        <w:rPr>
          <w:rFonts w:eastAsia="Arial Unicode MS"/>
          <w:b/>
          <w:sz w:val="21"/>
        </w:rPr>
        <w:t>⑧ 我不相信的一件事</w:t>
      </w:r>
    </w:p>
    <w:p>
      <w:r>
        <w:rPr>
          <w:rFonts w:eastAsia="Arial Unicode MS"/>
          <w:sz w:val="21"/>
        </w:rPr>
        <w:t>本文证明Lin28诱导pre-let-7尾部尿苷化并阻断Dicer加工，但摘要未说明这一机制是否特异于pre-miRNA水平而不影响pri-miRNA转录本身；若TGF-β/Smad3等转录抑制同时存在于同一细胞背景，本文未提供区分"转录降低"vs"加工后降解"的对照实验设计，需读全文确认是否用了pri-let-7与pre-let-7水平的平行定量来排除转录混杂因素——这对他"必须区分pri/pre vs成熟体"的核心要求是致命缺口。</w:t>
      </w:r>
    </w:p>
    <w:p>
      <w:r>
        <w:rPr>
          <w:rFonts w:eastAsia="Arial Unicode MS"/>
          <w:b/>
          <w:sz w:val="21"/>
        </w:rPr>
        <w:t>🔥 ⑨ 热点定位</w:t>
      </w:r>
    </w:p>
    <w:p>
      <w:r>
        <w:rPr>
          <w:rFonts w:eastAsia="Arial Unicode MS"/>
          <w:sz w:val="21"/>
        </w:rPr>
        <w:t>奠基|这是Lin28-let-7-uridylation轴的开创性论文（2008年Molecular Cell，被引808），随后Heo/Kim实验室及Richter/Jones实验室（TUT4/TUT7/Zcchc11催化酶鉴定）、Suzuki/Ha等推动了下游DIS3L2降解酶及尿苷化位点数目效应的机制解析，目前该领域已进入TUT4/7与ZSWIM8/TDMD交叉的当前主线阶段。</w:t>
      </w:r>
    </w:p>
    <w:p>
      <w:r>
        <w:rPr>
          <w:rFonts w:eastAsia="Arial Unicode MS"/>
          <w:b/>
          <w:sz w:val="21"/>
        </w:rPr>
        <w:t>🕳 ⑩ 它暴露/承认的空白</w:t>
      </w:r>
    </w:p>
    <w:p>
      <w:r>
        <w:rPr>
          <w:rFonts w:eastAsia="Arial Unicode MS"/>
          <w:sz w:val="21"/>
        </w:rPr>
        <w:t>作者未解决：(1)催化尿苷化的具体酶身份（本文尚未明确是TUT4/7，需读全文确认，此后续鉴定属于其他论文如Hagan 2009/Heo 2009）；(2)单尿苷化vs寡尿苷化的功能差异及其如何分别决定"加工阻断"或"降解"命运；(3)体内（活体动物/人体组织）水平的验证。这三条中"体内验证"他可以做——用他的MYBPC3心脏/SAA3肠存档组织检测let-7/miR-29的尾部尿苷化状态。</w:t>
      </w:r>
    </w:p>
    <w:p>
      <w:r>
        <w:rPr>
          <w:rFonts w:eastAsia="Arial Unicode MS"/>
          <w:b/>
          <w:sz w:val="21"/>
        </w:rPr>
        <w:t>🔭 ⑪ 未来三年走向</w:t>
      </w:r>
    </w:p>
    <w:p>
      <w:r>
        <w:rPr>
          <w:rFonts w:eastAsia="Arial Unicode MS"/>
          <w:sz w:val="21"/>
        </w:rPr>
        <w:t>未来三年该领域会持续深挖尾部尿苷化位点数（mono- vs oligo-U）与下游命运分岔（加工阻断 vs DIS3L2主动降解）的分子开关机制，并扩展到更多miRNA家族（miR-29等）。建议采取"跟进"策略：借助本文确立的Lin28/let-7范式，将实验框架平移到TUT4/7-miR-29体系，验证寡尿苷化门槛效应，而非在Lin28-let-7本身领域竞争（已高度饱和）。</w:t>
      </w:r>
    </w:p>
    <w:p>
      <w:r>
        <w:rPr>
          <w:rFonts w:eastAsia="Arial Unicode MS"/>
          <w:b/>
          <w:sz w:val="21"/>
        </w:rPr>
        <w:t>⑫ 与我课题的接口</w:t>
      </w:r>
    </w:p>
    <w:p>
      <w:r>
        <w:rPr>
          <w:rFonts w:eastAsia="Arial Unicode MS"/>
          <w:sz w:val="21"/>
        </w:rPr>
        <w:t>可搬的方法：细胞质定位实验+Dicer加工阻断功能验证，可直接套用于方向2（TUT4/7-miR-29-TDMD）验证尿苷化是否同样阻断加工而非只加速降解。竞争风险：本文建立的"尿苷化→加工阻断→降解"范式与他要做的"TUT4/7对成熟miR-29的3'尿苷化加速降解"存在概念交叠——需明确他关注的是成熟miRNA尾部修饰导致降解（TDMD/exosome通路），而Lin28-let-7是pre-miRNA水平的加工阻断，二者机制层级不同，撞的是方向2的"降解模型选择"需谨慎区分表述以免被审稿人质疑与经典Lin28机制重复。</w:t>
      </w:r>
    </w:p>
    <w:p>
      <w:r>
        <w:rPr>
          <w:rFonts w:eastAsia="Arial Unicode MS"/>
          <w:b/>
          <w:sz w:val="21"/>
        </w:rPr>
        <w:t>⑬ 一个可执行动作</w:t>
      </w:r>
    </w:p>
    <w:p>
      <w:r>
        <w:rPr>
          <w:rFonts w:eastAsia="Arial Unicode MS"/>
          <w:sz w:val="21"/>
        </w:rPr>
        <w:t>我要在他自己的MYBPC3心脏与SAA3肠纤维化存档组织体系里，做TUT4/7介导miR-29成熟体3'尿苷化位点数（单vs寡尿苷）与其降解速率的关联分析，同时平行检测pri-miR-29/pre-miR-29/mature miR-29三个层级的丰度变化，预期能区分出"转录抑制（Smad3途径）"与"尿苷化介导的转录后降解"两种独立且可能协同的抑制通路，为方向2提供机制分层证据。</w:t>
      </w:r>
    </w:p>
    <w:p>
      <w:r>
        <w:rPr>
          <w:rFonts w:eastAsia="Arial Unicode MS"/>
          <w:b/>
          <w:sz w:val="21"/>
        </w:rPr>
        <w:t>⑭ 要排队的参考文献</w:t>
      </w:r>
    </w:p>
    <w:p>
      <w:r>
        <w:rPr>
          <w:rFonts w:eastAsia="Arial Unicode MS"/>
          <w:sz w:val="21"/>
        </w:rPr>
        <w:t>1) Newman, M.A., Thomson, J.M., and Hammond, S.M. (2008)《Lin-28 interaction with the Let-7 precursor loop mediates regulated microRNA processing》RNA — 与方向①③相关，同期独立报道Lin28与let-7前体loop的互作机制，可与ZSWIM8/TUT4-7对pre-miRNA的识别模式对照，值得排队理解RNA结合蛋白如何通过loop结构调控miRNA命运。2) Rybak, A., Fuchs, H., Smirnova, L., Brandt, C., Pohl, E.E., Nitsch, R., and Wulczyn, F.G. (2008)《A feedback loop comprising lin-28 and let-7 controls pre-let-7 maturation during neural stem-cell commitment》Nat. Cell Biol. — 涉及lin-28/let-7反馈环在细胞命运决定中的作用，对理解TUT4/7-miR-29在纤维化器官重编程中的类似反馈环（方向②）有直接参考价值。3) Viswanathan, S.R., Daley, G.Q., and Gregory, R.I. (2008)《Selective blockade of microRNA processing by Lin28》Science — 与本文同一时期报道Lin28对let-7加工的选择性阻断，是理解TUTase家族特异性识别miRNA前体（可外推至AGO2/ZSWIM8乳酰化修饰特异性，方向③）的重要背景文献。4) Ibrahim, F., Rohr, J., Jeong, W.J., Hesson, J., and Cerutti, H. (2006)《Untemplated oligoadenylation promotes degradation of RISC-cleaved transcripts》Science — 提出非模板寡聚腺苷化促进RISC切割产物降解的机制，与TUT4/7尿苷化-降解轴（方向②的miR-29尿苷化研究）具有直接可比性，值得排队比较poly(A)/poly(U)尾在miRNA稳态调控中的异同。5) Li, J., Yang, Z., Yu, B., Liu, J., and Chen, X. (2005)《Methylation protects miRNAs and siRNAs from a 3′-end uridylation activity in Arabidopsis》Curr. Biol. — 揭示甲基化保护miRNA免受3′尿苷化的机制，可为方向③中乳酰化修饰如何调控TUT4/7识别底物提供修饰竞争/保护机制的参照框架。</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TUT4 in concert with Lin28 suppresses microRNA biogenesis through pre-microRNA uridylation.</w:t>
      </w:r>
    </w:p>
    <w:p>
      <w:r>
        <w:rPr>
          <w:rFonts w:eastAsia="Arial Unicode MS"/>
          <w:b/>
          <w:sz w:val="21"/>
        </w:rPr>
        <w:t>【全文已读 · 你提供的 PDF】</w:t>
      </w:r>
      <w:r>
        <w:rPr>
          <w:rFonts w:eastAsia="Arial Unicode MS"/>
          <w:sz w:val="21"/>
        </w:rPr>
        <w:t xml:space="preserve">　PMID 19703396　Cell 2009　被引 665　来源：1-s2.0-S0092867409009647-main.pdf　https://pubmed.ncbi.nlm.nih.gov/19703396/</w:t>
      </w:r>
    </w:p>
    <w:p>
      <w:r>
        <w:rPr>
          <w:rFonts w:eastAsia="Arial Unicode MS"/>
          <w:b/>
          <w:sz w:val="21"/>
        </w:rPr>
        <w:t>为什么读</w:t>
      </w:r>
    </w:p>
    <w:p>
      <w:r>
        <w:rPr>
          <w:rFonts w:eastAsia="Arial Unicode MS"/>
          <w:sz w:val="21"/>
        </w:rPr>
        <w:t>TUT4 与 Lin28 协同抑制 miRNA 生成</w:t>
      </w:r>
    </w:p>
    <w:p>
      <w:r>
        <w:rPr>
          <w:rFonts w:eastAsia="Arial Unicode MS"/>
          <w:b/>
          <w:sz w:val="21"/>
        </w:rPr>
        <w:t>必须记下什么</w:t>
      </w:r>
    </w:p>
    <w:p>
      <w:r>
        <w:rPr>
          <w:rFonts w:eastAsia="Arial Unicode MS"/>
          <w:sz w:val="21"/>
        </w:rPr>
        <w:t>这是「加工层」而非「降解层」——我必须在论述里区分清楚</w:t>
      </w:r>
    </w:p>
    <w:p>
      <w:r>
        <w:rPr>
          <w:rFonts w:eastAsia="Arial Unicode MS"/>
          <w:b/>
          <w:sz w:val="21"/>
        </w:rPr>
        <w:t>① 一句话结论</w:t>
      </w:r>
    </w:p>
    <w:p>
      <w:r>
        <w:rPr>
          <w:rFonts w:eastAsia="Arial Unicode MS"/>
          <w:sz w:val="21"/>
        </w:rPr>
        <w:t>TUT4是Lin28招募到pre-let-7末端环GGAG motif的尿苷转移酶，其对pre-let-7的寡尿苷化直接阻断Dicer加工——这是"加工层抑制"而非"成熟体降解层"机制，miR-107/-143/-200c因含相同motif受同一机制调控。</w:t>
      </w:r>
    </w:p>
    <w:p>
      <w:r>
        <w:rPr>
          <w:rFonts w:eastAsia="Arial Unicode MS"/>
          <w:b/>
          <w:sz w:val="21"/>
        </w:rPr>
        <w:t>② 它回答了哪个问题</w:t>
      </w:r>
    </w:p>
    <w:p>
      <w:r>
        <w:rPr>
          <w:rFonts w:eastAsia="Arial Unicode MS"/>
          <w:sz w:val="21"/>
        </w:rPr>
        <w:t>回答了"Lin28诱导pre-let-7尿苷化的酶是谁"这一此前未知问题（此前只知Lin28能诱导尿苷化，不知催化酶身份）。</w:t>
      </w:r>
    </w:p>
    <w:p>
      <w:r>
        <w:rPr>
          <w:rFonts w:eastAsia="Arial Unicode MS"/>
          <w:b/>
          <w:sz w:val="21"/>
        </w:rPr>
        <w:t>③ 关键图与可信度</w:t>
      </w:r>
    </w:p>
    <w:p>
      <w:r>
        <w:rPr>
          <w:rFonts w:eastAsia="Arial Unicode MS"/>
          <w:sz w:val="21"/>
        </w:rPr>
        <w:t>Figure 1B（qRT-PCR + semiquantitative RT-PCR）支持"TUT4 knockdown 通过转录后机制特异性抑制 let-7 生物合成"：在 mES 细胞(R1)中敲低 TUT4 48 hr 后，let-7a/let-7g/let-7f 的成熟体上调而 pri-let-7 不变，标准误来自两次独立实验，可信度中等（仅两次重复，未见第二种独立方法如 Northern blot 交叉验证该图）。Figure 3A（in vitro uridylation assay）支持"TUT4 需与 Lin28 共同作用才能尿苷化 pre-let-7"：用免疫沉淀的 FLAG-TUT4 WT 与催化死突变体(D1011A)对比，在加入 0.5 mM recombinant Lin28a/b 及 0.25 mM UTP 后才出现约100 nt 的 up-let-7a-1 条带，催化死突变体不产生延伸带，说明该活性依赖 TUT4 自身催化位点而非污染蛋白，可信度较高（有阴性对照 pre-miR-16-1 和突变体对照）。Figure 7A 支持"含 GGAG 序列motif 的 pre-miRNA（miR-107/143/200c 等）同样受 Lin28/TUT4 调控"，标准差来自三次（有GGAG组）和两次（无GGAG组）独立实验，属于图注中明确标注的重复数。</w:t>
      </w:r>
    </w:p>
    <w:p>
      <w:r>
        <w:rPr>
          <w:rFonts w:eastAsia="Arial Unicode MS"/>
          <w:b/>
          <w:sz w:val="21"/>
        </w:rPr>
        <w:t>④ 方法要点</w:t>
      </w:r>
    </w:p>
    <w:p>
      <w:r>
        <w:rPr>
          <w:rFonts w:eastAsia="Arial Unicode MS"/>
          <w:sz w:val="21"/>
        </w:rPr>
        <w:t>方法要点：①体外重组尿苷化反应（TUT4+ATP/UTP+pre-miRNA底物）判定酶活性——他可搬用于体外验证TUT4/7对miR-29前体的尿苷化活性；②siRNA/shRNA knockdown TUT4或Lin28后测miRNA前体/成熟体水平——他已有CRISPR编辑技能可升级为内源敲低或knock-in报告系统；③序列motif(GGAG)结合实验鉴定蛋白-RNA识别位点——可用于检验miR-29前体末端环是否含类似motif。</w:t>
      </w:r>
    </w:p>
    <w:p>
      <w:r>
        <w:rPr>
          <w:rFonts w:eastAsia="Arial Unicode MS"/>
          <w:b/>
          <w:sz w:val="21"/>
        </w:rPr>
        <w:t>⑤ 体系与外推边界</w:t>
      </w:r>
    </w:p>
    <w:p>
      <w:r>
        <w:rPr>
          <w:rFonts w:eastAsia="Arial Unicode MS"/>
          <w:sz w:val="21"/>
        </w:rPr>
        <w:t>体系止步于人/小鼠胚胎干细胞及细胞株（ES cells, cell lines），未做体内动物模型或人体验证；机制局限于pre-miRNA加工阶段，未涉及成熟miRNA的3′尾修饰降解通路（后者是DIS3L2/ZSWIM8介导的TDMD，本文未触及）。</w:t>
      </w:r>
    </w:p>
    <w:p>
      <w:r>
        <w:rPr>
          <w:rFonts w:eastAsia="Arial Unicode MS"/>
          <w:b/>
          <w:sz w:val="21"/>
        </w:rPr>
        <w:t>⑥ 做了/漏了哪些对照</w:t>
      </w:r>
    </w:p>
    <w:p>
      <w:r>
        <w:rPr>
          <w:rFonts w:eastAsia="Arial Unicode MS"/>
          <w:sz w:val="21"/>
        </w:rPr>
        <w:t>文中明确做的对照包括：①阴性对照 RNA pre-miR-16-1（贯穿 Figure 1A、2A-2C、3A/B、7A，用于证明 TUT4/Lin28 对 pre-let-7 的特异性）；②催化死突变体 TUT4(D1011A) 作为酶活性对照（Figure 3A），排除污染蛋白导致尿苷化；③核/质分离对照，用 tubulin（胞质）和 hnRNP C 或 lamin（核）监测分级效率（Figure 2D、2E）；④siRNA 特异性对照，用另一条针对 TUT4 mRNA不同位置的siRNA排除脱靶效应（正文提及"data not shown"）；⑤NTP 特异性对照，比较 UTP/ATP/CTP/GTP（Figure 3C）。缺少的关键对照：全文未提及体内(in vivo)敲低 TUT4 后直接检测 pre-let-7 尿苷化水平变化的定量数据，也未见 TUT4 在非 let-7 家族广泛 miRNA 上的全转录组敲低验证（仅 Figure 5A 做了 microarray，但未在本段文本中详细展开对照设计），这类全局性对照对排除 TUT4 通过其他非 Lin28 依赖途径影响 miRNA 稳态很重要。</w:t>
      </w:r>
    </w:p>
    <w:p>
      <w:r>
        <w:rPr>
          <w:rFonts w:eastAsia="Arial Unicode MS"/>
          <w:b/>
          <w:sz w:val="21"/>
        </w:rPr>
        <w:t>⑦ 效应量（必须带数字）</w:t>
      </w:r>
    </w:p>
    <w:p>
      <w:r>
        <w:rPr>
          <w:rFonts w:eastAsia="Arial Unicode MS"/>
          <w:sz w:val="21"/>
        </w:rPr>
        <w:t>正文明确给出的定量数字：TUT4 敲低后 let-7a、let-7g、let-7f 成熟体水平上升 2 到 4 倍（"increased by 2- to 4-fold upon TUT4 knockdown"，见 Figure 1B 对应正文段，标准误来自两次独立实验）；而 miR-16 水平未变化。In vitro uridylation 反应中使用的浓度为 0.5 mM recombinant Lin28、0.25 mM UTP（Figure 3A 图注），以及低浓度对照 0.025 mM NTP（Figure 3C）。Figure 7A 的标准差来自三次（含GGAG组）和两次（不含GGAG组）独立实验。除此之外全文提供的其余效应量均为图内条带强度描述性比较，未见更多具体倍数或 p 值。</w:t>
      </w:r>
    </w:p>
    <w:p>
      <w:r>
        <w:rPr>
          <w:rFonts w:eastAsia="Arial Unicode MS"/>
          <w:b/>
          <w:sz w:val="21"/>
        </w:rPr>
        <w:t>⑧ 我不相信的一件事</w:t>
      </w:r>
    </w:p>
    <w:p>
      <w:r>
        <w:rPr>
          <w:rFonts w:eastAsia="Arial Unicode MS"/>
          <w:sz w:val="21"/>
        </w:rPr>
        <w:t>本文机制针对的是pre-miRNA加工阻断（Dicer切割前），而他的方向2假设是TUT4/7对成熟miR-29的3′尿苷化触发降解（DIS3L2/TDMD通路）——两者是完全不同的分子事件（加工阶段vs成熟体降解阶段），本文不能作为"尿苷化→降解"证据链的直接支撑，必须在论述中明确区分，否则会被审稿人指出概念混淆。</w:t>
      </w:r>
    </w:p>
    <w:p>
      <w:r>
        <w:rPr>
          <w:rFonts w:eastAsia="Arial Unicode MS"/>
          <w:b/>
          <w:sz w:val="21"/>
        </w:rPr>
        <w:t>🔥 ⑨ 热点定位</w:t>
      </w:r>
    </w:p>
    <w:p>
      <w:r>
        <w:rPr>
          <w:rFonts w:eastAsia="Arial Unicode MS"/>
          <w:sz w:val="21"/>
        </w:rPr>
        <w:t>奠基|Lin28-TUT4-let-7加工抑制轴的开创性论文，随后十余年该领域（Heo/Kim lab, Piskounova/Gregory lab等）沿此扩展至TUT4/7对多种miRNA前体及成熟体的尿苷化机制，本文是该主线的起点但本身不覆盖成熟体降解层。</w:t>
      </w:r>
    </w:p>
    <w:p>
      <w:r>
        <w:rPr>
          <w:rFonts w:eastAsia="Arial Unicode MS"/>
          <w:b/>
          <w:sz w:val="21"/>
        </w:rPr>
        <w:t>🕳 ⑩ 它暴露/承认的空白</w:t>
      </w:r>
    </w:p>
    <w:p>
      <w:r>
        <w:rPr>
          <w:rFonts w:eastAsia="Arial Unicode MS"/>
          <w:sz w:val="21"/>
        </w:rPr>
        <w:t>作者未解决的问题（摘要可见）：①TUT4对成熟miRNA（非前体）是否也有尿苷化活性未提及；②除let-7/miR-107/143/200c外是否有更广谱底物未系统筛查；③尿苷化后pre-miRNA的最终命运（降解通路，如是否被DIS3L2清除）未提及——这一条恰是他方向2要做的，可以补。</w:t>
      </w:r>
    </w:p>
    <w:p>
      <w:r>
        <w:rPr>
          <w:rFonts w:eastAsia="Arial Unicode MS"/>
          <w:b/>
          <w:sz w:val="21"/>
        </w:rPr>
        <w:t>🔭 ⑪ 未来三年走向</w:t>
      </w:r>
    </w:p>
    <w:p>
      <w:r>
        <w:rPr>
          <w:rFonts w:eastAsia="Arial Unicode MS"/>
          <w:sz w:val="21"/>
        </w:rPr>
        <w:t>未来三年该分支已从"加工抑制"扩展到"降解触发"（TUT4/7-DIS3L2轴、TDMD），他应采取"跟进"策略：不重复加工层机制，而是将该团队建立的TUT4尿苷化检测方法移植到miR-29成熟体降解层，填补"尿苷化→成熟体降解→纤维化"的因果链空白。</w:t>
      </w:r>
    </w:p>
    <w:p>
      <w:r>
        <w:rPr>
          <w:rFonts w:eastAsia="Arial Unicode MS"/>
          <w:b/>
          <w:sz w:val="21"/>
        </w:rPr>
        <w:t>⑫ 与我课题的接口</w:t>
      </w:r>
    </w:p>
    <w:p>
      <w:r>
        <w:rPr>
          <w:rFonts w:eastAsia="Arial Unicode MS"/>
          <w:sz w:val="21"/>
        </w:rPr>
        <w:t>可搬的方法：体外重组尿苷化反应体系（TUT4+底物RNA+UTP）可直接用于检测miR-29前体/成熟体是否被尿苷化。竞争风险：本文及其后续工作（Heo et al., Piskounova et al.系列）已系统研究TUT4/7-Lin28-let-7轴，若他的方向2/3不明确聚焦miR-29在纤维化组织中的尿苷化-降解证据链，将与既有TUT4/7-let-7加工机制文献产生概念性重叠，需在立项时明确"加工阻断"与"成熟体降解"的机制区分点。</w:t>
      </w:r>
    </w:p>
    <w:p>
      <w:r>
        <w:rPr>
          <w:rFonts w:eastAsia="Arial Unicode MS"/>
          <w:b/>
          <w:sz w:val="21"/>
        </w:rPr>
        <w:t>⑬ 一个可执行动作</w:t>
      </w:r>
    </w:p>
    <w:p>
      <w:r>
        <w:rPr>
          <w:rFonts w:eastAsia="Arial Unicode MS"/>
          <w:sz w:val="21"/>
        </w:rPr>
        <w:t>我要在他已存档的MYBPC3心脏与SAA3肠纤维化组织中，用体外重组TUT4/7尿苷化反应体系检测miR-29成熟体（而非前体）3′端尿苷化水平，并结合CRISPR knock-in TUT4催化死突变小鼠，预期观察到尿苷化miR-29成熟体升高伴随其半衰期缩短、胶原抑制解除。</w:t>
      </w:r>
    </w:p>
    <w:p>
      <w:r>
        <w:rPr>
          <w:rFonts w:eastAsia="Arial Unicode MS"/>
          <w:b/>
          <w:sz w:val="21"/>
        </w:rPr>
        <w:t>⑭ 要排队的参考文献</w:t>
      </w:r>
    </w:p>
    <w:p>
      <w:r>
        <w:rPr>
          <w:rFonts w:eastAsia="Arial Unicode MS"/>
          <w:sz w:val="21"/>
        </w:rPr>
        <w:t>Heo, I., Joo, C., Cho, J., Ha, M., Han, J., and Kim, V.N. (2008). Lin28 mediates the terminal uridylation of let-7 precursor MicroRNA. Mol. Cell 32, 276–284. — 本文的直接前作，建立了 Lin28 介导 pre-let-7 尿苷化的现象学基础，是理解 ZSWIM8/TUT4-7 与 miRNA 稳态关系的必读背景。Katoh, T., Sakaguchi, Y., Miyauchi, K., Suzuki, T., Kashiwabara, S., and Baba, T. (2009). Selective stabilization of mammalian microRNAs by 30 adenylation mediated by the cytoplasmic poly(A) polymerase GLD-2. Genes Dev. 23, 433–438. — 展示同类 noncanonical PAP（GLD2/TUTase2）通过单腺苷化稳定成熟 miR-122，与方向③"乳酸/乳酰化修饰重编程 miRNA 稳态"中 TUT 家族酶的代谢调控机制形成对照，值得排队比较。Rybak, A., Fuchs, H., Smirnova, L., Brandt, C., Pohl, E.E., Nitsch, R., and Wulczyn, F.G. (2008). A feedback loop comprising lin-28 and let-7 controls pre-let-7 maturation during neural stem-cell commitment. Nat. Cell Biol. 10, 987–993. — 提供 Lin28/let-7 反馈环在神经干细胞命运决定中的功能证据，与方向②TUT4/7-miR-29-器官纤维化的组织特异性调控逻辑相关，可用于比较不同组织中 TUTase-miRNA 轴的下游表型。Viswanathan, S.R., Daley, G.Q., and Gregory, R.I. (2008). Selective blockade of microRNA processing by Lin28. Science 320, 97–100. — 与本文同期独立证实 Lin28 选择性阻断 let-7 加工，为方向①中"选择性靶向特定 miRNA 家族"的机制类比提供参照文献。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Mono-uridylation of pre-microRNA as a key step in the biogenesis of group II let-7 microRNAs.</w:t>
      </w:r>
    </w:p>
    <w:p>
      <w:r>
        <w:rPr>
          <w:rFonts w:eastAsia="Arial Unicode MS"/>
          <w:b/>
          <w:sz w:val="21"/>
        </w:rPr>
        <w:t>【全文已读 · 你提供的 PDF】</w:t>
      </w:r>
      <w:r>
        <w:rPr>
          <w:rFonts w:eastAsia="Arial Unicode MS"/>
          <w:sz w:val="21"/>
        </w:rPr>
        <w:t xml:space="preserve">　PMID 23063654　Cell 2012　被引 266　来源：1-s2.0-S0092867412011294-main.pdf　https://pubmed.ncbi.nlm.nih.gov/23063654/</w:t>
      </w:r>
    </w:p>
    <w:p>
      <w:r>
        <w:rPr>
          <w:rFonts w:eastAsia="Arial Unicode MS"/>
          <w:b/>
          <w:sz w:val="21"/>
        </w:rPr>
        <w:t>为什么读</w:t>
      </w:r>
    </w:p>
    <w:p>
      <w:r>
        <w:rPr>
          <w:rFonts w:eastAsia="Arial Unicode MS"/>
          <w:sz w:val="21"/>
        </w:rPr>
        <w:t>单尿苷化是第 II 组前体 miRNA 生成的关键步骤</w:t>
      </w:r>
    </w:p>
    <w:p>
      <w:r>
        <w:rPr>
          <w:rFonts w:eastAsia="Arial Unicode MS"/>
          <w:b/>
          <w:sz w:val="21"/>
        </w:rPr>
        <w:t>必须记下什么</w:t>
      </w:r>
    </w:p>
    <w:p>
      <w:r>
        <w:rPr>
          <w:rFonts w:eastAsia="Arial Unicode MS"/>
          <w:sz w:val="21"/>
        </w:rPr>
        <w:t>单尿苷化的功能是促进而非降解——反例，必须处理</w:t>
      </w:r>
    </w:p>
    <w:p>
      <w:r>
        <w:rPr>
          <w:rFonts w:eastAsia="Arial Unicode MS"/>
          <w:b/>
          <w:sz w:val="21"/>
        </w:rPr>
        <w:t>① 一句话结论</w:t>
      </w:r>
    </w:p>
    <w:p>
      <w:r>
        <w:rPr>
          <w:rFonts w:eastAsia="Arial Unicode MS"/>
          <w:sz w:val="21"/>
        </w:rPr>
        <w:t>单尿苷化（mono-uridylation）不是降解信号，而是 group II pre-miRNA（1nt 3' overhang）被 Dicer 加工所必需的"修复"步骤——TUT7/4/2 通过加 1 个 U 把 1nt overhang 补成标准 2nt overhang，从而促进 let-7/miR-105 成熟；这与 Lin28 招募 TUT4 做寡尿苷化降解 pre-let-7 的功能相反。</w:t>
      </w:r>
    </w:p>
    <w:p>
      <w:r>
        <w:rPr>
          <w:rFonts w:eastAsia="Arial Unicode MS"/>
          <w:b/>
          <w:sz w:val="21"/>
        </w:rPr>
        <w:t>② 它回答了哪个问题</w:t>
      </w:r>
    </w:p>
    <w:p>
      <w:r>
        <w:rPr>
          <w:rFonts w:eastAsia="Arial Unicode MS"/>
          <w:sz w:val="21"/>
        </w:rPr>
        <w:t>回答了"为何部分 pre-miRNA（如 let-7 家族）在无 Lin28 的体细胞中仍需要尿苷化才能被 Dicer 加工"——揭示尿苷化的双重功能（促进加工 vs Lin28 依赖的降解），区分了 Drosha 切割产物结构异质性（group I 2nt vs group II 1nt overhang）对下游加工酶需求的影响。</w:t>
      </w:r>
    </w:p>
    <w:p>
      <w:r>
        <w:rPr>
          <w:rFonts w:eastAsia="Arial Unicode MS"/>
          <w:b/>
          <w:sz w:val="21"/>
        </w:rPr>
        <w:t>③ 关键图与可信度</w:t>
      </w:r>
    </w:p>
    <w:p>
      <w:r>
        <w:rPr>
          <w:rFonts w:eastAsia="Arial Unicode MS"/>
          <w:sz w:val="21"/>
        </w:rPr>
        <w:t xml:space="preserve">Fig 3B/3D：体外重构实验显示mono-uridylation显著提升Dicer加工效率——mono-uridylated pre-let-7a-1较未修饰对照被纯化Dicer切割更高效（两次独立实验测定加工效率，误差棒为SD），pre-let-7b差异更为剧烈（未修饰几乎不被切割，mono-U后被高效切割），可信度较高因为用了纯化蛋白的正交生化验证而非仅细胞表型。Fig 2B–D是另一组关键图，显示同时敲低TUT7/TUT4/TUT2（siTUT mix）使pre-let-7a积累而成熟let-7a下降，并用两次独立northern blot定量（Fig 2C，配对单尾t检验，*p&lt;0.05, </w:t>
      </w:r>
      <w:r>
        <w:rPr>
          <w:rFonts w:eastAsia="Arial Unicode MS"/>
          <w:b/>
          <w:sz w:val="21"/>
        </w:rPr>
        <w:t>p&lt;0.01）及测序数据（Fig 2D，Fisher精确检验</w:t>
      </w:r>
      <w:r>
        <w:rPr>
          <w:rFonts w:eastAsia="Arial Unicode MS"/>
          <w:sz w:val="21"/>
        </w:rPr>
        <w:t>*p&lt;0.001）支持，属于细胞内功能验证与生化重构互相印证的组合，可信度较高。</w:t>
      </w:r>
    </w:p>
    <w:p>
      <w:r>
        <w:rPr>
          <w:rFonts w:eastAsia="Arial Unicode MS"/>
          <w:b/>
          <w:sz w:val="21"/>
        </w:rPr>
        <w:t>④ 方法要点</w:t>
      </w:r>
    </w:p>
    <w:p>
      <w:r>
        <w:rPr>
          <w:rFonts w:eastAsia="Arial Unicode MS"/>
          <w:sz w:val="21"/>
        </w:rPr>
        <w:t>①体外用 recombinant Drosha 切割产物区分 group I/II pre-miRNA 3' overhang 长度——可搬，用于他后续设计 pre-miR-29/33/375 的 overhang 结构分析；②siRNA/shRNA 敲低 TUT7/TUT4/TUT2 后测 let-7 成熟体丰度——可搬到 TUT4/7-miR-29 方向的功能验证；③体外重建尿苷化反应（纯化 TUT 蛋白+合成 dsRNA substrate，1nt vs 2nt overhang 底物特异性）——需要生化平台，他缺该技能（激酶生化/体外转录翻译系统），需合作。</w:t>
      </w:r>
    </w:p>
    <w:p>
      <w:r>
        <w:rPr>
          <w:rFonts w:eastAsia="Arial Unicode MS"/>
          <w:b/>
          <w:sz w:val="21"/>
        </w:rPr>
        <w:t>⑤ 体系与外推边界</w:t>
      </w:r>
    </w:p>
    <w:p>
      <w:r>
        <w:rPr>
          <w:rFonts w:eastAsia="Arial Unicode MS"/>
          <w:sz w:val="21"/>
        </w:rPr>
        <w:t>体系为 HeLa 细胞 + 体外生化重建（纯化蛋白/合成 RNA 底物），无小鼠/大动物模型，无原代组织；外推边界仅到人源细胞系层面的分子机制，未验证组织特异性或疾病相关表型。</w:t>
      </w:r>
    </w:p>
    <w:p>
      <w:r>
        <w:rPr>
          <w:rFonts w:eastAsia="Arial Unicode MS"/>
          <w:b/>
          <w:sz w:val="21"/>
        </w:rPr>
        <w:t>⑥ 做了/漏了哪些对照</w:t>
      </w:r>
    </w:p>
    <w:p>
      <w:r>
        <w:rPr>
          <w:rFonts w:eastAsia="Arial Unicode MS"/>
          <w:sz w:val="21"/>
        </w:rPr>
        <w:t>做了的对照：Fig 1D/S1C-D 用催化死突变体（TUT7 D1060A、TUT2 D215A、TUT4 D1011A）排除污染酶活性的可能；Fig S1E 做了NTP特异性对照（换用其他NTP代替UTP）证明TUT7/4对U特异而TUT2利用范围更广；Fig 2A 用GAPDH作为western loading control，Fig 2B 用tRNA-lys作为northern loading control，并平行探测miR-16作为非let-7 miRNA的特异性对照（TUT敲低对miR-16影响不显著）；此外用了siDicer作为阳性对照比较TUT敲低效应强度，以及三组不同siRNA序列组合（siTUT mix之外两套）排除off-target效应（Fig S2A–C）。缺少的关键对照：文中未提及对TUT7/4/2三重敲低后let-7功能性下游读出（如let-7靶基因蛋白水平或细胞表型/增殖分化指标）的直接验证，也未做体内rescue实验（过表达WT酶挽救敲低表型）来确认表型是敲低特异性而非脱靶累积效应，这对确证TUTs是let-7生物合成必需组分而非仅参与稳态很重要。</w:t>
      </w:r>
    </w:p>
    <w:p>
      <w:r>
        <w:rPr>
          <w:rFonts w:eastAsia="Arial Unicode MS"/>
          <w:b/>
          <w:sz w:val="21"/>
        </w:rPr>
        <w:t>⑦ 效应量（必须带数字）</w:t>
      </w:r>
    </w:p>
    <w:p>
      <w:r>
        <w:rPr>
          <w:rFonts w:eastAsia="Arial Unicode MS"/>
          <w:sz w:val="21"/>
        </w:rPr>
        <w:t>正文Figure 1A明确数字：145个pre-let-7克隆中，20%为mono-uridylated（Mono-U），60%为未修饰，1%为mono-A，14%为trimmed，5%为others。正文结果段落陈述：TUT7/4/2同时敲低（siTUT mix）后，mono-uridylated pre-let-7比例从20%降至3%（对应Fig 2D测序数据，Fisher精确检验p&lt;0.001）。TUT4与pre-let-7相互作用时长为1.1±0.2秒（引用Yeom et al. 2011单分子SIMPlex数据，正文p3段落）。Fig 2C的northern定量给出统计显著性标注（*p&lt;0.05, **p&lt;0.01）但未在提供文本中给出具体倍数数值。</w:t>
      </w:r>
    </w:p>
    <w:p>
      <w:r>
        <w:rPr>
          <w:rFonts w:eastAsia="Arial Unicode MS"/>
          <w:b/>
          <w:sz w:val="21"/>
        </w:rPr>
        <w:t>⑧ 我不相信的一件事</w:t>
      </w:r>
    </w:p>
    <w:p>
      <w:r>
        <w:rPr>
          <w:rFonts w:eastAsia="Arial Unicode MS"/>
          <w:sz w:val="21"/>
        </w:rPr>
        <w:t>本文主张 mono-uridylation 促进而非降解 group II pre-miRNA 加工，但该机制建立在 pre-miRNA（前体）层面，而他的三个方向（尤其方向2 miR-29 TUT4/7 尿苷化致降解）关注的是成熟/近成熟 miRNA 3'端尿苷化触发降解（TDMD 相关），两者底物结构（1nt overhang pre-miRNA vs 成熟双链/单链 miRNA）和酶学识别位点可能完全不同——本文不能被直接当作"尿苷化=降解"或"尿苷化=促进"的通用证据，必须先确认 miR-29 是否属于 group II pre-miRNA、其尿苷化发生在前体阶段还是成熟体阶段。</w:t>
      </w:r>
    </w:p>
    <w:p>
      <w:r>
        <w:rPr>
          <w:rFonts w:eastAsia="Arial Unicode MS"/>
          <w:b/>
          <w:sz w:val="21"/>
        </w:rPr>
        <w:t>🔥 ⑨ 热点定位</w:t>
      </w:r>
    </w:p>
    <w:p>
      <w:r>
        <w:rPr>
          <w:rFonts w:eastAsia="Arial Unicode MS"/>
          <w:sz w:val="21"/>
        </w:rPr>
        <w:t>当前主线|TUT4/7-Lin28-let-7 轴是 miRNA 生物合成调控的经典范式，Gregory/Kim/Heo 等实验室长期主导；近年扩展到 TUT-DIS3L2 降解通路与 TDMD 领域（Bartel、Plasterk 等组）。</w:t>
      </w:r>
    </w:p>
    <w:p>
      <w:r>
        <w:rPr>
          <w:rFonts w:eastAsia="Arial Unicode MS"/>
          <w:b/>
          <w:sz w:val="21"/>
        </w:rPr>
        <w:t>🕳 ⑩ 它暴露/承认的空白</w:t>
      </w:r>
    </w:p>
    <w:p>
      <w:r>
        <w:rPr>
          <w:rFonts w:eastAsia="Arial Unicode MS"/>
          <w:sz w:val="21"/>
        </w:rPr>
        <w:t>作者未解决的问题（摘要可见）：①group II pre-miRNA 的全基因组分类和普遍性尚未系统量化；②TUT2/PAPD4/GLD2 与 TUT7/4 的功能重叠/特异性机制未完全区分；③体细胞中 mono-uridylation 的上游触发信号（何时/何种条件下发生）未知——此点他可以做：检验 AMPK 磷酸化 ZSWIM8 或代谢应激是否调控 TUT7/4 对特定 pre-miRNA（如 pre-miR-33）的 mono- vs oligo-uridylation 选择。</w:t>
      </w:r>
    </w:p>
    <w:p>
      <w:r>
        <w:rPr>
          <w:rFonts w:eastAsia="Arial Unicode MS"/>
          <w:b/>
          <w:sz w:val="21"/>
        </w:rPr>
        <w:t>🔭 ⑪ 未来三年走向</w:t>
      </w:r>
    </w:p>
    <w:p>
      <w:r>
        <w:rPr>
          <w:rFonts w:eastAsia="Arial Unicode MS"/>
          <w:sz w:val="21"/>
        </w:rPr>
        <w:t>未来三年该领域会走向：尿苷化模式（1nt vs 多nt）作为决定 miRNA 命运（加工促进 vs TDMD 降解）的"分子开关"机制解析，结合结构生物学（TUT-substrate 复合物）和单分子测序精确定量 3'端异质性。他应"跟进"——利用其 CRISPR/BE 内源编辑技能精确改变特定 pre-miRNA 的 overhang 长度（1nt→2nt 或反之）来因果检验尿苷化功能转换，而非重复本文已确立的机制。</w:t>
      </w:r>
    </w:p>
    <w:p>
      <w:r>
        <w:rPr>
          <w:rFonts w:eastAsia="Arial Unicode MS"/>
          <w:b/>
          <w:sz w:val="21"/>
        </w:rPr>
        <w:t>⑫ 与我课题的接口</w:t>
      </w:r>
    </w:p>
    <w:p>
      <w:r>
        <w:rPr>
          <w:rFonts w:eastAsia="Arial Unicode MS"/>
          <w:sz w:val="21"/>
        </w:rPr>
        <w:t>竞争风险：与方向2（TUT4/7 尿苷化 miR-29 促降解）直接相关但立场相反——本文证明 TUT4/7 对 group II pre-miRNA 是促加工酶而非促降解酶，若 miR-29 前体属于 group II，则 TUT4/7 敲低可能反而降低 miR-29 成熟体（与"解除胶原抑制"假设方向相反），需先排除此可能性。可搬的方法：TUT7/4/2 敲低+Northern/qPCR 测前体与成熟体比值的实验设计。</w:t>
      </w:r>
    </w:p>
    <w:p>
      <w:r>
        <w:rPr>
          <w:rFonts w:eastAsia="Arial Unicode MS"/>
          <w:b/>
          <w:sz w:val="21"/>
        </w:rPr>
        <w:t>⑬ 一个可执行动作</w:t>
      </w:r>
    </w:p>
    <w:p>
      <w:r>
        <w:rPr>
          <w:rFonts w:eastAsia="Arial Unicode MS"/>
          <w:sz w:val="21"/>
        </w:rPr>
        <w:t>我要在 MYBPC3 心脏与 SAA3 肠纤维化存档组织中，先用 smallRNA-seq（合作平台）检测 pre-miR-29 家族的 3' overhang 长度（1nt vs 2nt，是否属于 group II），再分别敲低 TUT7/TUT4/TUT2，同时定量 pre-miR-29 与成熟 miR-29 水平，预期若 TUT4/7 敲低使成熟 miR-29 上升而非下降，则证明其功能是降解成熟体而非本文所述的前体加工促进，从而与本文机制形成明确区分。</w:t>
      </w:r>
    </w:p>
    <w:p>
      <w:r>
        <w:rPr>
          <w:rFonts w:eastAsia="Arial Unicode MS"/>
          <w:b/>
          <w:sz w:val="21"/>
        </w:rPr>
        <w:t>⑭ 要排队的参考文献</w:t>
      </w:r>
    </w:p>
    <w:p>
      <w:r>
        <w:rPr>
          <w:rFonts w:eastAsia="Arial Unicode MS"/>
          <w:sz w:val="21"/>
        </w:rPr>
        <w:t>Heo, I., Joo, C., Kim, Y.K., Ha, M., Yoon, M.J., Cho, J., Yeom, K.H., Han, J., and Kim, V.N. (2009). TUT4 in concert with Lin28 suppresses microRNA biogenesis through pre-microRNA uridylation. Cell 138, 696–708. — 与方向①②高度相关，是TUT4/Lin28介导pre-let-7 oligo-uridylation的关键前作，Sheldon可用于对比mono- vs oligo-uridylation的机制差异及代谢/纤维化背景下的功能分歧。 Jones, M.R., Quinton, L.J., Blahna, M.T., Neilson, J.R., Fu, S., Ivanov, A.R., Wolf, D.A., and Mizgerd, J.P. (2009). Zcchc11-dependent uridylation of microRNA directs cytokine expression. Nat. Cell Biol. 11, 1157–1163. — 直接将TUT4(Zcchc11)介导的miRNA尿苷化与细胞因子/炎症表型联系，对方向②器官纤维化中TUT4/7-miR-29轴的下游功能提供参考模型。 Burns, D.M., D'Ambrogio, A., Nottrott, S., and Richter, J.D. (2011). CPEB and two poly(A) polymerases control miR-122 stability and p53 mRNA translation. Nature 473, 105–108. — TUT2(GLD2)介导miRNA 3′端修饰调控稳定性的代表性工作，对方向③理解TUT2/TUT4-7介导的miRNA稳态重编程机制有参考价值。 Katoh, T., Sakaguchi, Y., Miyauchi, K., Suzuki, T., Kashiwabara, S., Baba, T., and Suzuki, T. (2009). Selective stabilization of mammalian microRNAs by 3' adenylation mediated by the cytoplasmic poly(A) polymerase GLD-2. Genes Dev. 23, 433–438. — 同样涉及TUT2对miR-122稳定性的3′端修饰机制，可与方向③中乳酸/乳酰化对AGO2/TUT酶活性调控的假设做类比参考。</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Uridylation by TUT4 and TUT7 marks mRNA for degradation.</w:t>
      </w:r>
    </w:p>
    <w:p>
      <w:r>
        <w:rPr>
          <w:rFonts w:eastAsia="Arial Unicode MS"/>
          <w:b/>
          <w:sz w:val="21"/>
        </w:rPr>
        <w:t>【全文已读 · PMC】</w:t>
      </w:r>
      <w:r>
        <w:rPr>
          <w:rFonts w:eastAsia="Arial Unicode MS"/>
          <w:sz w:val="21"/>
        </w:rPr>
        <w:t xml:space="preserve">　PMID 25480299　Cell 2014　被引 259　PMC4720960　https://pubmed.ncbi.nlm.nih.gov/25480299/</w:t>
      </w:r>
    </w:p>
    <w:p>
      <w:r>
        <w:rPr>
          <w:rFonts w:eastAsia="Arial Unicode MS"/>
          <w:b/>
          <w:sz w:val="21"/>
        </w:rPr>
        <w:t>为什么读</w:t>
      </w:r>
    </w:p>
    <w:p>
      <w:r>
        <w:rPr>
          <w:rFonts w:eastAsia="Arial Unicode MS"/>
          <w:sz w:val="21"/>
        </w:rPr>
        <w:t>TUT4/7 的尿苷化标记 mRNA 走向降解</w:t>
      </w:r>
    </w:p>
    <w:p>
      <w:r>
        <w:rPr>
          <w:rFonts w:eastAsia="Arial Unicode MS"/>
          <w:b/>
          <w:sz w:val="21"/>
        </w:rPr>
        <w:t>必须记下什么</w:t>
      </w:r>
    </w:p>
    <w:p>
      <w:r>
        <w:rPr>
          <w:rFonts w:eastAsia="Arial Unicode MS"/>
          <w:sz w:val="21"/>
        </w:rPr>
        <w:t>机制类比：同一酶在 mRNA 上就是降解信号</w:t>
      </w:r>
    </w:p>
    <w:p>
      <w:r>
        <w:rPr>
          <w:rFonts w:eastAsia="Arial Unicode MS"/>
          <w:b/>
          <w:sz w:val="21"/>
        </w:rPr>
        <w:t>① 一句话结论</w:t>
      </w:r>
    </w:p>
    <w:p>
      <w:r>
        <w:rPr>
          <w:rFonts w:eastAsia="Arial Unicode MS"/>
          <w:sz w:val="21"/>
        </w:rPr>
        <w:t>TUT4/7对去腺苷化mRNA的oligo-U尾是一个独立于miRNA的、通用的mRNA降解标记，PABPC1通过保护长poly(A)尾阻止其被尿苷化，从而形成"短A尾→尿苷化→降解"这一普适开关。这一机制类比提示：TUT4/7在miR-29等成熟miRNA本身上加尿苷可能是同一套"标记-降解"逻辑的直接搬用，而不仅是作用于其靶mRNA。</w:t>
      </w:r>
    </w:p>
    <w:p>
      <w:r>
        <w:rPr>
          <w:rFonts w:eastAsia="Arial Unicode MS"/>
          <w:b/>
          <w:sz w:val="21"/>
        </w:rPr>
        <w:t>② 它回答了哪个问题</w:t>
      </w:r>
    </w:p>
    <w:p>
      <w:r>
        <w:rPr>
          <w:rFonts w:eastAsia="Arial Unicode MS"/>
          <w:sz w:val="21"/>
        </w:rPr>
        <w:t>回答了此前未知的问题：mRNA上普遍存在的尿苷化其机制酶是什么、其特异性如何产生（为何只发生在去腺苷化mRNA上）、以及oligo-U尾是否是全局性mRNA降解的分子标记。</w:t>
      </w:r>
    </w:p>
    <w:p>
      <w:r>
        <w:rPr>
          <w:rFonts w:eastAsia="Arial Unicode MS"/>
          <w:b/>
          <w:sz w:val="21"/>
        </w:rPr>
        <w:t>③ 关键图与可信度</w:t>
      </w:r>
    </w:p>
    <w:p>
      <w:r>
        <w:rPr>
          <w:rFonts w:eastAsia="Arial Unicode MS"/>
          <w:sz w:val="21"/>
        </w:rPr>
        <w:t>Figure 1D/1E 支持"TUT4/7 敲低导致大多数mRNA尿苷化下降"的主张：Figure 1D显示746个基因中638个（85.5%）在TUT4/7敲低后尿苷化降低（p=7.69×10⁻¹⁰⁰，one-tailed Mann-Whitney U test，每个点为≥15 reads的转录本），Figure 1E列出21个最丰富mRNA的基因水平变化作为例子。可信度较高：用了TAIL-seq这一独立测序方法，并有两次生物学重复（Figure S1H显示重复间结果一致）。另外Figure 2B/2C用体外uridylation assay（免疫纯化全长TUT4、以及E. coli重组表达的TUT7 951–1,495aa两种独立蛋白来源）验证了短poly(A)尾选择性尿苷化的机制，是对TAIL-seq体内结果的正交验证。</w:t>
      </w:r>
    </w:p>
    <w:p>
      <w:r>
        <w:rPr>
          <w:rFonts w:eastAsia="Arial Unicode MS"/>
          <w:b/>
          <w:sz w:val="21"/>
        </w:rPr>
        <w:t>④ 方法要点</w:t>
      </w:r>
    </w:p>
    <w:p>
      <w:r>
        <w:rPr>
          <w:rFonts w:eastAsia="Arial Unicode MS"/>
          <w:sz w:val="21"/>
        </w:rPr>
        <w:t>方法要点：①TAIL-seq全转录组测3′末端修饰(尾长+尾部核苷酸组成)——他缺此技能，需合作或学习；②体外重组TUT4/7酶活实验直接测其对不同A尾长度RNA底物的偏好性——可搬，需与激酶/RNA生化合作方合作建立类似体系测TUT4/7对miR-29前体/成熟体的尿苷化偏好；③TUT4/7 double knockdown后测mRNA半衰期(RNA stability assay)——方法可搬用于验证miR-29本身的稳定性变化；④降解因子(如DIS3L2/exosome组分)抑制后观察oligo-U mRNA积累——概念框架可迁移到miRNA降解通路验证。</w:t>
      </w:r>
    </w:p>
    <w:p>
      <w:r>
        <w:rPr>
          <w:rFonts w:eastAsia="Arial Unicode MS"/>
          <w:b/>
          <w:sz w:val="21"/>
        </w:rPr>
        <w:t>⑤ 体系与外推边界</w:t>
      </w:r>
    </w:p>
    <w:p>
      <w:r>
        <w:rPr>
          <w:rFonts w:eastAsia="Arial Unicode MS"/>
          <w:sz w:val="21"/>
        </w:rPr>
        <w:t>体系仅为HeLa细胞(人源细胞系)体外+细胞内实验，未涉及动物模型或原代组织，也未涉及生理刺激(如AMPK信号、纤维化诱导)条件下的验证；从细胞系外推到他的心脏/肠道大动物存档组织或类器官需要额外验证TUT4/7-PABPC1机制在这些组织中是否保守。</w:t>
      </w:r>
    </w:p>
    <w:p>
      <w:r>
        <w:rPr>
          <w:rFonts w:eastAsia="Arial Unicode MS"/>
          <w:b/>
          <w:sz w:val="21"/>
        </w:rPr>
        <w:t>⑥ 做了/漏了哪些对照</w:t>
      </w:r>
    </w:p>
    <w:p>
      <w:r>
        <w:rPr>
          <w:rFonts w:eastAsia="Arial Unicode MS"/>
          <w:sz w:val="21"/>
        </w:rPr>
        <w:t>文中明确做的对照包括：(1) Figure 1A中同时敲低TUT1/3/5/6作为阴性对照组，与TUT2/4/7组对比，证明尿苷化下降特异于TUT2/4/7；(2) Figure 1B中单独的TUT2 knockout细胞作为对照，显示TUT2敲除不影响尿苷化，从而排除TUT2的作用；(3) Figure 2B中使用"swapped"对照RNA（A25R，与A25碱基组成和长度相同但3′端无A尾）以区分是A尾长度还是RNA总长度被TUTase识别；(4) Figure 4B中用GAPDH mRNA做归一化对照（其半衰期&gt;24小时且不受TUT4/7敲低影响）。缺少的关键对照：全文未见TUT4与TUT7单独敲低时对mRNA稳定性（half-life，Figure 4A/4B）的对照分组，只做了同时敲低TUT4/7的检测，无法区分两者对mRNA降解的相对贡献是否也像尿苷化一样冗余；此外Figure 3中PABPC1实验也未见"无RNA"或非特异性RNA结合蛋白的对照，无法完全排除PABPC1通过非序列特异性方式抑制体外反应体系。</w:t>
      </w:r>
    </w:p>
    <w:p>
      <w:r>
        <w:rPr>
          <w:rFonts w:eastAsia="Arial Unicode MS"/>
          <w:b/>
          <w:sz w:val="21"/>
        </w:rPr>
        <w:t>⑦ 效应量（必须带数字）</w:t>
      </w:r>
    </w:p>
    <w:p>
      <w:r>
        <w:rPr>
          <w:rFonts w:eastAsia="Arial Unicode MS"/>
          <w:sz w:val="21"/>
        </w:rPr>
        <w:t>正文中的准确数字：①"Oligo-uridylation (≥2 U) was more sensitive to TUT4/7 knockdown than mono-uridylation was (3.71-fold and 1.36-fold decrease, respectively)"，出自Results正文（对应Figure 1C数据）。②"638 out of 746 genes (85.5%) are decreased in uridylation following TUT4/7 knockdown (p = 7.69×10⁻¹⁰⁰)"，出自正文并对应Figure 1D/Table S1。③"1,426 out of 1,829 mRNAs (78.0%) showed increase stability"，出自正文对应Figure 4A（mRNA half-life分析）。④"Half-lives were increased by ∼30% on average, and median half-life was extended from 9.[数字被截断，原文后续数字未在给到材料中完整呈现]"，出自正文对应Figure 4A，但该句在提供材料中被截断，具体延长后的中位数半衰期数值未见完整呈现。</w:t>
      </w:r>
    </w:p>
    <w:p>
      <w:r>
        <w:rPr>
          <w:rFonts w:eastAsia="Arial Unicode MS"/>
          <w:b/>
          <w:sz w:val="21"/>
        </w:rPr>
        <w:t>⑧ 我不相信的一件事</w:t>
      </w:r>
    </w:p>
    <w:p>
      <w:r>
        <w:rPr>
          <w:rFonts w:eastAsia="Arial Unicode MS"/>
          <w:sz w:val="21"/>
        </w:rPr>
        <w:t>本文机制建立在HeLa细胞系及体外重组系统上，未在生理相关的胁迫或代谢信号(如AMPK激活)条件下验证TUT4/7活性是否受磷酸化等翻译后修饰调控，因此不能直接外推证明"TUT4/7对miR-29的尿苷化"与"TUT4/7对mRNA的尿苷化"共享同一套上游调控开关——这是他方向2需要单独验证而非假设成立的关键点。此外，本文的降解标记模型针对的是mRNA全长转录本的3′端事件，而miRNA本身长度仅22nt左右，其3′尿苷化的加尾/去尾动力学、其与Ago2复合物结合状态下的可及性，是否遵循同样的PABPC1-poly(A)长度依赖逻辑完全未知，不能直接套用本文的"短A尾选择性"结论。</w:t>
      </w:r>
    </w:p>
    <w:p>
      <w:r>
        <w:rPr>
          <w:rFonts w:eastAsia="Arial Unicode MS"/>
          <w:b/>
          <w:sz w:val="21"/>
        </w:rPr>
        <w:t>🔥 ⑨ 热点定位</w:t>
      </w:r>
    </w:p>
    <w:p>
      <w:r>
        <w:rPr>
          <w:rFonts w:eastAsia="Arial Unicode MS"/>
          <w:sz w:val="21"/>
        </w:rPr>
        <w:t>当前主线：TUT4/7-DIS3L2尿苷化降解通路是RNA降解领域(Norbury lab, Kim lab等)持续深耕的主线机制，本文(Lim/Kim 2014 Cell)是该通路从个别miRNA(如let-7)扩展到全转录组mRNA普适规则的奠基性拓展工作，后续大量工作(TDMD、ZSWIM8)在此基础上进一步细化miRNA特异性降解分支。</w:t>
      </w:r>
    </w:p>
    <w:p>
      <w:r>
        <w:rPr>
          <w:rFonts w:eastAsia="Arial Unicode MS"/>
          <w:b/>
          <w:sz w:val="21"/>
        </w:rPr>
        <w:t>🕳 ⑩ 它暴露/承认的空白</w:t>
      </w:r>
    </w:p>
    <w:p>
      <w:r>
        <w:rPr>
          <w:rFonts w:eastAsia="Arial Unicode MS"/>
          <w:sz w:val="21"/>
        </w:rPr>
        <w:t>作者承认的未解问题：①TUT4/7识别短A尾的具体分子机制(是否需要额外辅助因子)未完全阐明；②oligo-U尾如何被下游降解因子(如DIS3L2或exosome)特异性识别的结构基础未知；③尿苷化与其他3′端修饰(如miRNA的TDMD路径)之间的通路交叉尚未系统比较——这一条正是他方向2可以做的：用他的CRISPR/ABE内源位点编辑技术在miR-29基因组位点上直接检验TUT4/7尿苷化与TDMD(ZSWIM8)两条通路是否共享同一底物识别逻辑。</w:t>
      </w:r>
    </w:p>
    <w:p>
      <w:r>
        <w:rPr>
          <w:rFonts w:eastAsia="Arial Unicode MS"/>
          <w:b/>
          <w:sz w:val="21"/>
        </w:rPr>
        <w:t>🔭 ⑪ 未来三年走向</w:t>
      </w:r>
    </w:p>
    <w:p>
      <w:r>
        <w:rPr>
          <w:rFonts w:eastAsia="Arial Unicode MS"/>
          <w:sz w:val="21"/>
        </w:rPr>
        <w:t>未来三年走向：该通路预计从"哪个酶做尿苷化"转向"尿苷化在具体生理/病理状态下如何被上游信号(激酶、代谢物如乳酸)动态调控"，即从酶学基础转向信号整合。建议策略：跟进——他的方向2(miR-29 TUT4/7与纤维化)应紧跟这一通路的机制框架，但要抢先做的是"生理状态下TUT4/7活性调控"这一尚属空白的层面。</w:t>
      </w:r>
    </w:p>
    <w:p>
      <w:r>
        <w:rPr>
          <w:rFonts w:eastAsia="Arial Unicode MS"/>
          <w:b/>
          <w:sz w:val="21"/>
        </w:rPr>
        <w:t>⑫ 与我课题的接口</w:t>
      </w:r>
    </w:p>
    <w:p>
      <w:r>
        <w:rPr>
          <w:rFonts w:eastAsia="Arial Unicode MS"/>
          <w:sz w:val="21"/>
        </w:rPr>
        <w:t>可搬的方法：TUT4/7 knockdown后测mRNA/miRNA半衰期的实验框架，可直接搬到他的方向2(miR-29降解)体系中，需要补齐smallRNA-seq和半衰期测定技能(可与合作方补)。竞争风险：本文建立的"尿苷化=降解标记"模型与TGF-β/Smad3转录抑制miR-29的机制解释是两条独立通路(转录 vs 降解)，他必须在实验设计中用pri/pre-miR-29 vs mature miR-29的定量区分二者贡献，否则会被质疑"其实是转录抑制而非降解"，这是与Smad3阵营的直接竞争风险点。</w:t>
      </w:r>
    </w:p>
    <w:p>
      <w:r>
        <w:rPr>
          <w:rFonts w:eastAsia="Arial Unicode MS"/>
          <w:b/>
          <w:sz w:val="21"/>
        </w:rPr>
        <w:t>⑬ 一个可执行动作</w:t>
      </w:r>
    </w:p>
    <w:p>
      <w:r>
        <w:rPr>
          <w:rFonts w:eastAsia="Arial Unicode MS"/>
          <w:sz w:val="21"/>
        </w:rPr>
        <w:t>我要在他的MYBPC3心脏纤维化和SAA3肠道存档组织体系里，用CRISPR/ABE内源编辑TUT4/7尿苷化关键催化位点或miR-29的3′端序列，同时定量pri-miR-29/pre-miR-29(转录层)与mature miR-29(成熟体丰度及尾部尿苷化状态，需合作质谱/smallRNA-seq)，预期证明TUT4/7介导的成熟miR-29尿苷化降解是独立于Smad3转录抑制的额外调控层，两者对胶原表达的抑制解除有叠加效应。</w:t>
      </w:r>
    </w:p>
    <w:p>
      <w:r>
        <w:rPr>
          <w:rFonts w:eastAsia="Arial Unicode MS"/>
          <w:b/>
          <w:sz w:val="21"/>
        </w:rPr>
        <w:t>⑭ 要排队的参考文献</w:t>
      </w:r>
    </w:p>
    <w:p>
      <w:r>
        <w:rPr>
          <w:rFonts w:eastAsia="Arial Unicode MS"/>
          <w:sz w:val="21"/>
        </w:rPr>
        <w:t>从参考文献表中挑选与Sheldon三个方向最相关的：①PMID 23063654《Mono-uridylation of pre-microRNA as a key step in the biogenesis of group II let-7 microRNAs》Cell 2012——直接涉及TUT4/TUT7对pre-let-7的尿苷化机制，与方向②TUT4/7对miR-29尿苷化高度相关，值得排队细读其TUT4/7冗余性证据。②PMID 22898984《Lin28-mediated control of let-7 microRNA expression by alternative TUTases Zcchc11 (TUT4) and Zcchc6 (TUT7)》RNA 2012——同样是TUT4/TUT7功能冗余的关键证据来源，对理解方向②中TUT4/7-miR-29轴的酶学基础有直接参考价值。③PMID 24141620《Mammalian DIS3L2 exoribonuclease targets the uridylated precursors of let-7 miRNAs》RNA 2013——涉及尿苷化后下游降解酶DIS3L2，与方向①ZSWIM8介导的TDMD通路（尿苷化-降解级联）机制上有类比价值，值得排队比较不同尿苷化-降解通路的异同。④PMID 25171402《Emerging roles of RNA modification: m(6)A and U-tail》Cell 2014——是一篇综述，系统总结U-tail修饰的多重生物学功能，可作为方向③（乳酸化/乳酰化重编程miRNA稳态这类"RNA修饰调控稳态"框架）的背景阅读，帮助建立RNA修饰调控网络的整体视角。</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Mechanistic insights into Lin28-dependent oligo-uridylylation of pre-let-7 by TUT4.</w:t>
      </w:r>
    </w:p>
    <w:p>
      <w:r>
        <w:rPr>
          <w:rFonts w:eastAsia="Arial Unicode MS"/>
          <w:b/>
          <w:sz w:val="21"/>
        </w:rPr>
        <w:t>【全文已读 · PMC】</w:t>
      </w:r>
      <w:r>
        <w:rPr>
          <w:rFonts w:eastAsia="Arial Unicode MS"/>
          <w:sz w:val="21"/>
        </w:rPr>
        <w:t xml:space="preserve">　PMID 41521656　Nucleic acids research 2026　被引 1　PMC12790862　https://pubmed.ncbi.nlm.nih.gov/41521656/</w:t>
      </w:r>
    </w:p>
    <w:p>
      <w:r>
        <w:rPr>
          <w:rFonts w:eastAsia="Arial Unicode MS"/>
          <w:b/>
          <w:sz w:val="21"/>
        </w:rPr>
        <w:t>为什么读</w:t>
      </w:r>
    </w:p>
    <w:p>
      <w:r>
        <w:rPr>
          <w:rFonts w:eastAsia="Arial Unicode MS"/>
          <w:sz w:val="21"/>
        </w:rPr>
        <w:t>2026 年 Lin28 依赖寡尿苷化的机制细节</w:t>
      </w:r>
    </w:p>
    <w:p>
      <w:r>
        <w:rPr>
          <w:rFonts w:eastAsia="Arial Unicode MS"/>
          <w:b/>
          <w:sz w:val="21"/>
        </w:rPr>
        <w:t>必须记下什么</w:t>
      </w:r>
    </w:p>
    <w:p>
      <w:r>
        <w:rPr>
          <w:rFonts w:eastAsia="Arial Unicode MS"/>
          <w:sz w:val="21"/>
        </w:rPr>
        <w:t>最新机制约束</w:t>
      </w:r>
    </w:p>
    <w:p>
      <w:r>
        <w:rPr>
          <w:rFonts w:eastAsia="Arial Unicode MS"/>
          <w:b/>
          <w:sz w:val="21"/>
        </w:rPr>
        <w:t>① 一句话结论</w:t>
      </w:r>
    </w:p>
    <w:p>
      <w:r>
        <w:rPr>
          <w:rFonts w:eastAsia="Arial Unicode MS"/>
          <w:sz w:val="21"/>
        </w:rPr>
        <w:t>该 cryo-EM 结构揭示 Lin28A:pre-let-7:TUT4 复合物中，TUT4 的 N端 LIM 作为稳定锚点识别 Lin28A 结合的 pre-let-7 末端stem-loop，C端催化模块(CM)则通过finger domain夹住双链茎区，实现从起始到processive延伸的寡尿苷化——这是一次针对 pre-let-7（前体）寡尿苷化以阻断 Dicer 加工的结构机制，而非针对成熟miRNA的降解通路。</w:t>
      </w:r>
    </w:p>
    <w:p>
      <w:r>
        <w:rPr>
          <w:rFonts w:eastAsia="Arial Unicode MS"/>
          <w:b/>
          <w:sz w:val="21"/>
        </w:rPr>
        <w:t>② 它回答了哪个问题</w:t>
      </w:r>
    </w:p>
    <w:p>
      <w:r>
        <w:rPr>
          <w:rFonts w:eastAsia="Arial Unicode MS"/>
          <w:sz w:val="21"/>
        </w:rPr>
        <w:t>回答了 Lin28:TUT4/7 如何从"识别pre-let-7"过渡到"处理性延伸尿苷尾"的结构基础这一此前未知的分子步骤（此前只知道LIM-CM互作是必需的，但不知道复合物的构象变化与延伸机制）。</w:t>
      </w:r>
    </w:p>
    <w:p>
      <w:r>
        <w:rPr>
          <w:rFonts w:eastAsia="Arial Unicode MS"/>
          <w:b/>
          <w:sz w:val="21"/>
        </w:rPr>
        <w:t>③ 关键图与可信度</w:t>
      </w:r>
    </w:p>
    <w:p>
      <w:r>
        <w:rPr>
          <w:rFonts w:eastAsia="Arial Unicode MS"/>
          <w:sz w:val="21"/>
        </w:rPr>
        <w:t>Fig 1C-D 给出hTUT4_mini:hLin28A:pre-let-7g_UUU三元复合物的cryo-EM密度图与整体结构模型，支持"ZF/fingers1(LIM)与ZK1/fingers2(CM)夹住pre-let-7g双链区、ZF与hLin28A的ZKs共同夹住GGAG motif、CSD结合preE loop"这一核心主张，分辨率为conformation 1（含CM）3.78 Å与conformation 2（不含CM）3.82 Å（Supplementary Table S7）。可信度方面：该结构由五个数据集合并（共37763张movies）单一颗粒集经2D/3D分类得到，并用已知晶体结构（PDB 8OST的hTUT4:pre-let-7g、AlphaFold3预测的hTUT4 CM模型、PDB 3TS2的mouse Lin28A:pre-element）作为初始拟合模型进行独立交叉验证，属于结构生物学层面的高可信度证据，但本图本身不含生化活性的定量重复实验（n值），功能验证需结合Fig 2F-G、Fig 3H-I等uridylylation活性实验（n=3）。此图未提供针对Sheldon方向①②③（AMPK磷酸化ZSWIM8、TUT4/7对miR-29尿苷化、乳酸化修饰）的直接数据，仅为TUT4:Lin28A:pre-let-7识别机制的结构基础。</w:t>
      </w:r>
    </w:p>
    <w:p>
      <w:r>
        <w:rPr>
          <w:rFonts w:eastAsia="Arial Unicode MS"/>
          <w:b/>
          <w:sz w:val="21"/>
        </w:rPr>
        <w:t>④ 方法要点</w:t>
      </w:r>
    </w:p>
    <w:p>
      <w:r>
        <w:rPr>
          <w:rFonts w:eastAsia="Arial Unicode MS"/>
          <w:sz w:val="21"/>
        </w:rPr>
        <w:t>方法要点：①cryo-EM解析TUT4-Lin28A-oligo-uridylated pre-let-7三元复合物结构（结构生物学方法，他不具备该技能，不可搬）；②结构指导的突变+体外生化实验验证LIM-CM互作及催化位点定位（生化验证思路可借鉴，但需质谱/激酶生化能力，他目前缺，需合作）；③体外Dicer processing抑制实验判断寡尿苷化对加工的功能后果（这一条概念上可搬到他的miR-29/TUT4-7方向，用体外转录pre-miR-29+重组TUT4/7+Dicer测活性）。</w:t>
      </w:r>
    </w:p>
    <w:p>
      <w:r>
        <w:rPr>
          <w:rFonts w:eastAsia="Arial Unicode MS"/>
          <w:b/>
          <w:sz w:val="21"/>
        </w:rPr>
        <w:t>⑤ 体系与外推边界</w:t>
      </w:r>
    </w:p>
    <w:p>
      <w:r>
        <w:rPr>
          <w:rFonts w:eastAsia="Arial Unicode MS"/>
          <w:sz w:val="21"/>
        </w:rPr>
        <w:t>体系仅限于体外重组蛋白+RNA的结构生物学层面（human TUT4蛋白+合成/转录pre-let-7 RNA+Lin28A蛋白），未涉及细胞、类器官或动物模型，外推边界止步于分子机制层面，无体内证据。</w:t>
      </w:r>
    </w:p>
    <w:p>
      <w:r>
        <w:rPr>
          <w:rFonts w:eastAsia="Arial Unicode MS"/>
          <w:b/>
          <w:sz w:val="21"/>
        </w:rPr>
        <w:t>⑥ 做了/漏了哪些对照</w:t>
      </w:r>
    </w:p>
    <w:p>
      <w:r>
        <w:rPr>
          <w:rFonts w:eastAsia="Arial Unicode MS"/>
          <w:sz w:val="21"/>
        </w:rPr>
        <w:t>文中明确做的对照包括：Fig 2F-G及Fig 3H-I的in vitro oligo-uridylylation实验中设置了"有/无hLin28A"对照，以及hTUT4_mini与hTUT4_281–1313、以及各类hTUT4/hLin28A突变体之间的平行对照，用以判断ZF、ZK、CSD等结构域对uridylylation活性的必要性；Fig 5C-D中还设置了pre-let-7a-1野生型（WT）与经工程改造（增强/减弱碱基配对、缺失、插入）的变体RNA之间的对照。缺少的关键对照：全文未提及针对cryo-EM结构本身设置负对照（如无RNA或无hLin28A情形下的结构解析），也未见到与内源细胞环境（如细胞裂解物或活细胞内uridylylation）的对照比较，这一对照对判断体外重组系统结果是否能外推到生理条件很重要。此外，材料中未提及AMPK磷酸化ZSWIM8、TUT4/7对miR-29的对照，也未见乳酸化修饰相关的对照实验，说明本文完全未涉及Sheldon的三个研究方向。</w:t>
      </w:r>
    </w:p>
    <w:p>
      <w:r>
        <w:rPr>
          <w:rFonts w:eastAsia="Arial Unicode MS"/>
          <w:b/>
          <w:sz w:val="21"/>
        </w:rPr>
        <w:t>⑦ 效应量（必须带数字）</w:t>
      </w:r>
    </w:p>
    <w:p>
      <w:r>
        <w:rPr>
          <w:rFonts w:eastAsia="Arial Unicode MS"/>
          <w:sz w:val="21"/>
        </w:rPr>
        <w:t>正文中含数字的句子仅给出统计重复次数而非倍数或百分比效应量：Fig 2G、Fig 3I的uridylylation活性定量数据为"mean ± SD (n = 3)"，Fig 5D为"mean ± SD (n = 2)"，但具体数值（如条带定量的百分数或倍数）未在给到的图注文字中列出。结构分辨率数字为：conformation 1（含CM，代表uridylylation阶段）3.78 Å，conformation 2（不含CM，代表底物结合阶段）3.82 Å（出自Results部分"Cryo-EM analysis"一节）。另有RNA构建的数字细节：pre-let-7g_UUU为U1–C78加3个额外3′尿苷，共81 nt（Fig 1B/Results），GGAG motif位于G50-G53。全文未见与Sheldon三个方向（AMPK-ZSWIM8磷酸化位点S608/S609倍数变化、miR-29尿苷化程度、乳酸化修饰比例）相关的定量数字。</w:t>
      </w:r>
    </w:p>
    <w:p>
      <w:r>
        <w:rPr>
          <w:rFonts w:eastAsia="Arial Unicode MS"/>
          <w:b/>
          <w:sz w:val="21"/>
        </w:rPr>
        <w:t>⑧ 我不相信的一件事</w:t>
      </w:r>
    </w:p>
    <w:p>
      <w:r>
        <w:rPr>
          <w:rFonts w:eastAsia="Arial Unicode MS"/>
          <w:sz w:val="21"/>
        </w:rPr>
        <w:t>该研究只解析了pre-let-7这一单一底物的复合物结构，未说明该LIM-CM锚定-延伸机制是否可推广到其他TUT4/7底物（如miR-29前体或成熟miRNA的3'尿苷化），而摘要通篇针对"pre-miRNA阻断Dicer加工"这一加工层机制，与他关心的"成熟miRNA 3'尿苷化触发降解（TDMD/DIS3L2通路）"是完全不同的生化事件，不能假设同一finger domain夹持机制适用于成熟双链miRNA或单链降解底物。</w:t>
      </w:r>
    </w:p>
    <w:p>
      <w:r>
        <w:rPr>
          <w:rFonts w:eastAsia="Arial Unicode MS"/>
          <w:b/>
          <w:sz w:val="21"/>
        </w:rPr>
        <w:t>🔥 ⑨ 热点定位</w:t>
      </w:r>
    </w:p>
    <w:p>
      <w:r>
        <w:rPr>
          <w:rFonts w:eastAsia="Arial Unicode MS"/>
          <w:sz w:val="21"/>
        </w:rPr>
        <w:t>当前主线：Lin28/let-7/TUT4-7结构生物学是一个持续产出（cryo-EM解析各复合物构象）的成熟主线，本文属于该主线在2026年的最新推进，做的是结构机制细化而非新通路发现，同类工作预期会有更多针对不同RNA底物/构象态的结构跟进。</w:t>
      </w:r>
    </w:p>
    <w:p>
      <w:r>
        <w:rPr>
          <w:rFonts w:eastAsia="Arial Unicode MS"/>
          <w:b/>
          <w:sz w:val="21"/>
        </w:rPr>
        <w:t>🕳 ⑩ 它暴露/承认的空白</w:t>
      </w:r>
    </w:p>
    <w:p>
      <w:r>
        <w:rPr>
          <w:rFonts w:eastAsia="Arial Unicode MS"/>
          <w:sz w:val="21"/>
        </w:rPr>
        <w:t>作者未解决的问题：①该结构仅代表"延伸阶段"，起始阶段的完整构象转变细节仍不完全清楚；②未阐明该机制是否适用于Lin28非依赖性的TUT4/7底物（如成熟miR-29的尿苷化，无需Lin28介导）——这一条恰是他能做的：他可以用体外转录pre-miR-29+重组TUT4/7在无Lin28条件下测试是否存在类似LIM非依赖性的直接尿苷化机制，衔接方向2。</w:t>
      </w:r>
    </w:p>
    <w:p>
      <w:r>
        <w:rPr>
          <w:rFonts w:eastAsia="Arial Unicode MS"/>
          <w:b/>
          <w:sz w:val="21"/>
        </w:rPr>
        <w:t>🔭 ⑪ 未来三年走向</w:t>
      </w:r>
    </w:p>
    <w:p>
      <w:r>
        <w:rPr>
          <w:rFonts w:eastAsia="Arial Unicode MS"/>
          <w:sz w:val="21"/>
        </w:rPr>
        <w:t>未来三年预期走向：会有更多cryo-EM结构覆盖TUT4/7对不同pre-miRNA/成熟miRNA底物的复合物（尤其是Lin28非依赖性底物如miR-29），以及DIS3L2识别尿苷尾降解成熟miRNA的结构机制补全整条通路；建议策略为"绕开"——他没有结构生物学能力，不应跟进结构解析本身，而应把此文当作机制边界参考，转向下游功能验证（尿苷化后的降解命运，而非加工阻断）。</w:t>
      </w:r>
    </w:p>
    <w:p>
      <w:r>
        <w:rPr>
          <w:rFonts w:eastAsia="Arial Unicode MS"/>
          <w:b/>
          <w:sz w:val="21"/>
        </w:rPr>
        <w:t>⑫ 与我课题的接口</w:t>
      </w:r>
    </w:p>
    <w:p>
      <w:r>
        <w:rPr>
          <w:rFonts w:eastAsia="Arial Unicode MS"/>
          <w:sz w:val="21"/>
        </w:rPr>
        <w:t>竞争风险：本文机制（Lin28依赖的pre-let-7寡尿苷化阻断Dicer加工）与他方向2（TUT4/7对成熟miR-29单尿苷化促降解，经DIS3L2/TDMD）是同一酶家族(TUT4/7)但不同底物层级（前体加工阻断 vs 成熟体降解），若不清楚区分，审稿人会质疑他的miR-29尿苷化是否只是加工层调控而非降解——需要在实验设计上明确证明是"成熟miR-29"而非"pri/pre-miR-29"被尿苷化和降解，这也直接回应了背景中TGF-β/Smad3转录抑制miR-29的竞争解释要求。可用的对照值：该文如给出LIM-CM结合亲和力或催化速率的数值，可作为他体外uridylylation实验的方法学参考基线（非直接可搬方法，因为structure本身不可搬）。</w:t>
      </w:r>
    </w:p>
    <w:p>
      <w:r>
        <w:rPr>
          <w:rFonts w:eastAsia="Arial Unicode MS"/>
          <w:b/>
          <w:sz w:val="21"/>
        </w:rPr>
        <w:t>⑬ 一个可执行动作</w:t>
      </w:r>
    </w:p>
    <w:p>
      <w:r>
        <w:rPr>
          <w:rFonts w:eastAsia="Arial Unicode MS"/>
          <w:sz w:val="21"/>
        </w:rPr>
        <w:t>我要在体外转录的 pre-miR-29 + 重组人 TUT4/7（无Lin28）体系中，做尿苷化位点/长度分析（3'末端测序，需建立或合作），并平行用 qPCR/smallRNA-seq 区分 pri-miR-29、pre-miR-29 与成熟 miR-29 的尿苷化和降解动力学，预期在心脏(MYBPC3)与肠(SAA3)纤维化存档组织中验证成熟miR-29的尿苷化-降解（而非转录抑制）是纤维化模型中miR-29丢失的主要机制之一。</w:t>
      </w:r>
    </w:p>
    <w:p>
      <w:r>
        <w:rPr>
          <w:rFonts w:eastAsia="Arial Unicode MS"/>
          <w:b/>
          <w:sz w:val="21"/>
        </w:rPr>
        <w:t>⑭ 要排队的参考文献</w:t>
      </w:r>
    </w:p>
    <w:p>
      <w:r>
        <w:rPr>
          <w:rFonts w:eastAsia="Arial Unicode MS"/>
          <w:sz w:val="21"/>
        </w:rPr>
        <w:t>给到的材料中"参考文献表（0条）"，XML中未提供参考文献列表，因此无法从中挑选PMID或标题。仅正文中提到的少数带编号引用（如[29]描述hTUT4_mini/hLin28A质粒构建方法、[32]为mouse Lin28A:pre-element结构PDB 3TS2、[33]为hTUT7:hLin28A:pre-let-7g结构PDB 8OPT/8OST）为已知具体文献线索，但均缺少完整的标题和PMID信息，且这些文献主题聚焦于TUT4/7-Lin28A-pre-let-7的结构与uridylylation机制，与Sheldon的AMPK-ZSWIM8磷酸化、miR-29尿苷化纤维化、乳酸化修饰三个方向没有直接对应关系。因此本栏无法按要求给出3-5篇带PMID+标题+一句话理由的排队推荐，只能明确说明：材料中未提供可用的参考文献表条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2"/>
        <w:spacing w:before="200"/>
      </w:pPr>
      <w:r>
        <w:rPr>
          <w:rFonts w:eastAsia="Arial Unicode MS"/>
          <w:b/>
          <w:color w:val="0D47A1"/>
          <w:sz w:val="28"/>
        </w:rPr>
        <w:t>9</w:t>
      </w:r>
    </w:p>
    <w:p>
      <w:pPr>
        <w:pStyle w:val="Heading3"/>
        <w:spacing w:before="200"/>
      </w:pPr>
      <w:r>
        <w:rPr>
          <w:rFonts w:eastAsia="Arial Unicode MS"/>
          <w:b/>
          <w:color w:val="333333"/>
          <w:sz w:val="24"/>
        </w:rPr>
        <w:t>T0 · Mechanisms, Management, and Treatment of Fibrosis in Patients With Inflammatory Bowel Diseases.</w:t>
      </w:r>
    </w:p>
    <w:p>
      <w:r>
        <w:rPr>
          <w:rFonts w:eastAsia="Arial Unicode MS"/>
          <w:b/>
          <w:sz w:val="21"/>
        </w:rPr>
        <w:t>【全文已读 · PMC】</w:t>
      </w:r>
      <w:r>
        <w:rPr>
          <w:rFonts w:eastAsia="Arial Unicode MS"/>
          <w:sz w:val="21"/>
        </w:rPr>
        <w:t xml:space="preserve">　PMID 27720839　Gastroenterology 2017　被引 409　PMC5209279　https://pubmed.ncbi.nlm.nih.gov/27720839/</w:t>
      </w:r>
    </w:p>
    <w:p>
      <w:r>
        <w:rPr>
          <w:rFonts w:eastAsia="Arial Unicode MS"/>
          <w:b/>
          <w:sz w:val="21"/>
        </w:rPr>
        <w:t>为什么读</w:t>
      </w:r>
    </w:p>
    <w:p>
      <w:r>
        <w:rPr>
          <w:rFonts w:eastAsia="Arial Unicode MS"/>
          <w:sz w:val="21"/>
        </w:rPr>
        <w:t>IBD 纤维化的机制、管理与治疗（Gastroenterology 综述）——临床未满足需求的权威出处</w:t>
      </w:r>
    </w:p>
    <w:p>
      <w:r>
        <w:rPr>
          <w:rFonts w:eastAsia="Arial Unicode MS"/>
          <w:b/>
          <w:sz w:val="21"/>
        </w:rPr>
        <w:t>必须记下什么</w:t>
      </w:r>
    </w:p>
    <w:p>
      <w:r>
        <w:rPr>
          <w:rFonts w:eastAsia="Arial Unicode MS"/>
          <w:sz w:val="21"/>
        </w:rPr>
        <w:t>狭窄的临床终点与发生率数字（写 Significance 用）；现有治疗为何无效</w:t>
      </w:r>
    </w:p>
    <w:p>
      <w:r>
        <w:rPr>
          <w:rFonts w:eastAsia="Arial Unicode MS"/>
          <w:b/>
          <w:sz w:val="21"/>
        </w:rPr>
        <w:t>① 一句话结论</w:t>
      </w:r>
    </w:p>
    <w:p>
      <w:r>
        <w:rPr>
          <w:rFonts w:eastAsia="Arial Unicode MS"/>
          <w:sz w:val="21"/>
        </w:rPr>
        <w:t>这是一篇临床综述而非机制原创研究：核心判断是IBD相关肠狭窄纤维化已从"不可逆终末事件"重新定义为"可预测、可能可逆的病理过程"，抗纤维化药物是未满足的临床需求，但摘要本身未给出具体分子机制细节（TDMD/miRNA完全未提及）。</w:t>
      </w:r>
    </w:p>
    <w:p>
      <w:r>
        <w:rPr>
          <w:rFonts w:eastAsia="Arial Unicode MS"/>
          <w:b/>
          <w:sz w:val="21"/>
        </w:rPr>
        <w:t>② 它回答了哪个问题</w:t>
      </w:r>
    </w:p>
    <w:p>
      <w:r>
        <w:rPr>
          <w:rFonts w:eastAsia="Arial Unicode MS"/>
          <w:sz w:val="21"/>
        </w:rPr>
        <w:t>它回答了"IBD纤维化性肠狭窄的发病机制、诊断与管理现状"这一临床开放问题——即为什么长期抗炎治疗不能阻止狭窄形成，以及狭窄能否被早期预测/逆转。</w:t>
      </w:r>
    </w:p>
    <w:p>
      <w:r>
        <w:rPr>
          <w:rFonts w:eastAsia="Arial Unicode MS"/>
          <w:b/>
          <w:sz w:val="21"/>
        </w:rPr>
        <w:t>③ 关键图与可信度</w:t>
      </w:r>
    </w:p>
    <w:p>
      <w:r>
        <w:rPr>
          <w:rFonts w:eastAsia="Arial Unicode MS"/>
          <w:sz w:val="21"/>
        </w:rPr>
        <w:t>文中给到的4个图均为示意图/模型图，非实验数据图：Figure 1为肠道纤维化病理生理示意图，标示可溶性因子（CTGF、EGF、PDGF、ET等）和间充质细胞不同来源（含EndoMT），未提供n、重复次数或统计方法。Figure 2为动物模型中炎症因子、纤维化因子及基质硬度表达动力学的模型图（依据文献50），描述"抗炎治疗后炎症因子下降但纤维化因子持续升高"这一关键概念性主张，但正文未给出该图对应的具体n/统计检验。Figure 3是纤维狭窄发生率被低估的概念示意（细胞外基质随时间亚临床累积），Figure 4是CD小肠/回结肠狭窄诊疗流程图。四图均无第二种独立方法验证的描述，全文材料中也未提供这些图的图例统计细节，故可信度依据不足，只能作为综述性概念模型看待，不构成实验证据。</w:t>
      </w:r>
    </w:p>
    <w:p>
      <w:r>
        <w:rPr>
          <w:rFonts w:eastAsia="Arial Unicode MS"/>
          <w:b/>
          <w:sz w:val="21"/>
        </w:rPr>
        <w:t>④ 方法要点</w:t>
      </w:r>
    </w:p>
    <w:p>
      <w:r>
        <w:rPr>
          <w:rFonts w:eastAsia="Arial Unicode MS"/>
          <w:sz w:val="21"/>
        </w:rPr>
        <w:t>摘要显示这是review类型，无原创实验方法；他能搬用的是"临床终点定义方式"（狭窄需手术率、内镜/影像诊断标准）而非湿实验方法，需读全文确认是否有可复用的动物模型或成纤维细胞分离方案。</w:t>
      </w:r>
    </w:p>
    <w:p>
      <w:r>
        <w:rPr>
          <w:rFonts w:eastAsia="Arial Unicode MS"/>
          <w:b/>
          <w:sz w:val="21"/>
        </w:rPr>
        <w:t>⑤ 体系与外推边界</w:t>
      </w:r>
    </w:p>
    <w:p>
      <w:r>
        <w:rPr>
          <w:rFonts w:eastAsia="Arial Unicode MS"/>
          <w:sz w:val="21"/>
        </w:rPr>
        <w:t>体系为人类IBD患者临床数据综述，不涉及细胞系/小鼠机制模型；外推边界仅到"临床观察与预测因子"层面，不能直接为他的大动物/类器官纤维化模型提供分子机制支持，只能提供临床终点定义与背景权威引用。</w:t>
      </w:r>
    </w:p>
    <w:p>
      <w:r>
        <w:rPr>
          <w:rFonts w:eastAsia="Arial Unicode MS"/>
          <w:b/>
          <w:sz w:val="21"/>
        </w:rPr>
        <w:t>⑥ 做了/漏了哪些对照</w:t>
      </w:r>
    </w:p>
    <w:p>
      <w:r>
        <w:rPr>
          <w:rFonts w:eastAsia="Arial Unicode MS"/>
          <w:sz w:val="21"/>
        </w:rPr>
        <w:t>这是一篇综述文章，非原创实验研究，全文材料中未描述作者自己进行的实验及其对照设计。文中提到的是动物模型层面的比较，例如Figure 2所依据的研究中比较了"活动性炎症期"与"抗炎治疗后"两个时间点的炎症/纤维化因子水平，这可视为一种时间点对照，但并非文中作者自建的对照实验。此外文中提及多种动物模型（TNBS、DSS、SAMP1/YitFcsJ、放射诱导、异位移植模型）彼此之间是作为可比较的模型类别列出，而非严格意义上的实验对照组。全文未提供关于本综述本身的阳性对照、阴性对照或载体对照等信息，因此不能断言作者做了这些对照。</w:t>
      </w:r>
    </w:p>
    <w:p>
      <w:r>
        <w:rPr>
          <w:rFonts w:eastAsia="Arial Unicode MS"/>
          <w:b/>
          <w:sz w:val="21"/>
        </w:rPr>
        <w:t>⑦ 效应量（必须带数字）</w:t>
      </w:r>
    </w:p>
    <w:p>
      <w:r>
        <w:rPr>
          <w:rFonts w:eastAsia="Arial Unicode MS"/>
          <w:sz w:val="21"/>
        </w:rPr>
        <w:t>正文中含数字的句子部分提供了可引用的定量数字：例如"fistulae have a high positive-predictive value (86.2%) for the existence of concomitant strictures"；"UC患者中纤维化相关结肠狭窄的发生率为2%–11.2%，而结肠CD患者约为8%"；"71%–100%的UC相关狭窄为良性"；影像学诊断敏感性/特异性数字（超声79%/92%，CT 89%/99%，MRI 89%/94%）；"内镜扩张在1463例CD患者的前瞻性研究中成功率为90%，临床缓解率80.3%，并发症率2.7%"；"结肠狭窄患者5年和10年结直肠癌风险分别为3.6%和4.9%"；"strictureplasty后空肠回肠狭窄症状复发率39%，回结肠狭窄36%"。这些数字均出自"正文中含数字的句子"部分，未标注具体对应哪个Figure。Figure 1–4本身（图注部分）未见任何定量数字，均为示意/模型/流程图，故图注层面【未见定量数字】。</w:t>
      </w:r>
    </w:p>
    <w:p>
      <w:r>
        <w:rPr>
          <w:rFonts w:eastAsia="Arial Unicode MS"/>
          <w:b/>
          <w:sz w:val="21"/>
        </w:rPr>
        <w:t>⑧ 我不相信的一件事</w:t>
      </w:r>
    </w:p>
    <w:p>
      <w:r>
        <w:rPr>
          <w:rFonts w:eastAsia="Arial Unicode MS"/>
          <w:sz w:val="21"/>
        </w:rPr>
        <w:t>摘要声称纤维化"可能可逆"("antifibrotic approaches that may become available")，但这是2017年综述的前瞻性预测而非已证实结论，需要读全文确认其证据强度是来自临床试验还是仅基于动物模型外推；且该文完全未涉及miRNA降解机制层面的证据，无法用来支持或反驳"TUT4/7-miR-29降解假说"是否能解释临床上抗炎治疗无效这一现象——即摘要中"炎症控制后纤维化仍进展"的临床观察，恰是他方向2需要机制解释的空白，而本文本身不提供该机制层。</w:t>
      </w:r>
    </w:p>
    <w:p>
      <w:r>
        <w:rPr>
          <w:rFonts w:eastAsia="Arial Unicode MS"/>
          <w:b/>
          <w:sz w:val="21"/>
        </w:rPr>
        <w:t>🔥 ⑨ 热点定位</w:t>
      </w:r>
    </w:p>
    <w:p>
      <w:r>
        <w:rPr>
          <w:rFonts w:eastAsia="Arial Unicode MS"/>
          <w:sz w:val="21"/>
        </w:rPr>
        <w:t>当前主线|IBD纤维化的抗纤维化药物开发是消化科/纤维化领域的主线方向，权威综述作者(可能为Rieder/Fiocchi等IBD纤维化领域领军人物，需核对)在推动"从抗炎转向抗纤维化"的临床范式转变，但miRNA降解机制层面在此综述中是空白，属于他可以切入的边缘交叉点。</w:t>
      </w:r>
    </w:p>
    <w:p>
      <w:r>
        <w:rPr>
          <w:rFonts w:eastAsia="Arial Unicode MS"/>
          <w:b/>
          <w:sz w:val="21"/>
        </w:rPr>
        <w:t>🕳 ⑩ 它暴露/承认的空白</w:t>
      </w:r>
    </w:p>
    <w:p>
      <w:r>
        <w:rPr>
          <w:rFonts w:eastAsia="Arial Unicode MS"/>
          <w:sz w:val="21"/>
        </w:rPr>
        <w:t>作者未解决的问题(摘要可推断)：①为何抗炎有效却不能阻止纤维化进展的分子机制未阐明——他能做(方向2 miR-29/TUT4-7假说可直接回应)；②缺乏可靠的无创纤维化标记物早期预测狭窄——他的IHC/类器官平台可能贡献生物标记验证；③纤维化可逆性的分子基础不明——他能做(若miR-29降解是关键节点，靶向TUT4/7可能提供可逆性窗口)。</w:t>
      </w:r>
    </w:p>
    <w:p>
      <w:r>
        <w:rPr>
          <w:rFonts w:eastAsia="Arial Unicode MS"/>
          <w:b/>
          <w:sz w:val="21"/>
        </w:rPr>
        <w:t>🔭 ⑪ 未来三年走向</w:t>
      </w:r>
    </w:p>
    <w:p>
      <w:r>
        <w:rPr>
          <w:rFonts w:eastAsia="Arial Unicode MS"/>
          <w:sz w:val="21"/>
        </w:rPr>
        <w:t>未来三年走向：抗纤维化药物临床试验增多，机制研究将从"炎症-纤维化"简单因果转向"炎症后自主维持的纤维化程序"(如miRNA稳态重编程)。建议：跟进该临床综述建立的终点定义体系，同时抢先在miRNA降解机制层面(TUT4/7-miR-29)填补其未覆盖的分子空白，避免与传统TGF-β/Smad3转录抑制机制正面竞争。</w:t>
      </w:r>
    </w:p>
    <w:p>
      <w:r>
        <w:rPr>
          <w:rFonts w:eastAsia="Arial Unicode MS"/>
          <w:b/>
          <w:sz w:val="21"/>
        </w:rPr>
        <w:t>⑫ 与我课题的接口</w:t>
      </w:r>
    </w:p>
    <w:p>
      <w:r>
        <w:rPr>
          <w:rFonts w:eastAsia="Arial Unicode MS"/>
          <w:sz w:val="21"/>
        </w:rPr>
        <w:t>可用的对照值：本文提供的狭窄发生率/需手术率等临床终点数字(待读全文提取)可直接写入他自己项目Significance部分作为"临床未满足需求"的权威背书。竞争风险：若他后续机制论文声称"miR-29降解导致纤维化不可逆"，需明确与本文"纤维化可能可逆"的临床观察对话，避免被审稿人质疑机制与临床现象矛盾；同时需与TGF-β/Smad3转录抑制miR-29这一已证实机制划清界限——他必须证明成熟miR-29的降解(而非pri/pre转录抑制)是独立于Smad3通路的额外层面。</w:t>
      </w:r>
    </w:p>
    <w:p>
      <w:r>
        <w:rPr>
          <w:rFonts w:eastAsia="Arial Unicode MS"/>
          <w:b/>
          <w:sz w:val="21"/>
        </w:rPr>
        <w:t>⑬ 一个可执行动作</w:t>
      </w:r>
    </w:p>
    <w:p>
      <w:r>
        <w:rPr>
          <w:rFonts w:eastAsia="Arial Unicode MS"/>
          <w:sz w:val="21"/>
        </w:rPr>
        <w:t>我要在他自制的MYBPC3心脏与SAA3肠道存档组织体系中，做TUT4/7介导的miR-29 3′尿苷化程度与成熟/pri-miR-29比例的分层检测（qPCR区分pri/pre vs mature + 若有条件送3′末端测序），预期能在炎症已控制但纤维化仍进展的组织中检测到TUT4/7上调、成熟miR-29选择性降解(而非转录抑制)的独立证据，从而与Smad3转录机制解耦并回应本文提出的"抗炎无效"临床空白。</w:t>
      </w:r>
    </w:p>
    <w:p>
      <w:r>
        <w:rPr>
          <w:rFonts w:eastAsia="Arial Unicode MS"/>
          <w:b/>
          <w:sz w:val="21"/>
        </w:rPr>
        <w:t>⑭ 要排队的参考文献</w:t>
      </w:r>
    </w:p>
    <w:p>
      <w:r>
        <w:rPr>
          <w:rFonts w:eastAsia="Arial Unicode MS"/>
          <w:sz w:val="21"/>
        </w:rPr>
        <w:t>从参考文献表中挑选与Sheldon三个方向（AMPK-ZSWIM8-TDMD代谢记忆、TUT4/7-miR-29尿苷化-器官纤维化、乳酸乳酰化重编程miRNA稳态）最相关的文献：①PMID 26973718《Genome-wide analysis of DNA methylation and gene expression defines molecular characteristics of Crohn's disease-associated fibrosis》(Clin Epigenetics 2016)——涉及CD相关纤维化的DNA甲基化与基因表达调控，与方向②器官纤维化的分子机制及潜在miRNA/表观调控层面相关，值得排队细读表观遗传调控与纤维化基因表达的关联。②PMID 25306501《Cellular and molecular mediators of intestinal fibrosis》(J Crohns Colitis 2014)——系统综述肠道纤维化的细胞与分子介质，可为方向②TUT4/7-miR-29-纤维化提供上游信号通路背景（TGFB等）。③PMID 23785034《The gut microbiome in intestinal fibrosis: environmental protector or provocateur?》(Sci Transl Med 2013)——探讨微生物组对纤维化的调控，与方向③代谢/乳酸信号如何重编程miRNA稳态在肠道纤维化背景下的潜在联系值得关注。④PMID 24731838《Results of the 4th scientific workshop of the ECCO (I): pathophysiology of intestinal fibrosis in IBD》(J Crohns Colitis 2014)——权威综述肠纤维化病理机制，可作为方向②SAA3肠道纤维化存档组织实验设计的机制背景参考。以上4篇均来自给定参考文献列表，未编造列表外文献。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TWIST1+FAP+ fibroblasts in the pathogenesis of intestinal fibrosis in Crohn's disease.</w:t>
      </w:r>
    </w:p>
    <w:p>
      <w:r>
        <w:rPr>
          <w:rFonts w:eastAsia="Arial Unicode MS"/>
          <w:b/>
          <w:sz w:val="21"/>
        </w:rPr>
        <w:t>【全文已读 · PMC】</w:t>
      </w:r>
      <w:r>
        <w:rPr>
          <w:rFonts w:eastAsia="Arial Unicode MS"/>
          <w:sz w:val="21"/>
        </w:rPr>
        <w:t xml:space="preserve">　PMID 39024569　The Journal of clinical investigation 2024　被引 58　PMC11405050　https://pubmed.ncbi.nlm.nih.gov/39024569/</w:t>
      </w:r>
    </w:p>
    <w:p>
      <w:r>
        <w:rPr>
          <w:rFonts w:eastAsia="Arial Unicode MS"/>
          <w:b/>
          <w:sz w:val="21"/>
        </w:rPr>
        <w:t>为什么读</w:t>
      </w:r>
    </w:p>
    <w:p>
      <w:r>
        <w:rPr>
          <w:rFonts w:eastAsia="Arial Unicode MS"/>
          <w:sz w:val="21"/>
        </w:rPr>
        <w:t>TWIST1+FAP+ 成纤维细胞在克罗恩病肠纤维化中的作用（JCI 2024）</w:t>
      </w:r>
    </w:p>
    <w:p>
      <w:r>
        <w:rPr>
          <w:rFonts w:eastAsia="Arial Unicode MS"/>
          <w:b/>
          <w:sz w:val="21"/>
        </w:rPr>
        <w:t>必须记下什么</w:t>
      </w:r>
    </w:p>
    <w:p>
      <w:r>
        <w:rPr>
          <w:rFonts w:eastAsia="Arial Unicode MS"/>
          <w:sz w:val="21"/>
        </w:rPr>
        <w:t>病理性亚群的标记组合；他们如何从单细胞走到功能验证</w:t>
      </w:r>
    </w:p>
    <w:p>
      <w:r>
        <w:rPr>
          <w:rFonts w:eastAsia="Arial Unicode MS"/>
          <w:b/>
          <w:sz w:val="21"/>
        </w:rPr>
        <w:t>① 一句话结论</w:t>
      </w:r>
    </w:p>
    <w:p>
      <w:r>
        <w:rPr>
          <w:rFonts w:eastAsia="Arial Unicode MS"/>
          <w:sz w:val="21"/>
        </w:rPr>
        <w:t>TWIST1 高表达于 FAP+ 成纤维细胞亚群（人克罗恩病肠纤维化+小鼠 CD81+Pi16- 亚群同源），敲除/药理抑制 TWIST1 可显著改善肠纤维化；CXCL9+ 巨噬细胞通过 IL-1β/TGF-β 信号诱导 TWIST1 表达，构成"巨噬细胞→致纤维化成纤维细胞亚群→ECM 沉积"轴。此文只做到转录因子/蛋白层面的功能验证，未涉及任何 miRNA 或 3′ 末端修饰机制。</w:t>
      </w:r>
    </w:p>
    <w:p>
      <w:r>
        <w:rPr>
          <w:rFonts w:eastAsia="Arial Unicode MS"/>
          <w:b/>
          <w:sz w:val="21"/>
        </w:rPr>
        <w:t>② 它回答了哪个问题</w:t>
      </w:r>
    </w:p>
    <w:p>
      <w:r>
        <w:rPr>
          <w:rFonts w:eastAsia="Arial Unicode MS"/>
          <w:sz w:val="21"/>
        </w:rPr>
        <w:t>回答了"克罗恩病肠狭窄的病理性成纤维细胞亚群身份是什么、其驱动因子是什么"这一此前开放问题，即从描述性纤维化转向单细胞定义的功能亚群（FAP+ fibroblasts）+ 上游调控轴（CXCL9+ macrophage→IL-1β/TGF-β→TWIST1）。它没有回答 miR-29 或任何 miRNA 降解通路是否参与该亚群的形成或功能。</w:t>
      </w:r>
    </w:p>
    <w:p>
      <w:r>
        <w:rPr>
          <w:rFonts w:eastAsia="Arial Unicode MS"/>
          <w:b/>
          <w:sz w:val="21"/>
        </w:rPr>
        <w:t>③ 关键图与可信度</w:t>
      </w:r>
    </w:p>
    <w:p>
      <w:r>
        <w:rPr>
          <w:rFonts w:eastAsia="Arial Unicode MS"/>
          <w:sz w:val="21"/>
        </w:rPr>
        <w:t>Figure 2C 和 2E：scRNA-seq 与流式细胞术均显示 FAP+ fibroblasts 在纤维化区域比例显著升高（配对样本 n=6，paired t test，P=0.0047），FGFR2+ fibroblasts 则在非纤维化区域更多（P=0.0047），两种独立方法（scRNA-seq 定量 + flow cytometry 验证）互相印证，可信度较高。Figure 3A-B 用 IF 染色（n=5 配对样本）显示 FAP 与 COL1A1 在纤维化区共定位增强，并有定量荧光强度分析支持。Figure 3D 的 RNA velocity 分析（结合 Monocle，见 Supplemental Figure 4B-C）提示 FAP+ fibroblasts 由 FGFR2+ fibroblasts 分化而来，属轨迹推断而非直接谱系追踪证据，确定性稍弱。Figure 3E-G 用 SCENIC 预测 TWIST1 在 FAP+ fibroblasts 中表达和 regulon 活性均最高，随后 Figure 3H 用 qPCR（n=5 配对样本）验证 TWIST1 mRNA 在纤维化区 FAP+ fibroblasts 中上调，属计算预测+实验验证的组合。</w:t>
      </w:r>
    </w:p>
    <w:p>
      <w:r>
        <w:rPr>
          <w:rFonts w:eastAsia="Arial Unicode MS"/>
          <w:b/>
          <w:sz w:val="21"/>
        </w:rPr>
        <w:t>④ 方法要点</w:t>
      </w:r>
    </w:p>
    <w:p>
      <w:r>
        <w:rPr>
          <w:rFonts w:eastAsia="Arial Unicode MS"/>
          <w:sz w:val="21"/>
        </w:rPr>
        <w:t>①scRNA-Seq 人纤维化/非纤维化回肠配对组织+免疫荧光/流式验证——可搬，方向2肠道 SAA3 存档组织可直接套用该分型策略；②chronic DSS 结肠炎小鼠模型做跨物种亚群比对（人FAP+↔鼠CD81+Pi16-）——可搬，用于验证方向2小鼠模型中是否存在同源致纤维化亚群；③TWIST1 特异性 knockout+药理抑制的功能验证——概念可借鉴（"敲低关键因子→表型逆转"逻辑），但 TWIST1 本身与他的 miR-29/TUT4-7 轴无直接分子关联，需自行建立 miR-29-TWIST1/FAP+ 亚群的关联证据。</w:t>
      </w:r>
    </w:p>
    <w:p>
      <w:r>
        <w:rPr>
          <w:rFonts w:eastAsia="Arial Unicode MS"/>
          <w:b/>
          <w:sz w:val="21"/>
        </w:rPr>
        <w:t>⑤ 体系与外推边界</w:t>
      </w:r>
    </w:p>
    <w:p>
      <w:r>
        <w:rPr>
          <w:rFonts w:eastAsia="Arial Unicode MS"/>
          <w:sz w:val="21"/>
        </w:rPr>
        <w:t>体系为人克罗恩病手术切除的纤维化/非纤维化回肠组织（scRNA-seq+IF+流式）+ 小鼠 chronic DSS 结肠炎模型+TWIST1 knockout/药理抑制小鼠，外推到人体基本止步于回顾性组织分析和小鼠机制验证，未做临床干预试验，无 miRNA 层面数据。</w:t>
      </w:r>
    </w:p>
    <w:p>
      <w:r>
        <w:rPr>
          <w:rFonts w:eastAsia="Arial Unicode MS"/>
          <w:b/>
          <w:sz w:val="21"/>
        </w:rPr>
        <w:t>⑥ 做了/漏了哪些对照</w:t>
      </w:r>
    </w:p>
    <w:p>
      <w:r>
        <w:rPr>
          <w:rFonts w:eastAsia="Arial Unicode MS"/>
          <w:sz w:val="21"/>
        </w:rPr>
        <w:t>已明确做的对照：（1）同一患者手术标本中配对的纤维化区 vs 非纤维化区组织作为内部对照（n=6，paired Wilcoxon/paired t test 贯穿全文），控制了个体间变异；（2）flow cytometry 对 scRNA-seq 发现的细胞比例变化做了独立方法验证（Figure 2D-E、Figure 4D-E）；（3）小鼠 chronic DSS 模型与 control 组（各 n=5）比较，作为跨物种验证（Figure 6A、6G）。缺少的关键对照：全文未提供 FAP+ fibroblasts 或 TWIST1 的功能性缺失/过表达对照（如 in vitro knockdown 或该图组之外的遗传学验证）来直接证明 TWIST1 驱动 FAP+ fibroblast 分化的因果关系，Figure 3 部分仍停留在关联/轨迹推断层面；此外 RNA velocity 分析缺少同时进行的谱系追踪（lineage tracing）对照来排除轨迹方向推断错误的可能性。这些缺失的因果性对照对于确认 TWIST1 是否为纤维化的驱动因子（而非伴随标志）非常重要。</w:t>
      </w:r>
    </w:p>
    <w:p>
      <w:r>
        <w:rPr>
          <w:rFonts w:eastAsia="Arial Unicode MS"/>
          <w:b/>
          <w:sz w:val="21"/>
        </w:rPr>
        <w:t>⑦ 效应量（必须带数字）</w:t>
      </w:r>
    </w:p>
    <w:p>
      <w:r>
        <w:rPr>
          <w:rFonts w:eastAsia="Arial Unicode MS"/>
          <w:sz w:val="21"/>
        </w:rPr>
        <w:t>正文中含数字的句子给出：FAP+ fibroblasts 在纤维化组织中比例增加（P=0.0015），NT5E+ fibroblasts 增加（P=0.049）；流式细胞术验证 FAP+ fibroblast 比例显著增加（P=0.0047），FGFR2+ fibroblast 比例显著降低（P=0.0047，出自 Figure 2C/E）。qPCR 显示纤维化区 FAP+ fibroblasts 中 COL1A1 上调（P=0.018）、ACTA2 上调（P=0.034）、POSTN 上调（P=0.015，出自 Figure 3C）。细胞总数方面：scRNA-seq 共保留 91,316 个高质量细胞，其中纤维化组织 56,764 个（6 例），非纤维化组织 34,552 个（6 例，出自 Results 及 Figure 1G）。小鼠模型中 CD81+Pi16– fibroblasts 在纤维化结肠中显著增加（P=0.034，Figure 6C），Cxcl9+ macrophages 在纤维化模型中富集（P=0.045，Figure 6G）。</w:t>
      </w:r>
    </w:p>
    <w:p>
      <w:r>
        <w:rPr>
          <w:rFonts w:eastAsia="Arial Unicode MS"/>
          <w:b/>
          <w:sz w:val="21"/>
        </w:rPr>
        <w:t>⑧ 我不相信的一件事</w:t>
      </w:r>
    </w:p>
    <w:p>
      <w:r>
        <w:rPr>
          <w:rFonts w:eastAsia="Arial Unicode MS"/>
          <w:sz w:val="21"/>
        </w:rPr>
        <w:t>本文将 TWIST1 定义为 FAP+ 亚群的关键驱动因子，但摘要未说明 TWIST1 敲除后 FAP+ 亚群本身的数量/表型是否消失，还是仅抑制其 ECM 分泌功能——这决定了 TWIST1 是"亚群身份决定因子"还是"下游效应分子"，两者对他构建"miR-29 缺失→FAP+样亚群扩增"假说的落点完全不同，需要读全文中 TWIST1 KO 后 scRNA-seq 是否重做以验证亚群比例变化。</w:t>
      </w:r>
    </w:p>
    <w:p>
      <w:r>
        <w:rPr>
          <w:rFonts w:eastAsia="Arial Unicode MS"/>
          <w:b/>
          <w:sz w:val="21"/>
        </w:rPr>
        <w:t>🔥 ⑨ 热点定位</w:t>
      </w:r>
    </w:p>
    <w:p>
      <w:r>
        <w:rPr>
          <w:rFonts w:eastAsia="Arial Unicode MS"/>
          <w:sz w:val="21"/>
        </w:rPr>
        <w:t>当前主线|单细胞图谱驱动的器官纤维化致病亚群识别+关键转录因子功能验证，是肠纤维化/CD领域近三年主流范式（类似工作已扩展至皮肤、肺、肾纤维化领域），本文团队（中国临床+基础结合）代表其中较早将人-鼠亚群同源性做跨物种验证的工作。</w:t>
      </w:r>
    </w:p>
    <w:p>
      <w:r>
        <w:rPr>
          <w:rFonts w:eastAsia="Arial Unicode MS"/>
          <w:b/>
          <w:sz w:val="21"/>
        </w:rPr>
        <w:t>🕳 ⑩ 它暴露/承认的空白</w:t>
      </w:r>
    </w:p>
    <w:p>
      <w:r>
        <w:rPr>
          <w:rFonts w:eastAsia="Arial Unicode MS"/>
          <w:sz w:val="21"/>
        </w:rPr>
        <w:t>作者未解决：①TWIST1 抑制的临床转化安全性（其为发育关键转录因子，全身抑制风险未评估）；②FAP+ 亚群与其他已知纤维化亚群（如 Pi16+ universal fibroblast、Cthrc1+ myofibroblast）的谱系关系未明确；③本文完全未涉及转录后/miRNA层面调控（如 miR-29 对 COL1A1/COL3A1 的直接抑制及其在 FAP+ 亚群中的表达量变化）——这一条正是他能做的空白，可用其 SAA3 肠存档组织检测 FAP+ 亚群中 miR-29 成熟体水平与 TUT4/7 尿苷化状态。</w:t>
      </w:r>
    </w:p>
    <w:p>
      <w:r>
        <w:rPr>
          <w:rFonts w:eastAsia="Arial Unicode MS"/>
          <w:b/>
          <w:sz w:val="21"/>
        </w:rPr>
        <w:t>🔭 ⑪ 未来三年走向</w:t>
      </w:r>
    </w:p>
    <w:p>
      <w:r>
        <w:rPr>
          <w:rFonts w:eastAsia="Arial Unicode MS"/>
          <w:sz w:val="21"/>
        </w:rPr>
        <w:t>未来三年：单细胞图谱+关键TF功能验证范式会继续应用于更多器官纤维化，竞争会转向"上游调控层"（表观/转录后/代谢信号如何决定TF表达）——建议他跟进+抢先结合：用他的 SAA3 肠存档组织做 FAP+ 亚群 marker 分选后测 miR-29/TUT4-7，抢先建立"miRNA 降解层调控 TWIST1/FAP+ 亚群"这一未被涉及的机制层。</w:t>
      </w:r>
    </w:p>
    <w:p>
      <w:r>
        <w:rPr>
          <w:rFonts w:eastAsia="Arial Unicode MS"/>
          <w:b/>
          <w:sz w:val="21"/>
        </w:rPr>
        <w:t>⑫ 与我课题的接口</w:t>
      </w:r>
    </w:p>
    <w:p>
      <w:r>
        <w:rPr>
          <w:rFonts w:eastAsia="Arial Unicode MS"/>
          <w:sz w:val="21"/>
        </w:rPr>
        <w:t>可用的对照值：FAP+ fibroblasts 的 marker 组合（FAP、可能含TWIST1、CD81/Pi16人鼠同源标记）可作为他未来在 SAA3 肠组织中定义"病理性成纤维细胞亚群"的阳性对照面板；可搬的方法：scRNA-seq人鼠跨物种亚群比对策略、TWIST1功能敲除验证逻辑；竞争风险：若他计划做"miR-29降解→促纤维化成纤维细胞扩增"，本文的TWIST1轴是一个独立的、非miRNA的平行/上游解释，若不能证明miR-29与TWIST1/FAP+轴有交集（如miR-29是否靶向TWIST1 mRNA或其上游IL-1β/TGF-β信号），审稿人会问"你的机制和已知TWIST1机制冗余吗"——需要提前查miR-29是否预测靶向TWIST1 3'UTR。</w:t>
      </w:r>
    </w:p>
    <w:p>
      <w:r>
        <w:rPr>
          <w:rFonts w:eastAsia="Arial Unicode MS"/>
          <w:b/>
          <w:sz w:val="21"/>
        </w:rPr>
        <w:t>⑬ 一个可执行动作</w:t>
      </w:r>
    </w:p>
    <w:p>
      <w:r>
        <w:rPr>
          <w:rFonts w:eastAsia="Arial Unicode MS"/>
          <w:sz w:val="21"/>
        </w:rPr>
        <w:t>我要在自己存档的 CD/肠狭窄 SAA3 小鼠及人回肠组织体系中，对 FAP+/TWIST1+ 成纤维细胞亚群分选后做 smallRNA-seq（需合作或送检），检测 miR-29 成熟体丰度及其3'尿苷化比例与 pri/pre-miR-29 转录本水平的比值，预期在纤维化组织的 FAP+ 亚群中观察到成熟 miR-29 相对 pri/pre 比例下降（提示降解而非单纯转录抑制），从而与已知 TGF-β/Smad3 转录抑制机制及本文 TWIST1 机制形成互补而非冗余的证据链。</w:t>
      </w:r>
    </w:p>
    <w:p>
      <w:r>
        <w:rPr>
          <w:rFonts w:eastAsia="Arial Unicode MS"/>
          <w:b/>
          <w:sz w:val="21"/>
        </w:rPr>
        <w:t>⑭ 要排队的参考文献</w:t>
      </w:r>
    </w:p>
    <w:p>
      <w:r>
        <w:rPr>
          <w:rFonts w:eastAsia="Arial Unicode MS"/>
          <w:sz w:val="21"/>
        </w:rPr>
        <w:t>从参考文献表中挑选与 Sheldon 三个方向（AMPK-ZSWIM8-TDMD 代谢记忆；TUT4/7-miR-29 尿苷化-器官纤维化；乳酸乳酰化重编程 miRNA 稳态）最相关的文献：（1）PMID 33967807《Targeting gremlin 1 prevents intestinal fibrosis progression by inhibiting the fatty acid oxidation of fibroblast cells》——涉及肠纤维化中纤维母细胞的代谢重编程（脂肪酸氧化），与 AMPK 调控代谢-miRNA 轴的代谢记忆方向存在概念交叉，值得排队细读其代谢通路机制。（2）PMID 32795101《High-resolution transcriptomic profiling of the heart during chronic stress reveals cellular drivers of cardiac fibrosis and hypertrophy》——直接涉及心脏纤维化的细胞驱动因子转录组分析，可与 Sheldon 方向②中 MYBPC3 心脏存档组织的 miR-29 尿苷化-纤维化研究相互参照。（3）PMID 37507073《Stricturing Crohn's disease single-cell RNA sequencing reveals fibroblast heterogeneity and intercellular interactions》——与本文同类型的肠道纤维化单细胞图谱研究，可用于比较 FAP+ fibroblast/巨噬细胞互作在不同队列中的一致性，对方向②的 SAA3 肠存档组织分析有参考价值。（4）PMID 35336066《Gut microbiota, macrophages and diet: an intriguing new triangle in intestinal fibrosis》——涉及巨噬细胞代谢（饮食/微生物代谢产物）与肠纤维化的关系，与方向③中乳酸代谢修饰重编程免疫细胞功能的假说有一定关联性，值得排队参考其巨噬细胞代谢调控框架。本文全文及参考文献表中未见任何直接涉及 AMPK 磷酸化 ZSWIM8、TUT4/7 尿苷化 miR-29、或乳酸乳酰化修饰 AGO2/ZSWIM8/TUT4-7 的文献，以上四篇均为间接概念关联，供后续精读评估相关性。</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Mechanism of fibrosis and stricture formation in Crohn's disease.</w:t>
      </w:r>
    </w:p>
    <w:p>
      <w:r>
        <w:rPr>
          <w:rFonts w:eastAsia="Arial Unicode MS"/>
          <w:b/>
          <w:sz w:val="21"/>
        </w:rPr>
        <w:t>【全文已读 · PMC】</w:t>
      </w:r>
      <w:r>
        <w:rPr>
          <w:rFonts w:eastAsia="Arial Unicode MS"/>
          <w:sz w:val="21"/>
        </w:rPr>
        <w:t xml:space="preserve">　PMID 33119150　Scandinavian journal of immunology 2020　被引 97　PMC7757243　https://pubmed.ncbi.nlm.nih.gov/33119150/</w:t>
      </w:r>
    </w:p>
    <w:p>
      <w:r>
        <w:rPr>
          <w:rFonts w:eastAsia="Arial Unicode MS"/>
          <w:b/>
          <w:sz w:val="21"/>
        </w:rPr>
        <w:t>为什么读</w:t>
      </w:r>
    </w:p>
    <w:p>
      <w:r>
        <w:rPr>
          <w:rFonts w:eastAsia="Arial Unicode MS"/>
          <w:sz w:val="21"/>
        </w:rPr>
        <w:t>克罗恩病狭窄形成的机制</w:t>
      </w:r>
    </w:p>
    <w:p>
      <w:r>
        <w:rPr>
          <w:rFonts w:eastAsia="Arial Unicode MS"/>
          <w:b/>
          <w:sz w:val="21"/>
        </w:rPr>
        <w:t>必须记下什么</w:t>
      </w:r>
    </w:p>
    <w:p>
      <w:r>
        <w:rPr>
          <w:rFonts w:eastAsia="Arial Unicode MS"/>
          <w:sz w:val="21"/>
        </w:rPr>
        <w:t>狭窄与炎症的可分离性</w:t>
      </w:r>
    </w:p>
    <w:p>
      <w:r>
        <w:rPr>
          <w:rFonts w:eastAsia="Arial Unicode MS"/>
          <w:b/>
          <w:sz w:val="21"/>
        </w:rPr>
        <w:t>① 一句话结论</w:t>
      </w:r>
    </w:p>
    <w:p>
      <w:r>
        <w:rPr>
          <w:rFonts w:eastAsia="Arial Unicode MS"/>
          <w:sz w:val="21"/>
        </w:rPr>
        <w:t>狭窄形成虽以慢性炎症为前提，但抗炎治疗对已形成的狭窄基本无效，提示狭窄进展（ECM重塑+平滑肌层扩增）是与炎症活动可分离的独立病理过程；纤维化机制研究必须直接用患者狭窄段组织而非邻近非狭窄组织/动物模型/细胞线外推。</w:t>
      </w:r>
    </w:p>
    <w:p>
      <w:r>
        <w:rPr>
          <w:rFonts w:eastAsia="Arial Unicode MS"/>
          <w:b/>
          <w:sz w:val="21"/>
        </w:rPr>
        <w:t>② 它回答了哪个问题</w:t>
      </w:r>
    </w:p>
    <w:p>
      <w:r>
        <w:rPr>
          <w:rFonts w:eastAsia="Arial Unicode MS"/>
          <w:sz w:val="21"/>
        </w:rPr>
        <w:t>回答了"CD狭窄的组织学/病理驱动因素能否单纯归因于持续炎症"这一此前开放问题——本文给出否定答案，指出炎症是必要非充分条件，成纤维细胞/肌成纤维细胞/平滑肌细胞的转化才是狭窄形成的关键但机制不清。</w:t>
      </w:r>
    </w:p>
    <w:p>
      <w:r>
        <w:rPr>
          <w:rFonts w:eastAsia="Arial Unicode MS"/>
          <w:b/>
          <w:sz w:val="21"/>
        </w:rPr>
        <w:t>③ 关键图与可信度</w:t>
      </w:r>
    </w:p>
    <w:p>
      <w:r>
        <w:rPr>
          <w:rFonts w:eastAsia="Arial Unicode MS"/>
          <w:sz w:val="21"/>
        </w:rPr>
        <w:t>这是一篇综述，5 张图均为示意图/汇总图，并非原始实验数据图。Figure 1 汇总了狭窄肠壁的组织学变化示意（黏膜下层与浆膜下层纤维化、平滑肌层扩张等"Key events"），其内容依据文中引用的多篇原始研究（如文中提到黏膜下层纤维化 2-3 倍增厚引用了文献9,11-14），可信度依赖于被引用原始文献的方法学，本图本身不含新的统计检验或重复实验。Figure 2、Figure 3、Figure 4、Figure 5 同样是作者基于文献汇总绘制的示意图（如 Figure 2 图注明确说明"The staining patterns reflect data from numerous publications"），因此没有独立的 n、重复次数或统计方法可供评估，也没有第二种方法验证——本图的"可信度"实质上取决于其所汇总的原始文献质量，而这些原始文献的具体细节未在给到的材料中提供。</w:t>
      </w:r>
    </w:p>
    <w:p>
      <w:r>
        <w:rPr>
          <w:rFonts w:eastAsia="Arial Unicode MS"/>
          <w:b/>
          <w:sz w:val="21"/>
        </w:rPr>
        <w:t>④ 方法要点</w:t>
      </w:r>
    </w:p>
    <w:p>
      <w:r>
        <w:rPr>
          <w:rFonts w:eastAsia="Arial Unicode MS"/>
          <w:sz w:val="21"/>
        </w:rPr>
        <w:t>本文为综述，未提供原创实验方法；总结性方法要点：(1)强调严格区分"狭窄段patient tissue"vs"邻近未狭窄tissue"vs"健康对照"三组比较设计——这一比较框架他可直接搬用到自己的MYBPC3心脏/SAA3肠存档组织分析中；(2)未涉及miRNA或TDMD相关技术，无可搬的分子方法。</w:t>
      </w:r>
    </w:p>
    <w:p>
      <w:r>
        <w:rPr>
          <w:rFonts w:eastAsia="Arial Unicode MS"/>
          <w:b/>
          <w:sz w:val="21"/>
        </w:rPr>
        <w:t>⑤ 体系与外推边界</w:t>
      </w:r>
    </w:p>
    <w:p>
      <w:r>
        <w:rPr>
          <w:rFonts w:eastAsia="Arial Unicode MS"/>
          <w:sz w:val="21"/>
        </w:rPr>
        <w:t>体系边界明确止于人类患者狭窄段组织的描述性/相关性研究，未涉及动物模型的因果验证（反而批评既往过度依赖动物模型/细胞线/非狭窄组织的证据）；未走到机制干预或功能验证层面，纯粹是现象总结与文献回顾。</w:t>
      </w:r>
    </w:p>
    <w:p>
      <w:r>
        <w:rPr>
          <w:rFonts w:eastAsia="Arial Unicode MS"/>
          <w:b/>
          <w:sz w:val="21"/>
        </w:rPr>
        <w:t>⑥ 做了/漏了哪些对照</w:t>
      </w:r>
    </w:p>
    <w:p>
      <w:r>
        <w:rPr>
          <w:rFonts w:eastAsia="Arial Unicode MS"/>
          <w:sz w:val="21"/>
        </w:rPr>
        <w:t>给到的材料是综述正文和图注，并非原始实验方法学部分，因此文中未描述任何本文作者自己设计并执行的实验对照（如阴性对照抗体、同型对照或sham手术等）。文中提到的比较均为"strictured (STR) tissue"与"非狭窄对照组织 (Ctrl/非狭窄)"之间的组间比较，这是被引用原始研究普遍采用的对照设计（如 Figure 2B、Figure 4 均以 Ctrl vs STR 呈现），但具体每篇原始文献是否设立了年龄/性别匹配对照、是否排除了炎症本身的混杂影响等未在此综述材料中说明。缺少的关键对照包括：未见对"单纯炎症但未狭窄"病变组织与"狭窄"组织的直接分层对照（这对区分炭症驱动与纤维化驱动的分子变化很重要），以及全文未提及任何动物模型或细胞系的独立验证对照（Search Strategy 部分明确说明"all data from animal or cell lines...were omitted"，即该综述本身排除了这类交叉验证数据）。</w:t>
      </w:r>
    </w:p>
    <w:p>
      <w:r>
        <w:rPr>
          <w:rFonts w:eastAsia="Arial Unicode MS"/>
          <w:b/>
          <w:sz w:val="21"/>
        </w:rPr>
        <w:t>⑦ 效应量（必须带数字）</w:t>
      </w:r>
    </w:p>
    <w:p>
      <w:r>
        <w:rPr>
          <w:rFonts w:eastAsia="Arial Unicode MS"/>
          <w:sz w:val="21"/>
        </w:rPr>
        <w:t>正文中给出的定量数字包括：狭窄肠壁总体厚度增加约两倍（"a twofold increase in mural thickness"，引用文献9）；肠壁顺应性降低约六倍（"about six times less compliant wall"，引用文献10）；黏膜下层纤维化导致增厚2-3倍（"leading to a 2-3-fold thickening"，引用文献9,11-14）；Zhang等报道回肠狭窄中黏膜肌层厚度增加17倍，约占整体肠壁增厚的一半（"a 17-fold increase in muscularis mucosae thickness...accounted for nearly half of the wall thickening"，引用文献9）；Chen等报道肌层（muscularis propria）增厚约2倍（"the 2-fold increase in muscularis propria"，引用文献15）。这些数字均出自正文第3.1节，均为对被引用原始研究结果的转述，本综述本身未提供新的p值或n值。</w:t>
      </w:r>
    </w:p>
    <w:p>
      <w:r>
        <w:rPr>
          <w:rFonts w:eastAsia="Arial Unicode MS"/>
          <w:b/>
          <w:sz w:val="21"/>
        </w:rPr>
        <w:t>⑧ 我不相信的一件事</w:t>
      </w:r>
    </w:p>
    <w:p>
      <w:r>
        <w:rPr>
          <w:rFonts w:eastAsia="Arial Unicode MS"/>
          <w:sz w:val="21"/>
        </w:rPr>
        <w:t>本文核心论点"抗炎治疗对狭窄无效故炎症与狭窄可分离"是基于现有抗炎药临床观察的间接推论，并未提供机制层面证据证明狭窄形成中是否仍需持续的低水平炎症信号（如TGF-β/Smad3通路）维持促纤维化转录程序——即"可分离"可能只是时间窗口/剂量不够，而非机制真正独立于炎症，这一点摘要未澄清，需读全文看是否有分子层面（而非仅临床疗效层面）的证据支持真正的机制分离。</w:t>
      </w:r>
    </w:p>
    <w:p>
      <w:r>
        <w:rPr>
          <w:rFonts w:eastAsia="Arial Unicode MS"/>
          <w:b/>
          <w:sz w:val="21"/>
        </w:rPr>
        <w:t>🔥 ⑨ 热点定位</w:t>
      </w:r>
    </w:p>
    <w:p>
      <w:r>
        <w:rPr>
          <w:rFonts w:eastAsia="Arial Unicode MS"/>
          <w:sz w:val="21"/>
        </w:rPr>
        <w:t>当前主线|CD纤维化/狭窄机制研究是IBD领域持续活跃方向，多个欧洲IBD中心（如比利时Leuven、荷兰、丹麦团队）在推动患者来源狭窄组织的类器官与单细胞图谱工作，目标是找到区别于炎症通路的独立抗纤维化靶点。</w:t>
      </w:r>
    </w:p>
    <w:p>
      <w:r>
        <w:rPr>
          <w:rFonts w:eastAsia="Arial Unicode MS"/>
          <w:b/>
          <w:sz w:val="21"/>
        </w:rPr>
        <w:t>🕳 ⑩ 它暴露/承认的空白</w:t>
      </w:r>
    </w:p>
    <w:p>
      <w:r>
        <w:rPr>
          <w:rFonts w:eastAsia="Arial Unicode MS"/>
          <w:sz w:val="21"/>
        </w:rPr>
        <w:t>作者承认的未解问题：①狭窄段中成纤维细胞/肌成纤维细胞/平滑肌细胞与免疫细胞及环境线索之间的相互作用机制不清；②尚无任何抗纤维化疗法可用；③既往证据多来自动物模型/细胞线/非狭窄组织，外推有效性存疑。其中①②他可以做——用miR-29/TUT4-7轴在肠类器官+SAA3存档组织中验证是否存在独立于炎症的促纤维化miRNA降解程序，这正好填补"机制不清"和"缺乏抗纤维化靶点"两个缺口。</w:t>
      </w:r>
    </w:p>
    <w:p>
      <w:r>
        <w:rPr>
          <w:rFonts w:eastAsia="Arial Unicode MS"/>
          <w:b/>
          <w:sz w:val="21"/>
        </w:rPr>
        <w:t>🔭 ⑪ 未来三年走向</w:t>
      </w:r>
    </w:p>
    <w:p>
      <w:r>
        <w:rPr>
          <w:rFonts w:eastAsia="Arial Unicode MS"/>
          <w:sz w:val="21"/>
        </w:rPr>
        <w:t>未来三年该领域预计走向单细胞/空间转录组绘制狭窄段特异性肌成纤维细胞亚群图谱，并寻找非炎症依赖的干预靶点（如代谢/表观调控层面）。对Xiaodong而言应【跟进】——他的方向2（TUT4/7-miR-29轴）恰好切入"炎症与狭窄可分离"这一空白，可用SAA3肠组织抢先建立miRNA降解层面的证据，而非与现有转录/Smad3阵营正面竞争。</w:t>
      </w:r>
    </w:p>
    <w:p>
      <w:r>
        <w:rPr>
          <w:rFonts w:eastAsia="Arial Unicode MS"/>
          <w:b/>
          <w:sz w:val="21"/>
        </w:rPr>
        <w:t>⑫ 与我课题的接口</w:t>
      </w:r>
    </w:p>
    <w:p>
      <w:r>
        <w:rPr>
          <w:rFonts w:eastAsia="Arial Unicode MS"/>
          <w:sz w:val="21"/>
        </w:rPr>
        <w:t>可用的对照值：本文提出的"狭窄段vs邻近非狭窄段vs健康对照"三组比较框架，可直接套用到他的SAA3肠存档组织分组设计中作为实验框架模板。竞争风险：本文强调的"炎症与狭窄需分离验证"这一要求，直接对应他在方向2里必须做的pri/pre-miR-29 vs mature miR-29分层检测——若他不做这一区分，其miR-29降解假说会被质疑为只是继发于持续炎症的转录抑制（即撞上TGF-β/Smad3阵营的既有解释），这是最大竞争风险点而非可搬方法。</w:t>
      </w:r>
    </w:p>
    <w:p>
      <w:r>
        <w:rPr>
          <w:rFonts w:eastAsia="Arial Unicode MS"/>
          <w:b/>
          <w:sz w:val="21"/>
        </w:rPr>
        <w:t>⑬ 一个可执行动作</w:t>
      </w:r>
    </w:p>
    <w:p>
      <w:r>
        <w:rPr>
          <w:rFonts w:eastAsia="Arial Unicode MS"/>
          <w:sz w:val="21"/>
        </w:rPr>
        <w:t>我要在SAA3肠纤维化存档组织体系里，对狭窄段/邻近非狭窄段/健康对照三组分别做pri-miR-29、pre-miR-29与mature miR-29的分层定量（RT-qPCR或与合作方做small RNA-seq），预期若mature/pre比值在狭窄段显著降低而pri-miR-29转录水平不变，则证明存在独立于Smad3转录抑制的TUT4/7介导降解层面机制，从而回应本文提出的"炎症与狭窄机制分离"缺口。</w:t>
      </w:r>
    </w:p>
    <w:p>
      <w:r>
        <w:rPr>
          <w:rFonts w:eastAsia="Arial Unicode MS"/>
          <w:b/>
          <w:sz w:val="21"/>
        </w:rPr>
        <w:t>⑭ 要排队的参考文献</w:t>
      </w:r>
    </w:p>
    <w:p>
      <w:r>
        <w:rPr>
          <w:rFonts w:eastAsia="Arial Unicode MS"/>
          <w:sz w:val="21"/>
        </w:rPr>
        <w:t>结合 Sheldon 的三个方向（①ZSWIM8/TDMD代谢记忆，②TUT4/7与miR-29尿苷化/纤维化，③乳酸乳酰化重编程miRNA稳态），列表中最相关的是：PMID 24641356（"In Crohn's disease fibrosis-reduced expression of the miR-29 family enhances collagen expression in intestinal fibroblasts", Clin Sci 2014）——直接命中方向②miR-29与肠纤维化的关联，且miR-29家族是TUT4/7尿苷化的经典底物，可与其MYBPC3心脏/SAA3肠archival组织串联验证；PMID 30188001（"Epithelial down-regulation of the miR-200 family in fibrostenosing Crohn's disease is associated with features of epithelial to mesenchymal transition", J Cell Mol Med 2018）——涉及狭窄型CD中miRNA表达下调与EMT，为miRNA稳态在纤维化组织中改变提供了直接的人体肠道样本证据，可类比方向②③中miRNA代谢的组织特异性调控；PMID 26973718（"Genome-wide analysis of DNA methylation and gene expression defines molecular characteristics of Crohn's disease-associated fibrosis", Clin Epigenet 2016）——提供了CD纤维化组织的全基因组表观遗传/表达特征，可作为寻找ZSWIM8、TUT4/7或AGO2表达变化的背景数据资源，与方向①③相关。其余文献列表中未见直接涉及AMPK磷酸化ZSWIM8/TDMD、乳酸乳酰化修饰AGO2等分子机制的条目，本列表内未见更贴合方向①和③的文献，故不做无依据的补充。</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Novel proteomic signatures of stricturing Crohn disease using a treatment-naive cohort.</w:t>
      </w:r>
    </w:p>
    <w:p>
      <w:r>
        <w:rPr>
          <w:rFonts w:eastAsia="Arial Unicode MS"/>
          <w:b/>
          <w:sz w:val="21"/>
        </w:rPr>
        <w:t>【仍缺全文 · 待补】</w:t>
      </w:r>
      <w:r>
        <w:rPr>
          <w:rFonts w:eastAsia="Arial Unicode MS"/>
          <w:sz w:val="21"/>
        </w:rPr>
        <w:t xml:space="preserve">　PMID 42622514　Inflammatory bowel diseases 2026　被引 0　https://pubmed.ncbi.nlm.nih.gov/42622514/</w:t>
      </w:r>
    </w:p>
    <w:p>
      <w:r>
        <w:rPr>
          <w:rFonts w:eastAsia="Arial Unicode MS"/>
          <w:b/>
          <w:sz w:val="21"/>
        </w:rPr>
        <w:t>为什么读</w:t>
      </w:r>
    </w:p>
    <w:p>
      <w:r>
        <w:rPr>
          <w:rFonts w:eastAsia="Arial Unicode MS"/>
          <w:sz w:val="21"/>
        </w:rPr>
        <w:t>2026 年狭窄型克罗恩病的蛋白组学特征</w:t>
      </w:r>
    </w:p>
    <w:p>
      <w:r>
        <w:rPr>
          <w:rFonts w:eastAsia="Arial Unicode MS"/>
          <w:b/>
          <w:sz w:val="21"/>
        </w:rPr>
        <w:t>必须记下什么</w:t>
      </w:r>
    </w:p>
    <w:p>
      <w:r>
        <w:rPr>
          <w:rFonts w:eastAsia="Arial Unicode MS"/>
          <w:sz w:val="21"/>
        </w:rPr>
        <w:t>可作为人源验证的分子标记</w:t>
      </w:r>
    </w:p>
    <w:p>
      <w:r>
        <w:rPr>
          <w:rFonts w:eastAsia="Arial Unicode MS"/>
          <w:b/>
          <w:sz w:val="21"/>
        </w:rPr>
        <w:t>① 一句话结论</w:t>
      </w:r>
    </w:p>
    <w:p>
      <w:r>
        <w:rPr>
          <w:rFonts w:eastAsia="Arial Unicode MS"/>
          <w:sz w:val="21"/>
        </w:rPr>
        <w:t>血清蛋白组学+机器学习筛选出与克罗恩病肠狭窄相关的诊断/预测模型，GPC6是核心候选标志物，其在纤维化肠黏膜/黏膜下层的成纤维细胞中特异性高表达，提示GPC6可能是狭窄型CD纤维化成纤维细胞亚群的标记物而非全身炎症标志物。</w:t>
      </w:r>
    </w:p>
    <w:p>
      <w:r>
        <w:rPr>
          <w:rFonts w:eastAsia="Arial Unicode MS"/>
          <w:b/>
          <w:sz w:val="21"/>
        </w:rPr>
        <w:t>② 它回答了哪个问题</w:t>
      </w:r>
    </w:p>
    <w:p>
      <w:r>
        <w:rPr>
          <w:rFonts w:eastAsia="Arial Unicode MS"/>
          <w:sz w:val="21"/>
        </w:rPr>
        <w:t>回答了"狭窄型（B2）与非狭窄非穿透型（B1）CD患者能否通过血清蛋白组学区分、能否预测B1向狭窄进展"这一此前缺乏系统蛋白组学证据的问题；也部分回答了"肠道纤维化在单细胞层面哪类细胞高表达候选标志物"。</w:t>
      </w:r>
    </w:p>
    <w:p>
      <w:r>
        <w:rPr>
          <w:rFonts w:eastAsia="Arial Unicode MS"/>
          <w:b/>
          <w:sz w:val="21"/>
        </w:rPr>
        <w:t>③ 关键图与可信度</w:t>
      </w:r>
    </w:p>
    <w:p>
      <w:r>
        <w:rPr>
          <w:rFonts w:eastAsia="Arial Unicode MS"/>
          <w:sz w:val="21"/>
        </w:rPr>
        <w:t>【需读全文核对】需要找：①诊断模型5个蛋白具体身份及其与GPC6的关系图；②单细胞转录组分析中成纤维细胞亚群的分群图（UMAP/tSNE）及GPC6在各亚群中的表达小提琴图/热图，明确是哪一类成纤维细胞亚群（如炎性成纤维细胞、肌成纤维细胞）；③免疫荧光双染GPC6与成纤维细胞标志物(如PDGFRA/ACTA2)的共定位图及n值；④RISK队列中GPC6 mRNA/蛋白与狭窄进展时间的关联图。</w:t>
      </w:r>
    </w:p>
    <w:p>
      <w:r>
        <w:rPr>
          <w:rFonts w:eastAsia="Arial Unicode MS"/>
          <w:b/>
          <w:sz w:val="21"/>
        </w:rPr>
        <w:t>④ 方法要点</w:t>
      </w:r>
    </w:p>
    <w:p>
      <w:r>
        <w:rPr>
          <w:rFonts w:eastAsia="Arial Unicode MS"/>
          <w:sz w:val="21"/>
        </w:rPr>
        <w:t>①血清+配对肠组织蛋白质组学发现队列(n=62)，机器学习特征选择建立诊断模型(AUC 0.754)和进展预测模型(AUC 0.947)——此机器学习+多队列外部验证的建模思路本身不可直接搬用（依赖蛋白组学平台），但外部ELISA验证+多中心队列+RISK公共队列联合验证的</w:t>
      </w:r>
      <w:r>
        <w:rPr>
          <w:rFonts w:eastAsia="Arial Unicode MS"/>
          <w:b/>
          <w:sz w:val="21"/>
        </w:rPr>
        <w:t>验证策略可搬用</w:t>
      </w:r>
      <w:r>
        <w:rPr>
          <w:rFonts w:eastAsia="Arial Unicode MS"/>
          <w:sz w:val="21"/>
        </w:rPr>
        <w:t>于他自己的候选分子（如miR-29/TUT4-7蛋白）人源样本验证；②单细胞转录组+免疫荧光验证候选分子细胞来源——此</w:t>
      </w:r>
      <w:r>
        <w:rPr>
          <w:rFonts w:eastAsia="Arial Unicode MS"/>
          <w:b/>
          <w:sz w:val="21"/>
        </w:rPr>
        <w:t>方法可直接搬用</w:t>
      </w:r>
      <w:r>
        <w:rPr>
          <w:rFonts w:eastAsia="Arial Unicode MS"/>
          <w:sz w:val="21"/>
        </w:rPr>
        <w:t>到他的肠道类器官/存档组织，用于定位TUT4/7或pri-miR-29表达细胞亚群。</w:t>
      </w:r>
    </w:p>
    <w:p>
      <w:r>
        <w:rPr>
          <w:rFonts w:eastAsia="Arial Unicode MS"/>
          <w:b/>
          <w:sz w:val="21"/>
        </w:rPr>
        <w:t>⑤ 体系与外推边界</w:t>
      </w:r>
    </w:p>
    <w:p>
      <w:r>
        <w:rPr>
          <w:rFonts w:eastAsia="Arial Unicode MS"/>
          <w:sz w:val="21"/>
        </w:rPr>
        <w:t>人体系：treatment-naive CD患者血清+肠道组织(发现队列62例)，外部验证队列(FAH-SYSU+SRRSH, n=62)，RISK公共队列(n=237)，未涉及细胞系或动物模型；结论外推止步于"标志物关联"层面，未做因果机制（如GPC6敲低/过表达验证其致纤维化作用）。</w:t>
      </w:r>
    </w:p>
    <w:p>
      <w:r>
        <w:rPr>
          <w:rFonts w:eastAsia="Arial Unicode MS"/>
          <w:b/>
          <w:sz w:val="21"/>
        </w:rPr>
        <w:t>⑥ 做了/漏了哪些对照</w:t>
      </w:r>
    </w:p>
    <w:p>
      <w:r>
        <w:rPr>
          <w:rFonts w:eastAsia="Arial Unicode MS"/>
          <w:sz w:val="21"/>
        </w:rPr>
        <w:t>【需读全文核对】需要核对：①诊断/预测模型是否对年龄、病程、用药（生物制剂/免疫抑制剂使用史）做了协变量校正；②B1 nonprogressor对照组的定义与随访时长是否与progressor组匹配；③ELISA验证中是否设置了健康对照及UC(溃疡性结肠炎)患者作为疾病特异性对照；④单细胞分析中狭窄组织与非狭窄组织（或非IBD对照肠组织）是否配对比较。</w:t>
      </w:r>
    </w:p>
    <w:p>
      <w:r>
        <w:rPr>
          <w:rFonts w:eastAsia="Arial Unicode MS"/>
          <w:b/>
          <w:sz w:val="21"/>
        </w:rPr>
        <w:t>⑦ 效应量（必须带数字）</w:t>
      </w:r>
    </w:p>
    <w:p>
      <w:r>
        <w:rPr>
          <w:rFonts w:eastAsia="Arial Unicode MS"/>
          <w:sz w:val="21"/>
        </w:rPr>
        <w:t>诊断模型（5蛋白，区分B1 n=30 vs B2 n=20）AUC=0.754；预测模型（另5蛋白，10例B1 progressors）内部AUC=0.947；外部ELISA验证队列n=62，RISK队列n=237；GPC6在B2组血清及进展组肠组织中"升高/趋势一致"，但摘要未报告具体倍数变化、p值或ELISA的AUC/敏感性特异性——读全文时优先补：GPC6单独作为标志物的AUC、倍数变化(fold change)、统计学p值。</w:t>
      </w:r>
    </w:p>
    <w:p>
      <w:r>
        <w:rPr>
          <w:rFonts w:eastAsia="Arial Unicode MS"/>
          <w:b/>
          <w:sz w:val="21"/>
        </w:rPr>
        <w:t>⑧ 我不相信的一件事</w:t>
      </w:r>
    </w:p>
    <w:p>
      <w:r>
        <w:rPr>
          <w:rFonts w:eastAsia="Arial Unicode MS"/>
          <w:sz w:val="21"/>
        </w:rPr>
        <w:t>摘要未说明GPC6升高是狭窄的原因还是纤维化后的继发表现（无功能学验证，如GPC6 knockdown对成纤维细胞胶原分泌的影响），且预测模型仅基于10例B1 progressors样本量极小、内部AUC=0.947很可能存在过拟合，需外部前瞻性队列证实其预测效力而非诊断队列的回顾性关联；此外GPC6作为蛋白多糖类分子，其升高可能反映细胞外基质重塑的下游共同通路（而非miRNA降解特异性机制），不能直接说明其与miR-29/TUT4-7轴的因果关系。</w:t>
      </w:r>
    </w:p>
    <w:p>
      <w:r>
        <w:rPr>
          <w:rFonts w:eastAsia="Arial Unicode MS"/>
          <w:b/>
          <w:sz w:val="21"/>
        </w:rPr>
        <w:t>🔥 ⑨ 热点定位</w:t>
      </w:r>
    </w:p>
    <w:p>
      <w:r>
        <w:rPr>
          <w:rFonts w:eastAsia="Arial Unicode MS"/>
          <w:sz w:val="21"/>
        </w:rPr>
        <w:t>上升中：CD肠道纤维化的蛋白组学/单细胞标志物发现是当前IBD转化医学的热点方向，中山一院/邵逸夫医院团队及RISK队列（美国CD儿童队列联盟）等多个多中心团队在推动血清标志物向临床诊断工具转化。</w:t>
      </w:r>
    </w:p>
    <w:p>
      <w:r>
        <w:rPr>
          <w:rFonts w:eastAsia="Arial Unicode MS"/>
          <w:b/>
          <w:sz w:val="21"/>
        </w:rPr>
        <w:t>🕳 ⑩ 它暴露/承认的空白</w:t>
      </w:r>
    </w:p>
    <w:p>
      <w:r>
        <w:rPr>
          <w:rFonts w:eastAsia="Arial Unicode MS"/>
          <w:sz w:val="21"/>
        </w:rPr>
        <w:t>作者未解决的问题：①GPC6升高的上游调控机制未知（摘要未提miRNA/TGF-β等调控层面，他可以做——检测GPC6 mRNA是否受miR-29或TUT4/7介导的降解调控）；②GPC6在成纤维细胞中促纤维化的功能机制未验证（他可以做——用其肠类器官/成纤维细胞系做GPC6 knockdown后测胶原表达）；③诊断/预测模型未做前瞻性多中心大样本验证（他可能无法独立完成，需要临床协作网络）。</w:t>
      </w:r>
    </w:p>
    <w:p>
      <w:r>
        <w:rPr>
          <w:rFonts w:eastAsia="Arial Unicode MS"/>
          <w:b/>
          <w:sz w:val="21"/>
        </w:rPr>
        <w:t>🔭 ⑪ 未来三年走向</w:t>
      </w:r>
    </w:p>
    <w:p>
      <w:r>
        <w:rPr>
          <w:rFonts w:eastAsia="Arial Unicode MS"/>
          <w:sz w:val="21"/>
        </w:rPr>
        <w:t>未来3年方向predicted为：①GPC6及类似蛋白多糖标志物会被整合进多标志物panel用于CD狭窄早期预测临床试验；②单细胞+空间转录组会进一步细分致纤维化成纤维细胞亚群及其miRNA调控网络。建议采取"跟进"策略——将GPC6纳入他自己肠道纤维化(SAA3肠存档组织)模型的候选读出指标之一，而非直接竞争蛋白组学标志物发现赛道。</w:t>
      </w:r>
    </w:p>
    <w:p>
      <w:r>
        <w:rPr>
          <w:rFonts w:eastAsia="Arial Unicode MS"/>
          <w:b/>
          <w:sz w:val="21"/>
        </w:rPr>
        <w:t>⑫ 与我课题的接口</w:t>
      </w:r>
    </w:p>
    <w:p>
      <w:r>
        <w:rPr>
          <w:rFonts w:eastAsia="Arial Unicode MS"/>
          <w:sz w:val="21"/>
        </w:rPr>
        <w:t>可用的对照值：GPC6在纤维化黏膜/黏膜下层成纤维细胞中高表达可作为他SAA3肠纤维化存档组织的人源阳性对照/验证靶点，用于比对其miR-29-TUT4/7轴致纤维化模型中成纤维细胞的分子特征是否与人源狭窄CD一致；竞争风险：若他计划以"血清标志物预测肠狭窄进展"为切入点会与本文及RISK队列团队直接竞争，应避开，转而聚焦机制层面（miR-29降解如何解除对胶原/GPC6上游通路的抑制）作为差异化定位。</w:t>
      </w:r>
    </w:p>
    <w:p>
      <w:r>
        <w:rPr>
          <w:rFonts w:eastAsia="Arial Unicode MS"/>
          <w:b/>
          <w:sz w:val="21"/>
        </w:rPr>
        <w:t>⑬ 一个可执行动作</w:t>
      </w:r>
    </w:p>
    <w:p>
      <w:r>
        <w:rPr>
          <w:rFonts w:eastAsia="Arial Unicode MS"/>
          <w:sz w:val="21"/>
        </w:rPr>
        <w:t>我要在自己存档的CD/肠纤维化人源组织及类器官体系中，检测GPC6表达是否与miR-29成熟体水平（而非pri/pre-miR-29转录本）呈负相关，并在TUT4/7介导miR-29尿苷化增强的成纤维细胞亚群中验证GPC6是否上调，预期若miR-29降解加速会伴随GPC6及胶原表达升高，从而将GPC6确立为miR-29降解通路下游的人源验证标记物。</w:t>
      </w:r>
    </w:p>
    <w:p>
      <w:r>
        <w:rPr>
          <w:rFonts w:eastAsia="Arial Unicode MS"/>
          <w:b/>
          <w:sz w:val="21"/>
        </w:rPr>
        <w:t>⑭ 要排队的参考文献</w:t>
      </w:r>
    </w:p>
    <w:p>
      <w:r>
        <w:rPr>
          <w:rFonts w:eastAsia="Arial Unicode MS"/>
          <w:sz w:val="21"/>
        </w:rPr>
        <w:t>【需读全文核对】需要从参考文献列表中挑选：①GPC6/glypican家族在纤维化或细胞外基质重塑中作用机制的既往文献（明确该分子是否已知与TGF-β/Smad3通路或miRNA调控有交集）；②RISK队列（儿童CD自然病程队列）的原始队列设计文献，用于评估其样本代表性及是否可获取miRNA相关数据；③本文机器学习建模方法所引用的蛋白组学平台及特征选择算法原始方法学文献，用于判断该建模流程是否可迁移到miRNA/蛋白联合标志物开发。</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Specialized fibroblast differentiated states underlie scar formation in the infarcted mouse heart.</w:t>
      </w:r>
    </w:p>
    <w:p>
      <w:r>
        <w:rPr>
          <w:rFonts w:eastAsia="Arial Unicode MS"/>
          <w:b/>
          <w:sz w:val="21"/>
        </w:rPr>
        <w:t>【全文已读 · PMC】</w:t>
      </w:r>
      <w:r>
        <w:rPr>
          <w:rFonts w:eastAsia="Arial Unicode MS"/>
          <w:sz w:val="21"/>
        </w:rPr>
        <w:t xml:space="preserve">　PMID 29664017　The Journal of clinical investigation 2018　被引 590　PMC5957472　https://pubmed.ncbi.nlm.nih.gov/29664017/</w:t>
      </w:r>
    </w:p>
    <w:p>
      <w:r>
        <w:rPr>
          <w:rFonts w:eastAsia="Arial Unicode MS"/>
          <w:b/>
          <w:sz w:val="21"/>
        </w:rPr>
        <w:t>为什么读</w:t>
      </w:r>
    </w:p>
    <w:p>
      <w:r>
        <w:rPr>
          <w:rFonts w:eastAsia="Arial Unicode MS"/>
          <w:sz w:val="21"/>
        </w:rPr>
        <w:t>特化成纤维细胞状态决定瘢痕形成</w:t>
      </w:r>
    </w:p>
    <w:p>
      <w:r>
        <w:rPr>
          <w:rFonts w:eastAsia="Arial Unicode MS"/>
          <w:b/>
          <w:sz w:val="21"/>
        </w:rPr>
        <w:t>必须记下什么</w:t>
      </w:r>
    </w:p>
    <w:p>
      <w:r>
        <w:rPr>
          <w:rFonts w:eastAsia="Arial Unicode MS"/>
          <w:sz w:val="21"/>
        </w:rPr>
        <w:t>成纤维细胞命运的分类框架</w:t>
      </w:r>
    </w:p>
    <w:p>
      <w:r>
        <w:rPr>
          <w:rFonts w:eastAsia="Arial Unicode MS"/>
          <w:b/>
          <w:sz w:val="21"/>
        </w:rPr>
        <w:t>① 一句话结论</w:t>
      </w:r>
    </w:p>
    <w:p>
      <w:r>
        <w:rPr>
          <w:rFonts w:eastAsia="Arial Unicode MS"/>
          <w:sz w:val="21"/>
        </w:rPr>
        <w:t>心梗后成纤维细胞命运存在明确的三阶段可分类轨迹：增殖期（2-4天，扩增3.5倍）→肌成纤维细胞期（3-7天，分泌ECM+表达α-SMA）→终末分化的matrifibrocyte（7-10天后，α-SMA丢失但持续存在于成熟瘢痕中，表达肌腱/ECM特化基因）；该终末状态在人心脏瘢痕中同样存在，是一个稳定的、区别于经典肌成纤维细胞的新分化终点。</w:t>
      </w:r>
    </w:p>
    <w:p>
      <w:r>
        <w:rPr>
          <w:rFonts w:eastAsia="Arial Unicode MS"/>
          <w:b/>
          <w:sz w:val="21"/>
        </w:rPr>
        <w:t>② 它回答了哪个问题</w:t>
      </w:r>
    </w:p>
    <w:p>
      <w:r>
        <w:rPr>
          <w:rFonts w:eastAsia="Arial Unicode MS"/>
          <w:sz w:val="21"/>
        </w:rPr>
        <w:t>回答了"心梗瘢痕成熟后，激活的成纤维细胞/肌成纤维细胞最终去向哪里"这一此前不明确的问题——此前认为肌成纤维细胞会凋亡清除，本文用3种谱系追踪模型证明它们并未消失，而是原位转分化为matrifibrocyte并长期滞留。</w:t>
      </w:r>
    </w:p>
    <w:p>
      <w:r>
        <w:rPr>
          <w:rFonts w:eastAsia="Arial Unicode MS"/>
          <w:b/>
          <w:sz w:val="21"/>
        </w:rPr>
        <w:t>③ 关键图与可信度</w:t>
      </w:r>
    </w:p>
    <w:p>
      <w:r>
        <w:rPr>
          <w:rFonts w:eastAsia="Arial Unicode MS"/>
          <w:sz w:val="21"/>
        </w:rPr>
        <w:t>Figure 1（J）：FACS 定量显示梗死区 Tcf21 lineage-traced 纤维细胞总量较未损伤心脏扩增约 3.5 倍，且此扩增在 4 周内保持稳定，提示新生纤维细胞长期存留于瘢痕区；该图数据以 mean ± SD（n=3）呈现。Figure 1（C–E, G–I）用 IHC 双标 EdU/Ki67 定量增殖动态，并有代表性图像（3 只心脏），可信度依据为多时间点、n=3 重复及 IHC 与 FACS（Supplemental Figure 1E）两种独立方法互相验证增殖峰值出现在 MI 后第 3 天。但需注意：本文给到的材料里没有涉及 AMPK/ZSWIM8/TUT4-7/miRNA/乳酸乳酰化 相关的图，Figure 1 只是与 Sheldon 方向关联性有限的背景图，仅作为方法学参考列出。</w:t>
      </w:r>
    </w:p>
    <w:p>
      <w:r>
        <w:rPr>
          <w:rFonts w:eastAsia="Arial Unicode MS"/>
          <w:b/>
          <w:sz w:val="21"/>
        </w:rPr>
        <w:t>④ 方法要点</w:t>
      </w:r>
    </w:p>
    <w:p>
      <w:r>
        <w:rPr>
          <w:rFonts w:eastAsia="Arial Unicode MS"/>
          <w:sz w:val="21"/>
        </w:rPr>
        <w:t>方法要点：①多重小鼠谱系追踪模型（3种，需读全文确认driver）标记心脏原位成纤维细胞并追踪其增殖/分化/转分化全过程——此谱系追踪思路可搬用到他的肠纤维化/心脏MYBPC3模型中标记特化成纤维细胞亚群；②stage-specific基因表达谱分析定义分化阶段特征基因（可搬：作为miR-29靶基因/胶原通路在时间轴上表达变化的参照框架）；③人心脏瘢痕组织IHC验证小鼠发现的matrifibrocyte标志物（可搬：他有IHC技能，可直接用于验证自己心脏存档组织中是否存在matrifibrocyte标志物表达）。</w:t>
      </w:r>
    </w:p>
    <w:p>
      <w:r>
        <w:rPr>
          <w:rFonts w:eastAsia="Arial Unicode MS"/>
          <w:b/>
          <w:sz w:val="21"/>
        </w:rPr>
        <w:t>⑤ 体系与外推边界</w:t>
      </w:r>
    </w:p>
    <w:p>
      <w:r>
        <w:rPr>
          <w:rFonts w:eastAsia="Arial Unicode MS"/>
          <w:sz w:val="21"/>
        </w:rPr>
        <w:t>体系跨度：小鼠心梗模型（原位遗传谱系追踪，急性期到慢性瘢痕稳定期）→人心脏瘢痕组织（终点验证，非动态追踪）。未涉及体外类器官或大动物模型，也未涉及肠道/其他纤维化器官，外推止于"人体离体瘢痕组织表达谱相似"这一步，无功能性人体证据。</w:t>
      </w:r>
    </w:p>
    <w:p>
      <w:r>
        <w:rPr>
          <w:rFonts w:eastAsia="Arial Unicode MS"/>
          <w:b/>
          <w:sz w:val="21"/>
        </w:rPr>
        <w:t>⑥ 做了/漏了哪些对照</w:t>
      </w:r>
    </w:p>
    <w:p>
      <w:r>
        <w:rPr>
          <w:rFonts w:eastAsia="Arial Unicode MS"/>
          <w:sz w:val="21"/>
        </w:rPr>
        <w:t>文中明确做了的对照：以 WT EGFP– 心脏作为 FACS 门控阴性对照；未分化 NIH 3T3 细胞和取自未损伤心脏的 Tcf21 lineage-traced EGFP+ 细胞同时处理，作为 αSMA/EdU FACS 门控的阴性对照；Figure 3D 中用 Two-tailed t test 比较 4 小时 vs 28 天 EdU+ 细胞比例（结果无显著差异）；cryoinjury 实验中设 sham 对照（Supplemental Figure 6）。缺少的关键对照：给到的材料中未见任何与 AMPK 激酶活性、ZSWIM8 磷酸化状态（S608/S609）、TUT4/7 尿苷化活性或乳酸/乳酰化修饰相关的对照组（如激酶失活突变体、TDMD 报告基因、乳酰化抗体特异性对照等），这些对 Sheldon 三个方向都是必要但本文未提供的验证手段。</w:t>
      </w:r>
    </w:p>
    <w:p>
      <w:r>
        <w:rPr>
          <w:rFonts w:eastAsia="Arial Unicode MS"/>
          <w:b/>
          <w:sz w:val="21"/>
        </w:rPr>
        <w:t>⑦ 效应量（必须带数字）</w:t>
      </w:r>
    </w:p>
    <w:p>
      <w:r>
        <w:rPr>
          <w:rFonts w:eastAsia="Arial Unicode MS"/>
          <w:sz w:val="21"/>
        </w:rPr>
        <w:t xml:space="preserve">从正文抄出的准确数字：Figure 1J，"Total fibroblast content within the infarct region also expands by approximately 3.5-fold versus the uninjured heart"，该扩增在4周内保持稳定。统计方法/样本量：多处标注 mean ± SD（n=3），Figure 5 中标注 </w:t>
      </w:r>
      <w:r>
        <w:rPr>
          <w:rFonts w:eastAsia="Arial Unicode MS"/>
          <w:b/>
          <w:sz w:val="21"/>
        </w:rPr>
        <w:t xml:space="preserve">P &lt; 0.01, </w:t>
      </w:r>
      <w:r>
        <w:rPr>
          <w:rFonts w:eastAsia="Arial Unicode MS"/>
          <w:sz w:val="21"/>
        </w:rPr>
        <w:t>*P &lt; 0.0001（2-tailed t test）；Supplemental Figure 6 中标注 P &lt; 0.05。人样本部分：n=3（ischemic LVAD），n=1（healthy control）；小鼠时间点微阵列样本 n=3（uninjured, 3 d MI, 7 d MI, 4 wk MI），n=2（2 wk MI）。【全文未见与 AMPK/ZSWIM8/miR-29/TUT4-7/乳酸乳酰化相关的定量数字】，本文全部数字均围绕心肌梗死后纤维细胞增殖/分化/瘢痕成熟这一主题。</w:t>
      </w:r>
    </w:p>
    <w:p>
      <w:r>
        <w:rPr>
          <w:rFonts w:eastAsia="Arial Unicode MS"/>
          <w:b/>
          <w:sz w:val="21"/>
        </w:rPr>
        <w:t>⑧ 我不相信的一件事</w:t>
      </w:r>
    </w:p>
    <w:p>
      <w:r>
        <w:rPr>
          <w:rFonts w:eastAsia="Arial Unicode MS"/>
          <w:sz w:val="21"/>
        </w:rPr>
        <w:t>本文的"matrifibrocyte是稳定终末分化状态"结论基于谱系追踪+分期转录组，但未提供该状态的可逆性证据——即无法排除matrifibrocyte只是肌成纤维细胞在长时间尺度下的一种"低活性但仍可被再激活"的中间态，而非真正终末不可逆分化；此外，人组织验证仅是静态snapshot，缺乏时间序列，无法确认人瘢痕中matrifibrocyte是否经历了与小鼠相同的三阶段轨迹，只是表型相似性推断因果轨迹一致，存在跨物种时序外推风险。</w:t>
      </w:r>
    </w:p>
    <w:p>
      <w:r>
        <w:rPr>
          <w:rFonts w:eastAsia="Arial Unicode MS"/>
          <w:b/>
          <w:sz w:val="21"/>
        </w:rPr>
        <w:t>🔥 ⑨ 热点定位</w:t>
      </w:r>
    </w:p>
    <w:p>
      <w:r>
        <w:rPr>
          <w:rFonts w:eastAsia="Arial Unicode MS"/>
          <w:sz w:val="21"/>
        </w:rPr>
        <w:t>当前主线|心脏成纤维细胞异质性与命运图谱是心血管纤维化领域的主线方向，Eric Olson/Jeffery Molkentin/其他心脏再生领域实验室（如本文可能来自Molkentin lab或相关）持续用scRNA-seq+谱系追踪细化matrifibrocyte及其他亚群（如Wif1+、Cthrc1+肌成纤维细胞亚型），后续大量单细胞图谱论文（2019-2023）都在此框架上做细分。</w:t>
      </w:r>
    </w:p>
    <w:p>
      <w:r>
        <w:rPr>
          <w:rFonts w:eastAsia="Arial Unicode MS"/>
          <w:b/>
          <w:sz w:val="21"/>
        </w:rPr>
        <w:t>🕳 ⑩ 它暴露/承认的空白</w:t>
      </w:r>
    </w:p>
    <w:p>
      <w:r>
        <w:rPr>
          <w:rFonts w:eastAsia="Arial Unicode MS"/>
          <w:sz w:val="21"/>
        </w:rPr>
        <w:t>作者未解决的问题：①matrifibrocyte的分化是否可逆、能否被药理干预逆转回增殖/肌成纤维细胞状态——他可以做（用ABE/BE4编辑miR-29下游胶原靶基因或TUT4/7位点，观察是否阻断/逆转matrifibrocyte转化）；②matrifibrocyte在其他器官纤维化（如肠道）中是否存在类似终末分化终点——他可以做（用自己的SAA3肠道存档组织检测是否存在肠道特化"matrifibrocyte样"细胞）；③本文未涉及miRNA/TDMD在这一分化转换中的调控作用，是完全的空白。</w:t>
      </w:r>
    </w:p>
    <w:p>
      <w:r>
        <w:rPr>
          <w:rFonts w:eastAsia="Arial Unicode MS"/>
          <w:b/>
          <w:sz w:val="21"/>
        </w:rPr>
        <w:t>🔭 ⑪ 未来三年走向</w:t>
      </w:r>
    </w:p>
    <w:p>
      <w:r>
        <w:rPr>
          <w:rFonts w:eastAsia="Arial Unicode MS"/>
          <w:sz w:val="21"/>
        </w:rPr>
        <w:t>未来三年方向：单细胞/空间转录组会继续细分matrifibrocyte及各期肌成纤维细胞亚群的分子标志与器官特异性差异，以及探索该状态的药理可逆性。对他而言应"跟进"而非竞争——他不做心脏成纤维细胞谱系追踪本身，而是把matrifibrocyte分类框架作为病理终点坐标系，插入miR-29/TUT4-7降解机制的时间轴中。</w:t>
      </w:r>
    </w:p>
    <w:p>
      <w:r>
        <w:rPr>
          <w:rFonts w:eastAsia="Arial Unicode MS"/>
          <w:b/>
          <w:sz w:val="21"/>
        </w:rPr>
        <w:t>⑫ 与我课题的接口</w:t>
      </w:r>
    </w:p>
    <w:p>
      <w:r>
        <w:rPr>
          <w:rFonts w:eastAsia="Arial Unicode MS"/>
          <w:sz w:val="21"/>
        </w:rPr>
        <w:t>可用的对照值：本文提供的成纤维细胞激活-分化时间轴（2-4天增殖峰、3-7天肌成纤维细胞、7-10天matrifibrocyte成熟）可作为他方向2（miR-29/TUT4-7-纤维化）实验设计的时间点参照标准，决定何时采样检测miR-29成熟体水平及3'尿苷化状态。竞争风险：本文完全未涉及miRNA机制，不与他的降解假说竞争，但同一"成纤维细胞命运"叙事领域已有大量单细胞图谱工作，若他日后想发表"心脏纤维化成纤维细胞亚群"层面的新发现，需先核实是否已被scRNA-seq图谱论文覆盖。</w:t>
      </w:r>
    </w:p>
    <w:p>
      <w:r>
        <w:rPr>
          <w:rFonts w:eastAsia="Arial Unicode MS"/>
          <w:b/>
          <w:sz w:val="21"/>
        </w:rPr>
        <w:t>⑬ 一个可执行动作</w:t>
      </w:r>
    </w:p>
    <w:p>
      <w:r>
        <w:rPr>
          <w:rFonts w:eastAsia="Arial Unicode MS"/>
          <w:sz w:val="21"/>
        </w:rPr>
        <w:t>我要在自己的MYBPC3心脏纤维化小鼠模型体系中，在心梗后2-4天(增殖峰)、3-7天(肌成纤维细胞)、7-10天以后(matrifibrocyte成熟)三个时间点分别取材，检测miR-29成熟体水平、TUT4/7介导的3'尿苷化标记物及胶原靶基因表达，预期能确定miR-29降解加速是否与matrifibrocyte终末分化转换在时间上耦合，从而区分是转录抑制(Smad3)还是降解机制驱动了该阶段胶原释放抑制的解除。</w:t>
      </w:r>
    </w:p>
    <w:p>
      <w:r>
        <w:rPr>
          <w:rFonts w:eastAsia="Arial Unicode MS"/>
          <w:b/>
          <w:sz w:val="21"/>
        </w:rPr>
        <w:t>⑭ 要排队的参考文献</w:t>
      </w:r>
    </w:p>
    <w:p>
      <w:r>
        <w:rPr>
          <w:rFonts w:eastAsia="Arial Unicode MS"/>
          <w:sz w:val="21"/>
        </w:rPr>
        <w:t>给到的材料明确说明：此文 XML 中未提供参考文献表（0 条），因此无法从中挑选与 Sheldon 三个方向（AMPK-ZSWIM8 TDMD、TUT4/7-miR-29 纤维化、乳酸乳酰化修饰 miRNA 稳态相关蛋白）最相关的文献。无法列出 PMID、标题或推荐理由，只能如实说明材料缺失，不做编造。</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Targeting immune-fibroblast cell communication in heart failure.</w:t>
      </w:r>
    </w:p>
    <w:p>
      <w:r>
        <w:rPr>
          <w:rFonts w:eastAsia="Arial Unicode MS"/>
          <w:b/>
          <w:sz w:val="21"/>
        </w:rPr>
        <w:t>【全文已读 · PMC】</w:t>
      </w:r>
      <w:r>
        <w:rPr>
          <w:rFonts w:eastAsia="Arial Unicode MS"/>
          <w:sz w:val="21"/>
        </w:rPr>
        <w:t xml:space="preserve">　PMID 39443792　Nature 2024　被引 251　PMC12334188　https://pubmed.ncbi.nlm.nih.gov/39443792/</w:t>
      </w:r>
    </w:p>
    <w:p>
      <w:r>
        <w:rPr>
          <w:rFonts w:eastAsia="Arial Unicode MS"/>
          <w:b/>
          <w:sz w:val="21"/>
        </w:rPr>
        <w:t>为什么读</w:t>
      </w:r>
    </w:p>
    <w:p>
      <w:r>
        <w:rPr>
          <w:rFonts w:eastAsia="Arial Unicode MS"/>
          <w:sz w:val="21"/>
        </w:rPr>
        <w:t>靶向心衰中的免疫-成纤维细胞通讯（Nature 2024）</w:t>
      </w:r>
    </w:p>
    <w:p>
      <w:r>
        <w:rPr>
          <w:rFonts w:eastAsia="Arial Unicode MS"/>
          <w:b/>
          <w:sz w:val="21"/>
        </w:rPr>
        <w:t>必须记下什么</w:t>
      </w:r>
    </w:p>
    <w:p>
      <w:r>
        <w:rPr>
          <w:rFonts w:eastAsia="Arial Unicode MS"/>
          <w:sz w:val="21"/>
        </w:rPr>
        <w:t>心脏侧的最新框架，用于我的 MYBPC3 线</w:t>
      </w:r>
    </w:p>
    <w:p>
      <w:r>
        <w:rPr>
          <w:rFonts w:eastAsia="Arial Unicode MS"/>
          <w:b/>
          <w:sz w:val="21"/>
        </w:rPr>
        <w:t>① 一句话结论</w:t>
      </w:r>
    </w:p>
    <w:p>
      <w:r>
        <w:rPr>
          <w:rFonts w:eastAsia="Arial Unicode MS"/>
          <w:sz w:val="21"/>
        </w:rPr>
        <w:t>人心脏纤维化中存在一条由CCR2+巨噬细胞IL-1β信号驱动的成纤维细胞分化轨迹，最终分化出FAP+/POSTN+ matrifibrocyte亚群；阻断IL-1β/IL-1R轴可减少该亚群、减轻纤维化并改善心功能——即免疫-成纤维细胞通讯是心脏纤维化的上游驱动因素，而非单纯TGF-β/Smad3细胞自主过程。</w:t>
      </w:r>
    </w:p>
    <w:p>
      <w:r>
        <w:rPr>
          <w:rFonts w:eastAsia="Arial Unicode MS"/>
          <w:b/>
          <w:sz w:val="21"/>
        </w:rPr>
        <w:t>② 它回答了哪个问题</w:t>
      </w:r>
    </w:p>
    <w:p>
      <w:r>
        <w:rPr>
          <w:rFonts w:eastAsia="Arial Unicode MS"/>
          <w:sz w:val="21"/>
        </w:rPr>
        <w:t>回答了"人心脏疾病中免疫细胞-成纤维细胞通讯的分子机制是什么、能否被靶向"这一此前未解决的问题（此前无直接靶向心脏纤维化的获批疗法，机制不明）。</w:t>
      </w:r>
    </w:p>
    <w:p>
      <w:r>
        <w:rPr>
          <w:rFonts w:eastAsia="Arial Unicode MS"/>
          <w:b/>
          <w:sz w:val="21"/>
        </w:rPr>
        <w:t>③ 关键图与可信度</w:t>
      </w:r>
    </w:p>
    <w:p>
      <w:r>
        <w:rPr>
          <w:rFonts w:eastAsia="Arial Unicode MS"/>
          <w:sz w:val="21"/>
        </w:rPr>
        <w:t>这篇论文提供的材料是心脏纤维化/心衰单细胞图谱（CITE-seq、Multiome、空间转录组），与 Sheldon 三个研究方向（AMPK-ZSWIM8-TDMD、TUT4/7-miR-29-纤维化、乳酸乳酰化重编程 miRNA 稳态）没有直接对应的分子机制图。若要挑一张与③④相关性最高的图，Extended Data Fig. 9j（qPCR for IL-1R expression in sorted fibroblasts and macrophages in Ang II/PE infused mice at d7）是唯一给出定量、统计方法和对照（unpaired t-test，独立生物学动物，误差棒 SEM）的图，可信度相对较高，但它验证的是 IL-1R 通路而非 miRNA 稳态相关主张，与三个方向关联很弱。全文未见与 AMPK/ZSWIM8/TUT4-7/miR-29/乳酸乳酰化直接相关的图。</w:t>
      </w:r>
    </w:p>
    <w:p>
      <w:r>
        <w:rPr>
          <w:rFonts w:eastAsia="Arial Unicode MS"/>
          <w:b/>
          <w:sz w:val="21"/>
        </w:rPr>
        <w:t>④ 方法要点</w:t>
      </w:r>
    </w:p>
    <w:p>
      <w:r>
        <w:rPr>
          <w:rFonts w:eastAsia="Arial Unicode MS"/>
          <w:sz w:val="21"/>
        </w:rPr>
        <w:t>方法要点：①人心脏多组学单细胞（scRNA-seq+epitope mapping/CITE-seq+ATAC-seq）45例样本横跨健康/急性梗死/慢性心衰——他可搬用于MYBPC3心脏存档组织的单细胞分型；②FAP+细胞遗传谱系追踪（lineage tracing）确定谱系归属——他有CRISPR/ABE内源编辑技能，可考虑类似谱系标记策略但需额外小鼠模型；③配体-受体分析+空间转录组预测CCR2巨噬细胞-成纤维细胞IL-1β信号niche——分析框架可搬，但需要空间转录组平台（他目前技能清单未列出，需合作）；④体内IL-1R条件性敲除（成纤维细胞特异）+IL-1β单抗阻断验证因果性——功能验证逻辑可借鉴，但这是转录/蛋白信号通路而非miRNA降解机制，不能直接搬用于TDMD假设。</w:t>
      </w:r>
    </w:p>
    <w:p>
      <w:r>
        <w:rPr>
          <w:rFonts w:eastAsia="Arial Unicode MS"/>
          <w:b/>
          <w:sz w:val="21"/>
        </w:rPr>
        <w:t>⑤ 体系与外推边界</w:t>
      </w:r>
    </w:p>
    <w:p>
      <w:r>
        <w:rPr>
          <w:rFonts w:eastAsia="Arial Unicode MS"/>
          <w:sz w:val="21"/>
        </w:rPr>
        <w:t>体系跨度：人原代心脏组织（45例，健康/急性梗死/慢性心衰）→ 人培养心脏与皮肤成纤维细胞（体外，被证明保真度差）→ 三种小鼠心脏损伤模型（体内，保真度更高）。未涉及miRNA或RNA降解机制，纯粹是蛋白/细胞通讯层面，也未涉及肠道或TDMD相关体系。</w:t>
      </w:r>
    </w:p>
    <w:p>
      <w:r>
        <w:rPr>
          <w:rFonts w:eastAsia="Arial Unicode MS"/>
          <w:b/>
          <w:sz w:val="21"/>
        </w:rPr>
        <w:t>⑥ 做了/漏了哪些对照</w:t>
      </w:r>
    </w:p>
    <w:p>
      <w:r>
        <w:rPr>
          <w:rFonts w:eastAsia="Arial Unicode MS"/>
          <w:sz w:val="21"/>
        </w:rPr>
        <w:t>文中明确做了的对照包括：CITE-seq 中使用 isotype control 标签去除蛋白背景噪声（dsb 包去噪）；Extended Data Fig. 9j 的 IL-1R qPCR 实验设置了 sham、isotype 和 anti-IL-1β mAb 三组对照（见 Extended Data Fig. 10a 描述），并使用 unpaired t-test 对独立生物学动物样本做统计检验。缺少的关键对照：全文未提供任何针对 AMPK 磷酸化 ZSWIM8(S608/S609)、TUT4/7 尿苷化 miR-29、或乳酸/乳酰化修饰 AGO2/ZSWIM8/TUT4-7 的特异性对照（如激酶死突变体、去磷酸化位点突变、TUT4/7 敲低/敲除对照、乳酰化位点突变等），这些对照对验证 Sheldon 三个方向的具体分子机制至关重要，但本文性质（心脏/心衰单细胞图谱）决定了它并未涉及这些实验设计。</w:t>
      </w:r>
    </w:p>
    <w:p>
      <w:r>
        <w:rPr>
          <w:rFonts w:eastAsia="Arial Unicode MS"/>
          <w:b/>
          <w:sz w:val="21"/>
        </w:rPr>
        <w:t>⑦ 效应量（必须带数字）</w:t>
      </w:r>
    </w:p>
    <w:p>
      <w:r>
        <w:rPr>
          <w:rFonts w:eastAsia="Arial Unicode MS"/>
          <w:sz w:val="21"/>
        </w:rPr>
        <w:t>从正文数字句中可抄录的定量数字包括：CITE-seq 质控标准 500 &lt; nFeature_RNA &lt; 600、1,000 &lt; nCount_RNA &lt; 25,000、线粒体读数百分比小于15%；PCA 主成分累计方差大于90%、单个主成分方差贡献小于5%；DESeq2 差异表达显著性阈值为 adjusted P &lt; 0.05 且 |log2FC| &gt; 0.58（见 Methods "Pseudobulk DGE"部分）；Multiome 细胞核质控标准 TSS enrichment &gt; 2、nFrags &gt; 1,000、200 &lt; nUMI GEX &lt; 50,000、percent mito &lt; 5%；空间转录组样本数 n = 28（Visium）及 MISTy 预测建模样本数 n = 7（浸润样本）。全文未见与 AMPK-ZSWIM8-TDMD、TUT4/7-miR-29 尿苷化或乳酸乳酰化-miRNA 稳态相关的定量数字（倍数变化、百分比或 p 值）。</w:t>
      </w:r>
    </w:p>
    <w:p>
      <w:r>
        <w:rPr>
          <w:rFonts w:eastAsia="Arial Unicode MS"/>
          <w:b/>
          <w:sz w:val="21"/>
        </w:rPr>
        <w:t>⑧ 我不相信的一件事</w:t>
      </w:r>
    </w:p>
    <w:p>
      <w:r>
        <w:rPr>
          <w:rFonts w:eastAsia="Arial Unicode MS"/>
          <w:sz w:val="21"/>
        </w:rPr>
        <w:t>该文将FAP/POSTN成纤维细胞的出现完全归因于IL-1β信号驱动，但摘要未说明是否排除了TGF-β/Smad3通路的平行贡献或交互作用——即IL-1β阻断改善纤维化，可能是通过减少巨噬细胞募集/炎症整体负荷这一上游效应，而非特异性阻断了成纤维细胞分化本身，摘要给出的因果链（IL-1β→FAP/POSTN分化→纤维化）与"炎症减轻→继发性纤维化减少"两种解释在现有描述中无法区分。</w:t>
      </w:r>
    </w:p>
    <w:p>
      <w:r>
        <w:rPr>
          <w:rFonts w:eastAsia="Arial Unicode MS"/>
          <w:b/>
          <w:sz w:val="21"/>
        </w:rPr>
        <w:t>🔥 ⑨ 热点定位</w:t>
      </w:r>
    </w:p>
    <w:p>
      <w:r>
        <w:rPr>
          <w:rFonts w:eastAsia="Arial Unicode MS"/>
          <w:sz w:val="21"/>
        </w:rPr>
        <w:t>当前主线|心脏纤维化领域正从"成纤维细胞细胞自主TGF-β信号"转向"免疫-成纤维细胞通讯驱动"框架，这篇是该方向的旗舰级人体多组学证据（Nature 2024，251次引用），代表该领域主线正在快速整合免疫学与心脏纤维化。</w:t>
      </w:r>
    </w:p>
    <w:p>
      <w:r>
        <w:rPr>
          <w:rFonts w:eastAsia="Arial Unicode MS"/>
          <w:b/>
          <w:sz w:val="21"/>
        </w:rPr>
        <w:t>🕳 ⑩ 它暴露/承认的空白</w:t>
      </w:r>
    </w:p>
    <w:p>
      <w:r>
        <w:rPr>
          <w:rFonts w:eastAsia="Arial Unicode MS"/>
          <w:sz w:val="21"/>
        </w:rPr>
        <w:t>作者未解决的问题（摘要可推断）：①是否所有慢性心衰病因（缺血性vs非缺血性，如MYBPC3相关肥厚型心肌病）都遵循同一IL-1β-FAP/POSTN轨迹——他能做，可用MYBPC3心脏存档组织检验该轨迹是否适用于遗传性心肌病而非梗死模型；②该炎症-纤维化轴是否与miRNA（如miR-29）降解/转录调控存在交叉——他能做，可在MYBPC3组织中同时测miR-29丰度与FAP/POSTN标记物共定位。</w:t>
      </w:r>
    </w:p>
    <w:p>
      <w:r>
        <w:rPr>
          <w:rFonts w:eastAsia="Arial Unicode MS"/>
          <w:b/>
          <w:sz w:val="21"/>
        </w:rPr>
        <w:t>🔭 ⑪ 未来三年走向</w:t>
      </w:r>
    </w:p>
    <w:p>
      <w:r>
        <w:rPr>
          <w:rFonts w:eastAsia="Arial Unicode MS"/>
          <w:sz w:val="21"/>
        </w:rPr>
        <w:t>未来三年该领域会走向：IL-1β/IL-1R及下游炎症小体通路的心脏纤维化临床试验（已有canakinumab等IL-1β单抗基础），并可能与纤维化特异性成纤维细胞亚群标记物（FAP、POSTN）结合做患者分层。建议策略：跟进——将其人体多组学分型框架和FAP/POSTN标记物纳入他的MYBPC3心脏病理评估体系，而不与其IL-1β免疫治疗方向竞争。</w:t>
      </w:r>
    </w:p>
    <w:p>
      <w:r>
        <w:rPr>
          <w:rFonts w:eastAsia="Arial Unicode MS"/>
          <w:b/>
          <w:sz w:val="21"/>
        </w:rPr>
        <w:t>⑫ 与我课题的接口</w:t>
      </w:r>
    </w:p>
    <w:p>
      <w:r>
        <w:rPr>
          <w:rFonts w:eastAsia="Arial Unicode MS"/>
          <w:sz w:val="21"/>
        </w:rPr>
        <w:t>可用的对照值：FAP/POSTN成纤维细胞亚群标记物及其分化轨迹可作为他MYBPC3心脏组织病理分型的参照框架（该文用小鼠模型验证优于体外培养细胞，提示他若做小鼠TDMD模型也应避免依赖体外培养成纤维细胞）。竞争风险：无直接撞车——此文聚焦炎症-成纤维细胞蛋白信号通路，未涉及miRNA降解机制，与他的方向2（TUT4/7-miR-29-纤维化）在"下游终点"（心脏纤维化病理）上有交集，但机制层完全不同（转录/蛋白 vs RNA降解），可以互补而非竞争。</w:t>
      </w:r>
    </w:p>
    <w:p>
      <w:r>
        <w:rPr>
          <w:rFonts w:eastAsia="Arial Unicode MS"/>
          <w:b/>
          <w:sz w:val="21"/>
        </w:rPr>
        <w:t>⑬ 一个可执行动作</w:t>
      </w:r>
    </w:p>
    <w:p>
      <w:r>
        <w:rPr>
          <w:rFonts w:eastAsia="Arial Unicode MS"/>
          <w:sz w:val="21"/>
        </w:rPr>
        <w:t>我要在他的MYBPC3心脏存档组织体系里做FAP/POSTN成纤维细胞亚群与miR-29丰度（成熟体vs pri/pre-miRNA）的共定位分析，预期若TUT4/7介导的miR-29尿苷化降解在病理性成纤维细胞niche中富集，则可将该文的免疫-纤维化框架与miRNA降解机制整合为"炎症→TUT4/7激活→miR-29降解→胶原释放"的补充通路。</w:t>
      </w:r>
    </w:p>
    <w:p>
      <w:r>
        <w:rPr>
          <w:rFonts w:eastAsia="Arial Unicode MS"/>
          <w:b/>
          <w:sz w:val="21"/>
        </w:rPr>
        <w:t>⑭ 要排队的参考文献</w:t>
      </w:r>
    </w:p>
    <w:p>
      <w:r>
        <w:rPr>
          <w:rFonts w:eastAsia="Arial Unicode MS"/>
          <w:sz w:val="21"/>
        </w:rPr>
        <w:t>本文参考文献表中的52条文献均围绕心脏纤维化、心衰单细胞/空间组学技术方法（如CITE-seq、DESeq2、Seurat WNN、dsb去噪等），未见任何一篇涉及AMPK磷酸化、ZSWIM8、TDMD、TUT4/7尿苷化、miR-29、AGO2乳酰化或乳酸代谢与miRNA稳态调控的文献。因此，依据给定的参考文献列表，没有文献能够为Sheldon的三个研究方向提供直接相关的排队线索——全文参考文献表中未见符合条件的条目，建议不从本列表中挑选，而应在其他文献库中另行检索。</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2"/>
        <w:spacing w:before="200"/>
      </w:pPr>
      <w:r>
        <w:rPr>
          <w:rFonts w:eastAsia="Arial Unicode MS"/>
          <w:b/>
          <w:color w:val="0D47A1"/>
          <w:sz w:val="28"/>
        </w:rPr>
        <w:t>10</w:t>
      </w:r>
    </w:p>
    <w:p>
      <w:pPr>
        <w:pStyle w:val="Heading3"/>
        <w:spacing w:before="200"/>
      </w:pPr>
      <w:r>
        <w:rPr>
          <w:rFonts w:eastAsia="Arial Unicode MS"/>
          <w:b/>
          <w:color w:val="333333"/>
          <w:sz w:val="24"/>
        </w:rPr>
        <w:t>T0 · Lactylation-driven METTL3-mediated RNA m6A modification promotes immunosuppression of tumor-infiltrating myeloid cells.</w:t>
      </w:r>
    </w:p>
    <w:p>
      <w:r>
        <w:rPr>
          <w:rFonts w:eastAsia="Arial Unicode MS"/>
          <w:b/>
          <w:sz w:val="21"/>
        </w:rPr>
        <w:t>【全文已读 · 你提供的 PDF】</w:t>
      </w:r>
      <w:r>
        <w:rPr>
          <w:rFonts w:eastAsia="Arial Unicode MS"/>
          <w:sz w:val="21"/>
        </w:rPr>
        <w:t xml:space="preserve">　PMID 35320754　Molecular cell 2022　被引 737　来源：1-s2.0-S1097276522002076-main.pdf　https://pubmed.ncbi.nlm.nih.gov/35320754/</w:t>
      </w:r>
    </w:p>
    <w:p>
      <w:r>
        <w:rPr>
          <w:rFonts w:eastAsia="Arial Unicode MS"/>
          <w:b/>
          <w:sz w:val="21"/>
        </w:rPr>
        <w:t>为什么读</w:t>
      </w:r>
    </w:p>
    <w:p>
      <w:r>
        <w:rPr>
          <w:rFonts w:eastAsia="Arial Unicode MS"/>
          <w:sz w:val="21"/>
        </w:rPr>
        <w:t>乳酰化驱动 METTL3 介导的 m6A 修饰——</w:t>
      </w:r>
      <w:r>
        <w:rPr>
          <w:rFonts w:eastAsia="Arial Unicode MS"/>
          <w:b/>
          <w:sz w:val="21"/>
        </w:rPr>
        <w:t>RNA 修饰酶被乳酰化的先例</w:t>
      </w:r>
    </w:p>
    <w:p>
      <w:r>
        <w:rPr>
          <w:rFonts w:eastAsia="Arial Unicode MS"/>
          <w:b/>
          <w:sz w:val="21"/>
        </w:rPr>
        <w:t>必须记下什么</w:t>
      </w:r>
    </w:p>
    <w:p>
      <w:r>
        <w:rPr>
          <w:rFonts w:eastAsia="Arial Unicode MS"/>
          <w:sz w:val="21"/>
        </w:rPr>
        <w:t>乳酰化位点如何鉴定；位点突变体做了哪些功能验证</w:t>
      </w:r>
    </w:p>
    <w:p>
      <w:r>
        <w:rPr>
          <w:rFonts w:eastAsia="Arial Unicode MS"/>
          <w:b/>
          <w:sz w:val="21"/>
        </w:rPr>
        <w:t>① 一句话结论</w:t>
      </w:r>
    </w:p>
    <w:p>
      <w:r>
        <w:rPr>
          <w:rFonts w:eastAsia="Arial Unicode MS"/>
          <w:sz w:val="21"/>
        </w:rPr>
        <w:t>乳酸可通过组蛋白乳酰化（H3K18la）上调METTL3表达，同时METTL3蛋白本身的锌指结构域上存在两个可被直接乳酰化的位点，该乳酰化对METTL3捕获靶RNA是必需的——这是"RNA修饰酶本身被乳酰化并影响其RNA结合活性"的先例，而非仅通过组蛋白乳酰化间接调控转录。</w:t>
      </w:r>
    </w:p>
    <w:p>
      <w:r>
        <w:rPr>
          <w:rFonts w:eastAsia="Arial Unicode MS"/>
          <w:b/>
          <w:sz w:val="21"/>
        </w:rPr>
        <w:t>② 它回答了哪个问题</w:t>
      </w:r>
    </w:p>
    <w:p>
      <w:r>
        <w:rPr>
          <w:rFonts w:eastAsia="Arial Unicode MS"/>
          <w:sz w:val="21"/>
        </w:rPr>
        <w:t>回答了"乳酸/乳酰化能否直接修饰非组蛋白的RNA处理/修饰酶并改变其功能"这一开放问题——此前乳酰化研究几乎全部集中在组蛋白（H3K18la等）层面的转录调控，本文首次把乳酰化位点定位到RNA修饰酶（METTL3）的功能结构域（锌指域），并证明其对RNA结合是必需的。</w:t>
      </w:r>
    </w:p>
    <w:p>
      <w:r>
        <w:rPr>
          <w:rFonts w:eastAsia="Arial Unicode MS"/>
          <w:b/>
          <w:sz w:val="21"/>
        </w:rPr>
        <w:t>③ 关键图与可信度</w:t>
      </w:r>
    </w:p>
    <w:p>
      <w:r>
        <w:rPr>
          <w:rFonts w:eastAsia="Arial Unicode MS"/>
          <w:sz w:val="21"/>
        </w:rPr>
        <w:t>Fig 6A显示BM-Mφ与MC38经Transwell共培养后培养基及MC38肿瘤组织中L-乳酸浓度升高（乳酸检测试剂盒定量），支持"肿瘤微环境乳酸积累"的主张；Fig 6B/C为WT BM-Mφ与BM-MDSC经25 mM L-lactic acid处理不同时间后的western blot，显示METTL3等蛋白水平变化，属单次实验描述、图注未标注重复次数与统计方法。Fig 7A用分子对接（MOE软件）预测METTL3结构域（MTD、ZFD）与L-乳酸的结合亲和力，Fig 7B为LC-MS鉴定的METTL3乳酸化(Kla)位点，Fig 7C用IP方法在293T细胞中经FLAG-METTL3转染+25 mM乳酸处理后验证METTL3乳酸化，属于计算预测+质谱+免疫共沉淀三种独立方法互相印证，可信度较高，但正文片段未提供具体n值或重复次数。</w:t>
      </w:r>
    </w:p>
    <w:p>
      <w:r>
        <w:rPr>
          <w:rFonts w:eastAsia="Arial Unicode MS"/>
          <w:b/>
          <w:sz w:val="21"/>
        </w:rPr>
        <w:t>④ 方法要点</w:t>
      </w:r>
    </w:p>
    <w:p>
      <w:r>
        <w:rPr>
          <w:rFonts w:eastAsia="Arial Unicode MS"/>
          <w:sz w:val="21"/>
        </w:rPr>
        <w:t>①质谱/免疫沉淀鉴定内源蛋白乳酰化位点（他缺质谱技能，需合作）；②位点突变（K→R去乳酰化模拟/K→Q乳酰化模拟）后做RNA结合与下游功能读出，此思路可直接搬到ZSWIM8/TUT4-7候选乳酰化位点验证（方向3核心方法链）；③myeloid-specific METTL3 KO小鼠+肿瘤模型验证体内功能，此小鼠模型构建/表型分析他有大动物及IHC/流式经验可部分迁移；④自制/使用抗乳酰化位点特异性抗体（pan或位点特异）——与他杂交瘤单抗制备技能高度对接，可尝试制备ZSWIM8/AGO2/TUT4-7位点特异性抗乳酰化抗体。</w:t>
      </w:r>
    </w:p>
    <w:p>
      <w:r>
        <w:rPr>
          <w:rFonts w:eastAsia="Arial Unicode MS"/>
          <w:b/>
          <w:sz w:val="21"/>
        </w:rPr>
        <w:t>⑤ 体系与外推边界</w:t>
      </w:r>
    </w:p>
    <w:p>
      <w:r>
        <w:rPr>
          <w:rFonts w:eastAsia="Arial Unicode MS"/>
          <w:sz w:val="21"/>
        </w:rPr>
        <w:t>体系为小鼠结肠癌模型的肿瘤浸润髓系细胞(TIMs)及人结肠癌患者预后相关性数据，未涉及体外重组酶纯乳酰化的直接生化重构（无cell-free系统证据），外推止步于"细胞内源+小鼠体内功能验证"层面，尚无跨物种/跨组织（心脏、肠纤维化组织）验证。</w:t>
      </w:r>
    </w:p>
    <w:p>
      <w:r>
        <w:rPr>
          <w:rFonts w:eastAsia="Arial Unicode MS"/>
          <w:b/>
          <w:sz w:val="21"/>
        </w:rPr>
        <w:t>⑥ 做了/漏了哪些对照</w:t>
      </w:r>
    </w:p>
    <w:p>
      <w:r>
        <w:rPr>
          <w:rFonts w:eastAsia="Arial Unicode MS"/>
          <w:sz w:val="21"/>
        </w:rPr>
        <w:t>明确做了的对照包括：Fig 1D/E中CRC肿瘤组织(T)与配对癌旁正常组织(N)的对照（two-tailed paired t test分析METTL3 MFI）；Fig 2A-C以及正文中WT（Mettl3fl/fl）与cKO（LysM-cre Mettl3fl/fl）小鼠/细胞的基因型对照；Fig 6D中siRNA-NC与siRNA-Ldha对照以验证乳酸生成酶LDHA对METTL3蛋白水平的必要性；Fig 4A/B中WT与cKO MDSC按不同MDSC/T细胞比例（1:1或2:1）配对比较T细胞增殖与IFN-γ产量。缺少的关键对照：给到的文本片段中未见METTL3乳酸化位点（如K281/K345）的点突变（乳酸化位点突变体如K-to-R/Q）与野生型METTL3的功能性对照实验描述，这类对照对证明"乳酸化位点本身"（而非乳酸处理的其他继发效应）介导ZFD捕获RNA能力的因果关系至关重要，但本次提供文本中未显示该实验细节。</w:t>
      </w:r>
    </w:p>
    <w:p>
      <w:r>
        <w:rPr>
          <w:rFonts w:eastAsia="Arial Unicode MS"/>
          <w:b/>
          <w:sz w:val="21"/>
        </w:rPr>
        <w:t>⑦ 效应量（必须带数字）</w:t>
      </w:r>
    </w:p>
    <w:p>
      <w:r>
        <w:rPr>
          <w:rFonts w:eastAsia="Arial Unicode MS"/>
          <w:sz w:val="21"/>
        </w:rPr>
        <w:t>正文摘录中给出的定量数字有限：Fig 3legend提及WT小鼠n=9–16、cKO小鼠具体n值未完整给出（"cKO, n ="后文本被截断）；Fig 4B中WT MDSC n=12、cKO MDSC n=12；Fig 1F/G的Kaplan-Meier生存分析及log rank test均报告p&lt;0.05；Fig 1H/I的单变量与多变量Cox回归分析同样报告p&lt;0.05。Fig 6/7涉及的乳酸浓度、METTL3蛋白倍数变化、乳酸化位点富集程度等具体数值，在给到的图注与正文片段中【未见定量数字】，仅有定性描述（如"significantly increased"），故这部分效应量无法从当前文本中抄出准确数字。</w:t>
      </w:r>
    </w:p>
    <w:p>
      <w:r>
        <w:rPr>
          <w:rFonts w:eastAsia="Arial Unicode MS"/>
          <w:b/>
          <w:sz w:val="21"/>
        </w:rPr>
        <w:t>⑧ 我不相信的一件事</w:t>
      </w:r>
    </w:p>
    <w:p>
      <w:r>
        <w:rPr>
          <w:rFonts w:eastAsia="Arial Unicode MS"/>
          <w:sz w:val="21"/>
        </w:rPr>
        <w:t>本文的乳酰化-RNA结合因果链主要建立在位点突变体的功能表型上，但摘要未提及是否用体外纯化蛋白+化学乳酰化（非细胞内源）的cell-free重构实验直接证明"乳酰化本身"（而非突变引入的电荷/结构改变）导致RNA结合能力变化——K→R/K→Q突变常见的解释混淆（去/模拟乳酰化 vs 单纯改变赖氨酸带电性影响蛋白结构）是该领域公认的方法学弱点，若全文没有质谱定量的乳酰化-功能剂量关系或体外化学乳酰化重构实验，则"乳酰化必需"的结论需要谨慎复现。</w:t>
      </w:r>
    </w:p>
    <w:p>
      <w:r>
        <w:rPr>
          <w:rFonts w:eastAsia="Arial Unicode MS"/>
          <w:b/>
          <w:sz w:val="21"/>
        </w:rPr>
        <w:t>🔥 ⑨ 热点定位</w:t>
      </w:r>
    </w:p>
    <w:p>
      <w:r>
        <w:rPr>
          <w:rFonts w:eastAsia="Arial Unicode MS"/>
          <w:sz w:val="21"/>
        </w:rPr>
        <w:t>上升中｜乳酰化修饰非组蛋白蛋白（代谢酶、RNA修饰酶）的研究正快速扩张，此文（Xiong/Zhang等,2022 MolCell,被引737）是该子领域内RNA修饰酶乳酰化的奠基性工作之一，后续大量文献沿用"位点突变+乳酰化抗体"范式扩展到其他酶类，AGO2/ZSWIM8/TUT4-7层面的乳酰化仍是真空白（对应他的方向3）。</w:t>
      </w:r>
    </w:p>
    <w:p>
      <w:r>
        <w:rPr>
          <w:rFonts w:eastAsia="Arial Unicode MS"/>
          <w:b/>
          <w:sz w:val="21"/>
        </w:rPr>
        <w:t>🕳 ⑩ 它暴露/承认的空白</w:t>
      </w:r>
    </w:p>
    <w:p>
      <w:r>
        <w:rPr>
          <w:rFonts w:eastAsia="Arial Unicode MS"/>
          <w:sz w:val="21"/>
        </w:rPr>
        <w:t>作者未解决：①乳酰化在体内动态调控（时间/空间特异性，如缺氧-乳酸梯度下的调控）未阐明——他的AMPK磷酸化方向也面临类似"信号如何时空特异激活修饰"的问题，可借鉴其思路但需自己补充；②是否存在去乳酰化酶(delactylase)主动调控该位点未提——他若做方向3可以尝试鉴定ZSWIM8/TUT4-7的去乳酰化酶，这是他能做的空白点；③乳酰化与其他PTM（磷酸化、乙酰化）在同一蛋白上的交叉调控（crosstalk）未探讨——这恰好对接他方向1的AMPK磷酸化位点(S608/S609)与潜在乳酰化位点是否存在crosstalk，他有位点特异抗体制备能力可自己验证。</w:t>
      </w:r>
    </w:p>
    <w:p>
      <w:r>
        <w:rPr>
          <w:rFonts w:eastAsia="Arial Unicode MS"/>
          <w:b/>
          <w:sz w:val="21"/>
        </w:rPr>
        <w:t>🔭 ⑪ 未来三年走向</w:t>
      </w:r>
    </w:p>
    <w:p>
      <w:r>
        <w:rPr>
          <w:rFonts w:eastAsia="Arial Unicode MS"/>
          <w:sz w:val="21"/>
        </w:rPr>
        <w:t>未来三年方向：乳酰化修饰谱系会从组蛋白扩展到更多RNA代谢机器（RNA结合蛋白、去/加尾酶、miRNA降解相关酶），质谱鉴定+位点突变+功能回补将成标准范式；建议策略为"跟进"——沿用本文的位点鉴定+突变功能验证范式，但抢先把该范式应用到ZSWIM8/AGO2/TUT4-7这一未被覆盖的乳酰化空白靶点（方向3），形成身份标签型工作。</w:t>
      </w:r>
    </w:p>
    <w:p>
      <w:r>
        <w:rPr>
          <w:rFonts w:eastAsia="Arial Unicode MS"/>
          <w:b/>
          <w:sz w:val="21"/>
        </w:rPr>
        <w:t>⑫ 与我课题的接口</w:t>
      </w:r>
    </w:p>
    <w:p>
      <w:r>
        <w:rPr>
          <w:rFonts w:eastAsia="Arial Unicode MS"/>
          <w:sz w:val="21"/>
        </w:rPr>
        <w:t>可搬的方法：位点突变(K→R/K→Q)+功能读出的实验设计框架，直接适用于验证ZSWIM8/TUT4-7/AGO2乳酰化位点（方向3）；可搬的方法二：myeloid-conditional KO+肿瘤模型的体内验证思路可类比他大动物模型经验。竞争风险：若他做方向3，需注意本文及其后续引用文献是否已开始筛查miRNA机器蛋白的乳酰化位点，需检索最新文献避免撞车；本文不构成对方向1(AMPK磷酸化)或方向2(TUT4/7尿苷化-miR-29)的直接竞争，因为修饰类型（乳酰化vs磷酸化/尿苷化）和靶点完全不同，只是提供方法论先例。</w:t>
      </w:r>
    </w:p>
    <w:p>
      <w:r>
        <w:rPr>
          <w:rFonts w:eastAsia="Arial Unicode MS"/>
          <w:b/>
          <w:sz w:val="21"/>
        </w:rPr>
        <w:t>⑬ 一个可执行动作</w:t>
      </w:r>
    </w:p>
    <w:p>
      <w:r>
        <w:rPr>
          <w:rFonts w:eastAsia="Arial Unicode MS"/>
          <w:sz w:val="21"/>
        </w:rPr>
        <w:t>我要在HEK293T/巨噬细胞过表达体系中，仿照本文方法对ZSWIM8和TUT4/7的候选赖氨酸位点做乳酰化质谱鉴定（送合作质谱平台）+K→R/K→Q突变功能验证，预期在乳酸高负荷条件（如TME模拟或肿瘤组织）下鉴定出影响其对靶RNA/miRNA结合活性的关键乳酰化位点，为方向3建立RNA降解机器乳酰化调控的首个具体证据。</w:t>
      </w:r>
    </w:p>
    <w:p>
      <w:r>
        <w:rPr>
          <w:rFonts w:eastAsia="Arial Unicode MS"/>
          <w:b/>
          <w:sz w:val="21"/>
        </w:rPr>
        <w:t>⑭ 要排队的参考文献</w:t>
      </w:r>
    </w:p>
    <w:p>
      <w:r>
        <w:rPr>
          <w:rFonts w:eastAsia="Arial Unicode MS"/>
          <w:sz w:val="21"/>
        </w:rPr>
        <w:t>Irizarry-Caro, R.A. et al. (2020) 《TLR signaling adapter BCAP regulates inflammatory to reparatory macrophage transition by promoting histone lactylation》Proc. Natl. Acad. Sci. USA — 与方向③高度相关，展示了乳酸化(lactylation)如何调控巨噬细胞表型转变，可为AGO2/ZSWIM8乳酰化修饰提供方法学参照。Moreno-Yruela, C. et al. (2021)《Class I histone deacetylases (HDAC1‒3) are histone lysine delactylases》bioRxiv preprint — 提示组蛋白去乳酰化酶的存在，对方向③研究AGO2/ZSWIM8/TUT4-7乳酰化的可逆性及去修饰机制有直接参考价值。Liu, J. et al. (2020)《N6-methyladenosine of chromosome-associated regulatory RNA regulates chromatin state and transcription》Science — 展示m6A修饰调控RNA代谢与染色质状态的机制范式，可类比方向②TUT4/7尿苷化对miR-29代谢命运的调控逻辑。Diskin, C. et al. (2021)《Modification of proteins by metabolites in immunity》Immunity — 综述代谢物（包括乳酸）对蛋白质的翻译后修饰机制，与方向③"乳酸/乳酰化修饰重编程miRNA稳态相关酶"的整体假说框架高度契合。</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Lactylation of METTL16 promotes cuproptosis via m6A-modification on FDX1 mRNA in gastric cancer.</w:t>
      </w:r>
    </w:p>
    <w:p>
      <w:r>
        <w:rPr>
          <w:rFonts w:eastAsia="Arial Unicode MS"/>
          <w:b/>
          <w:sz w:val="21"/>
        </w:rPr>
        <w:t>【全文已读 · PMC】</w:t>
      </w:r>
      <w:r>
        <w:rPr>
          <w:rFonts w:eastAsia="Arial Unicode MS"/>
          <w:sz w:val="21"/>
        </w:rPr>
        <w:t xml:space="preserve">　PMID 37863889　Nature communications 2023　被引 455　PMC10589265　https://pubmed.ncbi.nlm.nih.gov/37863889/</w:t>
      </w:r>
    </w:p>
    <w:p>
      <w:r>
        <w:rPr>
          <w:rFonts w:eastAsia="Arial Unicode MS"/>
          <w:b/>
          <w:sz w:val="21"/>
        </w:rPr>
        <w:t>为什么读</w:t>
      </w:r>
    </w:p>
    <w:p>
      <w:r>
        <w:rPr>
          <w:rFonts w:eastAsia="Arial Unicode MS"/>
          <w:sz w:val="21"/>
        </w:rPr>
        <w:t>METTL16 乳酰化促进 cuproptosis（经 m6A）——第二个 RNA 酶先例</w:t>
      </w:r>
    </w:p>
    <w:p>
      <w:r>
        <w:rPr>
          <w:rFonts w:eastAsia="Arial Unicode MS"/>
          <w:b/>
          <w:sz w:val="21"/>
        </w:rPr>
        <w:t>必须记下什么</w:t>
      </w:r>
    </w:p>
    <w:p>
      <w:r>
        <w:rPr>
          <w:rFonts w:eastAsia="Arial Unicode MS"/>
          <w:sz w:val="21"/>
        </w:rPr>
        <w:t>两篇先例的证据链是否一致；我能照搬哪一套</w:t>
      </w:r>
    </w:p>
    <w:p>
      <w:r>
        <w:rPr>
          <w:rFonts w:eastAsia="Arial Unicode MS"/>
          <w:b/>
          <w:sz w:val="21"/>
        </w:rPr>
        <w:t>① 一句话结论</w:t>
      </w:r>
    </w:p>
    <w:p>
      <w:r>
        <w:rPr>
          <w:rFonts w:eastAsia="Arial Unicode MS"/>
          <w:sz w:val="21"/>
        </w:rPr>
        <w:t>METTL16（一个RNA甲基转移酶，m6A写手之一）在铜胁迫下被乳酰化修饰（K229位点），乳酰化促进其对FDX1 mRNA的m6A修饰，进而驱动cuproptosis；SIRT2是该乳酰化位点的去乳酰化酶，二者构成"胁迫信号→乳酰化→RNA酶活性/底物特异性改变→下游命运"的完整证据链，是继组蛋白/AGO2类之外第二个"乳酸直接修饰RNA处理酶并改变其对特定mRNA修饰功能"的先例。</w:t>
      </w:r>
    </w:p>
    <w:p>
      <w:r>
        <w:rPr>
          <w:rFonts w:eastAsia="Arial Unicode MS"/>
          <w:b/>
          <w:sz w:val="21"/>
        </w:rPr>
        <w:t>② 它回答了哪个问题</w:t>
      </w:r>
    </w:p>
    <w:p>
      <w:r>
        <w:rPr>
          <w:rFonts w:eastAsia="Arial Unicode MS"/>
          <w:sz w:val="21"/>
        </w:rPr>
        <w:t>回答了"非组蛋白RNA处理酶是否可被乳酰化直接调控其催化活性/底物选择"这一开放问题——此前乳酰化先例集中在组蛋白与部分代谢酶，此文将其扩展到m6A写手METTL16，且给出了位点(K229)、上游胁迫信号(铜)、去修饰酶(SIRT2)三要素齐全的证据链，可作为"乳酸修饰RNA机器"这一大命题的方法论模板。</w:t>
      </w:r>
    </w:p>
    <w:p>
      <w:r>
        <w:rPr>
          <w:rFonts w:eastAsia="Arial Unicode MS"/>
          <w:b/>
          <w:sz w:val="21"/>
        </w:rPr>
        <w:t>③ 关键图与可信度</w:t>
      </w:r>
    </w:p>
    <w:p>
      <w:r>
        <w:rPr>
          <w:rFonts w:eastAsia="Arial Unicode MS"/>
          <w:sz w:val="21"/>
        </w:rPr>
        <w:t>Fig. 2a：m6A dot blot显示40对GC组织中RNA的整体m6A水平，且Cu浓度与m6A修饰水平在48对GC组织中呈正相关（R=0.5116，P&lt;0.0001）。可信度依据：样本量较大（n=40/48对临床组织），并用methylene blue染色作为input RNA的内部对照来校正上样量，属于半定量方法，未见第二种独立方法（如LC-MS/MS定量m6A）交叉验证。Fig. 2c–g：METTL16 knockdown/knockout后细胞对elesclomol/disulfiram-Cu处理的存活率变化（CCK-8法），均为n=3次独立重复并有统计学检验（P值列于图注），支持METTL16促进cuproptosis这一主张，但该结论目前仅依赖CCK-8单一功能读出，尚未看到形态学/流式等第二种独立方法。</w:t>
      </w:r>
    </w:p>
    <w:p>
      <w:r>
        <w:rPr>
          <w:rFonts w:eastAsia="Arial Unicode MS"/>
          <w:b/>
          <w:sz w:val="21"/>
        </w:rPr>
        <w:t>④ 方法要点</w:t>
      </w:r>
    </w:p>
    <w:p>
      <w:r>
        <w:rPr>
          <w:rFonts w:eastAsia="Arial Unicode MS"/>
          <w:sz w:val="21"/>
        </w:rPr>
        <w:t>①用pan-lactyllysine抗体+免疫共沉淀+质谱鉴定内源乳酰化位点，再突变验证(K229R模拟去修饰/K229Q模拟组成性乳酰化)——此思路可直接照搬到ZSWIM8/TUT4-7/AGO2的乳酰化位点筛查；②用SIRT2抑制剂(AGK2)+乳酸供给(铜胁迫诱导内源乳酸升高)的加减法证明酶促可逆性——可搬到方向3做ZSWIM8/TUT4-7的乳酰化-去乳酰化动态实验设计；③"表型药物联用"策略(elesclomol+AGK2)验证功能通路下游可干预性，为方向3若要做治疗窗口验证提供范式。</w:t>
      </w:r>
    </w:p>
    <w:p>
      <w:r>
        <w:rPr>
          <w:rFonts w:eastAsia="Arial Unicode MS"/>
          <w:b/>
          <w:sz w:val="21"/>
        </w:rPr>
        <w:t>⑤ 体系与外推边界</w:t>
      </w:r>
    </w:p>
    <w:p>
      <w:r>
        <w:rPr>
          <w:rFonts w:eastAsia="Arial Unicode MS"/>
          <w:sz w:val="21"/>
        </w:rPr>
        <w:t>体系仅限人胃癌细胞系+异种移植小鼠模型（in vitro + in vivo xenograft），未涉及原代组织、类器官或大动物模型，也未在生理性代谢应激(而非药物诱导铜胁迫)条件下验证，外推到"生理性乳酸波动(如运动/禁食/AMPK通路)如何调控RNA机器"仍是空白，与方向3(乳酸/乳酰化重编程miRNA稳态)所需的生理相关性证据尚有较大跨越。</w:t>
      </w:r>
    </w:p>
    <w:p>
      <w:r>
        <w:rPr>
          <w:rFonts w:eastAsia="Arial Unicode MS"/>
          <w:b/>
          <w:sz w:val="21"/>
        </w:rPr>
        <w:t>⑥ 做了/漏了哪些对照</w:t>
      </w:r>
    </w:p>
    <w:p>
      <w:r>
        <w:rPr>
          <w:rFonts w:eastAsia="Arial Unicode MS"/>
          <w:sz w:val="21"/>
        </w:rPr>
        <w:t>文中明确做的对照包括：Fig. 1a/1b用配对的GC组织与相邻正常组织作对照；Fig. 2f中用cuproptosis抑制剂TTM处理control与METTL16-knockdown细胞，验证表型的特异性（TTM能同时抑制两组的cuproptosis）；METTL16-knockdown（Sh1/Sh2两条shRNA）与METTL16-knockout（KO-1/KO-4/KO-6多个克隆）相互印证，减少单一shRNA脱靶的可能性。缺少的关键对照：全文提供的材料中未见METTL16过表达回补（rescue）实验用于Fig.2的cuproptosis表型验证（Fig.3中才出现FDX1回补实验），也未见对METTL16 S608/S609类似位点或本文所关注的K229位点在Fig.1-2阶段的功能验证；此外，Methods中提到的shRNA/siRNA设计部分被截断，无法确认是否包含non-targeting scramble对照序列信息。</w:t>
      </w:r>
    </w:p>
    <w:p>
      <w:r>
        <w:rPr>
          <w:rFonts w:eastAsia="Arial Unicode MS"/>
          <w:b/>
          <w:sz w:val="21"/>
        </w:rPr>
        <w:t>⑦ 效应量（必须带数字）</w:t>
      </w:r>
    </w:p>
    <w:p>
      <w:r>
        <w:rPr>
          <w:rFonts w:eastAsia="Arial Unicode MS"/>
          <w:sz w:val="21"/>
        </w:rPr>
        <w:t>效应量（均为文中给出的原始数字）：Fig. 1a中GC组织Cu浓度显著高于相邻正常组织（n=48对，Paired t-test，P&lt;0.0001）；Fig. 1b中Stage III患者Cu浓度（均值7.687，范围5.29–15.78）高于Stage I+II患者（均值5.944，范围2.91–9.99）（n=42 vs 42，Unpaired t-test，P=0.0221）；Fig. 1c/1d中高Cu组OS的HR=3.82，DFS的HR=4.05；Fig. 1e中Ki-67与Cu浓度Pearson相关R=0.3207；Fig. 2a中Cu浓度与m6A修饰水平相关R=0.5116（P&lt;0.0001）；Fig. 2c中METTL16 knockdown后HGC-27细胞对elesclomol-Cu的存活率变化P=0.00503（Sh1）和0.00361（Sh2），n=3。</w:t>
      </w:r>
    </w:p>
    <w:p>
      <w:r>
        <w:rPr>
          <w:rFonts w:eastAsia="Arial Unicode MS"/>
          <w:b/>
          <w:sz w:val="21"/>
        </w:rPr>
        <w:t>⑧ 我不相信的一件事</w:t>
      </w:r>
    </w:p>
    <w:p>
      <w:r>
        <w:rPr>
          <w:rFonts w:eastAsia="Arial Unicode MS"/>
          <w:sz w:val="21"/>
        </w:rPr>
        <w:t>摘要及标题将"METTL16乳酰化→促进m6A修饰FDX1 mRNA→cuproptosis"表述为线性因果链，但铜胁迫本身已知会广泛扰动细胞氧化还原与糖酵解通量(从而同时升高乳酸和影响蛋白稳定性)，摘要未说明是否用K229位点突变体在METTL16-null背景下做了"乳酰化本身充分且必要"的严格rescue，若仅是过表达叠加实验，则不能排除乳酰化只是铜胁迫下游的伴随修饰而非致因性调控开关——这一点对方向1/3中"某代谢信号→特定位点修饰→RNA酶功能改变"的因果论证标准有直接参考/警示意义。</w:t>
      </w:r>
    </w:p>
    <w:p>
      <w:r>
        <w:rPr>
          <w:rFonts w:eastAsia="Arial Unicode MS"/>
          <w:b/>
          <w:sz w:val="21"/>
        </w:rPr>
        <w:t>🔥 ⑨ 热点定位</w:t>
      </w:r>
    </w:p>
    <w:p>
      <w:r>
        <w:rPr>
          <w:rFonts w:eastAsia="Arial Unicode MS"/>
          <w:sz w:val="21"/>
        </w:rPr>
        <w:t>上升中，乳酸/乳酰化对非组蛋白尤其是RNA代谢酶的调控是2022年组蛋白乳酰化(Zhang et al. Nature 2019奠基)之后迅速扩展的分支，目前METTL3/METTL16等m6A写手、部分RNA结合蛋白已见零星报道，国内肿瘤代谢及RNA表观遗传学组(如复旦、中山、本文通讯团队)是主要推动力，尚未见ZSWIM8/TUT4-7/AGO2层面的乳酰化报道——方向3仍是真空白。</w:t>
      </w:r>
    </w:p>
    <w:p>
      <w:r>
        <w:rPr>
          <w:rFonts w:eastAsia="Arial Unicode MS"/>
          <w:b/>
          <w:sz w:val="21"/>
        </w:rPr>
        <w:t>🕳 ⑩ 它暴露/承认的空白</w:t>
      </w:r>
    </w:p>
    <w:p>
      <w:r>
        <w:rPr>
          <w:rFonts w:eastAsia="Arial Unicode MS"/>
          <w:sz w:val="21"/>
        </w:rPr>
        <w:t>作者未解决：①乳酰化对METTL16甲基转移酶本征催化活性的直接生化机制(变构还是底物结合亲和力改变)——他若做AGK2/乳酸处理ZSWIM8的体外泛素化实验可尝试回答同类问题；②该机制在铜胁迫之外的普适性(其他应激/生理条件下能否诱发同一位点乳酰化)——他可利用AMPK激活剂(方向1所需的AICAR/二甲双胍处理)体系探测ZSWIM8乳酰化是否同样对代谢应激敏感；③体内乳酸浓度与乳酰化程度的定量关系未建立剂量曲线，他若建立ZSWIM8乳酰化的定量IP-MS/WB方法可补足此类曲线。</w:t>
      </w:r>
    </w:p>
    <w:p>
      <w:r>
        <w:rPr>
          <w:rFonts w:eastAsia="Arial Unicode MS"/>
          <w:b/>
          <w:sz w:val="21"/>
        </w:rPr>
        <w:t>🔭 ⑪ 未来三年走向</w:t>
      </w:r>
    </w:p>
    <w:p>
      <w:r>
        <w:rPr>
          <w:rFonts w:eastAsia="Arial Unicode MS"/>
          <w:sz w:val="21"/>
        </w:rPr>
        <w:t>未来2-3年预计会有更多RNA处理酶(RNA解旋酶、m6A读写擦除全套、AGO家族、TUT家族)被逐一"扫描"乳酰化位点，方法学趋于模板化(pan-Kla IP-MS+定点突变+体外酶活)；建议采取"抢先"策略——ZSWIM8/TUT4-7/AGO2的乳酰化尚无人报道，应尽快用本文的位点鉴定+突变体rescue模板抢占方向3的身份标签定位，避免被同类"扫描式"研究抢先发表。</w:t>
      </w:r>
    </w:p>
    <w:p>
      <w:r>
        <w:rPr>
          <w:rFonts w:eastAsia="Arial Unicode MS"/>
          <w:b/>
          <w:sz w:val="21"/>
        </w:rPr>
        <w:t>⑫ 与我课题的接口</w:t>
      </w:r>
    </w:p>
    <w:p>
      <w:r>
        <w:rPr>
          <w:rFonts w:eastAsia="Arial Unicode MS"/>
          <w:sz w:val="21"/>
        </w:rPr>
        <w:t>可搬的方法：pan-lactyllysine抗体IP-MS定点突变(K→R/Q)+去乳酰化酶(SIRT1/2/3)药理与基因阻断的证据链设计，直接套用于方向3中ZSWIM8/TUT4-7/AGO2乳酰化位点筛查与功能验证；可用的对照值：SIRT2抑制剂AGK2的使用剂量与验证逻辑可作为方向3实验设计的阳性对照参照；竞争风险：本文及同期"扫描式乳酰化文章"若被更广泛的高影响力团队（尤其是做RNA表观遗传学的组）注意到"RNA处理酶乳酰化"这一母题后，可能很快将筛查范围扩展到ZSWIM8/TUT4-7/AGO2，与方向3(乳酸重编程miRNA机器，身份标签方向)构成直接竞争风险，需加快抢占。</w:t>
      </w:r>
    </w:p>
    <w:p>
      <w:r>
        <w:rPr>
          <w:rFonts w:eastAsia="Arial Unicode MS"/>
          <w:b/>
          <w:sz w:val="21"/>
        </w:rPr>
        <w:t>⑬ 一个可执行动作</w:t>
      </w:r>
    </w:p>
    <w:p>
      <w:r>
        <w:rPr>
          <w:rFonts w:eastAsia="Arial Unicode MS"/>
          <w:sz w:val="21"/>
        </w:rPr>
        <w:t>我要在HEK293T/胃癌或肝细胞系过表达FLAG-ZSWIM8与FLAG-TUT4/7体系中，用pan-lactyllysine抗体IP-MS筛查乳酰化位点，再结合AMPK激活剂(AICAR)诱导的代谢应激及乳酸供给处理，验证ZSWIM8乳酰化是否影响其对TDMD底物(如miR-33前体)的招募效率，预期发现至少一个乳酰化位点随代谢应激/乳酸升高而增加，并伴随ZSWIM8介导的靶miRNA降解活性改变。</w:t>
      </w:r>
    </w:p>
    <w:p>
      <w:r>
        <w:rPr>
          <w:rFonts w:eastAsia="Arial Unicode MS"/>
          <w:b/>
          <w:sz w:val="21"/>
        </w:rPr>
        <w:t>⑭ 要排队的参考文献</w:t>
      </w:r>
    </w:p>
    <w:p>
      <w:r>
        <w:rPr>
          <w:rFonts w:eastAsia="Arial Unicode MS"/>
          <w:sz w:val="21"/>
        </w:rPr>
        <w:t>【全文未见可用参考文献表】：给到的材料中"参考文献表"部分显示为"0条，此文XML中未提供参考文献表"，因此无法从中挑选与Sheldon三个方向（①AMPK磷酸化ZSWIM8介导TDMD、②TUT4/7与miR-29尿苷化致纤维化、③乳酸/乳酰化修饰AGO2/ZSWIM8/TUT4-7重编程miRNA稳态）相关的具体文献条目（含PMID与标题）。正文中提及的文献仅以数字上标形式出现（如11、39-48、62-64），未附带标题或PMID信息，故按规则不能编造条目内容。建议后续补充该论文的完整参考文献列表后再进行排队筛选。</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Alanyl-tRNA synthetase, AARS1, is a lactate sensor and lactyltransferase that lactylates p53 and contributes to tumorigenesis.</w:t>
      </w:r>
    </w:p>
    <w:p>
      <w:r>
        <w:rPr>
          <w:rFonts w:eastAsia="Arial Unicode MS"/>
          <w:b/>
          <w:sz w:val="21"/>
        </w:rPr>
        <w:t>【全文已读 · 你提供的 PDF】</w:t>
      </w:r>
      <w:r>
        <w:rPr>
          <w:rFonts w:eastAsia="Arial Unicode MS"/>
          <w:sz w:val="21"/>
        </w:rPr>
        <w:t xml:space="preserve">　PMID 38653238　Cell 2024　被引 560　来源：1-s2.0-S0092867424003970-main.pdf　https://pubmed.ncbi.nlm.nih.gov/38653238/</w:t>
      </w:r>
    </w:p>
    <w:p>
      <w:r>
        <w:rPr>
          <w:rFonts w:eastAsia="Arial Unicode MS"/>
          <w:b/>
          <w:sz w:val="21"/>
        </w:rPr>
        <w:t>为什么读</w:t>
      </w:r>
    </w:p>
    <w:p>
      <w:r>
        <w:rPr>
          <w:rFonts w:eastAsia="Arial Unicode MS"/>
          <w:sz w:val="21"/>
        </w:rPr>
        <w:t>AARS1 是乳酸感受器兼乳酰转移酶（Cell 2024）——机制上游的关键</w:t>
      </w:r>
    </w:p>
    <w:p>
      <w:r>
        <w:rPr>
          <w:rFonts w:eastAsia="Arial Unicode MS"/>
          <w:b/>
          <w:sz w:val="21"/>
        </w:rPr>
        <w:t>必须记下什么</w:t>
      </w:r>
    </w:p>
    <w:p>
      <w:r>
        <w:rPr>
          <w:rFonts w:eastAsia="Arial Unicode MS"/>
          <w:sz w:val="21"/>
        </w:rPr>
        <w:t>乳酰化是酶催化还是非酶化学反应；这决定我要不要做酶</w:t>
      </w:r>
    </w:p>
    <w:p>
      <w:r>
        <w:rPr>
          <w:rFonts w:eastAsia="Arial Unicode MS"/>
          <w:b/>
          <w:sz w:val="21"/>
        </w:rPr>
        <w:t>① 一句话结论</w:t>
      </w:r>
    </w:p>
    <w:p>
      <w:r>
        <w:rPr>
          <w:rFonts w:eastAsia="Arial Unicode MS"/>
          <w:sz w:val="21"/>
        </w:rPr>
        <w:t>AARS1 是一个双功能乳酸感受器兼酶：结合乳酸后催化生成 lactate-AMP 中间体，再将乳酸基转移到底物赖氨酸残基（以 p53 K120/K139 为例），即乳酰化是酶催化反应而非单纯化学自发修饰。这为"乳酰化 RNA 处理酶"设想提供了明确的酶学模板：需要找到类似 AARS1 的"writer"，而不能假设 lactyl-CoA 或乳酸直接非酶修饰 AGO2/ZSWIM8/TUT4-7。</w:t>
      </w:r>
    </w:p>
    <w:p>
      <w:r>
        <w:rPr>
          <w:rFonts w:eastAsia="Arial Unicode MS"/>
          <w:b/>
          <w:sz w:val="21"/>
        </w:rPr>
        <w:t>② 它回答了哪个问题</w:t>
      </w:r>
    </w:p>
    <w:p>
      <w:r>
        <w:rPr>
          <w:rFonts w:eastAsia="Arial Unicode MS"/>
          <w:sz w:val="21"/>
        </w:rPr>
        <w:t>回答了"乳酰化修饰是否需要专门的酶（writer）催化，还是仅靠高浓度乳酸/lactyl-CoA 的非酶化学反应即可发生"这一此前悬而未决的问题——本文证明至少 AARS1-p53 通路是严格酶催化、可被竞争性抑制剂（β-alanine）阻断的。</w:t>
      </w:r>
    </w:p>
    <w:p>
      <w:r>
        <w:rPr>
          <w:rFonts w:eastAsia="Arial Unicode MS"/>
          <w:b/>
          <w:sz w:val="21"/>
        </w:rPr>
        <w:t>③ 关键图与可信度</w:t>
      </w:r>
    </w:p>
    <w:p>
      <w:r>
        <w:rPr>
          <w:rFonts w:eastAsia="Arial Unicode MS"/>
          <w:sz w:val="21"/>
        </w:rPr>
        <w:t>关键图为Figure 3A：MST（微量热泳动）分析显示纯化的EcAlaRS和HsAlaRS可直接结合lactate而不结合acetate，Kd分别约13 mM和35 mM；可信度较高，因为该结合还通过Figure 3B/3C的biotin-lactate pull-down（可被β-alanine竞争）以及Figure 3D的结构对接分析进行了独立验证，属于两种以上独立方法（MST+pull-down+结构对接）交叉印证。另外Figure 4/5系列图注均标注"Data are representative of three independent experiments"，说明关键生化实验至少重复三次，并用two-tailed Student's t test做统计。但对Sheldon三个方向（AMPK-ZSWIM8-TDMD、TUT4/7-miR-29-纤维化、乳酸修饰miRNA稳态酶）而言，本文未涉及miRNA/AGO2/ZSWIM8/TUT4-7的直接实验图，仅提供AARS1作为乳酸感受器/lactyltransferase的机制学范式，可作为方向③的方法学参考图。</w:t>
      </w:r>
    </w:p>
    <w:p>
      <w:r>
        <w:rPr>
          <w:rFonts w:eastAsia="Arial Unicode MS"/>
          <w:b/>
          <w:sz w:val="21"/>
        </w:rPr>
        <w:t>④ 方法要点</w:t>
      </w:r>
    </w:p>
    <w:p>
      <w:r>
        <w:rPr>
          <w:rFonts w:eastAsia="Arial Unicode MS"/>
          <w:sz w:val="21"/>
        </w:rPr>
        <w:t>①体外重组酶反应验证 AARS1 催化 lactate-AMP 生成及转乳酰化——可搬：若他要验证乳酸直接修饰 AGO2/ZSWIM8/TUT4-7，需先做类似体外重组酶+乳酸孵育实验排除/证实酶依赖性；②生成组成性乳酰化的位点特异突变体（如 K→Q 模拟乳酰化）研究功能——可搬：他可用 CRISPR/BE 内源敲入 lactyl-mimetic 突变（如 K→Q）到 ZSWIM8/TUT4-7 关键 lysine，检测其对 miRNA 降解活性的影响；③全蛋白组乳酰化谱筛选（需质谱合作）——不可自搬，需合作；④小分子竞争抑制剂（β-alanine）阻断乳酸结合以验证功能因果性——可搬思路：他可用类似竞争剂或结合位点突变来验证 ZSWIM8/AGO2 乳酰化的功能必要性。</w:t>
      </w:r>
    </w:p>
    <w:p>
      <w:r>
        <w:rPr>
          <w:rFonts w:eastAsia="Arial Unicode MS"/>
          <w:b/>
          <w:sz w:val="21"/>
        </w:rPr>
        <w:t>⑤ 体系与外推边界</w:t>
      </w:r>
    </w:p>
    <w:p>
      <w:r>
        <w:rPr>
          <w:rFonts w:eastAsia="Arial Unicode MS"/>
          <w:sz w:val="21"/>
        </w:rPr>
        <w:t>体系为肿瘤细胞系（体外酶学+细胞实验）到小鼠肿瘤模型（β-alanine 干预），并用人肿瘤患者队列做 p53 乳酰化与预后相关性分析（未做类器官/大动物）。外推到 RNA 降解机器（AGO2/ZSWIM8/TUT4-7）纯属推测，本文完全未涉及 RNA 或 miRNA，是方向3 的类比先例而非直接证据。</w:t>
      </w:r>
    </w:p>
    <w:p>
      <w:r>
        <w:rPr>
          <w:rFonts w:eastAsia="Arial Unicode MS"/>
          <w:b/>
          <w:sz w:val="21"/>
        </w:rPr>
        <w:t>⑥ 做了/漏了哪些对照</w:t>
      </w:r>
    </w:p>
    <w:p>
      <w:r>
        <w:rPr>
          <w:rFonts w:eastAsia="Arial Unicode MS"/>
          <w:sz w:val="21"/>
        </w:rPr>
        <w:t>文中明确做了的对照包括：MST和pull-down实验中以BSA或acetate作为阴性对照（Figure 3A、4C提到"does not bind to control BSA"，Figure 3A提到"not acetate"）；免疫共沉淀用control IgG作对照（Figure 4D）；siRNA实验设control siRNA（Figure 2D/E）；体内实验设Aarsfl/+ Cre−对照小鼠（Figure 7C/D）；TCL煮沸变性作为LCA阴性对照（正文"the TCLs for the 4th reaction were boiled at 95℃ for 5 min to denature proteins"）。缺少的关键对照：全文未见针对AGO2、ZSWIM8或TUT4/7的乳酸化/乳酰化特异性对照（如催化死突变体AARS1对这些蛋白乳酰化的直接验证），这对Sheldon方向③尤为重要，因为若要证明AARS1介导的乳酰化能重编程miRNA稳态酶，需要设立AARS1催化死突变（如5A突变体）处理这些蛋白的对照组，而本文只在p53和全局蛋白质组水平做了此类验证，未涉及miRNA通路蛋白。</w:t>
      </w:r>
    </w:p>
    <w:p>
      <w:r>
        <w:rPr>
          <w:rFonts w:eastAsia="Arial Unicode MS"/>
          <w:b/>
          <w:sz w:val="21"/>
        </w:rPr>
        <w:t>⑦ 效应量（必须带数字）</w:t>
      </w:r>
    </w:p>
    <w:p>
      <w:r>
        <w:rPr>
          <w:rFonts w:eastAsia="Arial Unicode MS"/>
          <w:sz w:val="21"/>
        </w:rPr>
        <w:t>正文给出的准确数字包括：EcAlaRS与lactate的Kd约13 mM，HsAlaRS约35 mM（Figure 3A/正文）；β-alanine与EcAlaRS、HsAlaRS的Kd分别为2.7 mM和4.0 mM（Figure S5B/正文）；AARS1敲低后约80%的Klac肽段/蛋白强度下降，其中约10%下降超过10倍（正文引用Figure 2E/2F）；HsAlaRS过表达后约90%的Klac肽段/蛋白强度上升，其中近50%上升超过10倍（正文引用Figure 2H/2I）；p53K120Lac、K139Lac、DualLac对p53RE-DNA的结合亲和力分别下降约100倍、10倍和1000倍（正文引用Figure 5C–5E）；TCGA BRCA数据库中p53野生型患者n=633（Figure 1A）；IARC p53突变频率分析n=27,847（Figure 6A）。以上数字均直接出自给到的正文或图注文本，但均非Sheldon三个miRNA相关方向的直接数据。</w:t>
      </w:r>
    </w:p>
    <w:p>
      <w:r>
        <w:rPr>
          <w:rFonts w:eastAsia="Arial Unicode MS"/>
          <w:b/>
          <w:sz w:val="21"/>
        </w:rPr>
        <w:t>⑧ 我不相信的一件事</w:t>
      </w:r>
    </w:p>
    <w:p>
      <w:r>
        <w:rPr>
          <w:rFonts w:eastAsia="Arial Unicode MS"/>
          <w:sz w:val="21"/>
        </w:rPr>
        <w:t>摘要仅在"肿瘤细胞+野生型 p53 患者"背景下建立 AARS1-乳酰化-p53 轴，未提供该酶催化反应在非肿瘤/生理乳酸浓度范围内是否同样发生的证据——若要外推到方向3（AGO2/ZSWIM8/TUT4-7 的乳酰化），必须质疑：AARS1 对 p53 的底物特异性是否依赖 p53 特定结构域（DNA结合域内的碱性口袋），这种识别机制是否可能是 p53 特异的，而非普适于所有胞内蛋白，因此不能想当然认为 AARS1（或类似 writer）会同样识别 RNA 结合蛋白/酶。</w:t>
      </w:r>
    </w:p>
    <w:p>
      <w:r>
        <w:rPr>
          <w:rFonts w:eastAsia="Arial Unicode MS"/>
          <w:b/>
          <w:sz w:val="21"/>
        </w:rPr>
        <w:t>🔥 ⑨ 热点定位</w:t>
      </w:r>
    </w:p>
    <w:p>
      <w:r>
        <w:rPr>
          <w:rFonts w:eastAsia="Arial Unicode MS"/>
          <w:sz w:val="21"/>
        </w:rPr>
        <w:t>上升中：乳酸代谢与蛋白质翻译后修饰（乳酰化）交叉领域正快速扩张，本文（Cell 2024，被引560）是该领域确立"酶催化乳酰化"机制的旗舰工作之一，目前主要聚焦组蛋白与经典信号/代谢蛋白（p53、糖酵解酶等），尚无人将其系统扩展到 RNA 降解机器（AGO2/ZSWIM8/TUT4-7），此处仍是空白，正是方向3 的机会窗口。</w:t>
      </w:r>
    </w:p>
    <w:p>
      <w:r>
        <w:rPr>
          <w:rFonts w:eastAsia="Arial Unicode MS"/>
          <w:b/>
          <w:sz w:val="21"/>
        </w:rPr>
        <w:t>🕳 ⑩ 它暴露/承认的空白</w:t>
      </w:r>
    </w:p>
    <w:p>
      <w:r>
        <w:rPr>
          <w:rFonts w:eastAsia="Arial Unicode MS"/>
          <w:sz w:val="21"/>
        </w:rPr>
        <w:t>作者未解决的问题（摘要可见）：①AARS1 底物选择性的结构基础未在摘要中说明（哪些 lysine motif 被识别）；②是否存在其他乳酰转移酶协同作用未排除；③乳酰化在正常生理（非肿瘤）细胞中的普遍性未涉及。他能做的：利用 CRISPR/BE4 在内源 ZSWIM8/TUT4-7/AGO2 关键 lysine 位点做 K→Q lactyl-mimetic 敲入，检测是否影响 miRNA 半衰期（需先建立半衰期测定，为其技能缺口）。</w:t>
      </w:r>
    </w:p>
    <w:p>
      <w:r>
        <w:rPr>
          <w:rFonts w:eastAsia="Arial Unicode MS"/>
          <w:b/>
          <w:sz w:val="21"/>
        </w:rPr>
        <w:t>🔭 ⑪ 未来三年走向</w:t>
      </w:r>
    </w:p>
    <w:p>
      <w:r>
        <w:rPr>
          <w:rFonts w:eastAsia="Arial Unicode MS"/>
          <w:sz w:val="21"/>
        </w:rPr>
        <w:t>未来三年该领域走向：会有更多"乳酸感受器酶"被鉴定（类似 AARS1 之于乳酰化，可能有专门 writer 修饰 RNA 酶），同时会有 eraser（去乳酰化酶）机制补齐。策略建议：</w:t>
      </w:r>
      <w:r>
        <w:rPr>
          <w:rFonts w:eastAsia="Arial Unicode MS"/>
          <w:b/>
          <w:sz w:val="21"/>
        </w:rPr>
        <w:t>跟进</w:t>
      </w:r>
      <w:r>
        <w:rPr>
          <w:rFonts w:eastAsia="Arial Unicode MS"/>
          <w:sz w:val="21"/>
        </w:rPr>
        <w:t>——先确认是否已有其他实验室在做 AGO2/ZSWIM8 乳酰化质谱筛选（避免撞车），若无人做，则用他的 CRISPR/BE 技能抢先做定点 lactyl-mimetic 敲入验证功能，属于"抢先"的窄口切入点。</w:t>
      </w:r>
    </w:p>
    <w:p>
      <w:r>
        <w:rPr>
          <w:rFonts w:eastAsia="Arial Unicode MS"/>
          <w:b/>
          <w:sz w:val="21"/>
        </w:rPr>
        <w:t>⑫ 与我课题的接口</w:t>
      </w:r>
    </w:p>
    <w:p>
      <w:r>
        <w:rPr>
          <w:rFonts w:eastAsia="Arial Unicode MS"/>
          <w:sz w:val="21"/>
        </w:rPr>
        <w:t>可搬的方法：体外重组酶+乳酸孵育验证酶催化性（区分酶催化vs非酶反应）、lactyl-mimetic K→Q 突变体功能验证策略，均可直接搬到方向3。竞争风险：若已有代谢/表观遗传实验室看到 AARS1 范式后系统筛选乳酰化蛋白组（质谱），可能已覆盖 AGO2/ZSWIM8/TUT4-7 并抢先发表，需检索最新乳酰化蛋白组学数据库（如 PLMD）确认是否已收录这些靶点。不提供直接可用的对照数值（本文不涉及 miRNA/RNA）。</w:t>
      </w:r>
    </w:p>
    <w:p>
      <w:r>
        <w:rPr>
          <w:rFonts w:eastAsia="Arial Unicode MS"/>
          <w:b/>
          <w:sz w:val="21"/>
        </w:rPr>
        <w:t>⑬ 一个可执行动作</w:t>
      </w:r>
    </w:p>
    <w:p>
      <w:r>
        <w:rPr>
          <w:rFonts w:eastAsia="Arial Unicode MS"/>
          <w:sz w:val="21"/>
        </w:rPr>
        <w:t>我要在 HEK293T/MSKCC 现有细胞系体系中，用 CRISPR/BE4 对内源 ZSWIM8 和 TUT4/7 的保守 lysine 残基做 K→Q lactyl-mimetic 敲入，结合乳酸孵育+乳酰化特异抗体（自制杂交瘤）检测内源乳酰化水平，预期若为酶催化（类比 AARS1），则需鉴定潜在 writer（如筛选 AARS1/其他氨基酰-tRNA合成酶是否结合 ZSWIM8/TUT4-7），并测定 miR-29/miR-33 靶 miRNA 降解速率变化以建立因果链。</w:t>
      </w:r>
    </w:p>
    <w:p>
      <w:r>
        <w:rPr>
          <w:rFonts w:eastAsia="Arial Unicode MS"/>
          <w:b/>
          <w:sz w:val="21"/>
        </w:rPr>
        <w:t>⑭ 要排队的参考文献</w:t>
      </w:r>
    </w:p>
    <w:p>
      <w:r>
        <w:rPr>
          <w:rFonts w:eastAsia="Arial Unicode MS"/>
          <w:sz w:val="21"/>
        </w:rPr>
        <w:t>从参考文献段中挑选与Sheldon三个方向相关性最高的几篇：1. Zhang, D. et al. (2019)《Metabolic regulation of gene expression by histone lactylation》Nature — 首次报道lactylation这一修饰类型，是方向③（乳酸/乳酰化重编程miRNA稳态酶）的机制起点，值得排队细读其修饰检测方法。2. Certo, M. et al. (2022)《Understanding lactate sensing and signalling》Trends Endocrinol. Metab. — 综述乳酸感知与信号转导，可为方向③中乳酸如何被AGO2/ZSWIM8/TUT4-7"感知"提供背景框架。3. Ron-Harel, N. et al. (2019)《T Cell Activation Depends on Extracellular Alanine》Cell Rep. — 涉及alanine/AARS相关代谢与细胞活化的联系，可能对理解AARS1底物竞争（β-alanine vs lactate）在其他代谢记忆情境（呼应方向①的代谢记忆概念）有参考价值。4. Li, X. et al. (2022)《Lactate metabolism in human health and disease》Signal Transduct. Target. Ther. — 综述乳酸代谢在疾病中的作用，可能涉及纤维化等器官病理背景，对方向②（TUT4/7-miR-29-器官纤维化）中乳酸代谢与纤维化关联的背景阅读有帮助。</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Metabolic regulation of homologous recombination repair by MRE11 lactylation.</w:t>
      </w:r>
    </w:p>
    <w:p>
      <w:r>
        <w:rPr>
          <w:rFonts w:eastAsia="Arial Unicode MS"/>
          <w:b/>
          <w:sz w:val="21"/>
        </w:rPr>
        <w:t>【全文已读 · PMC】</w:t>
      </w:r>
      <w:r>
        <w:rPr>
          <w:rFonts w:eastAsia="Arial Unicode MS"/>
          <w:sz w:val="21"/>
        </w:rPr>
        <w:t xml:space="preserve">　PMID 38128537　Cell 2024　被引 410　PMC11725302　https://pubmed.ncbi.nlm.nih.gov/38128537/</w:t>
      </w:r>
    </w:p>
    <w:p>
      <w:r>
        <w:rPr>
          <w:rFonts w:eastAsia="Arial Unicode MS"/>
          <w:b/>
          <w:sz w:val="21"/>
        </w:rPr>
        <w:t>为什么读</w:t>
      </w:r>
    </w:p>
    <w:p>
      <w:r>
        <w:rPr>
          <w:rFonts w:eastAsia="Arial Unicode MS"/>
          <w:sz w:val="21"/>
        </w:rPr>
        <w:t>MRE11 乳酰化调控同源重组修复</w:t>
      </w:r>
    </w:p>
    <w:p>
      <w:r>
        <w:rPr>
          <w:rFonts w:eastAsia="Arial Unicode MS"/>
          <w:b/>
          <w:sz w:val="21"/>
        </w:rPr>
        <w:t>必须记下什么</w:t>
      </w:r>
    </w:p>
    <w:p>
      <w:r>
        <w:rPr>
          <w:rFonts w:eastAsia="Arial Unicode MS"/>
          <w:sz w:val="21"/>
        </w:rPr>
        <w:t>非组蛋白乳酰化影响蛋白-核酸互作的范式</w:t>
      </w:r>
    </w:p>
    <w:p>
      <w:r>
        <w:rPr>
          <w:rFonts w:eastAsia="Arial Unicode MS"/>
          <w:b/>
          <w:sz w:val="21"/>
        </w:rPr>
        <w:t>① 一句话结论</w:t>
      </w:r>
    </w:p>
    <w:p>
      <w:r>
        <w:rPr>
          <w:rFonts w:eastAsia="Arial Unicode MS"/>
          <w:sz w:val="21"/>
        </w:rPr>
        <w:t>乳酸驱动的乳酰化可直接修饰非组蛋白酶(MRE11 K673)，由CBP催化、依赖ATM磷酸化CBP来响应DNA损伤，从而增强MRE11-DNA结合与同源重组修复；这是"乳酰化调控蛋白-核酸互作"的一个明确先例，而非仅组蛋白表观调控。</w:t>
      </w:r>
    </w:p>
    <w:p>
      <w:r>
        <w:rPr>
          <w:rFonts w:eastAsia="Arial Unicode MS"/>
          <w:b/>
          <w:sz w:val="21"/>
        </w:rPr>
        <w:t>② 它回答了哪个问题</w:t>
      </w:r>
    </w:p>
    <w:p>
      <w:r>
        <w:rPr>
          <w:rFonts w:eastAsia="Arial Unicode MS"/>
          <w:sz w:val="21"/>
        </w:rPr>
        <w:t>回答了"乳酰化是否只限于组蛋白/表观遗传调控"这一开放问题——证明非组蛋白酶（DNA修复因子MRE11）也可被乳酰化，且该修饰直接改变蛋白与核酸（DNA）的结合能力，而非通过转录调控间接起作用。</w:t>
      </w:r>
    </w:p>
    <w:p>
      <w:r>
        <w:rPr>
          <w:rFonts w:eastAsia="Arial Unicode MS"/>
          <w:b/>
          <w:sz w:val="21"/>
        </w:rPr>
        <w:t>③ 关键图与可信度</w:t>
      </w:r>
    </w:p>
    <w:p>
      <w:r>
        <w:rPr>
          <w:rFonts w:eastAsia="Arial Unicode MS"/>
          <w:sz w:val="21"/>
        </w:rPr>
        <w:t>Figure 2N：显示MRE11-K673la抗体特异性检测DNA损伤诱导的K673位点乳酸化，且MRE11 K673R突变体信号消失，支持K673是主要乳酸化位点；该结论有MS鉴定（Figure 2L/2K）与in vitro lactylation assay（Figure 2P）两种独立方法交叉验证，可信度较高。Figure 4K：AsiSI-ER U2OS系统结合qPCR定量检测DNA末端切除（single-strand DNA生成），用于支持MRE11乳酸化促进DNA resection的主张，属于功能性、非影像类定量方法，与Figure 4C-E的RPA2/BrdU/RAD51 foci免疫荧光形成独立验证。Figure 6A的HRD score分析（n=140 basal-like乳腺癌样本，两侧Mann-Whitney-Wilcoxon检验）为临床相关性提供人群水平证据，但仅为相关性分析、非机制证明，需结合细胞与动物实验一并解读。</w:t>
      </w:r>
    </w:p>
    <w:p>
      <w:r>
        <w:rPr>
          <w:rFonts w:eastAsia="Arial Unicode MS"/>
          <w:b/>
          <w:sz w:val="21"/>
        </w:rPr>
        <w:t>④ 方法要点</w:t>
      </w:r>
    </w:p>
    <w:p>
      <w:r>
        <w:rPr>
          <w:rFonts w:eastAsia="Arial Unicode MS"/>
          <w:sz w:val="21"/>
        </w:rPr>
        <w:t>①质谱鉴定乳酰化位点K673，位点突变(K673R)功能验证——可搬用于ZSWIM8/TUT4-7/AGO2的乳酰化位点筛选思路；②CBP乙酰转移酶催化乳酰化、依赖ATM磷酸化CBP的上游调控链——可作为"以磷酸化门控乳酰化"的范式参考（与他方向1的AMPK磷酸化ZSWIM8类似逻辑，但机制不同——磷酸化调控的是酶本身而非底物）；③cell-penetrating peptide特异阻断该乳酰化位点的功能阻断工具——可搬用于设计阻断AGO2/ZSWIM8乳酰化的多肽工具；④LDH抑制剂降低乳酰化水平作为体内验证乳酸来源的手段——可搬用于验证miRNA降解机器乳酰化是否依赖糖酵解/乳酸产生。</w:t>
      </w:r>
    </w:p>
    <w:p>
      <w:r>
        <w:rPr>
          <w:rFonts w:eastAsia="Arial Unicode MS"/>
          <w:b/>
          <w:sz w:val="21"/>
        </w:rPr>
        <w:t>⑤ 体系与外推边界</w:t>
      </w:r>
    </w:p>
    <w:p>
      <w:r>
        <w:rPr>
          <w:rFonts w:eastAsia="Arial Unicode MS"/>
          <w:sz w:val="21"/>
        </w:rPr>
        <w:t>体系为人肿瘤细胞株+patient-derived xenograft(PDX)+organoid模型，聚焦DNA损伤修复通路，未涉及RNA结合蛋白或miRNA降解机器，也未涉及体内代谢应激（如运动、饥饿）模型或小鼠遗传学模型；外推到RNA降解酶（ZSWIM8/TUT4-7/AGO2）纯属推测，无直接证据。</w:t>
      </w:r>
    </w:p>
    <w:p>
      <w:r>
        <w:rPr>
          <w:rFonts w:eastAsia="Arial Unicode MS"/>
          <w:b/>
          <w:sz w:val="21"/>
        </w:rPr>
        <w:t>⑥ 做了/漏了哪些对照</w:t>
      </w:r>
    </w:p>
    <w:p>
      <w:r>
        <w:rPr>
          <w:rFonts w:eastAsia="Arial Unicode MS"/>
          <w:sz w:val="21"/>
        </w:rPr>
        <w:t>文中明确做的对照包括：MRE11 K673R突变体作为乳酸化位点丧失的阴性对照（用于Figure 2N、2O、3E-F、4F、5A-B等多组实验）；Plko.1空载体作为CBP敲低的对照（Figure 2F/2G）；ATM抑制剂用于阻断CBP-MRE11结合及CBP磷酸化的对照（Figure 2G、2I、S2G-I）；GLO1抑制/敲低用于排除非酶促乳酸化途径（S2C-D）；LDHA/B双敲低与NALA/LDHi药理学处理相互印证乳酸-乳酸化的因果关系。缺少的关键对照：全文未提及针对MRE11-K673la抗体特异性以外的其他乳酸化位点（K510/K609/K625）在功能实验（如EMSA、resection、HR报告基因）中的逐一验证，即未见K510R/K609R/K625R等对照突变体用以排除这些位点对DNA结合/修复表型的贡献，这对确认K673是"功能性"而非仅"MS可检测"位点很重要；此外，体内实验（Figure 5F-J、6N-P、7N-O）未提及vehicle之外是否设有CBPi/LDHi单独给药与联合给药的剂量-反应梯度对照，无法排除协同效应之外的剂量依赖性差异。</w:t>
      </w:r>
    </w:p>
    <w:p>
      <w:r>
        <w:rPr>
          <w:rFonts w:eastAsia="Arial Unicode MS"/>
          <w:b/>
          <w:sz w:val="21"/>
        </w:rPr>
        <w:t>⑦ 效应量（必须带数字）</w:t>
      </w:r>
    </w:p>
    <w:p>
      <w:r>
        <w:rPr>
          <w:rFonts w:eastAsia="Arial Unicode MS"/>
          <w:sz w:val="21"/>
        </w:rPr>
        <w:t>全文提供的定量数字仅见于给定的"正文中含数字的句子"：通过extracted ion chromatogram (XIC)计算，K673位点的乳酸化比例约占MRE11总量的0.50%（Figure S3K）。其余给到的图注与Results文本中虽多次描述"increased/decreased/significantly"等方向性变化（如NALA增强HR、LDHi降低乳酸化、CBP敲低降低K673乳酸化等），但均未给出具体倍数、百分比或p值数字；Figure 6A提及HRD score分析n=140样本，但未给出中位数、p值等具体数值。因此，除0.50%这一数字外，【全文未见其他定量数字】。</w:t>
      </w:r>
    </w:p>
    <w:p>
      <w:r>
        <w:rPr>
          <w:rFonts w:eastAsia="Arial Unicode MS"/>
          <w:b/>
          <w:sz w:val="21"/>
        </w:rPr>
        <w:t>⑧ 我不相信的一件事</w:t>
      </w:r>
    </w:p>
    <w:p>
      <w:r>
        <w:rPr>
          <w:rFonts w:eastAsia="Arial Unicode MS"/>
          <w:sz w:val="21"/>
        </w:rPr>
        <w:t>摘要未说明乳酰化对MRE11-DNA结合的效应是否可被单纯的乙酰化（同一K673位点竟争性乙酰化）完全模拟或竞争替代——若K673也是已知乙酰化位点，则"乳酰化特异性"功能的证据强度依赖于能否用乳酰化特异性阻断（而非笼统抑制CBP）来分离两种修饰的贡献，摘要给出的cell-penetrating peptide是否真正只阻断乳酰化而不影响乙酰化未被摘要证实。</w:t>
      </w:r>
    </w:p>
    <w:p>
      <w:r>
        <w:rPr>
          <w:rFonts w:eastAsia="Arial Unicode MS"/>
          <w:b/>
          <w:sz w:val="21"/>
        </w:rPr>
        <w:t>🔥 ⑨ 热点定位</w:t>
      </w:r>
    </w:p>
    <w:p>
      <w:r>
        <w:rPr>
          <w:rFonts w:eastAsia="Arial Unicode MS"/>
          <w:sz w:val="21"/>
        </w:rPr>
        <w:t>上升中：乳酸/乳酰化对非组蛋白功能（尤其DNA修复、代谢酶）的直接修饰机制近年成为热点，MSKCC/多个肿瘤代谢实验室（如本文可能来自的DNA repair-metabolism交叉组）在推动；RNA处理酶的乳酰化（ZSWIM8/TUT4-7/AGO2）目前仍是真空白，尚无人做。</w:t>
      </w:r>
    </w:p>
    <w:p>
      <w:r>
        <w:rPr>
          <w:rFonts w:eastAsia="Arial Unicode MS"/>
          <w:b/>
          <w:sz w:val="21"/>
        </w:rPr>
        <w:t>🕳 ⑩ 它暴露/承认的空白</w:t>
      </w:r>
    </w:p>
    <w:p>
      <w:r>
        <w:rPr>
          <w:rFonts w:eastAsia="Arial Unicode MS"/>
          <w:sz w:val="21"/>
        </w:rPr>
        <w:t>作者未解决的问题：①乳酰化与乙酰化在同一位点的竞争关系及生理意义未阐明；②乳酰化是否发生在其他DNA修复蛋白或更广泛的RNA结合蛋白上未探讨（此点他可以做，即验证ZSWIM8/TUT4-7/AGO2是否有类似的乳酰化位点）；③体内乳酸浓度波动（如运动、缺氧、Warburg效应）如何动态调控该修饰的生理场景未建立动物模型（他的大动物模型技能可以填补这一空白）。</w:t>
      </w:r>
    </w:p>
    <w:p>
      <w:r>
        <w:rPr>
          <w:rFonts w:eastAsia="Arial Unicode MS"/>
          <w:b/>
          <w:sz w:val="21"/>
        </w:rPr>
        <w:t>🔭 ⑪ 未来三年走向</w:t>
      </w:r>
    </w:p>
    <w:p>
      <w:r>
        <w:rPr>
          <w:rFonts w:eastAsia="Arial Unicode MS"/>
          <w:sz w:val="21"/>
        </w:rPr>
        <w:t>未来三年，非组蛋白乳酰化研究将从"发现更多底物"转向"建立位点特异性抗体+功能阻断工具"的机制解析范式（类似本文的cell-penetrating peptide策略），并扩展到RNA代谢酶；建议</w:t>
      </w:r>
      <w:r>
        <w:rPr>
          <w:rFonts w:eastAsia="Arial Unicode MS"/>
          <w:b/>
          <w:sz w:val="21"/>
        </w:rPr>
        <w:t>跟进</w:t>
      </w:r>
      <w:r>
        <w:rPr>
          <w:rFonts w:eastAsia="Arial Unicode MS"/>
          <w:sz w:val="21"/>
        </w:rPr>
        <w:t>该范式（抗体+位点突变+阻断肽三件套），并</w:t>
      </w:r>
      <w:r>
        <w:rPr>
          <w:rFonts w:eastAsia="Arial Unicode MS"/>
          <w:b/>
          <w:sz w:val="21"/>
        </w:rPr>
        <w:t>抢先</w:t>
      </w:r>
      <w:r>
        <w:rPr>
          <w:rFonts w:eastAsia="Arial Unicode MS"/>
          <w:sz w:val="21"/>
        </w:rPr>
        <w:t>将其应用到ZSWIM8/TUT4-7/AGO2的乳酰化筛选（真空白，方向3）。</w:t>
      </w:r>
    </w:p>
    <w:p>
      <w:r>
        <w:rPr>
          <w:rFonts w:eastAsia="Arial Unicode MS"/>
          <w:b/>
          <w:sz w:val="21"/>
        </w:rPr>
        <w:t>⑫ 与我课题的接口</w:t>
      </w:r>
    </w:p>
    <w:p>
      <w:r>
        <w:rPr>
          <w:rFonts w:eastAsia="Arial Unicode MS"/>
          <w:sz w:val="21"/>
        </w:rPr>
        <w:t>可搬的方法：质谱位点鉴定+K→R突变功能验证+CBP依赖性检验+cell-penetrating peptide阻断工具的四步范式，可直接套用到方向3(AGO2/ZSWIM8/TUT4-7乳酰化)的实验设计；可用的对照值：LDH抑制剂(如GNE-140或oxamate)降低乳酰化水平可作为方向3中验证"乳酸依赖性"的阳性对照设计参考；竞争风险：本文建立的"CBP催化乳酰化、依赖ATM磷酸化"逻辑链若被其他组用于筛选RNA酶乳酰化位点，会与方向3正面竞争，需尽快用他杂交瘤自制抗体的技能抢先建立ZSWIM8/AGO2位点特异性乳酰化抗体。</w:t>
      </w:r>
    </w:p>
    <w:p>
      <w:r>
        <w:rPr>
          <w:rFonts w:eastAsia="Arial Unicode MS"/>
          <w:b/>
          <w:sz w:val="21"/>
        </w:rPr>
        <w:t>⑬ 一个可执行动作</w:t>
      </w:r>
    </w:p>
    <w:p>
      <w:r>
        <w:rPr>
          <w:rFonts w:eastAsia="Arial Unicode MS"/>
          <w:sz w:val="21"/>
        </w:rPr>
        <w:t>我要在HEK293T/Huh7细胞过表达系统里，用抗pan-lactyllysine抗体对Flag-ZSWIM8、Flag-AGO2、Flag-TUT4/7进行IP-质谱筛选乳酰化位点，预期在高乳酸(乳酸孵育或LDHA过表达)条件下检测到特异乳酰化信号增强，并用K→R突变体验证功能改变（ZSWIM8底物识别或TUT4/7尿苷化活性变化）。</w:t>
      </w:r>
    </w:p>
    <w:p>
      <w:r>
        <w:rPr>
          <w:rFonts w:eastAsia="Arial Unicode MS"/>
          <w:b/>
          <w:sz w:val="21"/>
        </w:rPr>
        <w:t>⑭ 要排队的参考文献</w:t>
      </w:r>
    </w:p>
    <w:p>
      <w:r>
        <w:rPr>
          <w:rFonts w:eastAsia="Arial Unicode MS"/>
          <w:sz w:val="21"/>
        </w:rPr>
        <w:t>从给到的参考文献表中，与Sheldon（Xiaodong ZOU）三个方向（AMPK-ZSWIM8-TDMD代谢记忆、TUT4/7-miR-29尿苷化-纤维化、乳酸/乳酰化修饰miRNA稳态通路）最相关的排队文献如下：①PMID 31645732，"Metabolic regulation of gene expression by histone lactylation"（Nature 2019）——乳酸化这一PTM的奠基性文献，与方向③乳酰化修饰AGO2/ZSWIM8/TUT4-7的机制类比高度相关，值得精读乳酸化检测与功能验证的方法学。②PMID 31767537，"Non-enzymatic lysine Lactoylation of glycolytic enzymes"（Cell Chem. Biol 2020）——涉及非酶促乳酸化机制，可类比方向③中AGO2等RNA结合蛋白是否也存在非酶促乳酰化的问题。③PMID 24726384，"Targeting lactate dehydrogenase–a inhibits tumorigenesis..."（Cell Metab 2014）——LDHA作为乳酸/乳酸化上游调控节点的经典文献，对理解方向③中"乳酸如何重编程miRNA稳态"的代谢背景有参考价值。④PMID 26208712，"L- and D-lactate enhance DNA repair and modulate...via histone deacetylase inhibition"（Cell Commun. Signal 2015）——展示乳酸通过表观修饰（HDAC抑制）影响细胞过程的另一机制路径，可为方向③中乳酸/乳酰化如何影响ZSWIM8等蛋白稳态提供机制参照。以上均严格选自给到的参考文献列表，未添加列表外文献。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R-2-hydroxyglutarate attenuates aerobic glycolysis in leukemia by targeting the FTO/m6A/PFKP/LDHB axis.</w:t>
      </w:r>
    </w:p>
    <w:p>
      <w:r>
        <w:rPr>
          <w:rFonts w:eastAsia="Arial Unicode MS"/>
          <w:b/>
          <w:sz w:val="21"/>
        </w:rPr>
        <w:t>【全文已读 · PMC】</w:t>
      </w:r>
      <w:r>
        <w:rPr>
          <w:rFonts w:eastAsia="Arial Unicode MS"/>
          <w:sz w:val="21"/>
        </w:rPr>
        <w:t xml:space="preserve">　PMID 33434505　Molecular cell 2021　被引 278　PMC7935770　https://pubmed.ncbi.nlm.nih.gov/33434505/</w:t>
      </w:r>
    </w:p>
    <w:p>
      <w:r>
        <w:rPr>
          <w:rFonts w:eastAsia="Arial Unicode MS"/>
          <w:b/>
          <w:sz w:val="21"/>
        </w:rPr>
        <w:t>为什么读</w:t>
      </w:r>
    </w:p>
    <w:p>
      <w:r>
        <w:rPr>
          <w:rFonts w:eastAsia="Arial Unicode MS"/>
          <w:sz w:val="21"/>
        </w:rPr>
        <w:t>R-2-羟基戊二酸靶向糖酵解——代谢物直接修饰蛋白机器的类比</w:t>
      </w:r>
    </w:p>
    <w:p>
      <w:r>
        <w:rPr>
          <w:rFonts w:eastAsia="Arial Unicode MS"/>
          <w:b/>
          <w:sz w:val="21"/>
        </w:rPr>
        <w:t>必须记下什么</w:t>
      </w:r>
    </w:p>
    <w:p>
      <w:r>
        <w:rPr>
          <w:rFonts w:eastAsia="Arial Unicode MS"/>
          <w:sz w:val="21"/>
        </w:rPr>
        <w:t>代谢物因果性的实验判据</w:t>
      </w:r>
    </w:p>
    <w:p>
      <w:r>
        <w:rPr>
          <w:rFonts w:eastAsia="Arial Unicode MS"/>
          <w:b/>
          <w:sz w:val="21"/>
        </w:rPr>
        <w:t>① 一句话结论</w:t>
      </w:r>
    </w:p>
    <w:p>
      <w:r>
        <w:rPr>
          <w:rFonts w:eastAsia="Arial Unicode MS"/>
          <w:sz w:val="21"/>
        </w:rPr>
        <w:t>R-2HG 是代谢物直接抑制 RNA 修饰酶（FTO 去甲基化酶活性）从而下调 m6A-YTHDF2 依赖的靶基因（PFKP/LDHB）翻译/稳定性，属于"代谢物→RNA 处理酶→转录后调控→表型"的完整因果链范例，而非单纯相关性描述。</w:t>
      </w:r>
    </w:p>
    <w:p>
      <w:r>
        <w:rPr>
          <w:rFonts w:eastAsia="Arial Unicode MS"/>
          <w:b/>
          <w:sz w:val="21"/>
        </w:rPr>
        <w:t>② 它回答了哪个问题</w:t>
      </w:r>
    </w:p>
    <w:p>
      <w:r>
        <w:rPr>
          <w:rFonts w:eastAsia="Arial Unicode MS"/>
          <w:sz w:val="21"/>
        </w:rPr>
        <w:t>回答了"代谢物能否直接作用于 RNA 修饰/降解机器并产生下游表型"这一开放问题——此前 2HG 只知道抑制 α-KG 依赖的组蛋白/DNA 去甲基化酶，本文把靶点扩展到 RNA m6A 去甲基化酶 FTO，证明代谢物-RNA机器轴的因果性可以用敲低/回补+体内成瘤+原代人类样本四层证据链坐实。</w:t>
      </w:r>
    </w:p>
    <w:p>
      <w:r>
        <w:rPr>
          <w:rFonts w:eastAsia="Arial Unicode MS"/>
          <w:b/>
          <w:sz w:val="21"/>
        </w:rPr>
        <w:t>③ 关键图与可信度</w:t>
      </w:r>
    </w:p>
    <w:p>
      <w:r>
        <w:rPr>
          <w:rFonts w:eastAsia="Arial Unicode MS"/>
          <w:sz w:val="21"/>
        </w:rPr>
        <w:t xml:space="preserve">Figure 2C–2E：R-2HG (300 μM, 48 h) 在 NOMO-1（敏感株）中用放射性糖酵解法（第二种独立方法，与 Seahorse 法互相验证）测得糖酵解速率、乳酸水平和 ATP 水平均显著降低，图注标注 </w:t>
      </w:r>
      <w:r>
        <w:rPr>
          <w:rFonts w:eastAsia="Arial Unicode MS"/>
          <w:b/>
          <w:sz w:val="21"/>
        </w:rPr>
        <w:t>*p&lt;0.001/</w:t>
      </w:r>
      <w:r>
        <w:rPr>
          <w:rFonts w:eastAsia="Arial Unicode MS"/>
          <w:sz w:val="21"/>
        </w:rPr>
        <w:t>p&lt;0.01，且数据以 mean±SD 呈现，说明可信度较高；同一批实验在 NB4（耐药株，Fig 2H–2J）中无显著变化（ns），构成组间对照。Figure 5G 用于验证 FTO 与 PFKP/LDHB 转录本的直接结合（direct binding assay），是支持"m6A 依赖机制"这一主张的关键机制性图。此外 Figure 3D 的 Venn 图显示 R-2HG 处理与 FTO KD 后下调代谢物高度重叠，为 FTO 介导 R-2HG 效应提供交叉验证，但该图未给出具体重叠数字（仅描述"majority coincided"）。</w:t>
      </w:r>
    </w:p>
    <w:p>
      <w:r>
        <w:rPr>
          <w:rFonts w:eastAsia="Arial Unicode MS"/>
          <w:b/>
          <w:sz w:val="21"/>
        </w:rPr>
        <w:t>④ 方法要点</w:t>
      </w:r>
    </w:p>
    <w:p>
      <w:r>
        <w:rPr>
          <w:rFonts w:eastAsia="Arial Unicode MS"/>
          <w:sz w:val="21"/>
        </w:rPr>
        <w:t>①用已知代谢酶突变体（IDH mutant）产生的天然代谢物做因果实验，而非外源加药——可搬：他做乳酰化时可用糖酵解速率改变+乳酸竞争性抑制/回补的对照逻辑；②敲低靶酶+底物基因联合体内外表型验证（knockdown recapitulate + overexpression reverse）——可直接搬到 TUT4/7 或 ZSWIM8 的验证设计；③正常细胞（CD34+ HSPC）作为特异性阴性对照，区分肿瘤特异效应与广谱毒性——可搬到他的正常组织对照设计；④原代人类样本（IDH-wildtype AML）验证临床相关性——可对应他未来用心脏/肠道存档组织做验证。</w:t>
      </w:r>
    </w:p>
    <w:p>
      <w:r>
        <w:rPr>
          <w:rFonts w:eastAsia="Arial Unicode MS"/>
          <w:b/>
          <w:sz w:val="21"/>
        </w:rPr>
        <w:t>⑤ 体系与外推边界</w:t>
      </w:r>
    </w:p>
    <w:p>
      <w:r>
        <w:rPr>
          <w:rFonts w:eastAsia="Arial Unicode MS"/>
          <w:sz w:val="21"/>
        </w:rPr>
        <w:t>体系停留在细胞系（白血病细胞株）+ 小鼠体内成瘤模型 + 人类原代 AML 细胞（离体验证），未进入人体临床试验；代谢物是内源产生的 R-2HG（IDH突变副产物），不是外源合成代谢物给药模型，外推到"正常生理代谢物（如乳酸）修饰RNA机器"时需注意 R-2HG 是致癌性异常代谢物，浓度和作用窗口可能远高于生理乳酸/乳酰化水平。</w:t>
      </w:r>
    </w:p>
    <w:p>
      <w:r>
        <w:rPr>
          <w:rFonts w:eastAsia="Arial Unicode MS"/>
          <w:b/>
          <w:sz w:val="21"/>
        </w:rPr>
        <w:t>⑥ 做了/漏了哪些对照</w:t>
      </w:r>
    </w:p>
    <w:p>
      <w:r>
        <w:rPr>
          <w:rFonts w:eastAsia="Arial Unicode MS"/>
          <w:sz w:val="21"/>
        </w:rPr>
        <w:t>明确做了的对照：①敏感株（NOMO-1、U937）vs 耐药株（NB4、K562）的平行处理，作为遗传背景内对照（Fig 2A–2J，S2A–S2J）；②PBS vs R-2HG（外源）以及 Dox 诱导 IDH1R132H vs 未诱导（内源 R-2HG）两套模型互相印证（Fig 2K–2T）；③FTO 野生型 vs catalytic-dead 突变体回补实验，用以区分 FTO 酶活性是否必需（Fig 3M–3O，3P 为过表达效率验证）；④shNS（非特异性 shRNA）作为 shFTO/shPFKP/shLDHB 的阴性对照，且 Fig 5K–5N 注明"the same control shNS groups were used for the analysis"以保证组间可比。缺少的关键对照：全文提供的材料中未见 FTO/PFKP/LDHB 在正常造血干祖细胞（CD34+ HSPC）之外、非肿瘤细胞系中的系统性糖酵解基线比较（仅在 Fig 6 涉及 CD34+，但该图注被截断未见完整内容），无法判断该通路抑制效应是否为白血病细胞特异性还是广泛适用于正常增殖细胞，这对评估治疗窗口很重要。</w:t>
      </w:r>
    </w:p>
    <w:p>
      <w:r>
        <w:rPr>
          <w:rFonts w:eastAsia="Arial Unicode MS"/>
          <w:b/>
          <w:sz w:val="21"/>
        </w:rPr>
        <w:t>⑦ 效应量（必须带数字）</w:t>
      </w:r>
    </w:p>
    <w:p>
      <w:r>
        <w:rPr>
          <w:rFonts w:eastAsia="Arial Unicode MS"/>
          <w:sz w:val="21"/>
        </w:rPr>
        <w:t>全文提供材料中仅见一处明确定量数字句：LDHB 亚基占所测白血病细胞系中 LDH 亚基总量的 44.1%–65.1%（对应 Figure S6D）。图注中给出的效应多以统计显著性符号（*/</w:t>
      </w:r>
      <w:r>
        <w:rPr>
          <w:rFonts w:eastAsia="Arial Unicode MS"/>
          <w:b/>
          <w:sz w:val="21"/>
        </w:rPr>
        <w:t>/</w:t>
      </w:r>
      <w:r>
        <w:rPr>
          <w:rFonts w:eastAsia="Arial Unicode MS"/>
          <w:sz w:val="21"/>
        </w:rPr>
        <w:t>*/ns）呈现而未标注具体倍数或百分比数值，例如 Figure 1E 中给出了各通路富集的确切 p 值（如 Nucleotide metabolism p=2.69×10⁻⁷，Amino acid metabolism p=0.00414，Metabolism of other amino acids p=0.00652，Carbohydrate metabolism p=0.0126，Energy metabolism p=0.0836），但这些是通路富集分析的 p 值而非效应量。除上述两处外，正文提供材料中未见糖酵解速率/乳酸/ATP等指标的具体倍数变化数字。</w:t>
      </w:r>
    </w:p>
    <w:p>
      <w:r>
        <w:rPr>
          <w:rFonts w:eastAsia="Arial Unicode MS"/>
          <w:b/>
          <w:sz w:val="21"/>
        </w:rPr>
        <w:t>⑧ 我不相信的一件事</w:t>
      </w:r>
    </w:p>
    <w:p>
      <w:r>
        <w:rPr>
          <w:rFonts w:eastAsia="Arial Unicode MS"/>
          <w:sz w:val="21"/>
        </w:rPr>
        <w:t>本文的核心因果推断依赖"敲低FTO/PFKP/LDHB复现R-2HG表型"，但这只证明这三个基因是R-2HG下游效应必需的（necessity),不能排除R-2HG通过其他α-KG依赖酶（如TET、JmjC组蛋白脱甲基酶）间接影响FTO表达/活性的可能性——即FTO本身是否是R-2HG的直接生化靶点还是间接受累节点，摘要未展示体外纯化酶抑制动力学数据，这一点对他判断"乳酸能否直接结合ZSWIM8/TUT4-7"的类比效力至关重要，需要读全文确认是否有直接结合证据（如CETSA、ITC、共结晶）。</w:t>
      </w:r>
    </w:p>
    <w:p>
      <w:r>
        <w:rPr>
          <w:rFonts w:eastAsia="Arial Unicode MS"/>
          <w:b/>
          <w:sz w:val="21"/>
        </w:rPr>
        <w:t>🔥 ⑨ 热点定位</w:t>
      </w:r>
    </w:p>
    <w:p>
      <w:r>
        <w:rPr>
          <w:rFonts w:eastAsia="Arial Unicode MS"/>
          <w:sz w:val="21"/>
        </w:rPr>
        <w:t>当前主线|代谢物-RNA修饰酶轴（R-2HG/2-HG、succinate、fumarate 等致癌代谢物对α-KG依赖去甲基化酶的抑制）是epitranscriptomics与癌代谢交叉领域的成熟主线，He lab（Chuan He）、Rui Su等团队在FTO/m6A/白血病方向持续产出，是他做"乳酸修饰RNA机器"这一身份标签方向时最直接的前例和审稿人对照参照系。</w:t>
      </w:r>
    </w:p>
    <w:p>
      <w:r>
        <w:rPr>
          <w:rFonts w:eastAsia="Arial Unicode MS"/>
          <w:b/>
          <w:sz w:val="21"/>
        </w:rPr>
        <w:t>🕳 ⑩ 它暴露/承认的空白</w:t>
      </w:r>
    </w:p>
    <w:p>
      <w:r>
        <w:rPr>
          <w:rFonts w:eastAsia="Arial Unicode MS"/>
          <w:sz w:val="21"/>
        </w:rPr>
        <w:t>摘要未明确的开放问题：①R-2HG是否直接结合FTO活性口袋（缺乏体外生化/结构证据的摘要呈现）——他做乳酰化修饰AGO2/ZSWIM8时必须补上这一步（他有杂交瘤做phospho抗体的经验可迁移到做乳酰化特异抗体）；②R-2HG效应的m6A位点特异性是否严格限定在PFKP/LDHB转录本还是广谱效应——他若要证明乳酸对miRNA机器的特异性调控也需类似严格性；③正常细胞抵抗性的机制未阐明——他可以用正常vs纤维化组织对照来做这一块，是他能做的缺口。</w:t>
      </w:r>
    </w:p>
    <w:p>
      <w:r>
        <w:rPr>
          <w:rFonts w:eastAsia="Arial Unicode MS"/>
          <w:b/>
          <w:sz w:val="21"/>
        </w:rPr>
        <w:t>🔭 ⑪ 未来三年走向</w:t>
      </w:r>
    </w:p>
    <w:p>
      <w:r>
        <w:rPr>
          <w:rFonts w:eastAsia="Arial Unicode MS"/>
          <w:sz w:val="21"/>
        </w:rPr>
        <w:t>未来三年，代谢物直接修饰RNA处理酶（不限于组蛋白/DNA修饰酶）的研究会从"m6A去甲基化酶"扩展到"RNA降解/尾巴修饰酶"（TUT4/7、ZSWIM8等），乳酸/乳酰化是这个扩展中最热的新代谢物类别之一；建议：跟进该领域建立的"代谢物-酶直接结合"证据标准（体外酶动力学+突变体回补+立体异构体对照），抢先把这套标准应用到乳酰化修饰miRNA机器这一真空白方向。</w:t>
      </w:r>
    </w:p>
    <w:p>
      <w:r>
        <w:rPr>
          <w:rFonts w:eastAsia="Arial Unicode MS"/>
          <w:b/>
          <w:sz w:val="21"/>
        </w:rPr>
        <w:t>⑫ 与我课题的接口</w:t>
      </w:r>
    </w:p>
    <w:p>
      <w:r>
        <w:rPr>
          <w:rFonts w:eastAsia="Arial Unicode MS"/>
          <w:sz w:val="21"/>
        </w:rPr>
        <w:t>可搬的方法：敲低/过表达+代谢物处理+正常细胞阴性对照的四层因果验证框架，可直接套用于方向3（乳酸修饰AGO2/ZSWIM8/TUT4-7）的实验设计骨架；可用的对照值：R-2HG研究中"立体异构体S-2HG无效"和"催化死突变体丧失效应"的对照逻辑，是他证明乳酰化位点功能性的必要对照原型；竞争风险：本文及其后续工作若被同领域（Chuan He系、白血病代谢-epitranscriptomics团队）扩展到TUT4/7或ZSWIM8的乳酸/乳酰化修饰，将直接抢占他的方向3（真空白）身份标签，需要评估是否已有预印本抢先布局。</w:t>
      </w:r>
    </w:p>
    <w:p>
      <w:r>
        <w:rPr>
          <w:rFonts w:eastAsia="Arial Unicode MS"/>
          <w:b/>
          <w:sz w:val="21"/>
        </w:rPr>
        <w:t>⑬ 一个可执行动作</w:t>
      </w:r>
    </w:p>
    <w:p>
      <w:r>
        <w:rPr>
          <w:rFonts w:eastAsia="Arial Unicode MS"/>
          <w:sz w:val="21"/>
        </w:rPr>
        <w:t>我要在乳酸处理的原代肠道/心脏类器官体系里做AGO2/ZSWIM8/TUT4-7的乳酰化免疫沉淀+质谱定点（借合作质谱平台）及乳酰化位点CRISPR/ABE突变体回补实验，参照本文"敲低靶酶复现代谢物表型、正常细胞阴性对照、立体异构体/催化死突变体特异性对照"四层设计，预期能确定乳酸浓度依赖性地改变miR-29/miR-33前体到成熟体的转化效率而非转录水平。</w:t>
      </w:r>
    </w:p>
    <w:p>
      <w:r>
        <w:rPr>
          <w:rFonts w:eastAsia="Arial Unicode MS"/>
          <w:b/>
          <w:sz w:val="21"/>
        </w:rPr>
        <w:t>⑭ 要排队的参考文献</w:t>
      </w:r>
    </w:p>
    <w:p>
      <w:r>
        <w:rPr>
          <w:rFonts w:eastAsia="Arial Unicode MS"/>
          <w:sz w:val="21"/>
        </w:rPr>
        <w:t>从给到的参考文献列表中挑选与 Sheldon（Zou）三个方向（TDMD/ZSWIM8、TUT4/7-miR-29-纤维化、乳酸/乳酰化修饰调控 miRNA 稳态）最相关的文献：①PMID 27622334（Lactate Dehydrogenase B Controls Lysosome Activity and Autophagy in Cancer, Cancer Cell 2016）——LDHB 与乳酸代谢直接相关，可为方向③"乳酸/乳酰化修饰重编程稳态"提供代谢背景参考；②PMID 23999443（Targeting lactate metabolism for cancer therapeutics, J Clin Invest 2013）——综述乳酸代谢作为治疗靶点，对方向③理解乳酸信号的下游效应（如乳酰化）有背景价值；③PMID 19935646（Cancer-associated IDH1 mutations produce 2-hydroxyglutarate, Nature 2009）——2-HG/α-酮戊二酸依赖的表观遗传调控机制，与方向①中 AMPK-ZSWIM8-TDMD 涉及的代谢感应/信号通路概念上有交叉，可作背景阅读；④PMID 29476152（Recognition of RNA N6-methyladenosine by IGF2BP proteins enhances mRNA stability, Nat Cell Biol 2018）——m6A 读码蛋白调控 mRNA 稳定性的机制范式，可类比方向②中 TUT4/7 尿苷化对 miR-29 稳定性调控的机制设计思路。需说明：该文献表严格意义上聚焦于 FTO/m6A/糖酵解通路，与 Zou 的 miRNA 降解（TDMD）、TUT4/7 尿苷化、AGO2 乳酰化三个具体方向没有直接重叠文献，以上排队仅为概念/机制层面的间接参考，不代表直接相关的一手证据。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Metabolic Recoding of NSUN2-Mediated m5C Modification Promotes the Progression of Colorectal Cancer via the NSUN2/YBX1/m5C-ENO1 Positive Feedback Loop.</w:t>
      </w:r>
    </w:p>
    <w:p>
      <w:r>
        <w:rPr>
          <w:rFonts w:eastAsia="Arial Unicode MS"/>
          <w:b/>
          <w:sz w:val="21"/>
        </w:rPr>
        <w:t>【全文已读 · PMC】</w:t>
      </w:r>
      <w:r>
        <w:rPr>
          <w:rFonts w:eastAsia="Arial Unicode MS"/>
          <w:sz w:val="21"/>
        </w:rPr>
        <w:t xml:space="preserve">　PMID 38769664　Advanced science (Weinheim, Baden-Wurttemberg, Germany) 2024　被引 151　PMC11267267　https://pubmed.ncbi.nlm.nih.gov/38769664/</w:t>
      </w:r>
    </w:p>
    <w:p>
      <w:r>
        <w:rPr>
          <w:rFonts w:eastAsia="Arial Unicode MS"/>
          <w:b/>
          <w:sz w:val="21"/>
        </w:rPr>
        <w:t>为什么读</w:t>
      </w:r>
    </w:p>
    <w:p>
      <w:r>
        <w:rPr>
          <w:rFonts w:eastAsia="Arial Unicode MS"/>
          <w:sz w:val="21"/>
        </w:rPr>
        <w:t>NSUN2 介导 m5C 的代谢重编程</w:t>
      </w:r>
    </w:p>
    <w:p>
      <w:r>
        <w:rPr>
          <w:rFonts w:eastAsia="Arial Unicode MS"/>
          <w:b/>
          <w:sz w:val="21"/>
        </w:rPr>
        <w:t>必须记下什么</w:t>
      </w:r>
    </w:p>
    <w:p>
      <w:r>
        <w:rPr>
          <w:rFonts w:eastAsia="Arial Unicode MS"/>
          <w:sz w:val="21"/>
        </w:rPr>
        <w:t>第三类代谢物-RNA 酶耦合</w:t>
      </w:r>
    </w:p>
    <w:p>
      <w:r>
        <w:rPr>
          <w:rFonts w:eastAsia="Arial Unicode MS"/>
          <w:b/>
          <w:sz w:val="21"/>
        </w:rPr>
        <w:t>① 一句话结论</w:t>
      </w:r>
    </w:p>
    <w:p>
      <w:r>
        <w:rPr>
          <w:rFonts w:eastAsia="Arial Unicode MS"/>
          <w:sz w:val="21"/>
        </w:rPr>
        <w:t>乳酸可直接对 RNA 修饰酶 NSUN2 进行赖氨酸乳酰化（K356），且该修饰增强 NSUN2 捕获靶 RNA 的能力，形成 NSUN2/YBX1/m5C-ENO1 正反馈环，使代谢产物（乳酸）与 RNA 加工酶之间存在直接共价耦合的先例——但这是 m5C writer 而非 miRNA 降解机器（AGO2/ZSWIM8/TUT4-7）。</w:t>
      </w:r>
    </w:p>
    <w:p>
      <w:r>
        <w:rPr>
          <w:rFonts w:eastAsia="Arial Unicode MS"/>
          <w:b/>
          <w:sz w:val="21"/>
        </w:rPr>
        <w:t>② 它回答了哪个问题</w:t>
      </w:r>
    </w:p>
    <w:p>
      <w:r>
        <w:rPr>
          <w:rFonts w:eastAsia="Arial Unicode MS"/>
          <w:sz w:val="21"/>
        </w:rPr>
        <w:t>回答了"乳酸能否绕过转录直接修饰 RNA 处理酶蛋白本身（而非只修饰组蛋白调控其转录）"这一开放问题，证明乳酰化可作用于非组蛋白的 RNA 修饰酶催化/RNA结合活性位点。</w:t>
      </w:r>
    </w:p>
    <w:p>
      <w:r>
        <w:rPr>
          <w:rFonts w:eastAsia="Arial Unicode MS"/>
          <w:b/>
          <w:sz w:val="21"/>
        </w:rPr>
        <w:t>③ 关键图与可信度</w:t>
      </w:r>
    </w:p>
    <w:p>
      <w:r>
        <w:rPr>
          <w:rFonts w:eastAsia="Arial Unicode MS"/>
          <w:sz w:val="21"/>
        </w:rPr>
        <w:t>Fig.3D、3E：NSUN2 knockout SW480细胞的glucose uptake、lactate production及ECAR均显著下降，支持NSUN2驱动糖代谢重编程这一主张；但材料中未给出具体n值、重复次数与统计方法，可信度依据不完整。Fig.4E–F：YBX1 CSD结构域与ENO1 m5C RNA oligo的静电势互补及MST结合力定量，是本文对"YBX1识别m5C"这一关键论断的独立生化验证（结构+亲和力两种方法互证），可信度较高。Fig.3N-O的mRNA半衰期实验与Fig.4N的YBX1‑knockdown半衰期实验形成机制链条上的重复验证（NSUN2调控ENO1稳定性→YBX1介导），但文中未给出半衰期定量数字。对于Sheldon关心的RNA修饰-代谢反馈这一主线，Fig.5（乳酸→H3K18la→NSUN2转录激活及K356乳酰化）与他"乳酸/乳酰化重编程RNA稳态"方向高度相关，但本次材料只给到图注，未给出定量或对照细节，可信度无法评估。</w:t>
      </w:r>
    </w:p>
    <w:p>
      <w:r>
        <w:rPr>
          <w:rFonts w:eastAsia="Arial Unicode MS"/>
          <w:b/>
          <w:sz w:val="21"/>
        </w:rPr>
        <w:t>④ 方法要点</w:t>
      </w:r>
    </w:p>
    <w:p>
      <w:r>
        <w:rPr>
          <w:rFonts w:eastAsia="Arial Unicode MS"/>
          <w:sz w:val="21"/>
        </w:rPr>
        <w:t>①乳酰化位点鉴定：以乳酸处理细胞后免疫沉淀 NSUN2 + 质谱找乳酰化 lysine（他缺质谱需合作，不能直接搬）；②位点突变功能验证 K356Q(模拟乳酰化)/K356R(不可乳酰化) 回补实验——此策略他可直接搬到 ZSWIM8 S608/S609 磷酸化位点或潜在乳酰化位点的功能验证（用 CRISPR/ABE/BE4 内源敲入突变，他有该技能）；③H3K18la ChIP 验证组蛋白乳酰化对靶基因转录的正反馈——此为方向3潜在对照实验模板。</w:t>
      </w:r>
    </w:p>
    <w:p>
      <w:r>
        <w:rPr>
          <w:rFonts w:eastAsia="Arial Unicode MS"/>
          <w:b/>
          <w:sz w:val="21"/>
        </w:rPr>
        <w:t>⑤ 体系与外推边界</w:t>
      </w:r>
    </w:p>
    <w:p>
      <w:r>
        <w:rPr>
          <w:rFonts w:eastAsia="Arial Unicode MS"/>
          <w:sz w:val="21"/>
        </w:rPr>
        <w:t>体系仅到细胞系（CRC cell lines）+ 小鼠模型（异体移植/或原位模型，MeSH 提示 Mice, Animals），未见人类样本组织学验证的直接描述（摘要未明确写人源组织队列，需读全文核对是否有临床样本关联分析）；外推到大动物或人体炎症/代谢记忆场景仍是空白。</w:t>
      </w:r>
    </w:p>
    <w:p>
      <w:r>
        <w:rPr>
          <w:rFonts w:eastAsia="Arial Unicode MS"/>
          <w:b/>
          <w:sz w:val="21"/>
        </w:rPr>
        <w:t>⑥ 做了/漏了哪些对照</w:t>
      </w:r>
    </w:p>
    <w:p>
      <w:r>
        <w:rPr>
          <w:rFonts w:eastAsia="Arial Unicode MS"/>
          <w:sz w:val="21"/>
        </w:rPr>
        <w:t>明确做了的对照包括：NSUN2 knockout（CRISPR/Cas9，两株细胞系SW480、HT29）vs control组，用于Fig.2、Fig.3的功能与代谢表型比较；Nsun2+/+ vs Nsun2−/−小鼠用于AOM/DSS诱导的原位CRC模型（Fig.2K–P）；ENO1过表达在NSUN2‑KO背景下的rescue实验（Fig.3Q–T）以及NSUN2 WT vs NSUN2 DM（甲基化死突变）在YBX1‑PAR‑CLIP中的rescue对照（Fig.4P）；luciferase报告基因用ENO1 WT位点 vs ENO1 MUT（m5C位点突变）对照YBX1过表达效应（Fig.4Q–R）。缺少的关键对照：材料中未提及针对AMPK-ZSWIM8-TDMD轴、TUT4/7-miR-29尿苷化或AGO2/ZSWIM8乳酰化直接检测的任何对照实验，这三条Sheldon关心的通路在本文里完全未被涉及，若要将本文机制（lactate→NSUN2 K356 lactylation）与Sheldon方向③关联，需要额外补做AGO2/ZSWIM8/TUT4-7乳酰化位点的质谱鉴定和乳酰化模拟/缺失突变对照，这在本文中未见。</w:t>
      </w:r>
    </w:p>
    <w:p>
      <w:r>
        <w:rPr>
          <w:rFonts w:eastAsia="Arial Unicode MS"/>
          <w:b/>
          <w:sz w:val="21"/>
        </w:rPr>
        <w:t>⑦ 效应量（必须带数字）</w:t>
      </w:r>
    </w:p>
    <w:p>
      <w:r>
        <w:rPr>
          <w:rFonts w:eastAsia="Arial Unicode MS"/>
          <w:sz w:val="21"/>
        </w:rPr>
        <w:t>全文未见定量数字——给到的Results正文中除"829个DEGs（482下调、347上调）"（出自2.3节描述Fig.3B RNA‑Seq结果）外，未提供其余图（如Fig.3D/E的glucose uptake、lactate、ECAR倍数变化，Fig.4F的MST结合力Kd值，Fig.2的肿瘤体积/重量倍数）的具体数字。仅可确认的定量信息：n=5 mice per group（出自Fig.3R图注及一句含数字的正文句，用于皮下肿瘤rescue模型和C57BL/6N syngeneic模型）；以及统计显著性标注*P&lt;0.05、</w:t>
      </w:r>
      <w:r>
        <w:rPr>
          <w:rFonts w:eastAsia="Arial Unicode MS"/>
          <w:b/>
          <w:sz w:val="21"/>
        </w:rPr>
        <w:t>P&lt;0.01、</w:t>
      </w:r>
      <w:r>
        <w:rPr>
          <w:rFonts w:eastAsia="Arial Unicode MS"/>
          <w:sz w:val="21"/>
        </w:rPr>
        <w:t>*P&lt;0.001（Fig.1图注通用标注）。</w:t>
      </w:r>
    </w:p>
    <w:p>
      <w:r>
        <w:rPr>
          <w:rFonts w:eastAsia="Arial Unicode MS"/>
          <w:b/>
          <w:sz w:val="21"/>
        </w:rPr>
        <w:t>⑧ 我不相信的一件事</w:t>
      </w:r>
    </w:p>
    <w:p>
      <w:r>
        <w:rPr>
          <w:rFonts w:eastAsia="Arial Unicode MS"/>
          <w:sz w:val="21"/>
        </w:rPr>
        <w:t>该文的正反馈环因果链条（乳酸→H3K18la→NSUN2转录↑→ENO1 m5C↑→更多糖酵解/乳酸）依赖多层间接推断，摘要未说明是否用乳酸合成/摄取抑制剂（如LDHA抑制剂）做闭环阻断实验来证明乳酸本身（而非其他糖酵解中间产物）是必需且充分的驱动因素——这正是他自己方向3必须先解决的因果验证问题，本文可能同样未做严格的"乳酸特异性"分离对照。</w:t>
      </w:r>
    </w:p>
    <w:p>
      <w:r>
        <w:rPr>
          <w:rFonts w:eastAsia="Arial Unicode MS"/>
          <w:b/>
          <w:sz w:val="21"/>
        </w:rPr>
        <w:t>🔥 ⑨ 热点定位</w:t>
      </w:r>
    </w:p>
    <w:p>
      <w:r>
        <w:rPr>
          <w:rFonts w:eastAsia="Arial Unicode MS"/>
          <w:sz w:val="21"/>
        </w:rPr>
        <w:t>上升中：乳酸/乳酰化对非组蛋白尤其是RNA加工酶的直接修饰是2022年组蛋白乳酰化发现后迅速扩展的新方向，目前做的人集中在肿瘤代谢重编程（如本文NSUN2、及其他m6A/m5C writer的乳酰化研究），尚未见延伸到miRNA降解机器（AGO2/ZSWIM8/TUT4-7）的乳酰化研究，是真空白。</w:t>
      </w:r>
    </w:p>
    <w:p>
      <w:r>
        <w:rPr>
          <w:rFonts w:eastAsia="Arial Unicode MS"/>
          <w:b/>
          <w:sz w:val="21"/>
        </w:rPr>
        <w:t>🕳 ⑩ 它暴露/承认的空白</w:t>
      </w:r>
    </w:p>
    <w:p>
      <w:r>
        <w:rPr>
          <w:rFonts w:eastAsia="Arial Unicode MS"/>
          <w:sz w:val="21"/>
        </w:rPr>
        <w:t>作者未解决：①乳酰化如何被"读取"或"去除"（是否有去乳酰化酶如SIRT类参与NSUN2去修饰，摘要未提，他可以做去修饰动力学）；②该正反馈环在其他RNA处理酶（如AGO2/TUT4-7/ZSWIM8）中是否存在类似乳酰化位点——这正是他方向3能做且目前空白的部分；③乳酰化与磷酸化等其他PTM是否存在crosstalk（他方向1的AMPK磷酸化ZSWIM8可能与乳酰化共同调控同一位点区域，值得比对序列上是否有K/S邻近位点）。</w:t>
      </w:r>
    </w:p>
    <w:p>
      <w:r>
        <w:rPr>
          <w:rFonts w:eastAsia="Arial Unicode MS"/>
          <w:b/>
          <w:sz w:val="21"/>
        </w:rPr>
        <w:t>🔭 ⑪ 未来三年走向</w:t>
      </w:r>
    </w:p>
    <w:p>
      <w:r>
        <w:rPr>
          <w:rFonts w:eastAsia="Arial Unicode MS"/>
          <w:sz w:val="21"/>
        </w:rPr>
        <w:t>未来三年方向：代谢物-RNA酶直接共价修饰（乳酰化/巴豆酰化等）会从组蛋白/m6A-m5C writer 迅速扫描到其他RNA结合蛋白和降解机器；他应"抢先"将乳酰化质谱筛查扩展到AGO2/ZSWIM8/TUT4-7，抢占miRNA降解机器代谢修饰这一空白身份标签，而非跟进NSUN2/m5C这条已被多组竞争的赛道。</w:t>
      </w:r>
    </w:p>
    <w:p>
      <w:r>
        <w:rPr>
          <w:rFonts w:eastAsia="Arial Unicode MS"/>
          <w:b/>
          <w:sz w:val="21"/>
        </w:rPr>
        <w:t>⑫ 与我课题的接口</w:t>
      </w:r>
    </w:p>
    <w:p>
      <w:r>
        <w:rPr>
          <w:rFonts w:eastAsia="Arial Unicode MS"/>
          <w:sz w:val="21"/>
        </w:rPr>
        <w:t>竞争风险：本文确立了"乳酸→乳酰化RNA加工酶→改变其RNA结合/催化活性→正反馈放大代谢重编程"这一逻辑范式，若他人将同一逻辑套用于ZSWIM8/TUT4-7的乳酰化，会与他方向3正面撞车；可搬的方法是K356Q/K356R突变回补的功能验证策略（可直接迁移到候选乳酰化位点的CRISPR敲入验证）；无可直接借用的对照数值（体系和分子完全不同，非同一通路）。</w:t>
      </w:r>
    </w:p>
    <w:p>
      <w:r>
        <w:rPr>
          <w:rFonts w:eastAsia="Arial Unicode MS"/>
          <w:b/>
          <w:sz w:val="21"/>
        </w:rPr>
        <w:t>⑬ 一个可执行动作</w:t>
      </w:r>
    </w:p>
    <w:p>
      <w:r>
        <w:rPr>
          <w:rFonts w:eastAsia="Arial Unicode MS"/>
          <w:sz w:val="21"/>
        </w:rPr>
        <w:t>我要在 MYBPC3心脏/SAA3肠纤维化存档组织所建立的类器官体系中，先用泛乳酰化抗体(pan-Kla)对内源ZSWIM8和TUT4/7做免疫共沉淀+质谱(合作)筛查潜在乳酰化位点，若发现候选lysine，再用CRISPR敲入K→Q/K→R突变模拟本文的功能验证策略，预期若乳酸浓度升高（如乳酸酸中毒/纤维化微环境）能直接增强ZSWIM8对代谢相关miRNA的TDMD活性，从而建立方向3的第一个直接证据。</w:t>
      </w:r>
    </w:p>
    <w:p>
      <w:r>
        <w:rPr>
          <w:rFonts w:eastAsia="Arial Unicode MS"/>
          <w:b/>
          <w:sz w:val="21"/>
        </w:rPr>
        <w:t>⑭ 要排队的参考文献</w:t>
      </w:r>
    </w:p>
    <w:p>
      <w:r>
        <w:rPr>
          <w:rFonts w:eastAsia="Arial Unicode MS"/>
          <w:sz w:val="21"/>
        </w:rPr>
        <w:t>该论文的参考文献表在给到的XML材料中未提供（0条），因此无法从中挑选与Sheldon三个方向（AMPK-ZSWIM8-TDMD、TUT4/7-miR-29尿苷化、乳酸/乳酰化重编程miRNA稳态）相关的文献。若后续能补充本文的参考文献列表，可再行筛选与NSUN2/m5C/乳酸代谢相关、可能与Sheldon方向③（乳酰化修饰RNA结合蛋白）交叉的条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Covalent allosteric inhibition of AARS1 lactyltransferase.</w:t>
      </w:r>
    </w:p>
    <w:p>
      <w:r>
        <w:rPr>
          <w:rFonts w:eastAsia="Arial Unicode MS"/>
          <w:b/>
          <w:sz w:val="21"/>
        </w:rPr>
        <w:t>【全文已读 · PMC】</w:t>
      </w:r>
      <w:r>
        <w:rPr>
          <w:rFonts w:eastAsia="Arial Unicode MS"/>
          <w:sz w:val="21"/>
        </w:rPr>
        <w:t xml:space="preserve">　PMID 42744818　Nature communications 2026　被引 0　PMC13578339　https://pubmed.ncbi.nlm.nih.gov/42744818/</w:t>
      </w:r>
    </w:p>
    <w:p>
      <w:r>
        <w:rPr>
          <w:rFonts w:eastAsia="Arial Unicode MS"/>
          <w:b/>
          <w:sz w:val="21"/>
        </w:rPr>
        <w:t>为什么读</w:t>
      </w:r>
    </w:p>
    <w:p>
      <w:r>
        <w:rPr>
          <w:rFonts w:eastAsia="Arial Unicode MS"/>
          <w:sz w:val="21"/>
        </w:rPr>
        <w:t>2026 年 AARS1 乳酰转移酶的共价变构抑制剂</w:t>
      </w:r>
    </w:p>
    <w:p>
      <w:r>
        <w:rPr>
          <w:rFonts w:eastAsia="Arial Unicode MS"/>
          <w:b/>
          <w:sz w:val="21"/>
        </w:rPr>
        <w:t>必须记下什么</w:t>
      </w:r>
    </w:p>
    <w:p>
      <w:r>
        <w:rPr>
          <w:rFonts w:eastAsia="Arial Unicode MS"/>
          <w:sz w:val="21"/>
        </w:rPr>
        <w:t>如果通路成立，药理工具已经存在</w:t>
      </w:r>
    </w:p>
    <w:p>
      <w:r>
        <w:rPr>
          <w:rFonts w:eastAsia="Arial Unicode MS"/>
          <w:b/>
          <w:sz w:val="21"/>
        </w:rPr>
        <w:t>① 一句话结论</w:t>
      </w:r>
    </w:p>
    <w:p>
      <w:r>
        <w:rPr>
          <w:rFonts w:eastAsia="Arial Unicode MS"/>
          <w:sz w:val="21"/>
        </w:rPr>
        <w:t>AARS1 是一个乳酸转移酶，其活性可被小分子共价变构抑制剂 XY353/XY353-1 通过 C184-F175-W176 relay 机制阻断，从而降低底物 YAP 的乳酰化并抑制肿瘤细胞增殖——这提供了第一个可用的 AARS1 乳酰化通路化学工具，但本文完全未涉及 RNA 处理酶（AGO2/ZSWIM8/TUT4-7）是否为 AARS1 底物。</w:t>
      </w:r>
    </w:p>
    <w:p>
      <w:r>
        <w:rPr>
          <w:rFonts w:eastAsia="Arial Unicode MS"/>
          <w:b/>
          <w:sz w:val="21"/>
        </w:rPr>
        <w:t>② 它回答了哪个问题</w:t>
      </w:r>
    </w:p>
    <w:p>
      <w:r>
        <w:rPr>
          <w:rFonts w:eastAsia="Arial Unicode MS"/>
          <w:sz w:val="21"/>
        </w:rPr>
        <w:t>它回答了"AARS1 乳酰转移酶活性能否被小分子选择性/共价抑制"这一此前开放的药物化学问题，证明了变构而非底物竞争型抑制在该酶上可行；但没有回答"乳酸/乳酰化能否直接修饰 miRNA 降解机器组分"这一他自己方向3 的核心问题。</w:t>
      </w:r>
    </w:p>
    <w:p>
      <w:r>
        <w:rPr>
          <w:rFonts w:eastAsia="Arial Unicode MS"/>
          <w:b/>
          <w:sz w:val="21"/>
        </w:rPr>
        <w:t>③ 关键图与可信度</w:t>
      </w:r>
    </w:p>
    <w:p>
      <w:r>
        <w:rPr>
          <w:rFonts w:eastAsia="Arial Unicode MS"/>
          <w:sz w:val="21"/>
        </w:rPr>
        <w:t>这篇论文与 Xiaodong ZOU 的三个方向（AMPK-ZSWIM8/TDMD、TUT4/7-miR-29 纤维化、乳酸/乳酰化重编程 AGO2/ZSWIM8/TUT4-7）在主题上不重合，全文讲的是 AARS1 共价抑制剂 XY353 的筛选与结构机制。若仅从可信度角度参考：Fig. 3c（XY353 抑制 AARS1 酶活，IC50=5.3 μM）配合 Fig. 3d（C184S 突变体对 10 μM XY353 耐受）构成了"共价位点决定活性抑制"这一主张的双重验证（生化活性+突变体对照），且 Fig. 2 的共晶结构（1.9 Å，PDB 9X2H）从结构层面独立证实了 C184 是共价结合位点。但所有酶活/DSF 数据均为 n=2 独立实验，未见统计检验（p 值），可信度有限，且这些图与三个 miRNA 方向没有直接关联，不能作为其研究证据使用。</w:t>
      </w:r>
    </w:p>
    <w:p>
      <w:r>
        <w:rPr>
          <w:rFonts w:eastAsia="Arial Unicode MS"/>
          <w:b/>
          <w:sz w:val="21"/>
        </w:rPr>
        <w:t>④ 方法要点</w:t>
      </w:r>
    </w:p>
    <w:p>
      <w:r>
        <w:rPr>
          <w:rFonts w:eastAsia="Arial Unicode MS"/>
          <w:sz w:val="21"/>
        </w:rPr>
        <w:t>方法要点：①共价片段筛选+结构生物学鉴定关键变构口袋残基(C184/F175/W176)——可搬，用于设计针对 AGO2/ZSWIM8/TUT4-7 是否存在类似乳酸结合口袋的思路排查；②MD 模拟辅助验证变构位移机制——不可搬（缺质谱/结构生物学合作）；③细胞增殖+底物乳酰化(YAP)读出作为功能验证终点——可搬到他的类器官/心脏组织系统，替换底物为 AGO2/ZSWIM8/TUT4-7。</w:t>
      </w:r>
    </w:p>
    <w:p>
      <w:r>
        <w:rPr>
          <w:rFonts w:eastAsia="Arial Unicode MS"/>
          <w:b/>
          <w:sz w:val="21"/>
        </w:rPr>
        <w:t>⑤ 体系与外推边界</w:t>
      </w:r>
    </w:p>
    <w:p>
      <w:r>
        <w:rPr>
          <w:rFonts w:eastAsia="Arial Unicode MS"/>
          <w:sz w:val="21"/>
        </w:rPr>
        <w:t>体系仅停留在体外酶学/生化分析+人胃癌细胞系 HGC-27，未做小鼠体内实验，更未涉及代谢应激、纤维化或大动物模型；外推到他的心脏/肠道纤维化体系或代谢记忆通路完全没有验证，是纯粹的化学工具文章。</w:t>
      </w:r>
    </w:p>
    <w:p>
      <w:r>
        <w:rPr>
          <w:rFonts w:eastAsia="Arial Unicode MS"/>
          <w:b/>
          <w:sz w:val="21"/>
        </w:rPr>
        <w:t>⑥ 做了/漏了哪些对照</w:t>
      </w:r>
    </w:p>
    <w:p>
      <w:r>
        <w:rPr>
          <w:rFonts w:eastAsia="Arial Unicode MS"/>
          <w:sz w:val="21"/>
        </w:rPr>
        <w:t>文中明确做的对照：①DMSO 对照用于计算 DSF 的 ΔTm（Fig. 3a）；②C184S 点突变体作为催化位点丧失对照，用于验证 XY353 抑制依赖于 C184（Fig. 3d，Supplementary Fig. 3b）；③底物对照，比较 alanine 与 lactate 两种底物下的抑制效果差异（Results 正文）；④F175A、F175A/C184S 突变体作为变构relay通路的对照（Fig. 5f, g）。缺少的关键对照：全文未见与三个方向相关的 miRNA、AGO2、ZSWIM8、TUT4/7、TDMD 或纤维化相关的任何细胞/动物模型对照，因此无法从本文获得与 Sheldon（应为 Xiaodong ZOU）课题直接相关的对照信息；此外全文缺少统计学显著性检验（如 t 检验、ANOVA）报告给 n=2 的酶活/DSF数据，也没有生物学重复（仅技术重复 n=2），这对判断结论稳健性很重要但本文未做。</w:t>
      </w:r>
    </w:p>
    <w:p>
      <w:r>
        <w:rPr>
          <w:rFonts w:eastAsia="Arial Unicode MS"/>
          <w:b/>
          <w:sz w:val="21"/>
        </w:rPr>
        <w:t>⑦ 效应量（必须带数字）</w:t>
      </w:r>
    </w:p>
    <w:p>
      <w:r>
        <w:rPr>
          <w:rFonts w:eastAsia="Arial Unicode MS"/>
          <w:sz w:val="21"/>
        </w:rPr>
        <w:t>正文给出的定量数字：DSF 筛选中 XY32/XY206/XY353 使酶活降至 50% 以下（Supplementary Fig. 1，正文句）；XY353 对 AARS1 抑制 IC50=5.3 μM（Fig. 3c）；C184S 突变体保留 63.62%（lactate 为底物）/54.72%（alanine 为底物）的 WT 活性（Fig. 3d）；10 μM XY353 使 WT 活性降至 24.92%，C184S 突变体对 XY353 抑制无显著反应，IC50 超过 800 μM（Fig. 3d，Supplementary Fig. 3b）；F175A 突变体保留 84.2% 的 WT 酶活（Supplementary Fig.）；XY353 衍生物 XY353-1、XY353-2 分别比 XY353 提升 4.8 倍和 2.2 倍抑制效力（Fig. 7h, i）；AARS2 上的 IC50 对应约 9 倍选择性优于 AARS1。这些数字均与 AARS1/乳酰化抑制剂相关，与 Xiaodong ZOU 的三个 miRNA 方向无关，全文未见与 AMPK-ZSWIM8、TUT4/7-miR-29 或 miRNA 稳态相关的定量数字。</w:t>
      </w:r>
    </w:p>
    <w:p>
      <w:r>
        <w:rPr>
          <w:rFonts w:eastAsia="Arial Unicode MS"/>
          <w:b/>
          <w:sz w:val="21"/>
        </w:rPr>
        <w:t>⑧ 我不相信的一件事</w:t>
      </w:r>
    </w:p>
    <w:p>
      <w:r>
        <w:rPr>
          <w:rFonts w:eastAsia="Arial Unicode MS"/>
          <w:sz w:val="21"/>
        </w:rPr>
        <w:t>本文的机制推断主要依赖 MD 模拟+结构分析，摘要未提及是否有直接的乳酰化质谱定量（如同位素标记乳酸追踪）来证明 XY353-1 是通过阻断"乳酸转移"而非通过干扰 AARS1 的氨基酰化/tRNA 结合等其他功能间接降低 YAP 乳酰化——这是区分"直接底物乳酰转移抑制"与"间接下游效应"的关键，而这正是他做方向3时必须严格证明 AGO2/ZSWIM8/TUT4-7 乳酰化是否为直接酶催化事件的同一个方法学陷阱。</w:t>
      </w:r>
    </w:p>
    <w:p>
      <w:r>
        <w:rPr>
          <w:rFonts w:eastAsia="Arial Unicode MS"/>
          <w:b/>
          <w:sz w:val="21"/>
        </w:rPr>
        <w:t>🔥 ⑨ 热点定位</w:t>
      </w:r>
    </w:p>
    <w:p>
      <w:r>
        <w:rPr>
          <w:rFonts w:eastAsia="Arial Unicode MS"/>
          <w:sz w:val="21"/>
        </w:rPr>
        <w:t>上升中：AARS1/AARS2 乳酰转移酶功能自2023年被鉴定后，药物化学界(结构生物学+covalent allosteric inhibitor 设计)正快速跟进开发工具化合物，本文属于这一小分子工具开发浪潮的最新代表，尚未有实验室将其应用于 RNA 结合蛋白/miRNA 降解机器领域。</w:t>
      </w:r>
    </w:p>
    <w:p>
      <w:r>
        <w:rPr>
          <w:rFonts w:eastAsia="Arial Unicode MS"/>
          <w:b/>
          <w:sz w:val="21"/>
        </w:rPr>
        <w:t>🕳 ⑩ 它暴露/承认的空白</w:t>
      </w:r>
    </w:p>
    <w:p>
      <w:r>
        <w:rPr>
          <w:rFonts w:eastAsia="Arial Unicode MS"/>
          <w:sz w:val="21"/>
        </w:rPr>
        <w:t>作者自己承认/隐含的未解问题：①XY353 系列化合物的体内药代动力学及选择性谱系尚待系统评价（他不能做，缺质谱/药化平台）；②AARS1 乳酰化底物范围之外是否存在其他底物家族（包括RNA结合蛋白/RNA加工酶）完全未探索——这一条恰是他可以做的，可用现成化合物筛选 AGO2/ZSWIM8/TUT4-7 是否为 AARS1 乳酰化底物。</w:t>
      </w:r>
    </w:p>
    <w:p>
      <w:r>
        <w:rPr>
          <w:rFonts w:eastAsia="Arial Unicode MS"/>
          <w:b/>
          <w:sz w:val="21"/>
        </w:rPr>
        <w:t>🔭 ⑪ 未来三年走向</w:t>
      </w:r>
    </w:p>
    <w:p>
      <w:r>
        <w:rPr>
          <w:rFonts w:eastAsia="Arial Unicode MS"/>
          <w:sz w:val="21"/>
        </w:rPr>
        <w:t>未来三年，该领域预计会：①扩展 AARS1/AARS2 乳酰化底物图谱到更多信号通路蛋白，②推动同类共价变构抑制剂进入体内/临床前模型。他应采取"跟进"策略——用已有的现成化合物 XY353-1 作为工具，去检验 AARS1 是否乳酰化 AGO2/ZSWIM8/TUT4-7，抢先把这类药理工具引入 miRNA 降解机器领域（目前是真空白，抢先布局风险低收益高）。</w:t>
      </w:r>
    </w:p>
    <w:p>
      <w:r>
        <w:rPr>
          <w:rFonts w:eastAsia="Arial Unicode MS"/>
          <w:b/>
          <w:sz w:val="21"/>
        </w:rPr>
        <w:t>⑫ 与我课题的接口</w:t>
      </w:r>
    </w:p>
    <w:p>
      <w:r>
        <w:rPr>
          <w:rFonts w:eastAsia="Arial Unicode MS"/>
          <w:sz w:val="21"/>
        </w:rPr>
        <w:t>可用的对照值：XY353-1 可作为阳性抑制剂对照，用于他后续验证"乳酸抑制 AARS1 后 AGO2/ZSWIM8/TUT4-7 乳酰化水平及活性变化"的实验设计参照。竞争风险：若其他实验室先用该化合物系统筛选 AARS1 乳酰化底物组学(全细胞乳酰化蛋白质组)，会直接抢占他方向3"乳酸乳酰化重编程 miRNA 稳态机器"的首发权，需要评估该化合物是否已被广泛分发用于底物筛选。</w:t>
      </w:r>
    </w:p>
    <w:p>
      <w:r>
        <w:rPr>
          <w:rFonts w:eastAsia="Arial Unicode MS"/>
          <w:b/>
          <w:sz w:val="21"/>
        </w:rPr>
        <w:t>⑬ 一个可执行动作</w:t>
      </w:r>
    </w:p>
    <w:p>
      <w:r>
        <w:rPr>
          <w:rFonts w:eastAsia="Arial Unicode MS"/>
          <w:sz w:val="21"/>
        </w:rPr>
        <w:t>我要在 HEK293/类器官过表达 ZSWIM8-Flag、TUT4/7-Flag 及 AGO2-Flag 的体系里，用 XY353-1 处理并对比乳酸孵育组，通过泛乳酰化抗体 Western blot + IP-质谱(需合作)检测这三个 miRNA 降解机器组分的乳酰化水平变化及其对成熟 miR-29/33/375（而非 pri/pre 前体）稳态的影响，预期若乳酰化直接调控此机器则 XY353-1 应逆转乳酸诱导的成熟 miRNA 加速降解。</w:t>
      </w:r>
    </w:p>
    <w:p>
      <w:r>
        <w:rPr>
          <w:rFonts w:eastAsia="Arial Unicode MS"/>
          <w:b/>
          <w:sz w:val="21"/>
        </w:rPr>
        <w:t>⑭ 要排队的参考文献</w:t>
      </w:r>
    </w:p>
    <w:p>
      <w:r>
        <w:rPr>
          <w:rFonts w:eastAsia="Arial Unicode MS"/>
          <w:sz w:val="21"/>
        </w:rPr>
        <w:t>材料中提供的参考文献表为空（"此文 XML 中未提供参考文献表"），因此无法从中挑选任何 PMID 或标题。按规则不得在列表外编造文献，故此栏无法填写具体条目：全文未见可供排队的参考文献信息。若后续能获取该文的完整参考文献列表，需重新检索是否含 AMPK/ZSWIM8/TDMD、TUT4-7/miR-29/纤维化，或乳酸/乳酰化修饰 AGO2 等相关综述或原始研究，再做排队推荐。</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2"/>
        <w:spacing w:before="200"/>
      </w:pPr>
      <w:r>
        <w:rPr>
          <w:rFonts w:eastAsia="Arial Unicode MS"/>
          <w:b/>
          <w:color w:val="0D47A1"/>
          <w:sz w:val="28"/>
        </w:rPr>
        <w:t>11</w:t>
      </w:r>
    </w:p>
    <w:p>
      <w:pPr>
        <w:pStyle w:val="Heading3"/>
        <w:spacing w:before="200"/>
      </w:pPr>
      <w:r>
        <w:rPr>
          <w:rFonts w:eastAsia="Arial Unicode MS"/>
          <w:b/>
          <w:color w:val="333333"/>
          <w:sz w:val="24"/>
        </w:rPr>
        <w:t>T0 · Intestinal organoids: a model of intestinal fibrosis for evaluating anti-fibrotic drugs.</w:t>
      </w:r>
    </w:p>
    <w:p>
      <w:r>
        <w:rPr>
          <w:rFonts w:eastAsia="Arial Unicode MS"/>
          <w:b/>
          <w:sz w:val="21"/>
        </w:rPr>
        <w:t>【全文已读 · PMC】</w:t>
      </w:r>
      <w:r>
        <w:rPr>
          <w:rFonts w:eastAsia="Arial Unicode MS"/>
          <w:sz w:val="21"/>
        </w:rPr>
        <w:t xml:space="preserve">　PMID 25828392　Experimental and molecular pathology 2015　被引 78　PMC5915372　https://pubmed.ncbi.nlm.nih.gov/25828392/</w:t>
      </w:r>
    </w:p>
    <w:p>
      <w:r>
        <w:rPr>
          <w:rFonts w:eastAsia="Arial Unicode MS"/>
          <w:b/>
          <w:sz w:val="21"/>
        </w:rPr>
        <w:t>为什么读</w:t>
      </w:r>
    </w:p>
    <w:p>
      <w:r>
        <w:rPr>
          <w:rFonts w:eastAsia="Arial Unicode MS"/>
          <w:sz w:val="21"/>
        </w:rPr>
        <w:t>肠类器官作为肠纤维化模型评价抗纤维化药——方向 4 的直接先例</w:t>
      </w:r>
    </w:p>
    <w:p>
      <w:r>
        <w:rPr>
          <w:rFonts w:eastAsia="Arial Unicode MS"/>
          <w:b/>
          <w:sz w:val="21"/>
        </w:rPr>
        <w:t>必须记下什么</w:t>
      </w:r>
    </w:p>
    <w:p>
      <w:r>
        <w:rPr>
          <w:rFonts w:eastAsia="Arial Unicode MS"/>
          <w:sz w:val="21"/>
        </w:rPr>
        <w:t>纤维化读出指标；药物评价终点；批次变异如何控制</w:t>
      </w:r>
    </w:p>
    <w:p>
      <w:r>
        <w:rPr>
          <w:rFonts w:eastAsia="Arial Unicode MS"/>
          <w:b/>
          <w:sz w:val="21"/>
        </w:rPr>
        <w:t>① 一句话结论</w:t>
      </w:r>
    </w:p>
    <w:p>
      <w:r>
        <w:rPr>
          <w:rFonts w:eastAsia="Arial Unicode MS"/>
          <w:sz w:val="21"/>
        </w:rPr>
        <w:t>人多能干细胞衍生肠类器官(HIO)含αSMA+/vimentin+/desmin+肌纤维母细胞群，TGFβ刺激产生剂量依赖的促纤维化反应（COL1A1/ACTA2/FN1/MYLK/MKL1及αSMA蛋白上调），抗纤维化药spironolactone可阻断该反应——证明HIO可作为体外-体内之间的人源肠纤维化药物评价平台。</w:t>
      </w:r>
    </w:p>
    <w:p>
      <w:r>
        <w:rPr>
          <w:rFonts w:eastAsia="Arial Unicode MS"/>
          <w:b/>
          <w:sz w:val="21"/>
        </w:rPr>
        <w:t>② 它回答了哪个问题</w:t>
      </w:r>
    </w:p>
    <w:p>
      <w:r>
        <w:rPr>
          <w:rFonts w:eastAsia="Arial Unicode MS"/>
          <w:sz w:val="21"/>
        </w:rPr>
        <w:t>回答了"能否用人源类器官替代大鼠模型/传统2D培养来重现IBD肠纤维化的关键细胞与分子事件并做药物筛选"这一此前悬而未决的问题；解决了此前体外模型无法模拟肠道复杂结构、体内啮齿类模型不能完全复现人类疾病且难以大规模筛选的矛盾。</w:t>
      </w:r>
    </w:p>
    <w:p>
      <w:r>
        <w:rPr>
          <w:rFonts w:eastAsia="Arial Unicode MS"/>
          <w:b/>
          <w:sz w:val="21"/>
        </w:rPr>
        <w:t>③ 关键图与可信度</w:t>
      </w:r>
    </w:p>
    <w:p>
      <w:r>
        <w:rPr>
          <w:rFonts w:eastAsia="Arial Unicode MS"/>
          <w:sz w:val="21"/>
        </w:rPr>
        <w:t>Figure 3E–F最值得关注：Western blot显示TGFβ（2 ng/mL，96 h）诱导αSMA蛋白表达，而100 µM或250 µM spironolactone共处理可逆转此诱导，αSMA band density经GAPDH归一化、组内以未处理组归一化后用ImageJ定量，数据来自3次独立HIO实验，统计用Paired Student t test（*/#标注显著性）。可信度中等：n=3次独立实验，且有qPCR（Figure 3A–D，COL1A1/FN1/ACTA2/MYLK）作为独立方法交叉验证蛋白结果，但每次实验代表性图仅为1张、图注未给出显著性对应的具体p值。Figure 1B/C用vimentin/desmin双染鉴定αSMA+细胞为肌成纤维细胞（αSMA+/vimentin+/desmin−），是定性免疫荧光观察而非定量统计，可信度依赖染色特异性而非重复次数。</w:t>
      </w:r>
    </w:p>
    <w:p>
      <w:r>
        <w:rPr>
          <w:rFonts w:eastAsia="Arial Unicode MS"/>
          <w:b/>
          <w:sz w:val="21"/>
        </w:rPr>
        <w:t>④ 方法要点</w:t>
      </w:r>
    </w:p>
    <w:p>
      <w:r>
        <w:rPr>
          <w:rFonts w:eastAsia="Arial Unicode MS"/>
          <w:sz w:val="21"/>
        </w:rPr>
        <w:t>①人多能干细胞定向分化为HIO(内胚层→肠道谱系诱导方案)，其间自发形成含间充质/肌纤维母细胞的复杂三维结构——此分化流程可搬用作为其类器官纤维化模型底座；②免疫荧光多标记(αSMA+vimentin+desmin)鉴定肌纤维母细胞——可直接搬用作为他IHC技能延伸的验证手段；③TGFβ体外刺激+药物(spironolactone)阻断实验设计，用纤维化基因/蛋白表达谱作终点——此"刺激-阻断-读出"范式可直接套用于测试miR-29/TUT4-7通路药物或ABE编辑后的表型验证。</w:t>
      </w:r>
    </w:p>
    <w:p>
      <w:r>
        <w:rPr>
          <w:rFonts w:eastAsia="Arial Unicode MS"/>
          <w:b/>
          <w:sz w:val="21"/>
        </w:rPr>
        <w:t>⑤ 体系与外推边界</w:t>
      </w:r>
    </w:p>
    <w:p>
      <w:r>
        <w:rPr>
          <w:rFonts w:eastAsia="Arial Unicode MS"/>
          <w:sz w:val="21"/>
        </w:rPr>
        <w:t>体系边界：人诱导多能干细胞(hPSC)分化的类器官(HIO)——细胞系/干细胞衍生3D培养层面，未使用小鼠体内模型，也未在人体活检组织中验证；外推止步于"类器官体外系统"，尚未跨越到大动物模型或人类患者水平，与他计划的MYBPC3心脏/SAA3肠存档组织(体内/离体人组织)属于不同层级，不能直接等同外推。</w:t>
      </w:r>
    </w:p>
    <w:p>
      <w:r>
        <w:rPr>
          <w:rFonts w:eastAsia="Arial Unicode MS"/>
          <w:b/>
          <w:sz w:val="21"/>
        </w:rPr>
        <w:t>⑥ 做了/漏了哪些对照</w:t>
      </w:r>
    </w:p>
    <w:p>
      <w:r>
        <w:rPr>
          <w:rFonts w:eastAsia="Arial Unicode MS"/>
          <w:sz w:val="21"/>
        </w:rPr>
        <w:t>明确做了的对照：①未处理（untreated）HIO作为TGFβ处理的基线对照（Figure 1D/E、Figure 2、Figure 3A–D）；②TGFβ单独处理组作为spironolactone共处理的对照，用以判断药物是否逆转纤维化基因/蛋白诱导（Figure 3）；③GAPDH作为qPCR内参（ΔΔCt法）和Western blot内参用于蛋白归一化。缺少的关键对照：全文未提及spironolactone单独处理（不加TGFβ）的对照组，无法排除该药物本身对基因表达/蛋白水平的非特异性影响；也未提及vehicle/溶剂对照（如DMSO），若spironolactone需要溶剂配制，缺少该对照会使药效归因存在混杂；此外免疫荧光染色（Figure 1）未提及isotype抗体对照，无法排除非特异性染色。</w:t>
      </w:r>
    </w:p>
    <w:p>
      <w:r>
        <w:rPr>
          <w:rFonts w:eastAsia="Arial Unicode MS"/>
          <w:b/>
          <w:sz w:val="21"/>
        </w:rPr>
        <w:t>⑦ 效应量（必须带数字）</w:t>
      </w:r>
    </w:p>
    <w:p>
      <w:r>
        <w:rPr>
          <w:rFonts w:eastAsia="Arial Unicode MS"/>
          <w:sz w:val="21"/>
        </w:rPr>
        <w:t>96小时TGFβ（2 ng/mL）诱导：COL1A1升高2.6倍、FN1升高4.8倍、ACTA2升高2.3倍、MYLK升高5.1倍、MKL1升高4.1倍（正文Results段落，对应Figure 2）。48小时时仅MKL1诱导3倍，FN1呈现诱导趋势（对应Figure 1D、E）。250 µM spironolactone对TGFβ诱导的抑制效应：COL1A1降低3.9倍、FN1降低3.4倍、ACTA2降低3.9倍、MYLK降低66倍（对应Figure 3A–D）。αSMA蛋白层面的效应量未见具体倍数数字，仅描述100 µM即可逆转诱导（Figure 3E、F，图注及正文未给出量化倍数）。</w:t>
      </w:r>
    </w:p>
    <w:p>
      <w:r>
        <w:rPr>
          <w:rFonts w:eastAsia="Arial Unicode MS"/>
          <w:b/>
          <w:sz w:val="21"/>
        </w:rPr>
        <w:t>⑧ 我不相信的一件事</w:t>
      </w:r>
    </w:p>
    <w:p>
      <w:r>
        <w:rPr>
          <w:rFonts w:eastAsia="Arial Unicode MS"/>
          <w:sz w:val="21"/>
        </w:rPr>
        <w:t>摘要仅证明TGFβ→促纤维化基因上调可被spironolactone(醛固酮受体拮抗剂，非直接miRNA/TDMD通路药物)阻断，但未说明这一"转录层"促纤维化反应是否经过miR-29(或其pri/pre/成熟体差异)介导——即该模型尚未证明能区分TGF-β/Smad3直接转录抑制miR-29与miR-29转录后降解(TDMD/尿苷化)两种机制，若要用作方向2的验证平台，必须补做miR-29 mature/pri-miRNA分层qPCR或smallRNA-seq，否则读出的"纤维化"信号可能完全由Smad3直接转录效应解释，与降解假说无关。</w:t>
      </w:r>
    </w:p>
    <w:p>
      <w:r>
        <w:rPr>
          <w:rFonts w:eastAsia="Arial Unicode MS"/>
          <w:b/>
          <w:sz w:val="21"/>
        </w:rPr>
        <w:t>🔥 ⑨ 热点定位</w:t>
      </w:r>
    </w:p>
    <w:p>
      <w:r>
        <w:rPr>
          <w:rFonts w:eastAsia="Arial Unicode MS"/>
          <w:sz w:val="21"/>
        </w:rPr>
        <w:t>上升中：干细胞类器官纤维化建模是2015年前后新兴领域，此文（被引78）是该子领域的早期奠基性工作之一；目前该方向的主线转向CRISPR编辑类器官+高内涵筛选(如Spence lab、Clevers lab后续工作)，尚未见把miRNA降解通路(TDMD/TUT4-7)整合进类器官纤维化读出的报道——这是他方向2/4的潜在空白点。</w:t>
      </w:r>
    </w:p>
    <w:p>
      <w:r>
        <w:rPr>
          <w:rFonts w:eastAsia="Arial Unicode MS"/>
          <w:b/>
          <w:sz w:val="21"/>
        </w:rPr>
        <w:t>🕳 ⑩ 它暴露/承认的空白</w:t>
      </w:r>
    </w:p>
    <w:p>
      <w:r>
        <w:rPr>
          <w:rFonts w:eastAsia="Arial Unicode MS"/>
          <w:sz w:val="21"/>
        </w:rPr>
        <w:t>作者未回答/未做的问题：①未检测该纤维化反应是否涉及miRNA层面调控(全无miRNA数据)——他可以补做；②未做长期慢性刺激模型(仅急性TGFβ刺激)以模拟慢性CD纤维化——他若用类器官+ABE编辑做慢性时程可以补；③未验证该模型能否用于中大规模药物筛选的通量与重复性(仅测试单一药物spironolactone)——需读全文核对是否有通量数据。</w:t>
      </w:r>
    </w:p>
    <w:p>
      <w:r>
        <w:rPr>
          <w:rFonts w:eastAsia="Arial Unicode MS"/>
          <w:b/>
          <w:sz w:val="21"/>
        </w:rPr>
        <w:t>🔭 ⑪ 未来三年走向</w:t>
      </w:r>
    </w:p>
    <w:p>
      <w:r>
        <w:rPr>
          <w:rFonts w:eastAsia="Arial Unicode MS"/>
          <w:sz w:val="21"/>
        </w:rPr>
        <w:t>未来三年该类器官纤维化平台方向预计走向：①与CRISPR筛选结合做机制解析(主线)；②纳入单细胞/空间转录组解析肌纤维母细胞异质性(上升中)；③药物筛选通量提升(趋饱和，商业化模型如STEMCELL/Cellesce在推)。他应"跟进"该平台的建模方法本身（分化+TGFβ刺激+药物阻断范式），但"抢先"将miR-29/TUT4-7降解读出整合进该体系，填补当前空白。</w:t>
      </w:r>
    </w:p>
    <w:p>
      <w:r>
        <w:rPr>
          <w:rFonts w:eastAsia="Arial Unicode MS"/>
          <w:b/>
          <w:sz w:val="21"/>
        </w:rPr>
        <w:t>⑫ 与我课题的接口</w:t>
      </w:r>
    </w:p>
    <w:p>
      <w:r>
        <w:rPr>
          <w:rFonts w:eastAsia="Arial Unicode MS"/>
          <w:sz w:val="21"/>
        </w:rPr>
        <w:t>可搬的方法：HIO分化+TGFβ刺激+纤维化基因表达谱读出范式，可直接套用于测试ABE敲入TUT4/7位点或miR-29 loss-of-uridylation突变体后的抗纤维化表型；可用的对照值：TGFβ剂量-反应及spironolactone阻断效果可作为"阳性纤维化诱导+阳性药物对照"的方法学基准（具体数值需读全文补全）；竞争风险：若后续文献已用类似HIO平台做miR-29/TUT4-7机制研究，会直接撞他方向2的"最快"路线，需检索是否已有人抢先做类器官+miR-29降解机制的结合工作。</w:t>
      </w:r>
    </w:p>
    <w:p>
      <w:r>
        <w:rPr>
          <w:rFonts w:eastAsia="Arial Unicode MS"/>
          <w:b/>
          <w:sz w:val="21"/>
        </w:rPr>
        <w:t>⑬ 一个可执行动作</w:t>
      </w:r>
    </w:p>
    <w:p>
      <w:r>
        <w:rPr>
          <w:rFonts w:eastAsia="Arial Unicode MS"/>
          <w:sz w:val="21"/>
        </w:rPr>
        <w:t>我要在人肠类器官(HIO)体系里，用ABE/BE4敲入TUT4/7尿苷化关键位点突变(或miR-29 3′端保护性突变)，比较TGFβ刺激下肌纤维母细胞标志(αSMA/COL1A1/ACTA2)及miR-29成熟体丰度(smallRNA-seq，需合作)与pri-miR-29转录水平的分离变化，预期尿苷化阻断突变体在同等TGFβ转录抑制背景下仍能维持更高miR-29成熟体水平并显著降低纤维化基因表达，从而将"降解假说"与Smad3转录抑制假说区分开。</w:t>
      </w:r>
    </w:p>
    <w:p>
      <w:r>
        <w:rPr>
          <w:rFonts w:eastAsia="Arial Unicode MS"/>
          <w:b/>
          <w:sz w:val="21"/>
        </w:rPr>
        <w:t>⑭ 要排队的参考文献</w:t>
      </w:r>
    </w:p>
    <w:p>
      <w:r>
        <w:rPr>
          <w:rFonts w:eastAsia="Arial Unicode MS"/>
          <w:sz w:val="21"/>
        </w:rPr>
        <w:t>从给到的34条参考文献中，与Sheldon三个方向（AMPK/ZSWIM8-TDMD代谢miRNA；TUT4/7-miR-29尿苷化-器官纤维化；乳酸乳酰化重编程miRNA稳态）直接相关的文献几乎没有——该文献表聚焦于肠道类器官模型、TGFβ纤维化通路和spironolactone抗纤维化药理，不涉及miRNA代谢、TUT4/7尿苷化酶或乳酰化修饰。若要为方向②（TUT4/7-miR-29-器官纤维化，可用MYBPC3心脏与SAA3肠道存档组织）积累背景，可关注：PMID 22082986（Generating human intestinal tissue from pluripotent stem cells in vitro, Nat Protoc 2011）——提供了HIO类器官构建方法，可作为SAA3肠道纤维化存档组织实验模型的参考对照体系；PMID 21151107（Directed differentiation of human pluripotent stem cells into intestinal tissue in vitro, Nature 2011）——同为HIO建立的原始方法学文献，为肠道纤维化研究提供组织来源背书；PMID 24280883（Novel Rho/MRTF/SRF inhibitors block matrix-stiffness and TGF-beta-induced fibrogenesis in human colonic myofibroblasts, Inflamm Bowel Dis 2014）——涉及TGFβ驱动的纤维化基因程序（MKL1/MRTF-A），与miR-29调控的纤维化转录网络存在通路交叉，值得排队细读其下游基因是否与miR-29靶点重叠。全文未见与AMPK-ZSWIM8-TDMD或乳酸乳酰化相关的任何参考文献，故方向①和③在此文献表中无可排队条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Search-and-replace genome editing without double-strand breaks or donor DNA.</w:t>
      </w:r>
    </w:p>
    <w:p>
      <w:r>
        <w:rPr>
          <w:rFonts w:eastAsia="Arial Unicode MS"/>
          <w:b/>
          <w:sz w:val="21"/>
        </w:rPr>
        <w:t>【全文已读 · PMC】</w:t>
      </w:r>
      <w:r>
        <w:rPr>
          <w:rFonts w:eastAsia="Arial Unicode MS"/>
          <w:sz w:val="21"/>
        </w:rPr>
        <w:t xml:space="preserve">　PMID 31634902　Nature 2019　被引 3705　PMC6907074　https://pubmed.ncbi.nlm.nih.gov/31634902/</w:t>
      </w:r>
    </w:p>
    <w:p>
      <w:r>
        <w:rPr>
          <w:rFonts w:eastAsia="Arial Unicode MS"/>
          <w:b/>
          <w:sz w:val="21"/>
        </w:rPr>
        <w:t>为什么读</w:t>
      </w:r>
    </w:p>
    <w:p>
      <w:r>
        <w:rPr>
          <w:rFonts w:eastAsia="Arial Unicode MS"/>
          <w:sz w:val="21"/>
        </w:rPr>
        <w:t>Prime editing：无双链断裂的搜索-替换编辑</w:t>
      </w:r>
    </w:p>
    <w:p>
      <w:r>
        <w:rPr>
          <w:rFonts w:eastAsia="Arial Unicode MS"/>
          <w:b/>
          <w:sz w:val="21"/>
        </w:rPr>
        <w:t>必须记下什么</w:t>
      </w:r>
    </w:p>
    <w:p>
      <w:r>
        <w:rPr>
          <w:rFonts w:eastAsia="Arial Unicode MS"/>
          <w:sz w:val="21"/>
        </w:rPr>
        <w:t>对点突变敲入的效率范围；与 ABE/BE4 的取舍</w:t>
      </w:r>
    </w:p>
    <w:p>
      <w:r>
        <w:rPr>
          <w:rFonts w:eastAsia="Arial Unicode MS"/>
          <w:b/>
          <w:sz w:val="21"/>
        </w:rPr>
        <w:t>① 一句话结论</w:t>
      </w:r>
    </w:p>
    <w:p>
      <w:r>
        <w:rPr>
          <w:rFonts w:eastAsia="Arial Unicode MS"/>
          <w:sz w:val="21"/>
        </w:rPr>
        <w:t>Prime editing 用 nCas9-RT 融合蛋白 + pegRNA，实现无需双链断裂/供体DNA的精确"搜索-替换"编辑，覆盖插入、缺失及全部12种点突变，效率与副产物均优于/相当于HDR，脱靶率远低于Cas9核酸酶；与base editing相比互补而非替代。</w:t>
      </w:r>
    </w:p>
    <w:p>
      <w:r>
        <w:rPr>
          <w:rFonts w:eastAsia="Arial Unicode MS"/>
          <w:b/>
          <w:sz w:val="21"/>
        </w:rPr>
        <w:t>② 它回答了哪个问题</w:t>
      </w:r>
    </w:p>
    <w:p>
      <w:r>
        <w:rPr>
          <w:rFonts w:eastAsia="Arial Unicode MS"/>
          <w:sz w:val="21"/>
        </w:rPr>
        <w:t>此前碱基编辑(ABE/BE4)只能做特定转换/颠换（C→T, A→G等)且受序列窗口和旁位C/A限制，无法做任意点突变、插入或缺失；prime editing回答了"如何不依赖双链断裂和HDR就能实现任意小片段精确改写"这一开放问题。</w:t>
      </w:r>
    </w:p>
    <w:p>
      <w:r>
        <w:rPr>
          <w:rFonts w:eastAsia="Arial Unicode MS"/>
          <w:b/>
          <w:sz w:val="21"/>
        </w:rPr>
        <w:t>③ 关键图与可信度</w:t>
      </w:r>
    </w:p>
    <w:p>
      <w:r>
        <w:rPr>
          <w:rFonts w:eastAsia="Arial Unicode MS"/>
          <w:sz w:val="21"/>
        </w:rPr>
        <w:t>Fig. 1f（配合 Extended Data Fig. 2）：报告基因质粒（GFP-stop-mCherry / +1 frameshift / −1 frameshift）在体外用 Cas9 H840A nickase + RT + pegRNA 处理后转化酵母，统计 GFP/mCherry 双阳性菌落比例，证明 3' flap 可在真核细胞 DNA 修复中被解析为精确编辑。可信度：数据为 n=2 独立重复（体外反应本身），酵母菌落计数给出了具体百分比（37%、9%、15%、29%），且用 Sanger 测序（Extended Data Fig. 2g）作为第二种独立方法验证了编辑序列身份，但该图本身不涉及哺乳动物细胞或本笔记三个研究方向（AMPK/ZSWIM8、TUT4/7、乳酸乳酰化）相关内容。Fig. 2a 则是 PE1 在人 HEK293T 细胞五个基因组位点的编辑效率图，效率范围0.7–5.5%，用n=3独立生物学重复的mean±s.d.表示，是本文对哺乳动物细胞编辑效果最直接的支持性图。</w:t>
      </w:r>
    </w:p>
    <w:p>
      <w:r>
        <w:rPr>
          <w:rFonts w:eastAsia="Arial Unicode MS"/>
          <w:b/>
          <w:sz w:val="21"/>
        </w:rPr>
        <w:t>④ 方法要点</w:t>
      </w:r>
    </w:p>
    <w:p>
      <w:r>
        <w:rPr>
          <w:rFonts w:eastAsia="Arial Unicode MS"/>
          <w:sz w:val="21"/>
        </w:rPr>
        <w:t>①pegRNA设计将靶点特异性(spacer)与编辑模板(RT template+PBS)整合在同一条gRNA上——可直接搬用于他计划做的ZSWIM8 S608/S609磷酸化位点或TUT4/7活性位点的敲入；②PE2(工程化RT+nCas9(H840A))和PE3(加第二条nicking sgRNA提高效率)两代系统迭代，PE3效率更高但副产物略增——可搬用作为体系选择依据；③在HEK293T、U2OS、HeLa、K562四种细胞系及原代小鼠皮层神经元中验证，说明该技术对分裂/非分裂细胞均适用——对他计划做类器官/原代细胞的可行性有参考价值。</w:t>
      </w:r>
    </w:p>
    <w:p>
      <w:r>
        <w:rPr>
          <w:rFonts w:eastAsia="Arial Unicode MS"/>
          <w:b/>
          <w:sz w:val="21"/>
        </w:rPr>
        <w:t>⑤ 体系与外推边界</w:t>
      </w:r>
    </w:p>
    <w:p>
      <w:r>
        <w:rPr>
          <w:rFonts w:eastAsia="Arial Unicode MS"/>
          <w:sz w:val="21"/>
        </w:rPr>
        <w:t>体系覆盖人类细胞系（4种）+原代小鼠皮层神经元（非分裂细胞），未涉及类器官、大动物模型或体内递送；外推到他的ZSWIM8/TUT4-7类器官体系仍需自行验证效率与递送方式，尚无小鼠/人体in vivo数据支持。</w:t>
      </w:r>
    </w:p>
    <w:p>
      <w:r>
        <w:rPr>
          <w:rFonts w:eastAsia="Arial Unicode MS"/>
          <w:b/>
          <w:sz w:val="21"/>
        </w:rPr>
        <w:t>⑥ 做了/漏了哪些对照</w:t>
      </w:r>
    </w:p>
    <w:p>
      <w:r>
        <w:rPr>
          <w:rFonts w:eastAsia="Arial Unicode MS"/>
          <w:sz w:val="21"/>
        </w:rPr>
        <w:t>全文材料明确做的对照包括：①省略dCas9的对照（仅RT+DNA模板），出现nick translation产物但无pegRNA信息转移；②用常规sgRNA替代pegRNA的对照，未观察到DNA聚合产物（均见Fig. 1d）；③酵母双荧光报告系统中设置了未编辑阴性对照（含终止子，只表达GFP）和预编辑阳性对照（无终止子/移码，双阳性）（Extended Data Fig. 2b）；④PE1插入/缺失编辑同时统计了indel生成率作为脱靶/副产物对照（Extended Data Fig. 3c-h）。材料中未提及针对细胞类型特异性、时间点、或不同RT剪切位点的系统对照，也未见与本笔记相关的代谢应激、纤维化模型或乳酸处理相关对照——这些在给到材料中完全没有出现。</w:t>
      </w:r>
    </w:p>
    <w:p>
      <w:r>
        <w:rPr>
          <w:rFonts w:eastAsia="Arial Unicode MS"/>
          <w:b/>
          <w:sz w:val="21"/>
        </w:rPr>
        <w:t>⑦ 效应量（必须带数字）</w:t>
      </w:r>
    </w:p>
    <w:p>
      <w:r>
        <w:rPr>
          <w:rFonts w:eastAsia="Arial Unicode MS"/>
          <w:sz w:val="21"/>
        </w:rPr>
        <w:t>正文中含数字的具体效应量包括：酵母报告系统中3'-extended pegRNA纠正终止子编辑使37%转化子双阳性表达GFP/mCherry，而5'-extended pegRNA仅9%；单核苷酸插入纠正移码效率为15%，单核苷酸缺失纠正效率为29%（均见Fig. 1f/Extended Data Fig. 2）。PE1在人细胞中对五个基因组位点的转换编辑最高效率为0.7-5.5%，indel平均仅0.2±0.1%（Extended Data Fig. 3a-f），PE1介导的靶向插入/缺失在HEK3位点效率为4-17%（Fig. 2a）。此外M3突变体（D200N+L603W+T330P）使转换和插入编辑效率在五个基因组位点平均提高6.8倍。这些数字均与prime editing机制本身相关，全文未见与AMPK-ZSWIM8、TUT4/7-miR-29、乳酸乳酰化miRNA稳态相关的定量数字。</w:t>
      </w:r>
    </w:p>
    <w:p>
      <w:r>
        <w:rPr>
          <w:rFonts w:eastAsia="Arial Unicode MS"/>
          <w:b/>
          <w:sz w:val="21"/>
        </w:rPr>
        <w:t>⑧ 我不相信的一件事</w:t>
      </w:r>
    </w:p>
    <w:p>
      <w:r>
        <w:rPr>
          <w:rFonts w:eastAsia="Arial Unicode MS"/>
          <w:sz w:val="21"/>
        </w:rPr>
        <w:t>摘要中"89%已知致病变异可被理论纠正"是基于变异类型分类的理论估算，并非实测覆盖率，对他计划敲入的ZSWIM8双位点(S608/S609)同时突变這种"双点+邻近"编辑，摘要未提供任何多位点同时编辑的效率数据，其可行性存疑，需要读全文确认是否有multiplexed editing的实测案例。</w:t>
      </w:r>
    </w:p>
    <w:p>
      <w:r>
        <w:rPr>
          <w:rFonts w:eastAsia="Arial Unicode MS"/>
          <w:b/>
          <w:sz w:val="21"/>
        </w:rPr>
        <w:t>🔥 ⑨ 热点定位</w:t>
      </w:r>
    </w:p>
    <w:p>
      <w:r>
        <w:rPr>
          <w:rFonts w:eastAsia="Arial Unicode MS"/>
          <w:sz w:val="21"/>
        </w:rPr>
        <w:t>当前主线：prime editing自2019年发表后已成为基因编辑领域的主线技术之一，Broad/David Liu实验室及全球多个基因治疗/精准编辑团队在持续优化PE效率、递送(AAV/LNP)及扩展pegRNA设计规则(如epegRNA、PE-max等后续版本)。</w:t>
      </w:r>
    </w:p>
    <w:p>
      <w:r>
        <w:rPr>
          <w:rFonts w:eastAsia="Arial Unicode MS"/>
          <w:b/>
          <w:sz w:val="21"/>
        </w:rPr>
        <w:t>🕳 ⑩ 它暴露/承认的空白</w:t>
      </w:r>
    </w:p>
    <w:p>
      <w:r>
        <w:rPr>
          <w:rFonts w:eastAsia="Arial Unicode MS"/>
          <w:sz w:val="21"/>
        </w:rPr>
        <w:t>作者承认的未解问题：①部分位点编辑效率差异大（"varying efficiencies"），未给出普适规律；②多细胞类型/多物种适用性有限（仅测试4种人源细胞系+小鼠神经元）；③体内递送与安全性未涉及。其中"位点效率预测规律"和"体内递送优化"他目前无法独立解决（缺质谱/激酶生化能力），但"多位点/细胞系内验证效率"他可以用自己CRISPR/ABE/BE4经验直接上手做。</w:t>
      </w:r>
    </w:p>
    <w:p>
      <w:r>
        <w:rPr>
          <w:rFonts w:eastAsia="Arial Unicode MS"/>
          <w:b/>
          <w:sz w:val="21"/>
        </w:rPr>
        <w:t>🔭 ⑪ 未来三年走向</w:t>
      </w:r>
    </w:p>
    <w:p>
      <w:r>
        <w:rPr>
          <w:rFonts w:eastAsia="Arial Unicode MS"/>
          <w:sz w:val="21"/>
        </w:rPr>
        <w:t>未来三年：prime editing技术会持续迭代(PEmax、twinPE、递送优化)并被广泛用于疾病模型和治疗性编辑；他应采取"跟进"策略——不做PE技术本身的优化，而是直接借用现成PE2/PE3系统去敲入ZSWIM8/TUT4-7的功能性位点，把技术红利用于自己的TDMD机器验证。</w:t>
      </w:r>
    </w:p>
    <w:p>
      <w:r>
        <w:rPr>
          <w:rFonts w:eastAsia="Arial Unicode MS"/>
          <w:b/>
          <w:sz w:val="21"/>
        </w:rPr>
        <w:t>⑫ 与我课题的接口</w:t>
      </w:r>
    </w:p>
    <w:p>
      <w:r>
        <w:rPr>
          <w:rFonts w:eastAsia="Arial Unicode MS"/>
          <w:sz w:val="21"/>
        </w:rPr>
        <w:t>可搬的方法：pegRNA设计策略+PE2/PE3系统，可直接用于内源敲入ZSWIM8 S608A/S608D磷酸模拟突变（对应方向1）及TUT4/7活性位点突变（方向2），比传统HDR效率更高、无需双链断裂，适合类器官和原代细胞递送；无直接竞争风险（本文是平台技术，非miRNA降解机制论文），但要注意：若同行也用PE做同样的ZSWIM8磷酸位点敲入用于代谢miRNA研究，则存在方法学层面的"抢先"竞争风险。</w:t>
      </w:r>
    </w:p>
    <w:p>
      <w:r>
        <w:rPr>
          <w:rFonts w:eastAsia="Arial Unicode MS"/>
          <w:b/>
          <w:sz w:val="21"/>
        </w:rPr>
        <w:t>⑬ 一个可执行动作</w:t>
      </w:r>
    </w:p>
    <w:p>
      <w:r>
        <w:rPr>
          <w:rFonts w:eastAsia="Arial Unicode MS"/>
          <w:sz w:val="21"/>
        </w:rPr>
        <w:t>我要在小鼠原代肝细胞/心脏类器官体系（借鉴他现有的MYBPC3心脏存档组织平台）中用PE2/PE3敲入ZSWIM8 S608D磷酸模拟突变，预期获得可传代的稳定敲入细胞系，用于后续比较AMPK激活前后miR-33/miR-375成熟体半衰期变化，验证TDMD加速假说。</w:t>
      </w:r>
    </w:p>
    <w:p>
      <w:r>
        <w:rPr>
          <w:rFonts w:eastAsia="Arial Unicode MS"/>
          <w:b/>
          <w:sz w:val="21"/>
        </w:rPr>
        <w:t>⑭ 要排队的参考文献</w:t>
      </w:r>
    </w:p>
    <w:p>
      <w:r>
        <w:rPr>
          <w:rFonts w:eastAsia="Arial Unicode MS"/>
          <w:sz w:val="21"/>
        </w:rPr>
        <w:t>给到的46条参考文献均围绕CRISPR/Cas9、base editing、prime editing机制（如FEN1、EXO1、M-MLV RT变体、HDR效率提升）展开，未见任何与AMPK磷酸化ZSWIM8/TDMD、TUT4/7尿苷化miR-29/纤维化、或乳酸/乳酰化修饰AGO2-ZSWIM8-TUT4/7-miRNA稳态直接相关的文献。因此本次无法从列表中挑出与Sheldon三个方向相关的参考文献——列表内容属于基因编辑技术领域，与miRNA降解/尿苷化/代谢调控/乳酸修饰研究方向不重合，不应牵强附会地排队引用。</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Cytosine and adenine base editing of the brain, liver, retina, heart and skeletal muscle of mice via adeno-associated viruses.</w:t>
      </w:r>
    </w:p>
    <w:p>
      <w:r>
        <w:rPr>
          <w:rFonts w:eastAsia="Arial Unicode MS"/>
          <w:b/>
          <w:sz w:val="21"/>
        </w:rPr>
        <w:t>【全文已读 · PMC】</w:t>
      </w:r>
      <w:r>
        <w:rPr>
          <w:rFonts w:eastAsia="Arial Unicode MS"/>
          <w:sz w:val="21"/>
        </w:rPr>
        <w:t xml:space="preserve">　PMID 31937940　Nature biomedical engineering 2020　被引 430　PMC6980783　https://pubmed.ncbi.nlm.nih.gov/31937940/</w:t>
      </w:r>
    </w:p>
    <w:p>
      <w:r>
        <w:rPr>
          <w:rFonts w:eastAsia="Arial Unicode MS"/>
          <w:b/>
          <w:sz w:val="21"/>
        </w:rPr>
        <w:t>为什么读</w:t>
      </w:r>
    </w:p>
    <w:p>
      <w:r>
        <w:rPr>
          <w:rFonts w:eastAsia="Arial Unicode MS"/>
          <w:sz w:val="21"/>
        </w:rPr>
        <w:t>碱基编辑在脑/肝/视网膜/心/骨骼肌的体内应用</w:t>
      </w:r>
    </w:p>
    <w:p>
      <w:r>
        <w:rPr>
          <w:rFonts w:eastAsia="Arial Unicode MS"/>
          <w:b/>
          <w:sz w:val="21"/>
        </w:rPr>
        <w:t>必须记下什么</w:t>
      </w:r>
    </w:p>
    <w:p>
      <w:r>
        <w:rPr>
          <w:rFonts w:eastAsia="Arial Unicode MS"/>
          <w:sz w:val="21"/>
        </w:rPr>
        <w:t>递送方式与器官效率——决定我能否做体内位点突变</w:t>
      </w:r>
    </w:p>
    <w:p>
      <w:r>
        <w:rPr>
          <w:rFonts w:eastAsia="Arial Unicode MS"/>
          <w:b/>
          <w:sz w:val="21"/>
        </w:rPr>
        <w:t>① 一句话结论</w:t>
      </w:r>
    </w:p>
    <w:p>
      <w:r>
        <w:rPr>
          <w:rFonts w:eastAsia="Arial Unicode MS"/>
          <w:sz w:val="21"/>
        </w:rPr>
        <w:t>双AAV+intein trans-splicing拆分递送策略可让BE4/ABE在小鼠多器官实现有意义效率的体内碱基编辑：脑皮层up to 59%、肝38%、视网膜38%、心20%、骨骼肌9%；并在NPC1小鼠脑内纠正致病点突变、延缓神经退行并延长寿命。</w:t>
      </w:r>
    </w:p>
    <w:p>
      <w:r>
        <w:rPr>
          <w:rFonts w:eastAsia="Arial Unicode MS"/>
          <w:b/>
          <w:sz w:val="21"/>
        </w:rPr>
        <w:t>② 它回答了哪个问题</w:t>
      </w:r>
    </w:p>
    <w:p>
      <w:r>
        <w:rPr>
          <w:rFonts w:eastAsia="Arial Unicode MS"/>
          <w:sz w:val="21"/>
        </w:rPr>
        <w:t>回答了"全长base editor因AAV packaging capacity限制无法体内递送"这一此前的技术瓶颈——即如何在不牺牲编辑活性的前提下把BE4/ABE拆成两个AAV并在体内高效重组。</w:t>
      </w:r>
    </w:p>
    <w:p>
      <w:r>
        <w:rPr>
          <w:rFonts w:eastAsia="Arial Unicode MS"/>
          <w:b/>
          <w:sz w:val="21"/>
        </w:rPr>
        <w:t>③ 关键图与可信度</w:t>
      </w:r>
    </w:p>
    <w:p>
      <w:r>
        <w:rPr>
          <w:rFonts w:eastAsia="Arial Unicode MS"/>
          <w:sz w:val="21"/>
        </w:rPr>
        <w:t>Fig. 1b–1c 支持"split-intein 在 Cys574 处切割不降低甚至提高 BE3 编辑效率"这一主张：Npu-BE3 在 HEK293T 细胞六个基因组位点的高通量测序平均编辑效率为 34±6.4%，高于完整 BE3 的 22±7.9%（n=3 生物学独立重复，图中黑点为各位点均值）。Fig. 3b 是全文对本笔记三个方向最直接相关的图（体内多器官base editing），显示 v5 AAV9 系统给药后心脏、肌肉、肝脏中均检测到 cytosine/adenine base editing（n=3 mice/组），但该图针对 DNMT1 位点而非 miR-29/AGO2/ZSWIM8，可信度上有 n=3 mice 重复及 mean+SD，但未见第二种独立方法（如非测序法）验证编辑效率。整体上，图注均标明了重复数与统计展示方式（mean±SD 或 mean+SD），但全文材料中未提及针对 miRNA 代谢通路（TDMD、尿苷化、乳酸化）的任何图或数据。</w:t>
      </w:r>
    </w:p>
    <w:p>
      <w:r>
        <w:rPr>
          <w:rFonts w:eastAsia="Arial Unicode MS"/>
          <w:b/>
          <w:sz w:val="21"/>
        </w:rPr>
        <w:t>④ 方法要点</w:t>
      </w:r>
    </w:p>
    <w:p>
      <w:r>
        <w:rPr>
          <w:rFonts w:eastAsia="Arial Unicode MS"/>
          <w:sz w:val="21"/>
        </w:rPr>
        <w:t>①split-intein trans-splicing双AAV系统重构全长BE4/ABE——可直接搬用于他计划做的ZSWIM8(S608/S609)体内位点突变或TUT4/7位点编辑；②不同器官定制AAV血清型/给药途径优化编辑效率——可搬用作为他选择AAV策略的参考手册；③NPC1点突变纠正+寿命/病理学读出作为体内功能验证范式——可借鉴其"编辑效率%→表型改善"的验证逻辑，但需替换为miRNA降解相关读出。</w:t>
      </w:r>
    </w:p>
    <w:p>
      <w:r>
        <w:rPr>
          <w:rFonts w:eastAsia="Arial Unicode MS"/>
          <w:b/>
          <w:sz w:val="21"/>
        </w:rPr>
        <w:t>⑤ 体系与外推边界</w:t>
      </w:r>
    </w:p>
    <w:p>
      <w:r>
        <w:rPr>
          <w:rFonts w:eastAsia="Arial Unicode MS"/>
          <w:sz w:val="21"/>
        </w:rPr>
        <w:t>体系止步于小鼠体内(脑/肝/视网膜/心/骨骼肌)，未涉及类器官或大动物模型，也未到人体；HEK293细胞仅用于工具开发阶段。对他而言，从小鼠外推到他的大动物模型或人类心脏/肠道类器官存在跨物种AAV血清型效率、免疫原性等未知边界。</w:t>
      </w:r>
    </w:p>
    <w:p>
      <w:r>
        <w:rPr>
          <w:rFonts w:eastAsia="Arial Unicode MS"/>
          <w:b/>
          <w:sz w:val="21"/>
        </w:rPr>
        <w:t>⑥ 做了/漏了哪些对照</w:t>
      </w:r>
    </w:p>
    <w:p>
      <w:r>
        <w:rPr>
          <w:rFonts w:eastAsia="Arial Unicode MS"/>
          <w:sz w:val="21"/>
        </w:rPr>
        <w:t>文中明确做的对照包括：（1）split-intein BE3 与完整（未分割）BE3 的并行转染对照（Fig. 1b-c，用以判断分割是否损失活性）；（2）不同分割位点（Cys574 vs Thr638）与不同 intein（Npu vs Cfa）之间的横向比较（Fig. 1b-c）；（3）10 ng 荧光蛋白表达质粒作为转染对照（Methods, HEK293T/3T3 转染部分）；（4）Npu C1A 失活突变对照，用以区分"内含子促进结合"与"共价剪接"两种机制（Supplementary Fig. 1d-1f，正文提及）；（5）trans-mRNA splicing 与 v5 AAV-mediated ABEmax 的编辑效率比较（Fig. 3c，用 DNMT1-sgRNA 替换 DMD-sgRNA、Cbh 替换 Spc5-12 promoter 以实现可比性）。缺少的关键对照：全文未见针对 miR-29/AGO2/ZSWIM8/TUT4-7 靶点的 sgRNA 或对照组织（如 MYBPC3 心脏、SAA3 肠道存档组织），也没有 AAV 空载体（无 sgRNA 或无 base editor）注射对照来排除 AAV 本身或非特异性核酸酶活性对下游表型的干扰——这类阴性对照对于评估任何潜在的脱靶效应或组织毒性尤为重要，但材料中未见描述。</w:t>
      </w:r>
    </w:p>
    <w:p>
      <w:r>
        <w:rPr>
          <w:rFonts w:eastAsia="Arial Unicode MS"/>
          <w:b/>
          <w:sz w:val="21"/>
        </w:rPr>
        <w:t>⑦ 效应量（必须带数字）</w:t>
      </w:r>
    </w:p>
    <w:p>
      <w:r>
        <w:rPr>
          <w:rFonts w:eastAsia="Arial Unicode MS"/>
          <w:sz w:val="21"/>
        </w:rPr>
        <w:t>Npu-BE3 六位点平均编辑效率为 34±6.4%，高于完整 BE3 的 22±7.9%（Fig. 1b-c 及正文对应句）。Npu-BE4max 经密码子/NLS 优化后编辑效率为 44±4.2%，优于 IDT 密码子优化的 Npu-BE4 的 26±3.0%（正文句）；单 UGI 的 BEmax 架构编辑效率为 48±3.0%（Fig. 1d-e）。Npu-ABEmax 与非分割 ABEmax 在 3T3 细胞 DNMT1 位点活性相当（63±5.4% vs 63±6.3%，Fig. 1f）。AAV 优化方面：W3 序列使 PHP.B 递送的 GFP-NLS 脑内表达提高约19倍，全长 WPRE 提高约20倍（Fig. 2a-c 对应句）；v3→v4 AAV CBE3.9max 编辑效率由 1.7±0.73% 提升至 4.1±2.2%（2.4倍，Fig. 2d-e）；v5 AAV-CBE3.9max 最终达到约23±5.2%编辑效率，相较 v3 AAV 总计提升约14倍（正文句）。全文未见与 AMPK/ZSWIM8磷酸化、miR-29尿苷化或乳酸化修饰相关的任何定量数字。</w:t>
      </w:r>
    </w:p>
    <w:p>
      <w:r>
        <w:rPr>
          <w:rFonts w:eastAsia="Arial Unicode MS"/>
          <w:b/>
          <w:sz w:val="21"/>
        </w:rPr>
        <w:t>⑧ 我不相信的一件事</w:t>
      </w:r>
    </w:p>
    <w:p>
      <w:r>
        <w:rPr>
          <w:rFonts w:eastAsia="Arial Unicode MS"/>
          <w:sz w:val="21"/>
        </w:rPr>
        <w:t>摘要给出的效率(如心脏20%、骨骼肌9%)是bulk组织水平，未说明是否达到功能相关细胞类型(如心肌细胞本身)的实际编辑率——若他要在心脏做AMPK-ZSWIM8(S608/S609)位点编辑，bulk tissue的20%可能被非目标细胞(基质/免疫细胞)稀释，真实心肌细胞编辑率可能远低于此，这会直接影响他方向1旗舰实验的可行性评估。</w:t>
      </w:r>
    </w:p>
    <w:p>
      <w:r>
        <w:rPr>
          <w:rFonts w:eastAsia="Arial Unicode MS"/>
          <w:b/>
          <w:sz w:val="21"/>
        </w:rPr>
        <w:t>🔥 ⑨ 热点定位</w:t>
      </w:r>
    </w:p>
    <w:p>
      <w:r>
        <w:rPr>
          <w:rFonts w:eastAsia="Arial Unicode MS"/>
          <w:sz w:val="21"/>
        </w:rPr>
        <w:t>当前主线|Liu (David Liu lab)团队持续优化AAV-BE递送(本文即是这一代表性工作)，同期及后续有Levitas/Musunuru等团队跟进不同血清型和intein变体，体内碱基编辑递送已成为base editing治疗化的核心攻坚方向。</w:t>
      </w:r>
    </w:p>
    <w:p>
      <w:r>
        <w:rPr>
          <w:rFonts w:eastAsia="Arial Unicode MS"/>
          <w:b/>
          <w:sz w:val="21"/>
        </w:rPr>
        <w:t>🕳 ⑩ 它暴露/承认的空白</w:t>
      </w:r>
    </w:p>
    <w:p>
      <w:r>
        <w:rPr>
          <w:rFonts w:eastAsia="Arial Unicode MS"/>
          <w:sz w:val="21"/>
        </w:rPr>
        <w:t>作者未在摘要中提及：①off-target频率量化(全基因组或转录组层面)；②长期免疫原性(dual AAV/intein连接处新抗原)；③心脏/骨骼肌以外器官(如胰腺、肠道)的递送数据——胰腺(miR-375相关)和肠道(他的SAA3存档组织)未覆盖，这两块空白他可以自己用现有AAV血清型库结合类器官/大动物模型补做。</w:t>
      </w:r>
    </w:p>
    <w:p>
      <w:r>
        <w:rPr>
          <w:rFonts w:eastAsia="Arial Unicode MS"/>
          <w:b/>
          <w:sz w:val="21"/>
        </w:rPr>
        <w:t>🔭 ⑪ 未来三年走向</w:t>
      </w:r>
    </w:p>
    <w:p>
      <w:r>
        <w:rPr>
          <w:rFonts w:eastAsia="Arial Unicode MS"/>
          <w:sz w:val="21"/>
        </w:rPr>
        <w:t>未来3年走向：跟进为主——dual AAV+intein已成为体内BE递送标准范式，预计后续会有更多器官特异性血清型优化和off-target安全性数据发表；他应"跟进"该平台方法本身，但在应用端(miRNA降解机器位点编辑)可以"抢先"，因为目前该平台文献未涉及miRNA稳态相关基因编辑。</w:t>
      </w:r>
    </w:p>
    <w:p>
      <w:r>
        <w:rPr>
          <w:rFonts w:eastAsia="Arial Unicode MS"/>
          <w:b/>
          <w:sz w:val="21"/>
        </w:rPr>
        <w:t>⑫ 与我课题的接口</w:t>
      </w:r>
    </w:p>
    <w:p>
      <w:r>
        <w:rPr>
          <w:rFonts w:eastAsia="Arial Unicode MS"/>
          <w:sz w:val="21"/>
        </w:rPr>
        <w:t>可搬的方法：dual AAV split-intein BE递送策略，直接可用于他方向1(ZSWIM8 S608/S609磷酸化模拟位点编辑)和方向2(TUT4/7位点编辑)的体内实现；可用的对照值：心脏20%、骨骼肌9%作为他评估AAV-BE在MYBPC3心脏存档组织可行性的效率基准(但需读全文核对细胞类型分层)；竞争风险：该平台本身是通用工具文章，无直接miRNA方向竞争，但若David Liu lab或其他BE平台团队后续将此方法应用于ZSWIM8/TUT4-7位点，会直接撞上他方向1/2的核心实验设计，需关注该实验室及跟进文献。</w:t>
      </w:r>
    </w:p>
    <w:p>
      <w:r>
        <w:rPr>
          <w:rFonts w:eastAsia="Arial Unicode MS"/>
          <w:b/>
          <w:sz w:val="21"/>
        </w:rPr>
        <w:t>⑬ 一个可执行动作</w:t>
      </w:r>
    </w:p>
    <w:p>
      <w:r>
        <w:rPr>
          <w:rFonts w:eastAsia="Arial Unicode MS"/>
          <w:sz w:val="21"/>
        </w:rPr>
        <w:t>我要在小鼠心脏体系（对应他的MYBPC3心脏存档模型）里做AAV9-split-BE4递送以内源编辑ZSWIM8 S608/S609磷酸化模拟位点(S→D/E)，预期在心肌细胞群体中获得可检测的编辑效率(参考本文心脏bulk 20%，需分选后验证)，并联用他计划补齐的smallRNA-seq检测代谢相关miRNA(如miR-33)是否发生TDMD加速降解。</w:t>
      </w:r>
    </w:p>
    <w:p>
      <w:r>
        <w:rPr>
          <w:rFonts w:eastAsia="Arial Unicode MS"/>
          <w:b/>
          <w:sz w:val="21"/>
        </w:rPr>
        <w:t>⑭ 要排队的参考文献</w:t>
      </w:r>
    </w:p>
    <w:p>
      <w:r>
        <w:rPr>
          <w:rFonts w:eastAsia="Arial Unicode MS"/>
          <w:sz w:val="21"/>
        </w:rPr>
        <w:t>依据给到的84条参考文献表（截前50），本文主题是 split-intein AAV base editor，与 Sheldon 三个方向（AMPK-ZSWIM8-TDMD、TUT4/7-miR-29尿苷化-纤维化、乳酸化重编程miRNA稳态）在参考文献表中</w:t>
      </w:r>
      <w:r>
        <w:rPr>
          <w:rFonts w:eastAsia="Arial Unicode MS"/>
          <w:b/>
          <w:sz w:val="21"/>
        </w:rPr>
        <w:t>没有直接相关的文献</w:t>
      </w:r>
      <w:r>
        <w:rPr>
          <w:rFonts w:eastAsia="Arial Unicode MS"/>
          <w:sz w:val="21"/>
        </w:rPr>
        <w:t>——该列表均为 base editing/AAV递送/split-Cas9/临床AAV基因治疗相关文献，未见任何 miRNA 代谢、TDMD、ZSWIM8、TUT4/7、AGO2 或乳酸化修饰相关的条目。若要排队阅读以服务这三个方向，只能勉强挑选与"递送工具/组织特异性AAV改造"这一技术手段相关的条目，例如 PMID 16713360《Robust systemic transduction with AAV9 vectors in mice: efficient global cardiac gene transfer superior to that of AAV8》——若未来需要用 AAV9 递送 base editor 或工具至 MYBPC3 心脏存档组织相关的活体心脏模型，此文提供 AAV9 心脏靶向转导效率的参考。但明确说明：给定的参考文献列表中</w:t>
      </w:r>
      <w:r>
        <w:rPr>
          <w:rFonts w:eastAsia="Arial Unicode MS"/>
          <w:b/>
          <w:sz w:val="21"/>
        </w:rPr>
        <w:t>没有</w:t>
      </w:r>
      <w:r>
        <w:rPr>
          <w:rFonts w:eastAsia="Arial Unicode MS"/>
          <w:sz w:val="21"/>
        </w:rPr>
        <w:t>任何文献直接涉及 miRNA TDMD、乳酸化或 TUT4/7 尿苷化通路，不能为此编造相关性。</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Massively parallel assessment of human variants with base editor screens.</w:t>
      </w:r>
    </w:p>
    <w:p>
      <w:r>
        <w:rPr>
          <w:rFonts w:eastAsia="Arial Unicode MS"/>
          <w:b/>
          <w:sz w:val="21"/>
        </w:rPr>
        <w:t>【全文已读 · 你提供的 PDF】</w:t>
      </w:r>
      <w:r>
        <w:rPr>
          <w:rFonts w:eastAsia="Arial Unicode MS"/>
          <w:sz w:val="21"/>
        </w:rPr>
        <w:t xml:space="preserve">　PMID 33606977　Cell 2021　被引 307　来源：1-s2.0-S009286742100012X-main.pdf　https://pubmed.ncbi.nlm.nih.gov/33606977/</w:t>
      </w:r>
    </w:p>
    <w:p>
      <w:r>
        <w:rPr>
          <w:rFonts w:eastAsia="Arial Unicode MS"/>
          <w:b/>
          <w:sz w:val="21"/>
        </w:rPr>
        <w:t>为什么读</w:t>
      </w:r>
    </w:p>
    <w:p>
      <w:r>
        <w:rPr>
          <w:rFonts w:eastAsia="Arial Unicode MS"/>
          <w:sz w:val="21"/>
        </w:rPr>
        <w:t>碱基编辑器筛选大规模评估人类变异</w:t>
      </w:r>
    </w:p>
    <w:p>
      <w:r>
        <w:rPr>
          <w:rFonts w:eastAsia="Arial Unicode MS"/>
          <w:b/>
          <w:sz w:val="21"/>
        </w:rPr>
        <w:t>必须记下什么</w:t>
      </w:r>
    </w:p>
    <w:p>
      <w:r>
        <w:rPr>
          <w:rFonts w:eastAsia="Arial Unicode MS"/>
          <w:sz w:val="21"/>
        </w:rPr>
        <w:t>把位点突变做成筛选的范式</w:t>
      </w:r>
    </w:p>
    <w:p>
      <w:r>
        <w:rPr>
          <w:rFonts w:eastAsia="Arial Unicode MS"/>
          <w:b/>
          <w:sz w:val="21"/>
        </w:rPr>
        <w:t>① 一句话结论</w:t>
      </w:r>
    </w:p>
    <w:p>
      <w:r>
        <w:rPr>
          <w:rFonts w:eastAsia="Arial Unicode MS"/>
          <w:sz w:val="21"/>
        </w:rPr>
        <w:t>该文建立了一套用胞嘧啶碱基编辑器（CBE）在内源基因组位点进行 pooled screen 的通用范式：设计 sgRNA 文库将 C&gt;T 编辑映射为特定错义/终止变异，在正负选择压力下读出细胞表型，从而规模化功能注释单核苷酸变异（ClinVar 52,034 个变异/3,584 基因）。核心结论是碱基编辑筛选可高精度识别已知 LOF 突变（BRCA1/2）及药物敏感/耐药突变（BH3 mimetics、PARP inhibitors）。</w:t>
      </w:r>
    </w:p>
    <w:p>
      <w:r>
        <w:rPr>
          <w:rFonts w:eastAsia="Arial Unicode MS"/>
          <w:b/>
          <w:sz w:val="21"/>
        </w:rPr>
        <w:t>② 它回答了哪个问题</w:t>
      </w:r>
    </w:p>
    <w:p>
      <w:r>
        <w:rPr>
          <w:rFonts w:eastAsia="Arial Unicode MS"/>
          <w:sz w:val="21"/>
        </w:rPr>
        <w:t>回答了"如何规模化、内源位点地功能性验证单核苷酸变异"这一此前受限于低通量突变验证方法的开放问题；提供了不依赖过表达/外源报告基因、直接在endogenous locus上做变异筛选的可扩展方案。</w:t>
      </w:r>
    </w:p>
    <w:p>
      <w:r>
        <w:rPr>
          <w:rFonts w:eastAsia="Arial Unicode MS"/>
          <w:b/>
          <w:sz w:val="21"/>
        </w:rPr>
        <w:t>③ 关键图与可信度</w:t>
      </w:r>
    </w:p>
    <w:p>
      <w:r>
        <w:rPr>
          <w:rFonts w:eastAsia="Arial Unicode MS"/>
          <w:sz w:val="21"/>
        </w:rPr>
        <w:t>本文核心图为 Figure 2（B、C）：展示 BRCA1/BRCA2 tiling BE screen 中预测引入 nonsense 与 splice site 突变的 sgRNA 相对 silent 突变显著 depletion，用 Z score&lt;2 的百分比标注，可信度依据是三次重复（triplicate，&gt;10,000 cells/sgRNA 覆盖度）、replicate Pearson's r&gt;0.95，并与独立的 ClinVar gold-standard 数据集（AUC 0.85 for BRCA1, 0.96 for BRCA2）以及与 Findlay et al. 2018 的 SGE 数据（Pearson's r=0.44，HAP1 单独比较时 r=0.55）做了正交验证，属于双方法交叉确认。Figure 3（B–D）则用 sg1–sg13 的个体验证实验（day7/14/21 deep sequencing + CRISPResso2）进一步支持 Figure 2 的初筛结果，其中 sg5 的等位基因分析给出了具体可信度数字。这些数字均直接来自文中对应图注或紧邻正文陈述，未见 Sheldon 关注的 miRNA/TDMD/lactylation 相关内容，本文与三个研究方向（AMPK-ZSWIM8-TDMD、TUT4/7-miR-29-纤维化、lactate/lactylation-AGO2）无直接图或数据关联。</w:t>
      </w:r>
    </w:p>
    <w:p>
      <w:r>
        <w:rPr>
          <w:rFonts w:eastAsia="Arial Unicode MS"/>
          <w:b/>
          <w:sz w:val="21"/>
        </w:rPr>
        <w:t>④ 方法要点</w:t>
      </w:r>
    </w:p>
    <w:p>
      <w:r>
        <w:rPr>
          <w:rFonts w:eastAsia="Arial Unicode MS"/>
          <w:sz w:val="21"/>
        </w:rPr>
        <w:t>①CBE（如BE3/BE4类）pooled sgRNA library 靶向内源基因组产生大量点突变，可直接搬用于对 ZSWIM8 S608/S609 磷酸化位点或 TUT4/7 关键催化残基做突变筛选（他已有 ABE/BE4 编辑技能，方法直接可搬）。②在细胞压力/药物选择下做表型读出（正负选择），此逻辑可搬到"TDMD 活性丧失导致靶miRNA稳定"的筛选设计中，但需要把读出换成 miRNA 水平而非细胞存活，这一步是他要新增的。③大规模 ClinVar 变异到 sgRNA 的计算映射流程，可参考用于设计他自己感兴趣变异位点的 sgRNA library，但此文库设计工具本身不能直接搬，需另起。</w:t>
      </w:r>
    </w:p>
    <w:p>
      <w:r>
        <w:rPr>
          <w:rFonts w:eastAsia="Arial Unicode MS"/>
          <w:b/>
          <w:sz w:val="21"/>
        </w:rPr>
        <w:t>⑤ 体系与外推边界</w:t>
      </w:r>
    </w:p>
    <w:p>
      <w:r>
        <w:rPr>
          <w:rFonts w:eastAsia="Arial Unicode MS"/>
          <w:sz w:val="21"/>
        </w:rPr>
        <w:t>纯细胞系体系（mammalian cell lines，摘要未提具体细胞类型，需查全文），未涉及类器官、小鼠或人体活体验证；外推边界仅到"细胞水平的变异功能筛选"，尚未证明该范式可用于类器官或大动物模型中的定量活体读出。</w:t>
      </w:r>
    </w:p>
    <w:p>
      <w:r>
        <w:rPr>
          <w:rFonts w:eastAsia="Arial Unicode MS"/>
          <w:b/>
          <w:sz w:val="21"/>
        </w:rPr>
        <w:t>⑥ 做了/漏了哪些对照</w:t>
      </w:r>
    </w:p>
    <w:p>
      <w:r>
        <w:rPr>
          <w:rFonts w:eastAsia="Arial Unicode MS"/>
          <w:sz w:val="21"/>
        </w:rPr>
        <w:t>文中明确做的对照包括：non-targeting 与 intergenic sgRNA 作为阴性对照；靶向非必需细胞表面标志物的 sgRNA 作为 negative (targeting) controls（Figure 1B/E）；预测引入 no-edit 或 silent 突变的 sgRNA 作为内部阴性对照，用以估计假阳性率；以及用 wtCas9 平行筛选（A375、MELJUSO）验证 BE 特异性depletion而非guide表达失败（Figures S1F, S1G）。对于BRCA1/BRCA2筛选，还用ClinVar gold-standard P/LP vs B/LB变异集作为外部对照，以及与Findlay et al. 2018 SGE数据集比较作为正交方法对照。本文缺少的关键对照：没有提供针对Sheldon方向所需的miRNA稳态、TDMD相关基因（ZSWIM8、TUT4/7）或乳酸/乳酰化处理组的对照，因为本文主题是base editor screen评估DNA变异功能，与代谢miRNA调控无关，故无法从中获得相关对照信息。</w:t>
      </w:r>
    </w:p>
    <w:p>
      <w:r>
        <w:rPr>
          <w:rFonts w:eastAsia="Arial Unicode MS"/>
          <w:b/>
          <w:sz w:val="21"/>
        </w:rPr>
        <w:t>⑦ 效应量（必须带数字）</w:t>
      </w:r>
    </w:p>
    <w:p>
      <w:r>
        <w:rPr>
          <w:rFonts w:eastAsia="Arial Unicode MS"/>
          <w:sz w:val="21"/>
        </w:rPr>
        <w:t>效应量数字（均逐字抄自正文/图注）：Figure 1 legend提到"sgRNAs predicted to introduce nonsense mutations (n = 95) or splice site mutations (n = 37)"，Pearson's r = 0.44（Rule Set 2 score与depletion相关性，Figure 1C）。正文提到BE3.9max与BE4max性能对比："30.5% and 35.1% of sgRNAs predicted to introduce nonsense mutations or splice site-disrupting mutations, respectively, were depleted with a Z score &lt; 2, compared to 9.4% and 22.2% for BE4Max"。BRCA1/BRCA2部分："72% (44/61) and 77% (17/22) of sgRNAs predicted to introduce nonsense mutations or splice site mutations...scored as either strong or intermediate hits, in contrast to 21% (23/111) of silent sgRNAs"；ClinVar AUC="0.85 for BRCA1 and 0.96 for BRCA2"；BRCA1筛选"sensitivity of 0.70 and a specificity of 0.84"，BRCA2"sensitivity of 0.84 and a specificity of 0.86"；sg5验证"decreased from 46.2% of reads on day 7 post-transduction to 13.5% on day 21"（Z score = 6.57）。这些数字均与Sheldon的AMPK/TDMD/TUT4-7/lactylation三个方向无关，全文未见任何miRNA、ZSWIM8、TUT4/7或乳酸修饰相关的定量数字。</w:t>
      </w:r>
    </w:p>
    <w:p>
      <w:r>
        <w:rPr>
          <w:rFonts w:eastAsia="Arial Unicode MS"/>
          <w:b/>
          <w:sz w:val="21"/>
        </w:rPr>
        <w:t>⑧ 我不相信的一件事</w:t>
      </w:r>
    </w:p>
    <w:p>
      <w:r>
        <w:rPr>
          <w:rFonts w:eastAsia="Arial Unicode MS"/>
          <w:sz w:val="21"/>
        </w:rPr>
        <w:t>该范式依赖CBE的C&gt;T编辑窗口和序列context（如TC motif偏好），对于像ZSWIM8 S608/S609这类需要产生特定磷酸模拟突变（S&gt;A或S&gt;D）的位点，标准CBE可能无法生成所需的密码子改变——碱基编辑的化学限制（只能C&gt;T或A&gt;G）意味着许多氨基酸替换在内源位点上根本不可及，这直接限制了该范式对他"旗舰方向1"关键位点的适用性，摘要并未讨论这一编辑范围局限性。</w:t>
      </w:r>
    </w:p>
    <w:p>
      <w:r>
        <w:rPr>
          <w:rFonts w:eastAsia="Arial Unicode MS"/>
          <w:b/>
          <w:sz w:val="21"/>
        </w:rPr>
        <w:t>🔥 ⑨ 热点定位</w:t>
      </w:r>
    </w:p>
    <w:p>
      <w:r>
        <w:rPr>
          <w:rFonts w:eastAsia="Arial Unicode MS"/>
          <w:sz w:val="21"/>
        </w:rPr>
        <w:t>当前主线：碱基编辑器功能变异筛选是近年基因组编辑功能基因组学的主线方向之一，Broad/MSK等机构（如Sherwood, Adamson, Doench等实验室）大量跟进，将其扩展到不同编辑器（ABE、prime editing）及不同表型读出（存活、荧光报告、单细胞组学）。</w:t>
      </w:r>
    </w:p>
    <w:p>
      <w:r>
        <w:rPr>
          <w:rFonts w:eastAsia="Arial Unicode MS"/>
          <w:b/>
          <w:sz w:val="21"/>
        </w:rPr>
        <w:t>🕳 ⑩ 它暴露/承认的空白</w:t>
      </w:r>
    </w:p>
    <w:p>
      <w:r>
        <w:rPr>
          <w:rFonts w:eastAsia="Arial Unicode MS"/>
          <w:sz w:val="21"/>
        </w:rPr>
        <w:t>作者未解决：①编辑窗口内多个C同时被编辑导致的bystander突变如何解析归因到单一变异（他可以做：结合单克隆验证或更精准的编辑器如CBE变体缩窄窗口）；②该范式尚未验证于非增殖/终末分化细胞或体内环境（他可以做：把范式搬到类器官体系中做验证，这正是他方向4/5要解决的）；③摘要未提及是否能用于评估非编码区变异（如3'UTR的miRNA结合位点或TDMD元件），这恰是他需要扩展的方向，是空白也是机会。</w:t>
      </w:r>
    </w:p>
    <w:p>
      <w:r>
        <w:rPr>
          <w:rFonts w:eastAsia="Arial Unicode MS"/>
          <w:b/>
          <w:sz w:val="21"/>
        </w:rPr>
        <w:t>🔭 ⑪ 未来三年走向</w:t>
      </w:r>
    </w:p>
    <w:p>
      <w:r>
        <w:rPr>
          <w:rFonts w:eastAsia="Arial Unicode MS"/>
          <w:sz w:val="21"/>
        </w:rPr>
        <w:t>未来3年该范式会向两方面扩展：(1)结合ABE/prime editing覆盖更多变异类型；(2)读出端从细胞存活扩展到分子表型（RNA-seq、蛋白质稳定性、miRNA丰度）。建议：跟进+抢先结合——他应跟进该筛选架构本身（不重新发明底层技术），但抢先将其读出端改造为"miRNA半衰期/TDMD活性"的定量筛选，这是目前该领域尚无人做的接口。</w:t>
      </w:r>
    </w:p>
    <w:p>
      <w:r>
        <w:rPr>
          <w:rFonts w:eastAsia="Arial Unicode MS"/>
          <w:b/>
          <w:sz w:val="21"/>
        </w:rPr>
        <w:t>⑫ 与我课题的接口</w:t>
      </w:r>
    </w:p>
    <w:p>
      <w:r>
        <w:rPr>
          <w:rFonts w:eastAsia="Arial Unicode MS"/>
          <w:sz w:val="21"/>
        </w:rPr>
        <w:t>可搬的方法：pooled CBE sgRNA screen设计思路及ClinVar变异到sgRNA映射的计算流程，可直接用于设计靶向ZSWIM8磷酸化位点或TUT4/7催化域的突变文库。可用的对照值：BRCA1/2已知LOF突变作为阳性对照筛选设计的范式（需读全文取具体阈值）。竞争风险：若其他实验室将此类碱基编辑筛选范式扩展到miRNA降解酶（ZSWIM8、TUT4/7）的功能变异筛选，将直接与他的方向1/2撞车——需要检索是否已有类似筛选发表。</w:t>
      </w:r>
    </w:p>
    <w:p>
      <w:r>
        <w:rPr>
          <w:rFonts w:eastAsia="Arial Unicode MS"/>
          <w:b/>
          <w:sz w:val="21"/>
        </w:rPr>
        <w:t>⑬ 一个可执行动作</w:t>
      </w:r>
    </w:p>
    <w:p>
      <w:r>
        <w:rPr>
          <w:rFonts w:eastAsia="Arial Unicode MS"/>
          <w:sz w:val="21"/>
        </w:rPr>
        <w:t>我要在类器官/细胞系体系中用 pooled CBE sgRNA library 对 ZSWIM8 关键密码子（覆盖S608/S609周边可编辑C位点）及 TUT4/7 催化域做突变筛选，预期读出为特定靶miRNA（miR-29/33/375）的稳态丰度变化（而非细胞存活），从而把"变异功能筛选"范式转化为"TDMD活性定量筛选"，同时设置pri/pre-miRNA与成熟体分别测定以排除转录层Smad3效应的混淆。</w:t>
      </w:r>
    </w:p>
    <w:p>
      <w:r>
        <w:rPr>
          <w:rFonts w:eastAsia="Arial Unicode MS"/>
          <w:b/>
          <w:sz w:val="21"/>
        </w:rPr>
        <w:t>⑭ 要排队的参考文献</w:t>
      </w:r>
    </w:p>
    <w:p>
      <w:r>
        <w:rPr>
          <w:rFonts w:eastAsia="Arial Unicode MS"/>
          <w:sz w:val="21"/>
        </w:rPr>
        <w:t>本文参考文献表中检索后未见与Sheldon三个方向（①AMPK磷酸化ZSWIM8/TDMD；②TUT4/7-miR-29尿苷化-纤维化；③乳酸/乳酰化修饰AGO2/ZSWIM8/TUT4-7）直接相关的文献标题。参考文献列表主题集中于base editing技术（如Komor et al. 2016《Programmable editing of a target base in genomic DNA without double-stranded DNA cleavage》Nature）、BRCA1/BRCA2功能验证（Findlay et al. 2018《Accurate classification of BRCA1 variants with saturation genome editing》Nature）、以及MCL1/BCL2L1/PARP1药物筛选，均与miRNA代谢稳态、TDMD或蛋白乳酰化无关。唯一勉强相关的是Chen et al. 2019《miR-103/107 prolong Wnt/b-catenin signaling and colorectal cancer stemness by targeting Axin2》Sci. Rep.，因涉及miRNA功能但主题（Wnt通路/结直肠癌干性）与Sheldon三个方向（TDMD、纤维化、乳酰化）均不重合，价值有限。【全文未见与Sheldon三方向紧密相关的参考文献，故不做勉强推荐排队】。</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High-Resolution In Vivo Identification of miRNA Targets by Halo-Enhanced Ago2 Pull-Down.</w:t>
      </w:r>
    </w:p>
    <w:p>
      <w:r>
        <w:rPr>
          <w:rFonts w:eastAsia="Arial Unicode MS"/>
          <w:b/>
          <w:sz w:val="21"/>
        </w:rPr>
        <w:t>【全文已读 · PMC】</w:t>
      </w:r>
      <w:r>
        <w:rPr>
          <w:rFonts w:eastAsia="Arial Unicode MS"/>
          <w:sz w:val="21"/>
        </w:rPr>
        <w:t xml:space="preserve">　PMID 32497496　Molecular cell 2020　被引 50　PMC7446397　https://pubmed.ncbi.nlm.nih.gov/32497496/</w:t>
      </w:r>
    </w:p>
    <w:p>
      <w:r>
        <w:rPr>
          <w:rFonts w:eastAsia="Arial Unicode MS"/>
          <w:b/>
          <w:sz w:val="21"/>
        </w:rPr>
        <w:t>为什么读</w:t>
      </w:r>
    </w:p>
    <w:p>
      <w:r>
        <w:rPr>
          <w:rFonts w:eastAsia="Arial Unicode MS"/>
          <w:sz w:val="21"/>
        </w:rPr>
        <w:t>Halo 增强的 AGO 体内 miRNA 靶标鉴定</w:t>
      </w:r>
    </w:p>
    <w:p>
      <w:r>
        <w:rPr>
          <w:rFonts w:eastAsia="Arial Unicode MS"/>
          <w:b/>
          <w:sz w:val="21"/>
        </w:rPr>
        <w:t>必须记下什么</w:t>
      </w:r>
    </w:p>
    <w:p>
      <w:r>
        <w:rPr>
          <w:rFonts w:eastAsia="Arial Unicode MS"/>
          <w:sz w:val="21"/>
        </w:rPr>
        <w:t>比 iCLIP 更可行的体内靶标方法</w:t>
      </w:r>
    </w:p>
    <w:p>
      <w:r>
        <w:rPr>
          <w:rFonts w:eastAsia="Arial Unicode MS"/>
          <w:b/>
          <w:sz w:val="21"/>
        </w:rPr>
        <w:t>① 一句话结论</w:t>
      </w:r>
    </w:p>
    <w:p>
      <w:r>
        <w:rPr>
          <w:rFonts w:eastAsia="Arial Unicode MS"/>
          <w:sz w:val="21"/>
        </w:rPr>
        <w:t>该文建立了一种基于内源性 Halo-Ago2 条件性小鼠等位基因的体内 Ago2-miRNA-mRNA 复合物纯化方法（HITS-CLIP 替代），无需交联即可从细胞/组织中拉取 Ago2 结合的 miRNA 与 mRNA，比经典 Ago2-CLIP/iCLIP 更易在体内多组织/多疾病模型中推广。</w:t>
      </w:r>
    </w:p>
    <w:p>
      <w:r>
        <w:rPr>
          <w:rFonts w:eastAsia="Arial Unicode MS"/>
          <w:b/>
          <w:sz w:val="21"/>
        </w:rPr>
        <w:t>② 它回答了哪个问题</w:t>
      </w:r>
    </w:p>
    <w:p>
      <w:r>
        <w:rPr>
          <w:rFonts w:eastAsia="Arial Unicode MS"/>
          <w:sz w:val="21"/>
        </w:rPr>
        <w:t>回答了"如何在活体多种组织和自体肿瘤模型中稳定、可重复地鉴定 miRNA-Ago2-mRNA 靶标网络"这一此前受限于 CLIP 技术难度、抗体依赖和交联效率的开放问题。</w:t>
      </w:r>
    </w:p>
    <w:p>
      <w:r>
        <w:rPr>
          <w:rFonts w:eastAsia="Arial Unicode MS"/>
          <w:b/>
          <w:sz w:val="21"/>
        </w:rPr>
        <w:t>③ 关键图与可信度</w:t>
      </w:r>
    </w:p>
    <w:p>
      <w:r>
        <w:rPr>
          <w:rFonts w:eastAsia="Arial Unicode MS"/>
          <w:sz w:val="21"/>
        </w:rPr>
        <w:t>Figure 2E（Volcano plot）支持"HEAP识别的Lefty2 3'UTR结合位点是真实的miR-291–3p结合位点"这一主张：用CRISPR-Cas9同源重组构建了两个独立的Lefty2MUT克隆（破坏预测的miR-291–3p 8-mer seed match），HEAP文库显示Lefty2 peak选择性且完全丢失，而全局其他peak不受影响（对应Figure 2D的genome browser view）。可信度较高，因为用了两个独立突变克隆（Lefty2MUT1、Lefty2MUT2）做重复验证，且有独立的功能学交叉验证——Figure 2F用CDF plot比较HEAP与iCLIP两种独立方法识别的miR-291–3p靶点在Ago1-4−/−细胞中重新表达FHAGO2后的log2 fold change差异（two-sided Kolmogorov–Smirnov test），说明HEAP鉴定结果与独立的iCLIP方法及功能学数据一致。此外Figure 2A的peak基因组分布统计（3'UTR占比随统计显著性单调上升）也提供了间接支持，但未在图注中给出n或重复次数的具体数字。</w:t>
      </w:r>
    </w:p>
    <w:p>
      <w:r>
        <w:rPr>
          <w:rFonts w:eastAsia="Arial Unicode MS"/>
          <w:b/>
          <w:sz w:val="21"/>
        </w:rPr>
        <w:t>④ 方法要点</w:t>
      </w:r>
    </w:p>
    <w:p>
      <w:r>
        <w:rPr>
          <w:rFonts w:eastAsia="Arial Unicode MS"/>
          <w:sz w:val="21"/>
        </w:rPr>
        <w:t>①条件性 Halo-Ago2 knock-in 小鼠，Cre 依赖表达，保留内源 Ago2 调控背景——可直接借用其 CRISPR/ABE 技术自建同源 tag-in 位点（如 Halo/Bio-tag ZSWIM8 或 TUT4/7）；②HaloTag ligand-resin 免疂沉降 Ago2 复合物，非交联/温和交联即可，操作门槛远低于 CLIP-UV crosslink——可搬用作为他类器官/大动物模型里 miRNA 靶标读出的通用平台；③配合高通量测序解析 miRNA-mRNA pairing，可迁移到 TDMD 底物验证（检测 ZSWIM8-dependent miRNA 是否从 Ago2 复合物中缺失）。</w:t>
      </w:r>
    </w:p>
    <w:p>
      <w:r>
        <w:rPr>
          <w:rFonts w:eastAsia="Arial Unicode MS"/>
          <w:b/>
          <w:sz w:val="21"/>
        </w:rPr>
        <w:t>⑤ 体系与外推边界</w:t>
      </w:r>
    </w:p>
    <w:p>
      <w:r>
        <w:rPr>
          <w:rFonts w:eastAsia="Arial Unicode MS"/>
          <w:sz w:val="21"/>
        </w:rPr>
        <w:t>体系覆盖小鼠胚胎干细胞(ESC)、发育中胚胎、成年多种组织、以及自发发生的脑（glioma）和肺癌自体移植模型（GEMM 水平），未涉及人源细胞或类器官，也未见代谢组织（胰岛/肝/心脏）报道；外推到人源/类器官尚需重新构建 Halo-tag 内源等位基因。</w:t>
      </w:r>
    </w:p>
    <w:p>
      <w:r>
        <w:rPr>
          <w:rFonts w:eastAsia="Arial Unicode MS"/>
          <w:b/>
          <w:sz w:val="21"/>
        </w:rPr>
        <w:t>⑥ 做了/漏了哪些对照</w:t>
      </w:r>
    </w:p>
    <w:p>
      <w:r>
        <w:rPr>
          <w:rFonts w:eastAsia="Arial Unicode MS"/>
          <w:sz w:val="21"/>
        </w:rPr>
        <w:t>明确做了的对照：①Ago2−/− MEFs转染HaloTag-alone / Ago2 / Halo-Ago2三组载体做luciferase功能对照（Figure 1C），证明Halo-Ago2融合蛋白保留slicing活性；②Ago2Halo-LSL/+（未重组、不表达融合蛋白）细胞系作为HEAP的阴性对照，其mRNA文库未产生明确的peak clusters（Results正文提及，对应Figure S1A、S1B）；③生成"input control libraries"（经过limited RNase protection后的size-matched RNA片段）作为CLIPanalyze峰值检测的背景对照；④用两个独立Lefty2MUT克隆做seed-match破坏对照来验证peak的特异性（Figure 2D、2E）。缺少的关键对照：材料中未提及针对AMPK磷酸化ZSWIM8位点（S608/S609）、TUT4/7尿苷化miR-29、或乳酸/乳酰化修饰AGO2/ZSWIM8/TUT4-7相关的任何实验或对照——这篇论文（HEAP方法学论文）完全未涉及Sheldon关注的这三个研究方向的实验体系，因此无法从中判断这些方向所需的磷酸化位点突变对照、TUT4/7 knockdown对照或代谢干预（乳酸处理）对照是否被做过。</w:t>
      </w:r>
    </w:p>
    <w:p>
      <w:r>
        <w:rPr>
          <w:rFonts w:eastAsia="Arial Unicode MS"/>
          <w:b/>
          <w:sz w:val="21"/>
        </w:rPr>
        <w:t>⑦ 效应量（必须带数字）</w:t>
      </w:r>
    </w:p>
    <w:p>
      <w:r>
        <w:rPr>
          <w:rFonts w:eastAsia="Arial Unicode MS"/>
          <w:sz w:val="21"/>
        </w:rPr>
        <w:t>正文给出的具体数字包括：①"greater than 50%"的1,000个最显著peaks定位于3'UTR，"less than 3%"定位于intron（Figure 2A对应句）；②IDR重复性分析中"80% of peaks"在IDR&lt;0.05下被判定为可重复（对应Figure S1D）；③miR-291-3p、miR-17-5p和miR-148-3p三个miRNA家族合计占mESC中所有miRNA的"greater than 12%"（对应Figure S2A）；④Ago2Halo和Ago2Halo-LSL纯合小鼠的出生频率分别为"9.9%和11.9%"，显著低于预期的25%（Figure 3B，Chi-Squared test判断显著）；⑤4%的可重复peaks定位于非编码RNA；⑥与Moore等人CLEAR-CLIP数据集（GSE73059, n=7,927）比较使用了12个生物学重复。全文未见与Sheldon的AMPK-ZSWIM8-TDMD、TUT4/7-miR-29-纤维化或乳酸乳酰化修饰相关的任何定量数字。</w:t>
      </w:r>
    </w:p>
    <w:p>
      <w:r>
        <w:rPr>
          <w:rFonts w:eastAsia="Arial Unicode MS"/>
          <w:b/>
          <w:sz w:val="21"/>
        </w:rPr>
        <w:t>⑧ 我不相信的一件事</w:t>
      </w:r>
    </w:p>
    <w:p>
      <w:r>
        <w:rPr>
          <w:rFonts w:eastAsia="Arial Unicode MS"/>
          <w:sz w:val="21"/>
        </w:rPr>
        <w:t>摘要未说明该方法能否区分 miRNA 的"结合状态"（loaded on Ago2）与"降解前体"（pri/pre-miRNA），也未提供任何验证 ZSWIM8/TUT4-7 依赖性降解事件的直接数据；若要用于 TDMD 读出，必须额外证明该平台能捕捉到 miRNA 从 Ago2 复合物中"消失"这一动态过程，而不仅是静态靶标图谱——这一点摘要完全未涉及，是把这个方法套到他 TDMD 假设上最大的证据缺口。</w:t>
      </w:r>
    </w:p>
    <w:p>
      <w:r>
        <w:rPr>
          <w:rFonts w:eastAsia="Arial Unicode MS"/>
          <w:b/>
          <w:sz w:val="21"/>
        </w:rPr>
        <w:t>🔥 ⑨ 热点定位</w:t>
      </w:r>
    </w:p>
    <w:p>
      <w:r>
        <w:rPr>
          <w:rFonts w:eastAsia="Arial Unicode MS"/>
          <w:sz w:val="21"/>
        </w:rPr>
        <w:t>奠基｜该文是 Ago2-miRNA 体内靶标鉴定技术平台的奠基性工作之一（Lai lab 自研），后续会有该实验室及合作者用于扩展组织类型和疾病模型，目前尚未看到广泛第三方复用的迹象（被引50，2020年发表，处于技术扩散早期）。</w:t>
      </w:r>
    </w:p>
    <w:p>
      <w:r>
        <w:rPr>
          <w:rFonts w:eastAsia="Arial Unicode MS"/>
          <w:b/>
          <w:sz w:val="21"/>
        </w:rPr>
        <w:t>🕳 ⑩ 它暴露/承认的空白</w:t>
      </w:r>
    </w:p>
    <w:p>
      <w:r>
        <w:rPr>
          <w:rFonts w:eastAsia="Arial Unicode MS"/>
          <w:sz w:val="21"/>
        </w:rPr>
        <w:t>作者自己承认的局限（据摘要）：①方法目前验证组织有限（ESC、胚胎、脑肺肿瘤），未覆盖代谢/纤维化相关组织——这一条他能做（可在胰岛类器官/心脏/肠道模型中自建 Halo-tag 对应基因验证该平台）；②文中未提及能否检测 miRNA 降解动态（TDMD），这是方法学空白，他需要自行设计 pulse-chase 或联合半衰期测定弥补（属于他的技能缺口）。</w:t>
      </w:r>
    </w:p>
    <w:p>
      <w:r>
        <w:rPr>
          <w:rFonts w:eastAsia="Arial Unicode MS"/>
          <w:b/>
          <w:sz w:val="21"/>
        </w:rPr>
        <w:t>🔭 ⑪ 未来三年走向</w:t>
      </w:r>
    </w:p>
    <w:p>
      <w:r>
        <w:rPr>
          <w:rFonts w:eastAsia="Arial Unicode MS"/>
          <w:sz w:val="21"/>
        </w:rPr>
        <w:t>未来三年该平台预期会被扩展用于组织特异性 Ago2 interactome 图谱构建（尤其代谢、纤维化组织）及联合半衰期测定捕捉 miRNA 降解事件；建议策略为"跟进+改造"：借用 Halo-tag 内源打靶思路，但自建 ZSWIM8/TUT4-7 或 phospho-ZSWIM8 的标签系统，而非单纯重复 Ago2 平台。</w:t>
      </w:r>
    </w:p>
    <w:p>
      <w:r>
        <w:rPr>
          <w:rFonts w:eastAsia="Arial Unicode MS"/>
          <w:b/>
          <w:sz w:val="21"/>
        </w:rPr>
        <w:t>⑫ 与我课题的接口</w:t>
      </w:r>
    </w:p>
    <w:p>
      <w:r>
        <w:rPr>
          <w:rFonts w:eastAsia="Arial Unicode MS"/>
          <w:sz w:val="21"/>
        </w:rPr>
        <w:t>可搬的方法：Halo-tag 内源等位基因构建 + 温和树脂免疂策略，可直接迁移到方向1（Halo/Bio-tag ZSWIM8-S608/609 phospho-mimetic 或磷酸缺陷突变体的内源打靶验证 AMPK-ZSWIM8 互作及底物结合）和方向2（Halo-tag TUT4/7 追踪 miR-29 尿苷化后与 Ago2 复合物的解离动态）。竞争风险：若 Lai lab 或其他团队后续用该平台自己去做 ZSWIM8/TUT4-7 tag-in 及代谢/纤维化组织扩展，会正面撞上方向1和方向2的技术路线优先权，需要关注该实验室后续文献。</w:t>
      </w:r>
    </w:p>
    <w:p>
      <w:r>
        <w:rPr>
          <w:rFonts w:eastAsia="Arial Unicode MS"/>
          <w:b/>
          <w:sz w:val="21"/>
        </w:rPr>
        <w:t>⑬ 一个可执行动作</w:t>
      </w:r>
    </w:p>
    <w:p>
      <w:r>
        <w:rPr>
          <w:rFonts w:eastAsia="Arial Unicode MS"/>
          <w:sz w:val="21"/>
        </w:rPr>
        <w:t>我要在自制的内源 Halo-tag ZSWIM8(S608A/S608D) 小鼠模型体系里，借用本文的 HaloTag-resin 免疂流程，做 AMPK 激活/抑制条件下 ZSWIM8-miRNA 复合物的差异富集测序，预期在磷酸化模拟型中观察到代谢相关 miRNA（miR-33、miR-375）从 Ago2/ZSWIM8 复合物中加速缺失，从而把 TDMD 动态转化为可定量的体内读出。</w:t>
      </w:r>
    </w:p>
    <w:p>
      <w:r>
        <w:rPr>
          <w:rFonts w:eastAsia="Arial Unicode MS"/>
          <w:b/>
          <w:sz w:val="21"/>
        </w:rPr>
        <w:t>⑭ 要排队的参考文献</w:t>
      </w:r>
    </w:p>
    <w:p>
      <w:r>
        <w:rPr>
          <w:rFonts w:eastAsia="Arial Unicode MS"/>
          <w:sz w:val="21"/>
        </w:rPr>
        <w:t>从给到的参考文献表中挑选与Sheldon三个方向最相关的文献：①PMID 19536157《Argonaute HITS-CLIP decodes microRNA-mRNA interaction maps》Nature 2009——HITS-CLIP方法学奠基文献，是HEAP方法的直接改进对象，对理解miRNA-target互作图谱方法学有参考价值，可用于②方向（miR-29尿苷化研究中鉴定AGO2结合靶点）的方法学借鉴；②PMID 23622248《Mapping the human miRNA interactome by CLASH reveals frequent noncanonical binding》Cell 2013——提供了另一种独立的miRNA-mRNA互作图谱方法（CLASH），可与HEAP/CLIP交叉验证miR-29或代谢miRNA的靶点谱，对①③方向都有方法学参照价值；③PMID 30224821《The effect of cellular context on miR-155-mediated gene regulation in four major immune cell types》Nat Immunol 2018——展示了miRNA靶点谱随细胞类型/生理状态变化的范式，与③方向"乳酸代谢重编程miRNA稳态"的细胞context依赖性问题相关；④PMID 25449132《Endogenous miRNA and target concentrations determine susceptibility to potential ceRNA competition》Mol Cell 2014——讨论miRNA与靶点浓度对miRNA功能的决定性影响，与①方向"代谢状态改变miRNA稳态（TDMD）"的浓度依赖机制有一定关联性。注：参考文献表中未见直接涉及AMPK、ZSWIM8、TUT4/7尿苷化或乳酸乳酰化修饰的文献，以上四篇均为方法学或miRNA调控机制的间接相关文献。</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T2 · Updated Protocols for 3D and 2D Culture and Histological Analysis of Intestinal Organoids.</w:t>
      </w:r>
    </w:p>
    <w:p>
      <w:r>
        <w:rPr>
          <w:rFonts w:eastAsia="Arial Unicode MS"/>
          <w:b/>
          <w:sz w:val="21"/>
        </w:rPr>
        <w:t>【仍缺全文 · 待补】</w:t>
      </w:r>
      <w:r>
        <w:rPr>
          <w:rFonts w:eastAsia="Arial Unicode MS"/>
          <w:sz w:val="21"/>
        </w:rPr>
        <w:t xml:space="preserve">　PMID 42763855　Methods in molecular biology (Clifton, N.J.) 2027　被引 0　https://pubmed.ncbi.nlm.nih.gov/42763855/</w:t>
      </w:r>
    </w:p>
    <w:p>
      <w:r>
        <w:rPr>
          <w:rFonts w:eastAsia="Arial Unicode MS"/>
          <w:b/>
          <w:sz w:val="21"/>
        </w:rPr>
        <w:t>为什么读</w:t>
      </w:r>
    </w:p>
    <w:p>
      <w:r>
        <w:rPr>
          <w:rFonts w:eastAsia="Arial Unicode MS"/>
          <w:sz w:val="21"/>
        </w:rPr>
        <w:t>肠类器官 3D/2D 培养与组织学分析的更新版方案</w:t>
      </w:r>
    </w:p>
    <w:p>
      <w:r>
        <w:rPr>
          <w:rFonts w:eastAsia="Arial Unicode MS"/>
          <w:b/>
          <w:sz w:val="21"/>
        </w:rPr>
        <w:t>必须记下什么</w:t>
      </w:r>
    </w:p>
    <w:p>
      <w:r>
        <w:rPr>
          <w:rFonts w:eastAsia="Arial Unicode MS"/>
          <w:sz w:val="21"/>
        </w:rPr>
        <w:t>可直接照做的操作细节</w:t>
      </w:r>
    </w:p>
    <w:p>
      <w:r>
        <w:rPr>
          <w:rFonts w:eastAsia="Arial Unicode MS"/>
          <w:b/>
          <w:sz w:val="21"/>
        </w:rPr>
        <w:t>① 一句话结论</w:t>
      </w:r>
    </w:p>
    <w:p>
      <w:r>
        <w:rPr>
          <w:rFonts w:eastAsia="Arial Unicode MS"/>
          <w:sz w:val="21"/>
        </w:rPr>
        <w:t>这是一篇方法学综述/协议篇，核心判断：人肠类器官的3D培养（EGF+Noggin+R-spondin±Wnt agonist，加p38/TGF-β小分子抑制剂促增殖，IGF-1+FGF-2替代EGF/p38抑制剂促多系分化）与2D单层培养（便于顶膜暴露、可与肠道菌群共培养）已被整合为可操作的更新版协议，可作为肠道稳态与疾病建模的标准化平台。</w:t>
      </w:r>
    </w:p>
    <w:p>
      <w:r>
        <w:rPr>
          <w:rFonts w:eastAsia="Arial Unicode MS"/>
          <w:b/>
          <w:sz w:val="21"/>
        </w:rPr>
        <w:t>② 它回答了哪个问题</w:t>
      </w:r>
    </w:p>
    <w:p>
      <w:r>
        <w:rPr>
          <w:rFonts w:eastAsia="Arial Unicode MS"/>
          <w:sz w:val="21"/>
        </w:rPr>
        <w:t>回答的是"如何标准化建立/维持人肠类器官（3D与2D单层）并进行组织学分析"这一操作层面的开放问题，而非任何miRNA降解或TDMD机制问题——它是纯方法学底座，不直接回答方向1/2/3的科学假设。</w:t>
      </w:r>
    </w:p>
    <w:p>
      <w:r>
        <w:rPr>
          <w:rFonts w:eastAsia="Arial Unicode MS"/>
          <w:b/>
          <w:sz w:val="21"/>
        </w:rPr>
        <w:t>③ 关键图与可信度</w:t>
      </w:r>
    </w:p>
    <w:p>
      <w:r>
        <w:rPr>
          <w:rFonts w:eastAsia="Arial Unicode MS"/>
          <w:sz w:val="21"/>
        </w:rPr>
        <w:t>【需读全文核对】需要找：3D类器官成球/传代的时间轴图与培养基配方表（EGF/Noggin/R-spondin/p38抑制剂/TGF-β抑制剂/IGF-1/FGF-2的具体浓度与更换周期）；2D单层铺板密度、成膜时间与顶膜取样操作图；组织学染色（IHC/免疫荧光）panel示例图及定量方法（阳性细胞计数/面积占比的具体算法）；是否有与肠道菌群共培养的第二种方法（Transwell vs 微流控）。</w:t>
      </w:r>
    </w:p>
    <w:p>
      <w:r>
        <w:rPr>
          <w:rFonts w:eastAsia="Arial Unicode MS"/>
          <w:b/>
          <w:sz w:val="21"/>
        </w:rPr>
        <w:t>④ 方法要点</w:t>
      </w:r>
    </w:p>
    <w:p>
      <w:r>
        <w:rPr>
          <w:rFonts w:eastAsia="Arial Unicode MS"/>
          <w:sz w:val="21"/>
        </w:rPr>
        <w:t>①3D类器官培养体系：EGF+Noggin+R-spondin(Wnt agonist)长期维持自我更新与全分化能力——他可直接搬用作为肠类器官平台底座；②促增殖优化：加p38抑制剂+TGF-β通路抑制剂提高传代效率——可搬用，且TGF-β抑制剂使用与他的"TGF-β/Smad3抑制miR-29转录"竞争假说存在潜在方法学关联（需注意抑制剂本身可能改变miR-29转录本底，需在他的实验设计中作为变量控制）；③分化诱导：EGF/p38抑制剂替换为IGF-1+FGF-2促多系分化——可搬用于制造分化梯度以观察TDMD在不同细胞状态下的活性；④2D单层培养：便于顶膜直接给药/取样及菌群共培养——对方向2(TUT4/7-miR-29-纤维化)若涉及肠道SAA3类器官模型，2D体系可用于直接给予尿苷化抑制剂或病原/代谢刺激。</w:t>
      </w:r>
    </w:p>
    <w:p>
      <w:r>
        <w:rPr>
          <w:rFonts w:eastAsia="Arial Unicode MS"/>
          <w:b/>
          <w:sz w:val="21"/>
        </w:rPr>
        <w:t>⑤ 体系与外推边界</w:t>
      </w:r>
    </w:p>
    <w:p>
      <w:r>
        <w:rPr>
          <w:rFonts w:eastAsia="Arial Unicode MS"/>
          <w:sz w:val="21"/>
        </w:rPr>
        <w:t>体系边界：小鼠肠干细胞类器官（经典Sato体系）→人肠类器官3D/2D（本文更新版）；未涉及动物体内验证，也未涉及任何miRNA或TDMD相关内容，纯体外类器官平台，外推止步于"体外人源上皮细胞培养系统"这一步，不涉及大动物或临床。</w:t>
      </w:r>
    </w:p>
    <w:p>
      <w:r>
        <w:rPr>
          <w:rFonts w:eastAsia="Arial Unicode MS"/>
          <w:b/>
          <w:sz w:val="21"/>
        </w:rPr>
        <w:t>⑥ 做了/漏了哪些对照</w:t>
      </w:r>
    </w:p>
    <w:p>
      <w:r>
        <w:rPr>
          <w:rFonts w:eastAsia="Arial Unicode MS"/>
          <w:sz w:val="21"/>
        </w:rPr>
        <w:t>【需读全文核对】需要核对：①传代次数/代次是否设有基因组稳定性对照（如核型检测）；②p38/TGF-β抑制剂处理组是否有载体对照（DMSO等）；③2D单层与3D类器官之间的分化标志物（如Lgr5、villin、MUC2、ChgA等）表达是否有平行对照数据；④组织学定量是否设阳性/阴性染色对照及是否有独立重复批次间变异报告。</w:t>
      </w:r>
    </w:p>
    <w:p>
      <w:r>
        <w:rPr>
          <w:rFonts w:eastAsia="Arial Unicode MS"/>
          <w:b/>
          <w:sz w:val="21"/>
        </w:rPr>
        <w:t>⑦ 效应量（必须带数字）</w:t>
      </w:r>
    </w:p>
    <w:p>
      <w:r>
        <w:rPr>
          <w:rFonts w:eastAsia="Arial Unicode MS"/>
          <w:sz w:val="21"/>
        </w:rPr>
        <w:t>【摘要未报告数字】读全文时优先补：3D类器官传代成功率/形成效率（如出芽率%）、2D单层铺板后达到融合单层所需天数、分化诱导后各细胞谱系比例（如吸收细胞/杯状细胞/内分泌细胞占比%），以及组织学定量分析中给出的具体统计数值范围。</w:t>
      </w:r>
    </w:p>
    <w:p>
      <w:r>
        <w:rPr>
          <w:rFonts w:eastAsia="Arial Unicode MS"/>
          <w:b/>
          <w:sz w:val="21"/>
        </w:rPr>
        <w:t>⑧ 我不相信的一件事</w:t>
      </w:r>
    </w:p>
    <w:p>
      <w:r>
        <w:rPr>
          <w:rFonts w:eastAsia="Arial Unicode MS"/>
          <w:sz w:val="21"/>
        </w:rPr>
        <w:t>本文使用TGF-β通路抑制剂来促进类器官增殖传代，这与他的核心竞争假说直接相关——TGF-β/Smad3已被证明在转录层面抑制miR-29；若未来用此类器官体系检测miR-29降解相关表型，必须先排除培养体系本身（TGF-β抑制剂长期存在）对miR-29前体转录本水平的系统性抬高，否则无法区分是TUT4/7介导的成熟体3′尿苷化降解变化，还是培养条件导致的pri/pre-miR-29转录本改变，这是摘要层面就能预见的方法学混杂，本文并未讨论如何解耦。</w:t>
      </w:r>
    </w:p>
    <w:p>
      <w:r>
        <w:rPr>
          <w:rFonts w:eastAsia="Arial Unicode MS"/>
          <w:b/>
          <w:sz w:val="21"/>
        </w:rPr>
        <w:t>🔥 ⑨ 热点定位</w:t>
      </w:r>
    </w:p>
    <w:p>
      <w:r>
        <w:rPr>
          <w:rFonts w:eastAsia="Arial Unicode MS"/>
          <w:sz w:val="21"/>
        </w:rPr>
        <w:t>当前主线|肠类器官培养与分化技术仍是消化道疾病建模的主流平台，Clevers/Sato及后续多个实验室在持续迭代3D→2D单层及类器官-菌群共培养体系；本文属于该主线内的方法更新，非miRNA降解机器领域，热度独立于他的三个核心方向。</w:t>
      </w:r>
    </w:p>
    <w:p>
      <w:r>
        <w:rPr>
          <w:rFonts w:eastAsia="Arial Unicode MS"/>
          <w:b/>
          <w:sz w:val="21"/>
        </w:rPr>
        <w:t>🕳 ⑩ 它暴露/承认的空白</w:t>
      </w:r>
    </w:p>
    <w:p>
      <w:r>
        <w:rPr>
          <w:rFonts w:eastAsia="Arial Unicode MS"/>
          <w:sz w:val="21"/>
        </w:rPr>
        <w:t>作者自己承认/隐含的未解问题：①2D单层与3D类器官在长期分化稳定性上的差异未系统比较；②与菌群共培养的具体验证指标（如屏障功能、炎症标志物）摘要未展开；③本文未涉及任何遗传编辑（CRISPR/ABE/BE4）与类器官联合使用的方案——这一条正是他能补的：他有CRISPR/ABE/BE4内源位点编辑技能，可以在此类器官平台上敲入ZSWIM8 S608/S609磷酸化位点突变或miR-29种子序列报告基因，把本文的"培养底座"升级为"可编辑的TDMD读出平台"。</w:t>
      </w:r>
    </w:p>
    <w:p>
      <w:r>
        <w:rPr>
          <w:rFonts w:eastAsia="Arial Unicode MS"/>
          <w:b/>
          <w:sz w:val="21"/>
        </w:rPr>
        <w:t>🔭 ⑪ 未来三年走向</w:t>
      </w:r>
    </w:p>
    <w:p>
      <w:r>
        <w:rPr>
          <w:rFonts w:eastAsia="Arial Unicode MS"/>
          <w:sz w:val="21"/>
        </w:rPr>
        <w:t>未来三年，肠类器官2D单层+菌群共培养会继续成为主线（用于屏障/免疫/代谢互作研究），而"类器官+碱基编辑+miRNA降解读出"这一交叉尚是空白；建议策略为"跟进"该类器官方法学本身（直接采用其协议作为技术底座），但在"类器官+TDMD可视化读出"这一交叉点上"抢先"——用他独有的CRISPR/ABE/BE4能力在此类器官平台上先行布局，无人在做。</w:t>
      </w:r>
    </w:p>
    <w:p>
      <w:r>
        <w:rPr>
          <w:rFonts w:eastAsia="Arial Unicode MS"/>
          <w:b/>
          <w:sz w:val="21"/>
        </w:rPr>
        <w:t>⑫ 与我课题的接口</w:t>
      </w:r>
    </w:p>
    <w:p>
      <w:r>
        <w:rPr>
          <w:rFonts w:eastAsia="Arial Unicode MS"/>
          <w:sz w:val="21"/>
        </w:rPr>
        <w:t>可搬的方法：3D类器官EGF/Noggin/R-spondin维持体系及2D单层顶膜暴露培养法，可直接用于建立他自己的肠道类器官miR-29降解报告系统（对接他已有的SAA3肠存档组织及方向2）。竞争风险：本文使用的TGF-β抑制剂促增殖策略与"TGF-β/Smad3转录抑制miR-29"文献直接相关，若他在此类器官体系中做miR-29降解实验，必须先排除该培养添加剂造成的转录层混杂，否则会被质疑其TDMD结论其实是转录调控假象，这是与既有TGF-β/Smad3竞争解释正面碰撞的风险点。</w:t>
      </w:r>
    </w:p>
    <w:p>
      <w:r>
        <w:rPr>
          <w:rFonts w:eastAsia="Arial Unicode MS"/>
          <w:b/>
          <w:sz w:val="21"/>
        </w:rPr>
        <w:t>⑬ 一个可执行动作</w:t>
      </w:r>
    </w:p>
    <w:p>
      <w:r>
        <w:rPr>
          <w:rFonts w:eastAsia="Arial Unicode MS"/>
          <w:sz w:val="21"/>
        </w:rPr>
        <w:t>我要在人肠类器官2D单层培养体系（采用本文EGF/Noggin/R-spondin+IGF-1/FGF-2分化协议）中，用ABE/BE4内源编辑miR-29前体的3′尿苷化关键位点或TUT4/7结合序列，预期在不使用TGF-β抑制剂的分化培养条件下，通过smallRNA-seq区分pri/pre-miR-29与成熟miR-29水平变化，从而将TDMD效应与Smad3转录抑制效应解耦。</w:t>
      </w:r>
    </w:p>
    <w:p>
      <w:r>
        <w:rPr>
          <w:rFonts w:eastAsia="Arial Unicode MS"/>
          <w:b/>
          <w:sz w:val="21"/>
        </w:rPr>
        <w:t>⑭ 要排队的参考文献</w:t>
      </w:r>
    </w:p>
    <w:p>
      <w:r>
        <w:rPr>
          <w:rFonts w:eastAsia="Arial Unicode MS"/>
          <w:sz w:val="21"/>
        </w:rPr>
        <w:t>【需读全文核对】需要从参考文献里挑三类：①原始Sato 2009类器官培养奠基文献及其后续小分子优化（p38/TGF-β抑制剂、IGF-1/FGF-2配方）的原始出处，用于核实浓度与批次一致性；②2D单层与菌群共培养方法的原始方法学论文，判断是否可直接移植到SAA3肠道模型；③本文作者团队此前发表的组织学定量分析方法原文，核对其定量算法是否可复用于miR-29相关免疫组化读出。</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2"/>
        <w:spacing w:before="200"/>
      </w:pPr>
      <w:r>
        <w:rPr>
          <w:rFonts w:eastAsia="Arial Unicode MS"/>
          <w:b/>
          <w:color w:val="0D47A1"/>
          <w:sz w:val="28"/>
        </w:rPr>
        <w:t>12</w:t>
      </w:r>
    </w:p>
    <w:p>
      <w:pPr>
        <w:pStyle w:val="Heading3"/>
        <w:spacing w:before="200"/>
      </w:pPr>
      <w:r>
        <w:rPr>
          <w:rFonts w:eastAsia="Arial Unicode MS"/>
          <w:b/>
          <w:color w:val="333333"/>
          <w:sz w:val="24"/>
        </w:rPr>
        <w:t>T0 · The E3 ubiquitin ligase mechanism specifying target-directed microRNA degradation.</w:t>
      </w:r>
    </w:p>
    <w:p>
      <w:r>
        <w:rPr>
          <w:rFonts w:eastAsia="Arial Unicode MS"/>
          <w:b/>
          <w:sz w:val="21"/>
        </w:rPr>
        <w:t>【全文已读 · 你提供的 PDF】</w:t>
      </w:r>
      <w:r>
        <w:rPr>
          <w:rFonts w:eastAsia="Arial Unicode MS"/>
          <w:sz w:val="21"/>
        </w:rPr>
        <w:t xml:space="preserve">　PMID 41542392　bioRxiv : the preprint server for biology 2026　被引 未获取　来源：nihpp-2026.01.05.697729v1.pdf　https://pubmed.ncbi.nlm.nih.gov/41542392/</w:t>
      </w:r>
    </w:p>
    <w:p>
      <w:r>
        <w:rPr>
          <w:rFonts w:eastAsia="Arial Unicode MS"/>
          <w:b/>
          <w:sz w:val="21"/>
        </w:rPr>
        <w:t>为什么读</w:t>
      </w:r>
    </w:p>
    <w:p>
      <w:r>
        <w:rPr>
          <w:rFonts w:eastAsia="Arial Unicode MS"/>
          <w:sz w:val="21"/>
        </w:rPr>
        <w:t>2026 预印本：E3 连接酶如何决定 TDMD 的特异性——</w:t>
      </w:r>
      <w:r>
        <w:rPr>
          <w:rFonts w:eastAsia="Arial Unicode MS"/>
          <w:b/>
          <w:sz w:val="21"/>
        </w:rPr>
        <w:t>最大竞争风险，必须逐句读</w:t>
      </w:r>
    </w:p>
    <w:p>
      <w:r>
        <w:rPr>
          <w:rFonts w:eastAsia="Arial Unicode MS"/>
          <w:b/>
          <w:sz w:val="21"/>
        </w:rPr>
        <w:t>必须记下什么</w:t>
      </w:r>
    </w:p>
    <w:p>
      <w:r>
        <w:rPr>
          <w:rFonts w:eastAsia="Arial Unicode MS"/>
          <w:sz w:val="21"/>
        </w:rPr>
        <w:t>他们是否触及上游信号/磷酸化；若已触及，我的差异化在哪</w:t>
      </w:r>
    </w:p>
    <w:p>
      <w:r>
        <w:rPr>
          <w:rFonts w:eastAsia="Arial Unicode MS"/>
          <w:b/>
          <w:sz w:val="21"/>
        </w:rPr>
        <w:t>① 一句话结论</w:t>
      </w:r>
    </w:p>
    <w:p>
      <w:r>
        <w:rPr>
          <w:rFonts w:eastAsia="Arial Unicode MS"/>
          <w:sz w:val="21"/>
        </w:rPr>
        <w:t>该文用cryo-EM首次直接可视化人源AGO-miRNA-trigger复合物如何被ZSWIM8特异识别并招募CUL3进行AGO2多聚泛素化：miRNA与trigger RNA配对导致miRNA被从AGO2结合口袋中"挤出"，暴露的口袋和沿新轨迹走行的trigger RNA共同被ZSWIM8识别，形成"双RNA因子认证"机制而非传统degron，从结构上锁定TDMD的关键调控步骤是AGO蛋白本身被多聚泛素化降解，而非miRNA直接被降解。</w:t>
      </w:r>
    </w:p>
    <w:p>
      <w:r>
        <w:rPr>
          <w:rFonts w:eastAsia="Arial Unicode MS"/>
          <w:b/>
          <w:sz w:val="21"/>
        </w:rPr>
        <w:t>② 它回答了哪个问题</w:t>
      </w:r>
    </w:p>
    <w:p>
      <w:r>
        <w:rPr>
          <w:rFonts w:eastAsia="Arial Unicode MS"/>
          <w:sz w:val="21"/>
        </w:rPr>
        <w:t>回答了此前悬而未决的"ZSWIM8如何在结构层面区分TDMD底物与非底物、CRL如何获得对AGO-miRNA复合物的选择性"这一核心机制问题，此前只知道ZSWIM8/CUL3是TDMD必需组分（ref 22,23）但不知道识别的分子基础。</w:t>
      </w:r>
    </w:p>
    <w:p>
      <w:r>
        <w:rPr>
          <w:rFonts w:eastAsia="Arial Unicode MS"/>
          <w:b/>
          <w:sz w:val="21"/>
        </w:rPr>
        <w:t>③ 关键图与可信度</w:t>
      </w:r>
    </w:p>
    <w:p>
      <w:r>
        <w:rPr>
          <w:rFonts w:eastAsia="Arial Unicode MS"/>
          <w:sz w:val="21"/>
        </w:rPr>
        <w:t>Figure 1e-f 是最关键的可信度图：e 图用 in vitro co-IP（AGO2–miR-7 预结合放射标记的 trigger/seed-only 靶RNA，再加纯化的 ZSWIM8 拉下）证明 ZSWIM8 优先结合 trigger 复合物而非 seed-only 复合物，并用 TNRC6 来源的 T6B 肽作归一化对照，n=3 technical replicates，量化数据以符号+均值线呈现；f 图在此基础上加入 trigger 侧翼序列，同样用 co-IP 量化，n=3 technical replicates。Figure 2 是独立的结构验证（cryo-EM，整体分辨率3.1 Å），从另一角度（结构而非结合亲和力）支持 ZSWIM8 二聚体钳状包裹 AGO2–miR-7–trigger 复合物这一结论，二者互为独立方法印证。Figure 1c/d 是体外重组泛素化实验（荧光标记 AGO2*，SDS-PAGE 检测 AGO2*-UBn），显示 ZSWIM8-CUL3-ARIH1 特异性组合下才发生 trigger 依赖的多聚泛素化，但标注为代表性实验（representative experiment），n=2 technical replicates，重复次数偏低，需谨慎看待其统计强度。</w:t>
      </w:r>
    </w:p>
    <w:p>
      <w:r>
        <w:rPr>
          <w:rFonts w:eastAsia="Arial Unicode MS"/>
          <w:b/>
          <w:sz w:val="21"/>
        </w:rPr>
        <w:t>④ 方法要点</w:t>
      </w:r>
    </w:p>
    <w:p>
      <w:r>
        <w:rPr>
          <w:rFonts w:eastAsia="Arial Unicode MS"/>
          <w:sz w:val="21"/>
        </w:rPr>
        <w:t>方法要点：①cryo-EM解析AGO2-miRNA-trigger-ZSWIM8-CUL3复合物结构（他不能搬，缺质谱/结构生物学平台，需合作）；②体外重建AGO-miRNA-trigger结合及CUL3介导多聚泛素化反应（生化，他缺激酶生化技能，但可考虑与合作方共建体外泛素化assay验证AMPK磷酸化ZSWIM8后是否改变其对特定AGO-miRNA复合物的结合亲和力——这是唯一可能搬用的思路）；③关键残基突变分析ZSWIM8识别界面（可借鉴思路做ZSWIM8 S608/S609磷酸化位点的功能验证对照，但技术本身不能自建，需找结构生物学合作者）。</w:t>
      </w:r>
    </w:p>
    <w:p>
      <w:r>
        <w:rPr>
          <w:rFonts w:eastAsia="Arial Unicode MS"/>
          <w:b/>
          <w:sz w:val="21"/>
        </w:rPr>
        <w:t>⑤ 体系与外推边界</w:t>
      </w:r>
    </w:p>
    <w:p>
      <w:r>
        <w:rPr>
          <w:rFonts w:eastAsia="Arial Unicode MS"/>
          <w:sz w:val="21"/>
        </w:rPr>
        <w:t>体系为纯化蛋白/RNA体外重建的人源AGO2-miRNA-trigger复合物，完全是分子/结构层面（无细胞、无小鼠、无人体样本），外推边界仅到"体外生化确证的分子机制"，未涉及体内miRNA稳态调控、组织特异性或代谢/纤维化表型，这与Xiaodong的细胞系→类器官→大动物→人的转化路径完全不在同一维度。</w:t>
      </w:r>
    </w:p>
    <w:p>
      <w:r>
        <w:rPr>
          <w:rFonts w:eastAsia="Arial Unicode MS"/>
          <w:b/>
          <w:sz w:val="21"/>
        </w:rPr>
        <w:t>⑥ 做了/漏了哪些对照</w:t>
      </w:r>
    </w:p>
    <w:p>
      <w:r>
        <w:rPr>
          <w:rFonts w:eastAsia="Arial Unicode MS"/>
          <w:sz w:val="21"/>
        </w:rPr>
        <w:t>文中明确做了的对照包括：①seed-only 突变靶RNA（破坏与miRNA 3′区配对）作为阴性对照，证明单纯seed配对不足以驱动泛素化或ZSWIM8结合（Figure 1b-c,e-f）；②T6B肽（TNRC6来源，不区分靶RNA类型地结合AGO-miRNA）作为归一化对照，排除AGO2-miR-7与不同靶RNA结合量本身差异的干扰（Figure 1e-f, Extended Data Figure 1a）；③cullin/E2酶配对特异性对照，用CUL2-ARIH1、CUL5-ARIH2替换CUL3-ARIH1，证明只有ZSWIM8-CUL3-ARIH1组合能支持泛素化（Figure 1d）；④3′-supplementary pairing（仅7nt而非14nt互补）靶RNA作对照，证明弱的3′配对不足以驱动TDMD式识别（Extended Data Figure 1b,c）；⑤miRNA-trigger配对特异性交叉对照，miR-27a trigger HSUR1对miR-7-AGO2无效，miR-7 trigger CYRANO对miR-27a-AGO2无效（Extended Data Figure 1i）。给到的正文段落中未见到细胞内内源性ZSWIM8敲低/敲除后miRNA稳定性的直接对照（该类实验推测在其他图或既往文献22,23中），也未见到本次给出文本中提及乳酸/乳酰化相关的任何对照，这对Sheldon方向③（乳酸重编程AGO2/ZSWIM8/TUT4-7）而言是明显缺失——若要将本文结论外推到乳酰化调控，需要补充AMPK磷酸化状态或乳酰化修饰下ZSWIM8与AGO2结合能力的对照实验。</w:t>
      </w:r>
    </w:p>
    <w:p>
      <w:r>
        <w:rPr>
          <w:rFonts w:eastAsia="Arial Unicode MS"/>
          <w:b/>
          <w:sz w:val="21"/>
        </w:rPr>
        <w:t>⑦ 效应量（必须带数字）</w:t>
      </w:r>
    </w:p>
    <w:p>
      <w:r>
        <w:rPr>
          <w:rFonts w:eastAsia="Arial Unicode MS"/>
          <w:sz w:val="21"/>
        </w:rPr>
        <w:t>Figure 1e：ZSWIM8与trigger结合的AGO2-miR-7复合物相比seed-only复合物有「up to 70-fold」的共沉淀富集（正文："up to 70-fold preference for co-IP of target RNAs with trigger pairing over seed-only pairing"）。Figure 1f：加入trigger侧翼CYRANO序列（增加85nt）后，co-IP效率提升「100-fold」，具体数值为无侧翼序列时需300 nM ZSWIM8才能达到15%的pulldown，而有侧翼序列时仅需3 nM（正文对应句）；且延长trigger序列后选择性仍保持「&gt;100-fold」（相对seed-only对照）。Figure 2：cryo-EM最终重建整体分辨率为3.1 Å（正文："The final reconstruction has an overall resolution of 3.1 Å"）。Figure 1j：细胞内TDMD报告基因实验中，ZSWIM8变体的显著性用one-way ANOVA + Dunnett's多重比较检验，标注"***P &lt; 0.0001"，n = 2 biological replicates。</w:t>
      </w:r>
    </w:p>
    <w:p>
      <w:r>
        <w:rPr>
          <w:rFonts w:eastAsia="Arial Unicode MS"/>
          <w:b/>
          <w:sz w:val="21"/>
        </w:rPr>
        <w:t>⑧ 我不相信的一件事</w:t>
      </w:r>
    </w:p>
    <w:p>
      <w:r>
        <w:rPr>
          <w:rFonts w:eastAsia="Arial Unicode MS"/>
          <w:sz w:val="21"/>
        </w:rPr>
        <w:t>摘要完全未提及ZSWIM8是否存在翻译后修饰（磷酸化/乳酸化等）对其与AGO2结合能力的调控，其"两RNA因子认证机制"模型隐含假设ZSWIM8-CUL3的招募效率是恒定的、仅由miRNA-trigger配对决定构象决定，而没有讨论上游信号（如AMPK）是否可以调节该识别效率或结合亲和力——这恰是Xiaodong方向1的核心假设，若该文structural model是静态且未检验磷酸化扰动，则说明这仍是空白而非竞争覆盖；但若全文补充数据显示ZSWIM8 C端区域（含S608/S609附近）参与AGO2结合界面且已被验证的话，则直接构成竞争风险。</w:t>
      </w:r>
    </w:p>
    <w:p>
      <w:r>
        <w:rPr>
          <w:rFonts w:eastAsia="Arial Unicode MS"/>
          <w:b/>
          <w:sz w:val="21"/>
        </w:rPr>
        <w:t>🔥 ⑨ 热点定位</w:t>
      </w:r>
    </w:p>
    <w:p>
      <w:r>
        <w:rPr>
          <w:rFonts w:eastAsia="Arial Unicode MS"/>
          <w:sz w:val="21"/>
        </w:rPr>
        <w:t>当前主线：TDMD机制解析的结构生物学阵营（很可能是Bartel lab或Joshua-Tor/MacRae等结构生物学团队之一，需读全文核实作者），2023-2026年ZSWIM8-CUL3发现后进入结构确证阶段，这是TDMD领域当前最热的"结构机制"主线，而Xiaodong的方向1（上游信号调控ZSWIM8磷酸化）目前无人在此文中触及，仍是主线之外的空白。</w:t>
      </w:r>
    </w:p>
    <w:p>
      <w:r>
        <w:rPr>
          <w:rFonts w:eastAsia="Arial Unicode MS"/>
          <w:b/>
          <w:sz w:val="21"/>
        </w:rPr>
        <w:t>🕳 ⑩ 它暴露/承认的空白</w:t>
      </w:r>
    </w:p>
    <w:p>
      <w:r>
        <w:rPr>
          <w:rFonts w:eastAsia="Arial Unicode MS"/>
          <w:sz w:val="21"/>
        </w:rPr>
        <w:t>作者未明确讨论：①ZSWIM8招募/活性是否受上游信号通路（磷酸化、乳酸化等PTM）调控——此为方向1和方向3的关键缺口，Xiaodong能做；②是否所有trigger-miRNA对遵循同一识别几何，还是存在miRNA家族特异性差异（如miR-29 vs miR-33 vs miR-375是否被不同效率识别）——Xiaodong可结合他的CRISPR内源编辑技能在细胞水平验证结构预测的特异性；③体内生理条件下（不同代谢状态）该复合物的动态变化未被触及，纯体外结构无法回答，正是Xiaodong大动物/类器官体系的优势。</w:t>
      </w:r>
    </w:p>
    <w:p>
      <w:r>
        <w:rPr>
          <w:rFonts w:eastAsia="Arial Unicode MS"/>
          <w:b/>
          <w:sz w:val="21"/>
        </w:rPr>
        <w:t>🔭 ⑪ 未来三年走向</w:t>
      </w:r>
    </w:p>
    <w:p>
      <w:r>
        <w:rPr>
          <w:rFonts w:eastAsia="Arial Unicode MS"/>
          <w:sz w:val="21"/>
        </w:rPr>
        <w:t>未来三年：结构生物学阵营会继续扩展至不同miRNA-trigger对的比较结构、寻找可能的allosteric调节位点（可能包括磷酸化位点）；预测下一步会有人尝试PTM扰动实验。策略选择：</w:t>
      </w:r>
      <w:r>
        <w:rPr>
          <w:rFonts w:eastAsia="Arial Unicode MS"/>
          <w:b/>
          <w:sz w:val="21"/>
        </w:rPr>
        <w:t>跟进+抢先并行</w:t>
      </w:r>
      <w:r>
        <w:rPr>
          <w:rFonts w:eastAsia="Arial Unicode MS"/>
          <w:sz w:val="21"/>
        </w:rPr>
        <w:t>——不与其比结构（无资源），但抢先用生化+细胞体系验证"AMPK磷酸化ZSWIM8 S608/609是否改变其对AGO2的结合/招募效率"这一功能问题，抢在结构阵营做PTM扫描之前用功能证据占位。</w:t>
      </w:r>
    </w:p>
    <w:p>
      <w:r>
        <w:rPr>
          <w:rFonts w:eastAsia="Arial Unicode MS"/>
          <w:b/>
          <w:sz w:val="21"/>
        </w:rPr>
        <w:t>⑫ 与我课题的接口</w:t>
      </w:r>
    </w:p>
    <w:p>
      <w:r>
        <w:rPr>
          <w:rFonts w:eastAsia="Arial Unicode MS"/>
          <w:sz w:val="21"/>
        </w:rPr>
        <w:t>竞争风险：直接撞方向1（AMPK-ZSWIM8磷酸化-TDMD），因为该文精确定位了ZSWIM8识别AGO2-miRNA-trigger复合物的结构界面，如果全文证实S608/S609恰好位于此识别界面或其邻近调控区，则该团队极可能是下一步做磷酸化功能验证的最直接竞争者，必须逐句读全文确认该位点的结构定位。可搬的方法：其"两RNA因子认证"结构模型可作为Xiaodong设计功能验证实验（如突变ZSWIM8结合界面同时检测S608/609磷酸化效应）的理论框架参考。可用的对照值：无（结构文献不含表型或组织数据）。</w:t>
      </w:r>
    </w:p>
    <w:p>
      <w:r>
        <w:rPr>
          <w:rFonts w:eastAsia="Arial Unicode MS"/>
          <w:b/>
          <w:sz w:val="21"/>
        </w:rPr>
        <w:t>⑬ 一个可执行动作</w:t>
      </w:r>
    </w:p>
    <w:p>
      <w:r>
        <w:rPr>
          <w:rFonts w:eastAsia="Arial Unicode MS"/>
          <w:sz w:val="21"/>
        </w:rPr>
        <w:t>我要在HEK293/心脏来源细胞系或类器官体系中，用CRISPR ABE/BE4内源编辑ZSWIM8 S608/S609为磷酸化模拟(D/E)及不可磷酸化(A)突变体，结合体外AGO2-miRNA-trigger结合/泛素化功能读出（与结构生物学合作方共建），检测AMPK激活状态下ZSWIM8对miR-29/33/375相关trigger复合物的招募效率是否改变，预期磷酸化模拟突变体显著增强TDMD效率而不影响pri/pre-miRNA转录水平，从而在功能层面区分于该文纯结构静态模型，并排除Smad3转录抑制的混杂。</w:t>
      </w:r>
    </w:p>
    <w:p>
      <w:r>
        <w:rPr>
          <w:rFonts w:eastAsia="Arial Unicode MS"/>
          <w:b/>
          <w:sz w:val="21"/>
        </w:rPr>
        <w:t>⑭ 要排队的参考文献</w:t>
      </w:r>
    </w:p>
    <w:p>
      <w:pPr>
        <w:pStyle w:val="ListNumber"/>
      </w:pPr>
      <w:r>
        <w:rPr>
          <w:rFonts w:eastAsia="Arial Unicode MS"/>
          <w:sz w:val="21"/>
        </w:rPr>
        <w:t>Shi, C. Y. et al. 2020《The ZSWIM8 ubiquitin ligase mediates target-directed microRNA degradation》Science 370, eabc9359 — 直接提出ZSWIM8介导TDMD的遗传学基础，是本文结构/生化机制工作的直接前身，对方向①（AMPK磷酸化ZSWIM8调控TDMD代谢记忆）至关重要。2. Han, J. et al. 2020《A ubiquitin ligase mediates target-directed microRNA decay independently of tailing and trimming》Science 370, eabc9546 — 与上文并列提出ZSWIM8-CUL3依赖的TDMD机制不依赖尾切修剪，对方向②（TUT4/7尾巴化与TDMD关系的区分）提供关键背景对照。3. Shi, C. Y. et al. 2023《ZSWIM8 destabilizes many murine microRNAs and is required for proper embryonic growth and development》Genome Res. 33, 1482–1496 — 提供ZSWIM8在小鼠组织中广泛调控miRNA稳定性的体内证据，可为方向②中MYBPC3心脏/SAA3肠存档组织中ZSWIM8-TDMD活性的组织特异性分析提供参照框架。4. Sheu-Gruttadauria, J. et al. 2019《Structural Basis for Target-Directed MicroRNA Degradation》Mol. Cell 75, 1243-1255.e7 — 早期AGO-miRNA-trigger结构工作，为本文cryo-EM结构比较（Figure 3a中提到PDB 6NIT）提供直接结构演化背景，对理解ZSWIM8如何识别AGO构象变化（方向③中乳酸/乳酰化可能通过改变AGO2构象间接影响TDMD）具参考价值。5. Kleaveland, B., Shi, C. Y., Stefano, J. &amp; Bartel, D. P. 2018《A Network of Noncoding Regulatory RNAs Acts in the Mammalian Brain》Cell 174, 350-362.e17 — 首次系统描述CYRANO-miR-7这一本文核心trigger-miRNA对的生理网络，为方向①中miR-7/CYRANO代谢记忆通路的功能背景提供支撑。</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T0 · Canonical and non-canonical miRNA degradation shapes state transitions and stemness in breast cancer.</w:t>
      </w:r>
    </w:p>
    <w:p>
      <w:r>
        <w:rPr>
          <w:rFonts w:eastAsia="Arial Unicode MS"/>
          <w:b/>
          <w:sz w:val="21"/>
        </w:rPr>
        <w:t>【全文已读 · 你提供的 PDF】</w:t>
      </w:r>
      <w:r>
        <w:rPr>
          <w:rFonts w:eastAsia="Arial Unicode MS"/>
          <w:sz w:val="21"/>
        </w:rPr>
        <w:t xml:space="preserve">　PMID 42608480　The EMBO journal 2026　被引 0　来源：s44318-026-00889-8.pdf　https://pubmed.ncbi.nlm.nih.gov/42608480/</w:t>
      </w:r>
    </w:p>
    <w:p>
      <w:r>
        <w:rPr>
          <w:rFonts w:eastAsia="Arial Unicode MS"/>
          <w:b/>
          <w:sz w:val="21"/>
        </w:rPr>
        <w:t>为什么读</w:t>
      </w:r>
    </w:p>
    <w:p>
      <w:r>
        <w:rPr>
          <w:rFonts w:eastAsia="Arial Unicode MS"/>
          <w:sz w:val="21"/>
        </w:rPr>
        <w:t>2026 EMBO J：经典与非经典 miRNA 降解塑造状态转换——与「代谢记忆」概念最接近</w:t>
      </w:r>
    </w:p>
    <w:p>
      <w:r>
        <w:rPr>
          <w:rFonts w:eastAsia="Arial Unicode MS"/>
          <w:b/>
          <w:sz w:val="21"/>
        </w:rPr>
        <w:t>必须记下什么</w:t>
      </w:r>
    </w:p>
    <w:p>
      <w:r>
        <w:rPr>
          <w:rFonts w:eastAsia="Arial Unicode MS"/>
          <w:sz w:val="21"/>
        </w:rPr>
        <w:t>他们的「状态转换」与我的「记忆」是不是同一件事的两种说法</w:t>
      </w:r>
    </w:p>
    <w:p>
      <w:r>
        <w:rPr>
          <w:rFonts w:eastAsia="Arial Unicode MS"/>
          <w:b/>
          <w:sz w:val="21"/>
        </w:rPr>
        <w:t>① 一句话结论</w:t>
      </w:r>
    </w:p>
    <w:p>
      <w:r>
        <w:rPr>
          <w:rFonts w:eastAsia="Arial Unicode MS"/>
          <w:sz w:val="21"/>
        </w:rPr>
        <w:t>在乳腺癌细胞中，ZSWIM8依赖的经典TDMD和一种ZSWIM8/蛋白酶体非依赖的非经典TDMD并存，二者分别通过NREP触发miR-29b-3p降解、SERPINE1触发miR-30c-5p降解，驱动EMT可塑性/干性和紫杉醇耐药——即"降解决定状态转换"而非仅"转录抑制决定状态"。</w:t>
      </w:r>
    </w:p>
    <w:p>
      <w:r>
        <w:rPr>
          <w:rFonts w:eastAsia="Arial Unicode MS"/>
          <w:b/>
          <w:sz w:val="21"/>
        </w:rPr>
        <w:t>② 它回答了哪个问题</w:t>
      </w:r>
    </w:p>
    <w:p>
      <w:r>
        <w:rPr>
          <w:rFonts w:eastAsia="Arial Unicode MS"/>
          <w:sz w:val="21"/>
        </w:rPr>
        <w:t>回答了此前悬而未决的问题：TDMD是否在人类实体肿瘤中普遍存在并具有功能性后果（此前TDMD多在神经元/病毒/代谢细胞系中被系统研究），以及是否存在ZSWIM8非依赖的"非经典TDMD"分支机制。</w:t>
      </w:r>
    </w:p>
    <w:p>
      <w:r>
        <w:rPr>
          <w:rFonts w:eastAsia="Arial Unicode MS"/>
          <w:b/>
          <w:sz w:val="21"/>
        </w:rPr>
        <w:t>③ 关键图与可信度</w:t>
      </w:r>
    </w:p>
    <w:p>
      <w:r>
        <w:rPr>
          <w:rFonts w:eastAsia="Arial Unicode MS"/>
          <w:sz w:val="21"/>
        </w:rPr>
        <w:t>Fig 3F/3J–L 是本文最相关的关键图：Fig 3J,K 用 GFP 报告基因的“TDMD assay”证明 ABCA1 和 HADHB 的 MDE 能在 SUM159PT 和 MDA-MB-436 两种细胞中诱导 miR-33a-5p/miR-33b-5p 降解，并用 RT-qPCR 与 sRNA-Seq 两种方法交叉验证，可信度较高。Fig 3L 进一步做了 pri-miR-33、SREBF1/SREBF2 host gene 的对照，排除了转录层面的间接效应，增强了该结论的特异性。Fig 2E/2F 的 TDMD net effect 分析（N=3 生物学重复，L2FC≥0.3 阈值）支持 miR-29b-3p、miR-33a/b-5p 属于 19 个高置信 TDMD substrates，为 Sheldon 方向②（miR-29 相关）提供了独立数据支撑，但文中并未直接涉及 TUT4/7 尿苷化或乳酸乳酰化修饰，这两个方向在给到的文本里未见对应图。</w:t>
      </w:r>
    </w:p>
    <w:p>
      <w:r>
        <w:rPr>
          <w:rFonts w:eastAsia="Arial Unicode MS"/>
          <w:b/>
          <w:sz w:val="21"/>
        </w:rPr>
        <w:t>④ 方法要点</w:t>
      </w:r>
    </w:p>
    <w:p>
      <w:r>
        <w:rPr>
          <w:rFonts w:eastAsia="Arial Unicode MS"/>
          <w:sz w:val="21"/>
        </w:rPr>
        <w:t>①CRISPRi敲低ZSWIM8后做miRNA-seq，比较降解底物富集——可搬，用于方向2验证miR-29在TUT4/7敲低体系中的降解特异性；②AGO2-eCLIP定位miRNA-target结合位点判断TDMD触发转录本——可搬，需合作/自建eCLIP流程（他缺3′末端测序但eCLIP是不同技术，需评估是否可行）；③单细胞转录组整合miRNA降解事件与EMT/干性亚群关联——可搬思路，但他目前没有scRNA-seq established pipeline，需合作；④非经典TDMD鉴定（ZSWIM8/proteasome抑制剂处理后仍降解）——可搬作为区分经典/非经典的实验设计模板，可用于方向2排除TUT4/7是否走ZSWIM8依赖路径。</w:t>
      </w:r>
    </w:p>
    <w:p>
      <w:r>
        <w:rPr>
          <w:rFonts w:eastAsia="Arial Unicode MS"/>
          <w:b/>
          <w:sz w:val="21"/>
        </w:rPr>
        <w:t>⑤ 体系与外推边界</w:t>
      </w:r>
    </w:p>
    <w:p>
      <w:r>
        <w:rPr>
          <w:rFonts w:eastAsia="Arial Unicode MS"/>
          <w:sz w:val="21"/>
        </w:rPr>
        <w:t>体系为人乳腺癌细胞系（三阴性乳腺癌TNBC为主）+ CRISPRi工程改造细胞 + 患者来源单细胞转录组数据整合，完全是细胞系/离体水平，无小鼠或人体内验证，外推边界止于细胞系层面的机制关联，未到动物模型或人体记忆/纤维化表型。</w:t>
      </w:r>
    </w:p>
    <w:p>
      <w:r>
        <w:rPr>
          <w:rFonts w:eastAsia="Arial Unicode MS"/>
          <w:b/>
          <w:sz w:val="21"/>
        </w:rPr>
        <w:t>⑥ 做了/漏了哪些对照</w:t>
      </w:r>
    </w:p>
    <w:p>
      <w:r>
        <w:rPr>
          <w:rFonts w:eastAsia="Arial Unicode MS"/>
          <w:sz w:val="21"/>
        </w:rPr>
        <w:t>明确做了的对照：(1) ZSWIM8 KD 用三种独立 sgRNA（sgRNA28/34/42）加三种对照（Empty Vector、sgRNA LacZ、非靶向 Neg1），Fig 1B,C；(2) TDMD net effect 计算中用 pri-miRNA、host gene、matched-strand miRNA 作为 Test assay 排除转录效应（Fig 2B–D）；(3) Fig 3L 检测 pri-miR-33、SREBF1/SREBF2 排除 ABCA1/HADHB 过表达的转录性间接效应；(4) miR-eCLIP 用两个生物学重复复现 peak（Fig EV2B–D）。缺少的关键对照：文中提到 ABCA1、HADHB 的验证仅基于外源过表达的 TDMD assay，缺少对内源 MDE 的直接敲除/编辑对照（作者自己承认"perturbation experiments presented here are based on overexpression...conclusive demonstration...would require manipulation of the endogenous MDE"），这对确认这两个 trigger 在生理条件下真实驱动 TDMD 很重要。给到的文本中未见与 TUT4/7 尿苷化或 AGO2/ZSWIM8 乳酸乳酰化修饰相关的任何对照设计。</w:t>
      </w:r>
    </w:p>
    <w:p>
      <w:r>
        <w:rPr>
          <w:rFonts w:eastAsia="Arial Unicode MS"/>
          <w:b/>
          <w:sz w:val="21"/>
        </w:rPr>
        <w:t>⑦ 效应量（必须带数字）</w:t>
      </w:r>
    </w:p>
    <w:p>
      <w:r>
        <w:rPr>
          <w:rFonts w:eastAsia="Arial Unicode MS"/>
          <w:sz w:val="21"/>
        </w:rPr>
        <w:t>从正文抄出的准确数字：ZSWIM8 KD 导致其表达下降 &gt;80%（Fig 1B，"produced a robust knockdown of the target (&gt;80% reduction of ZSWIM8 expression, Fig. 1B)"）；筛出 63 个候选 TDMD substrates（L2FC&gt;0.3，p&lt;0.05，Fig 1D,E），其中 28 个 FDR&lt;0.05，5 个多细胞系支持；33 个候选 substrates 中 17/33（27%）在多个细胞系中上调（Fig 1E 附近正文）；候选 substrates 平均积累幅度 average L2FC 0.79；最终获得 19 个高置信（HC）TDMD substrates，TDMD net effect ≥0.3 L2FC（Fig 2E,F），HC 集合平均 L2FC=0.97，net-effect L2FC=0.79（正文，Dataset EV1）；miR-eCLIP 共识别 983（对照组）和617（ZSWIM8 KD 组）reproducible chimeric genes，对应129个miRNA（Fig EV2E）；识别出16个 miRNA target occupancy 显著增加（average L2FC&gt;0.5，Fig 3C,D）；miR-eCLIP chimeric peaks 中 seed match 占比&gt;85%（Fig EV2D）。全文未见与 AMPK/ZSWIM8 S608/S609 磷酸化、TUT4/7 尿苷化、乳酸乳酰化修饰相关的定量数字。</w:t>
      </w:r>
    </w:p>
    <w:p>
      <w:r>
        <w:rPr>
          <w:rFonts w:eastAsia="Arial Unicode MS"/>
          <w:b/>
          <w:sz w:val="21"/>
        </w:rPr>
        <w:t>⑧ 我不相信的一件事</w:t>
      </w:r>
    </w:p>
    <w:p>
      <w:r>
        <w:rPr>
          <w:rFonts w:eastAsia="Arial Unicode MS"/>
          <w:sz w:val="21"/>
        </w:rPr>
        <w:t>摘要未说明miR-29b-3p下降是否在mRNA前体层面被排除转录抑制——这正是TGF-β/Smad3转录抑制miR-29的经典竞争解释，若全文未做pri/pre-miRNA定量或actinomycin D chase实验，则"NREP触发TDMD降解miR-29"这一因果链条与"NREP通过间接激活TGF-β/Smad3转录抑制miR-29"这一替代解释无法区分，摘要本身不足以排除。</w:t>
      </w:r>
    </w:p>
    <w:p>
      <w:r>
        <w:rPr>
          <w:rFonts w:eastAsia="Arial Unicode MS"/>
          <w:b/>
          <w:sz w:val="21"/>
        </w:rPr>
        <w:t>🔥 ⑨ 热点定位</w:t>
      </w:r>
    </w:p>
    <w:p>
      <w:r>
        <w:rPr>
          <w:rFonts w:eastAsia="Arial Unicode MS"/>
          <w:sz w:val="21"/>
        </w:rPr>
        <w:t>上升中：TDMD从神经元/代谢（ZSWIM8最初的秀丽隐杆线虫/小鼠代谢研究）扩展到肿瘤领域，目前是Bartel lab及其博后/合作者（如本文可能来自de la Mata/Bartel系或类似欧美肿瘤miRNA降解课题组）在推进"TDMD in cancer state transition"这一新分支，非经典（ZSWIM8非依赖）TDMD是全新苗头，尚无多个课题组跟进。</w:t>
      </w:r>
    </w:p>
    <w:p>
      <w:r>
        <w:rPr>
          <w:rFonts w:eastAsia="Arial Unicode MS"/>
          <w:b/>
          <w:sz w:val="21"/>
        </w:rPr>
        <w:t>🕳 ⑩ 它暴露/承认的空白</w:t>
      </w:r>
    </w:p>
    <w:p>
      <w:r>
        <w:rPr>
          <w:rFonts w:eastAsia="Arial Unicode MS"/>
          <w:sz w:val="21"/>
        </w:rPr>
        <w:t>作者未解决：①非经典TDMD的分子执行机制（何种酶/复合体替代ZSWIM8完成降解）——他若要做方向2/3可以在此填补，因TUT4/7尿苷化本身就是ZSWIM8非依赖降解的候选路径之一；②是否所有19个底物在体内（小鼠/患者组织）复现——他有大动物模型和存档组织可以做；③代谢miRNA（miR-33a/b-5p被验证为TDMD底物但机制未展开）与AMPK/代谢应激的关联完全未提及——这正是他方向1的空白，他可以做。</w:t>
      </w:r>
    </w:p>
    <w:p>
      <w:r>
        <w:rPr>
          <w:rFonts w:eastAsia="Arial Unicode MS"/>
          <w:b/>
          <w:sz w:val="21"/>
        </w:rPr>
        <w:t>🔭 ⑪ 未来三年走向</w:t>
      </w:r>
    </w:p>
    <w:p>
      <w:r>
        <w:rPr>
          <w:rFonts w:eastAsia="Arial Unicode MS"/>
          <w:sz w:val="21"/>
        </w:rPr>
        <w:t>未来三年预测：会有更多课题组用CRISPRi/CRISPR screen在不同癌种和代谢应激条件下系统鉴定TDMD底物，并试图解析非经典（ZSWIM8非依赖）降解的执行酶——建议策略为「抢先+差异化」：他应立即在代谢应激（AMPK激活）和纤维化体系中做同类CRISPRi-ZSWIM8-KD+miRNA-seq筛选，抢在别人把TDMD"代谢/纤维化"这一象限占满之前建立miR-29/miR-33在他体系中的TDMD底物清单，同时用pri/pre-miRNA定量这一差异化设计压制"转录抑制"这一竞争解释。</w:t>
      </w:r>
    </w:p>
    <w:p>
      <w:r>
        <w:rPr>
          <w:rFonts w:eastAsia="Arial Unicode MS"/>
          <w:b/>
          <w:sz w:val="21"/>
        </w:rPr>
        <w:t>⑫ 与我课题的接口</w:t>
      </w:r>
    </w:p>
    <w:p>
      <w:r>
        <w:rPr>
          <w:rFonts w:eastAsia="Arial Unicode MS"/>
          <w:sz w:val="21"/>
        </w:rPr>
        <w:t>我要在自己MYBPC3心脏与SAA3肠纤维化存档组织中，用CRISPRi-ZSWIM8敲低+miRNA-seq检测miR-29b-3p是否为TDMD底物，并同步定量pri/pre-miR-29排除TGF-β/Smad3转录抑制的竞争解释，预期若miR-29成熟体下降而pri/pre不变，则证实TDMD（而非转录）驱动纤维化中的miR-29缺失，从而与本文的乳腺癌NREP-miR-29机制形成"不同触发因子、同一降解层"的差异化叙事。</w:t>
      </w:r>
    </w:p>
    <w:p>
      <w:r>
        <w:rPr>
          <w:rFonts w:eastAsia="Arial Unicode MS"/>
          <w:b/>
          <w:sz w:val="21"/>
        </w:rPr>
        <w:t>⑬ 一个可执行动作</w:t>
      </w:r>
    </w:p>
    <w:p>
      <w:r>
        <w:rPr>
          <w:rFonts w:eastAsia="Arial Unicode MS"/>
          <w:sz w:val="21"/>
        </w:rPr>
        <w:t>可用的对照值：本文miR-29b-3p、miR-33a/b-5p被列为高置信ZSWIM8依赖TDMD底物这一结论，可作为他在心脏/肠道纤维化体系中检验同一对底物是否为TDMD底物的起点参照。可搬的方法：CRISPRi-ZSWIM8-KD+miRNA-seq、蛋白酶体抑制剂排除法区分经典/非经典TDMD。竞争风险：本文已把miR-29b-3p的TDMD触发因子（NREP）在乳腺癌中占位，若他的方向2也主张"某触发转录本通过TDMD降解miR-29驱动纤维化"，需明确verify自己体系中的触发转录本是否为NREP同源物或全新因子，避免机制重复被认为"me-too"；同时miR-33a/b-5p已被列为TDMD底物，直接撞他方向1"AMPK-ZSWIM8磷酸化加速miR-33 TDMD"的核心叶片，需在讨论中明确区分：本文未涉及AMPK磷酸化ZSWIM8这一调控层，他的创新点在于"上游调控开关"而非"底物鉴定"本身。</w:t>
      </w:r>
    </w:p>
    <w:p>
      <w:r>
        <w:rPr>
          <w:rFonts w:eastAsia="Arial Unicode MS"/>
          <w:b/>
          <w:sz w:val="21"/>
        </w:rPr>
        <w:t>⑭ 要排队的参考文献</w:t>
      </w:r>
    </w:p>
    <w:p>
      <w:pPr>
        <w:pStyle w:val="ListNumber"/>
      </w:pPr>
      <w:r>
        <w:rPr>
          <w:rFonts w:eastAsia="Arial Unicode MS"/>
          <w:sz w:val="21"/>
        </w:rPr>
        <w:t>Bitetti A et al (2018)《MicroRNA degradation by a conserved target RNA regulates animal behavior》Nat Struct Mol Biol — NREP 作为 miR-29b-3p 内源 TDMD trigger 的原始发现，与 Sheldon 方向②（miR-29 纤维化）直接相关，可作为其 MYBPC3/SAA3 组织中 NREP-miR-29 轴的比较依据。 2. Li L et al (2021)《Widespread microRNA degradation elements in target mRNAs can assist the encoded proteins》Genes Dev — 提出 TDMD 中 trigger 结合但无降解的模型，为方向①中 ZSWIM8 磷酸化调控 TDMD 效率提供机制参照。 3. Han J, Mendell JT (2023)《MicroRNA turnover: a tale of tailing, trimming, and targets》Trends Biochem Sci — 综述 miRNA tailing/trimming 与 TUT4/7 相关机制，与方向②的 TUT4/7 尿苷化直接相关，值得排队细读。 4. Sheu-Gruttadauria J et al (2019)《Structural basis for target-directed microRNA degradation》Mol Cell — 阐明 AGO:miRNA 复合物构象变化及被 ZSWIM8 识别的结构基础，对方向③（乳酸乳酰化修饰 AGO2/ZSWIM8 如何影响该构象识别）有参考价值。 5. Simeone I et al (2022)《Prediction and pan-cancer analysis of mammalian transcripts involved in target directed miRNA degradation》Nucleic Acids Res — TDMDfinder 方法学来源及泛癌 TDMD 图谱，方向①②③均可能借鉴其预测框架来筛选新的 trigger/substrate 对。</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C. elegans E3 ubiquitin ligase EBAX-1 promotes non-apoptotic linker cell-type death through target-directed miRNA degradation.</w:t>
      </w:r>
    </w:p>
    <w:p>
      <w:r>
        <w:rPr>
          <w:rFonts w:eastAsia="Arial Unicode MS"/>
          <w:b/>
          <w:sz w:val="21"/>
        </w:rPr>
        <w:t>【全文已读 · 你提供的 PDF】</w:t>
      </w:r>
      <w:r>
        <w:rPr>
          <w:rFonts w:eastAsia="Arial Unicode MS"/>
          <w:sz w:val="21"/>
        </w:rPr>
        <w:t xml:space="preserve">　PMID 41542532　bioRxiv : the preprint server for biology 2026　被引 未获取　来源：nihpp-2026.01.07.698237v1.pdf　https://pubmed.ncbi.nlm.nih.gov/41542532/</w:t>
      </w:r>
    </w:p>
    <w:p>
      <w:r>
        <w:rPr>
          <w:rFonts w:eastAsia="Arial Unicode MS"/>
          <w:b/>
          <w:sz w:val="21"/>
        </w:rPr>
        <w:t>为什么读</w:t>
      </w:r>
    </w:p>
    <w:p>
      <w:r>
        <w:rPr>
          <w:rFonts w:eastAsia="Arial Unicode MS"/>
          <w:sz w:val="21"/>
        </w:rPr>
        <w:t>C. elegans EBAX-1（ZSWIM8 同源物）促进非凋亡细胞死亡</w:t>
      </w:r>
    </w:p>
    <w:p>
      <w:r>
        <w:rPr>
          <w:rFonts w:eastAsia="Arial Unicode MS"/>
          <w:b/>
          <w:sz w:val="21"/>
        </w:rPr>
        <w:t>必须记下什么</w:t>
      </w:r>
    </w:p>
    <w:p>
      <w:r>
        <w:rPr>
          <w:rFonts w:eastAsia="Arial Unicode MS"/>
          <w:sz w:val="21"/>
        </w:rPr>
        <w:t>机器的功能在进化上还有哪些面</w:t>
      </w:r>
    </w:p>
    <w:p>
      <w:r>
        <w:rPr>
          <w:rFonts w:eastAsia="Arial Unicode MS"/>
          <w:b/>
          <w:sz w:val="21"/>
        </w:rPr>
        <w:t>① 一句话结论</w:t>
      </w:r>
    </w:p>
    <w:p>
      <w:r>
        <w:rPr>
          <w:rFonts w:eastAsia="Arial Unicode MS"/>
          <w:sz w:val="21"/>
        </w:rPr>
        <w:t>C. elegans EBAX-1（ZSWIM8同源物）通过TDMD降解mir-35家族miRNA，从而促使viln-1/villin表达上调、驱动linker cell的非凋亡性程序性死亡（LCD）；这是ZSWIM8-TDMD机器在"细胞命运/死亡执行"这一全新进化功能层面的证据，而非代谢或纤维化。</w:t>
      </w:r>
    </w:p>
    <w:p>
      <w:r>
        <w:rPr>
          <w:rFonts w:eastAsia="Arial Unicode MS"/>
          <w:b/>
          <w:sz w:val="21"/>
        </w:rPr>
        <w:t>② 它回答了哪个问题</w:t>
      </w:r>
    </w:p>
    <w:p>
      <w:r>
        <w:rPr>
          <w:rFonts w:eastAsia="Arial Unicode MS"/>
          <w:sz w:val="21"/>
        </w:rPr>
        <w:t>此前不清楚C. elegans LCD执行中UPS成分的蛋白酶解靶点是什么；本文回答了"UPS如何通过降解miRNA（而非直接降解蛋白）来控制非凋亡性细胞死亡的时序/命运忠实性"这一开放问题，把ZSWIM8-TDMD机制从miRNA稳态领域拓展到发育性细胞死亡领域。</w:t>
      </w:r>
    </w:p>
    <w:p>
      <w:r>
        <w:rPr>
          <w:rFonts w:eastAsia="Arial Unicode MS"/>
          <w:b/>
          <w:sz w:val="21"/>
        </w:rPr>
        <w:t>③ 关键图与可信度</w:t>
      </w:r>
    </w:p>
    <w:p>
      <w:r>
        <w:rPr>
          <w:rFonts w:eastAsia="Arial Unicode MS"/>
          <w:sz w:val="21"/>
        </w:rPr>
        <w:t>Figure 1e/f/g 是核心证据：Figure 1e 显示 L4-to-adult 转变后24小时 ebax-1(tm2321) 与 ebax-1(ju699) 两个独立缺失突变体 linker cell 存活频率相近（两个独立等位基因互相印证），Figure 1f 显示 ebax-1(tm2321) btbd-2(syb7669) 双突变体存活率高于任一单突变体，Figure 1g 显示野生型 ebax-1 基因组转基因可完全恢复 ebax-1(tm2321) 突变体的 linker cell death（回复实验证明表型确由 ebax-1 缺失所致）。此外 Figure 1i 用序列切片电镜（serial-section electron microscopy）在 0-2 小时（n=3）和24小时（n=1）两个时间点观察到 ebax-1 突变体 linker cell 保留核周异染色质、核膜无皱褶但线粒体/内质网仍肿胀，提供了形态学层面的独立验证，但样本量很小（n=1-3），可信度有限。</w:t>
      </w:r>
    </w:p>
    <w:p>
      <w:r>
        <w:rPr>
          <w:rFonts w:eastAsia="Arial Unicode MS"/>
          <w:b/>
          <w:sz w:val="21"/>
        </w:rPr>
        <w:t>④ 方法要点</w:t>
      </w:r>
    </w:p>
    <w:p>
      <w:r>
        <w:rPr>
          <w:rFonts w:eastAsia="Arial Unicode MS"/>
          <w:sz w:val="21"/>
        </w:rPr>
        <w:t>遗传学方法：ebax-1功能丧失突变体+mir-35家族/argonaute/miRNA生物合成因子的双突变上位分析（判断降解通路的因果顺序）——可搬用其上位遗传学逻辑思路，但物种为线虫非其小鼠/类器官体系；Cullin-2结合motif的结构-功能突变分析，验证E3连接酶泛素化机制是否为TDMD必需——此为ZSWIM8/EBAX-1机制通用逻辑，可类比推理其AMPK-ZSWIM8磷酸化位点研究中E3活性验证环节；候选靶基因预测+表达上调验证（viln-1）——概念上可搬（miR-29→collagen靶基因需类似验证）。</w:t>
      </w:r>
    </w:p>
    <w:p>
      <w:r>
        <w:rPr>
          <w:rFonts w:eastAsia="Arial Unicode MS"/>
          <w:b/>
          <w:sz w:val="21"/>
        </w:rPr>
        <w:t>⑤ 体系与外推边界</w:t>
      </w:r>
    </w:p>
    <w:p>
      <w:r>
        <w:rPr>
          <w:rFonts w:eastAsia="Arial Unicode MS"/>
          <w:sz w:val="21"/>
        </w:rPr>
        <w:t>体系仅限C. elegans（线虫linker cell），未涉及细胞系、小鼠或人；外推边界：证明TDMD机制在无脊椎动物发育性细胞死亡中保守存在，为哺乳动物ZSWIM8功能谱系提供进化背景，但不能直接外推到他所关注的代谢/纤维化/乳酸修饰体系。</w:t>
      </w:r>
    </w:p>
    <w:p>
      <w:r>
        <w:rPr>
          <w:rFonts w:eastAsia="Arial Unicode MS"/>
          <w:b/>
          <w:sz w:val="21"/>
        </w:rPr>
        <w:t>⑥ 做了/漏了哪些对照</w:t>
      </w:r>
    </w:p>
    <w:p>
      <w:r>
        <w:rPr>
          <w:rFonts w:eastAsia="Arial Unicode MS"/>
          <w:sz w:val="21"/>
        </w:rPr>
        <w:t>明确做了的对照包括：用两个独立缺失等位基因 ebax-1(tm2321) 和 ebax-1(ju699) 互相印证表型（Figure 2a, 1e）；用野生型 ebax-1 基因组转基因回复实验证明因果性（Figure 1g）；用 mig-24p::ebax-1（linker cell 特异性表达）恢复 rescue 而 lin-48p::ebax-1（U.I/rp 吞噬细胞特异性表达）不能 rescue，以此区分细胞自主性 vs 非自主性作用（Figure 2c）；用 auxin 处理时间窗口对照（L1-L3 阶段 vs L3 之后）确定 EBAX-1 起作用的发育时间点（Figure 2f,g）；用 eft-3 广谱启动子驱动 TIR1 与 mig-24p 特异性启动子驱动 TIR1 做比较（Supplementary Fig. 2a,b）。文中未提及的关键缺失对照：没有看到针对 miRNA TDMD 机制本身的直接生化验证（如 AGO 上 miRNA 定量、miRNA half-life 测定或 TDMD 靶标的直接 CLIP/降解实验），这些正文片段中没有出现，对判断 EBAX-1 是否真的通过 miRNA 降解发挥作用很重要，但从提供文本看未见。</w:t>
      </w:r>
    </w:p>
    <w:p>
      <w:r>
        <w:rPr>
          <w:rFonts w:eastAsia="Arial Unicode MS"/>
          <w:b/>
          <w:sz w:val="21"/>
        </w:rPr>
        <w:t>⑦ 效应量（必须带数字）</w:t>
      </w:r>
    </w:p>
    <w:p>
      <w:r>
        <w:rPr>
          <w:rFonts w:eastAsia="Arial Unicode MS"/>
          <w:sz w:val="21"/>
        </w:rPr>
        <w:t>效应量数字（均出自正文）：野生型young-adult 雄性中97%的 linker cell 在24小时后已完全降解或正在死亡（n=241，见 p6 "97% of linker cells in wild-type animals are fully degraded or dying at this stage (n=241)"）。ebax-1(tm2321) 突变体中0-2小时后44%的雄性表现 linker cell 存活，而携带 mig-24p::ebax-1 转基因（3个转基因株系检测）的 ebax-1(tm2321) 突变体中只有7%表现存活（Figure 2c，"44% of ebax-1(tm2321) mutant males exhibit linker cell survival 0-2 hours post the larva-to-adult molt, only 7% of ebax-1(tm2321) mutants carrying the mig-24p::ebax-1 transgene display surviving linker cells"）。电镜观察样本量为0-2小时 n=3，24小时 n=1（p7，Figure 1i）。</w:t>
      </w:r>
    </w:p>
    <w:p>
      <w:r>
        <w:rPr>
          <w:rFonts w:eastAsia="Arial Unicode MS"/>
          <w:b/>
          <w:sz w:val="21"/>
        </w:rPr>
        <w:t>⑧ 我不相信的一件事</w:t>
      </w:r>
    </w:p>
    <w:p>
      <w:r>
        <w:rPr>
          <w:rFonts w:eastAsia="Arial Unicode MS"/>
          <w:sz w:val="21"/>
        </w:rPr>
        <w:t>摘要仅通过遗传上位关系（miRNA/argonaute/biogenesis factor缺失恢复LCD）推断"EBAX-1通过降解mir-35促进死亡"，但未提及是否直接测定了mir-35的降解半衰期或成熟体/前体比例——按读者背景中的竞争性解释规则，若mir-35的下降只是转录/加工层面变化（类似TGF-β/Smad3抑制miR-29 pri-miRNA的先例），则"TDMD"这一机制归因就不成立，需要全文中直接的降解速率或pre/mature区分数据来排除。</w:t>
      </w:r>
    </w:p>
    <w:p>
      <w:r>
        <w:rPr>
          <w:rFonts w:eastAsia="Arial Unicode MS"/>
          <w:b/>
          <w:sz w:val="21"/>
        </w:rPr>
        <w:t>🔥 ⑨ 热点定位</w:t>
      </w:r>
    </w:p>
    <w:p>
      <w:r>
        <w:rPr>
          <w:rFonts w:eastAsia="Arial Unicode MS"/>
          <w:sz w:val="21"/>
        </w:rPr>
        <w:t>上升中：ZSWIM8-TDMD领域正从"miRNA稳态调控机制本身"（Bartel/Ameres系列奠基工作）向"该机器在具体生理/病理情境下的下游功能"扩展，本文（线虫死亡执行）与读者方向1/2（代谢记忆、纤维化）同属这一扩展浪潮，说明其他实验室也在把TDMD机制往具体表型/器官功能方向推进，而非停留在机制本身。</w:t>
      </w:r>
    </w:p>
    <w:p>
      <w:r>
        <w:rPr>
          <w:rFonts w:eastAsia="Arial Unicode MS"/>
          <w:b/>
          <w:sz w:val="21"/>
        </w:rPr>
        <w:t>🕳 ⑩ 它暴露/承认的空白</w:t>
      </w:r>
    </w:p>
    <w:p>
      <w:r>
        <w:rPr>
          <w:rFonts w:eastAsia="Arial Unicode MS"/>
          <w:sz w:val="21"/>
        </w:rPr>
        <w:t>作者自己承认的未解问题（据摘要推断，需全文核实）：①EBAX-1如何被特异性招募到mir-35-viln-1这一靶点对（上游识别机制未知，读者的AMPK磷酸化ZSWIM8机制可能是回答"招募如何被上游信号调控"这一空白的方向，他能做）；②EBAX-1在其他非凋亡死亡程序或哺乳动物同源物中是否有类似作用（读者的ZSWIM8方向可以延伸回答，但需转换到脊椎动物体系）；③viln-1上调是LCD的必要而非充分条件，其下游执行机制未阐明（超出读者技能范围，不做）。</w:t>
      </w:r>
    </w:p>
    <w:p>
      <w:r>
        <w:rPr>
          <w:rFonts w:eastAsia="Arial Unicode MS"/>
          <w:b/>
          <w:sz w:val="21"/>
        </w:rPr>
        <w:t>🔭 ⑪ 未来三年走向</w:t>
      </w:r>
    </w:p>
    <w:p>
      <w:r>
        <w:rPr>
          <w:rFonts w:eastAsia="Arial Unicode MS"/>
          <w:sz w:val="21"/>
        </w:rPr>
        <w:t>未来三年该主线会继续从"发现TDMD在新表型中的作用"转向"上游激酶/翻译后修饰如何调控ZSWIM8活性"（正是读者方向1所处的位置）；建议策略为</w:t>
      </w:r>
      <w:r>
        <w:rPr>
          <w:rFonts w:eastAsia="Arial Unicode MS"/>
          <w:b/>
          <w:sz w:val="21"/>
        </w:rPr>
        <w:t>抢先</w:t>
      </w:r>
      <w:r>
        <w:rPr>
          <w:rFonts w:eastAsia="Arial Unicode MS"/>
          <w:sz w:val="21"/>
        </w:rPr>
        <w:t>——本文证明TDMD机制的下游生理功能谱正被快速拓展但上游调控（磷酸化/乳酸化）几乎无人做，读者应加速方向1/3的机制性证据（AMPK磷酸化位点、乳酰化质谱）以抢占"上游调控"这一未被占据的空白，而非跟进线虫死亡表型这条已被占据的支线。</w:t>
      </w:r>
    </w:p>
    <w:p>
      <w:r>
        <w:rPr>
          <w:rFonts w:eastAsia="Arial Unicode MS"/>
          <w:b/>
          <w:sz w:val="21"/>
        </w:rPr>
        <w:t>⑫ 与我课题的接口</w:t>
      </w:r>
    </w:p>
    <w:p>
      <w:r>
        <w:rPr>
          <w:rFonts w:eastAsia="Arial Unicode MS"/>
          <w:sz w:val="21"/>
        </w:rPr>
        <w:t>竞争风险：本文与读者方向1/2共享同一核心机器ZSWIM8/EBAX-1-TDMD，若后续该实验室或Bartel/Ameres系列扩展到脊椎动物代谢或纤维化表型，将直接撞上读者旗舰方向1；可搬的方法：其遗传上位分析逻辑（miRNA/argonaute/biogenesis factor缺失恢复表型）可转化为读者在TUT4/7-miR-29-纤维化体系中设计的类似上位验证（如miR-29过表达/敲降+TUT4/7缺失的双重验证方案）；可用的对照值：暂无可直接借用的定量对照（摘要未给数字）。</w:t>
      </w:r>
    </w:p>
    <w:p>
      <w:r>
        <w:rPr>
          <w:rFonts w:eastAsia="Arial Unicode MS"/>
          <w:b/>
          <w:sz w:val="21"/>
        </w:rPr>
        <w:t>⑬ 一个可执行动作</w:t>
      </w:r>
    </w:p>
    <w:p>
      <w:r>
        <w:rPr>
          <w:rFonts w:eastAsia="Arial Unicode MS"/>
          <w:sz w:val="21"/>
        </w:rPr>
        <w:t>我要在自己的MYBPC3心脏和SAA3肠道存档组织体系里，做miR-29成熟体与pri/pre-miR-29的分离定量（RT-qPCR或委托smallRNA-seq），预期若TUT4/7介导的尿苷化-TDMD机制成立，则纤维化组织中miR-29成熟体/前体比例应显著低于对照，而非仅总量下降，从而与TGF-β/Smad3的转录抑制假说区分开。</w:t>
      </w:r>
    </w:p>
    <w:p>
      <w:r>
        <w:rPr>
          <w:rFonts w:eastAsia="Arial Unicode MS"/>
          <w:b/>
          <w:sz w:val="21"/>
        </w:rPr>
        <w:t>⑭ 要排队的参考文献</w:t>
      </w:r>
    </w:p>
    <w:p>
      <w:pPr>
        <w:pStyle w:val="ListNumber"/>
      </w:pPr>
      <w:r>
        <w:rPr>
          <w:rFonts w:eastAsia="Arial Unicode MS"/>
          <w:sz w:val="21"/>
        </w:rPr>
        <w:t>Han, J. et al. 2020《A ubiquitin ligase mediates target-directed microRNA decay independently of tailing and trimming》Science — 与 EBAX-1/ZSWIM8 介导的 TDMD 机制直接相关，是本文 TDMD 假说的核心引用之一，对方向①最相关。26. Shi, C. Y. et al. 2020《The ZSWIM8 ubiquitin ligase mediates target-directed microRNA degradation》Science — ZSWIM8（EBAX-1 哺乳动物同源蛋白）介导 TDMD 的原创发现文献，是理解 AMPK-ZSWIM8-TDMD 通路的基础背景文献，强烈建议排队。39. Stubna, M. W., Shukla, A. &amp; Bartel, D. P. 2024《Widespread destabilization of C. elegans microRNAs by the E3 ubiquitin ligase EBAX-1》RNA — 直接研究 EBAX-1 介导 miRNA 广泛降解的全基因组范围机制，对理解 EBAX-1/ZSWIM8 miRNA 稳态调控（方向①③）高度相关。38. Donnelly, B. F. et al. 2022《The developmentally timed decay of an essential microRNA family is seed-sequence dependent》Cell Rep. — 研究 miRNA 家族（含 mir-35 家族）发育性降解的序列依赖机制，对理解 miRNA 稳态调控网络（方向①③）有参考价值。36. Buhagiar, A. F. &amp; Kleaveland, B. 2024《To kill a microRNA: emerging concepts in target-directed microRNA degradation》Nucleic Acids Res. — TDMD 领域综述，可为方向①②③提供全局机制框架参考。</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Prediction and pan-cancer analysis of mammalian transcripts involved in target directed miRNA degradation.</w:t>
      </w:r>
    </w:p>
    <w:p>
      <w:r>
        <w:rPr>
          <w:rFonts w:eastAsia="Arial Unicode MS"/>
          <w:b/>
          <w:sz w:val="21"/>
        </w:rPr>
        <w:t>【全文已读 · PMC】</w:t>
      </w:r>
      <w:r>
        <w:rPr>
          <w:rFonts w:eastAsia="Arial Unicode MS"/>
          <w:sz w:val="21"/>
        </w:rPr>
        <w:t xml:space="preserve">　PMID 35137158　Nucleic acids research 2022　被引 37　PMC8887481　https://pubmed.ncbi.nlm.nih.gov/35137158/</w:t>
      </w:r>
    </w:p>
    <w:p>
      <w:r>
        <w:rPr>
          <w:rFonts w:eastAsia="Arial Unicode MS"/>
          <w:b/>
          <w:sz w:val="21"/>
        </w:rPr>
        <w:t>为什么读</w:t>
      </w:r>
    </w:p>
    <w:p>
      <w:r>
        <w:rPr>
          <w:rFonts w:eastAsia="Arial Unicode MS"/>
          <w:sz w:val="21"/>
        </w:rPr>
        <w:t>泛癌 TDMD 转录本预测</w:t>
      </w:r>
    </w:p>
    <w:p>
      <w:r>
        <w:rPr>
          <w:rFonts w:eastAsia="Arial Unicode MS"/>
          <w:b/>
          <w:sz w:val="21"/>
        </w:rPr>
        <w:t>必须记下什么</w:t>
      </w:r>
    </w:p>
    <w:p>
      <w:r>
        <w:rPr>
          <w:rFonts w:eastAsia="Arial Unicode MS"/>
          <w:sz w:val="21"/>
        </w:rPr>
        <w:t>生信预测的可行做法，用于我的候选筛选</w:t>
      </w:r>
    </w:p>
    <w:p>
      <w:r>
        <w:rPr>
          <w:rFonts w:eastAsia="Arial Unicode MS"/>
          <w:b/>
          <w:sz w:val="21"/>
        </w:rPr>
        <w:t>① 一句话结论</w:t>
      </w:r>
    </w:p>
    <w:p>
      <w:r>
        <w:rPr>
          <w:rFonts w:eastAsia="Arial Unicode MS"/>
          <w:sz w:val="21"/>
        </w:rPr>
        <w:t>TDMDfinder是一个整合序列比对+特征选择的计算流程，用于在人/鼠转录组中系统预测TDMD互作；37个预测中17个经RT-qPCR和small RNA-seq实验验证有TDMD效应，提示TDMD可能是广泛存在的、几乎每个miRNA都可能有内源触发靶标的调控机制，且TCGA多组学分析支持部分TDMD转录本参与人类癌症。</w:t>
      </w:r>
    </w:p>
    <w:p>
      <w:r>
        <w:rPr>
          <w:rFonts w:eastAsia="Arial Unicode MS"/>
          <w:b/>
          <w:sz w:val="21"/>
        </w:rPr>
        <w:t>② 它回答了哪个问题</w:t>
      </w:r>
    </w:p>
    <w:p>
      <w:r>
        <w:rPr>
          <w:rFonts w:eastAsia="Arial Unicode MS"/>
          <w:sz w:val="21"/>
        </w:rPr>
        <w:t>回答了"内源转录组中TDMD互作的规模和普适性有多大、能否用生信方法系统预测而非逐一实验发现"这一此前开放的问题；同时首次给出人/鼠TDMD互作的候选清单工具（webtool）。</w:t>
      </w:r>
    </w:p>
    <w:p>
      <w:r>
        <w:rPr>
          <w:rFonts w:eastAsia="Arial Unicode MS"/>
          <w:b/>
          <w:sz w:val="21"/>
        </w:rPr>
        <w:t>③ 关键图与可信度</w:t>
      </w:r>
    </w:p>
    <w:p>
      <w:r>
        <w:rPr>
          <w:rFonts w:eastAsia="Arial Unicode MS"/>
          <w:sz w:val="21"/>
        </w:rPr>
        <w:t>Fig 3E-G 与 Fig 4（A-L）支持核心主张：预测的 TDMD pair（如 SERPINE1:miR-30 家族）能在过表达 MDE 构建体后诱导 guide miRNA 显著降解。可信度依据：Fig 3B/C 显示 HeLa 细胞转染效率&gt;90%，Fig 3E 用 RT-qPCR（多个生物学重复，n以N标出，Dunnet's t-Test，以SCR/SEED组为对照）验证，Fig 3F 用 sRNA-seq 独立方法交叉验证（散点图+火山图，Student's t-test P&lt;0.05且log2FC&gt;|0.5|），两种方法（RT-qPCR和sRNA-seq）互相印证提高了可信度。Fig 4 汇总了37对预测pair中20对（54.1%）在实验中出现guide miRNA显著下降的结果，是全文实验验证的核心图。Fig 6 进一步用miR-30/miR-222/miR-26家族数据说明TDMD能区分同家族内不同miRNA成员，同样基于sRNA-seq定量。</w:t>
      </w:r>
    </w:p>
    <w:p>
      <w:r>
        <w:rPr>
          <w:rFonts w:eastAsia="Arial Unicode MS"/>
          <w:b/>
          <w:sz w:val="21"/>
        </w:rPr>
        <w:t>④ 方法要点</w:t>
      </w:r>
    </w:p>
    <w:p>
      <w:r>
        <w:rPr>
          <w:rFonts w:eastAsia="Arial Unicode MS"/>
          <w:sz w:val="21"/>
        </w:rPr>
        <w:t>1) TDMDfinder序列比对+特征选择的生信预测管线——可搬用于初筛他关注的miR-29/miR-33/miR-375候选TDMD触发转录本；2) RT-qPCR+small RNA-seq联合验证TDMD效应——small RNA-seq是他目前缺的技能，需先补课或找合作；3) TCGA多组学关联分析验证候选TDMD在人类肿瘤中的意义——可搬用于验证代谢相关miRNA-TDMD在代谢疾病/纤维化数据集(如GTEx/TCGA)中的关联，但需替换为纤维化/代谢队列而非单纯癌症。</w:t>
      </w:r>
    </w:p>
    <w:p>
      <w:r>
        <w:rPr>
          <w:rFonts w:eastAsia="Arial Unicode MS"/>
          <w:b/>
          <w:sz w:val="21"/>
        </w:rPr>
        <w:t>⑤ 体系与外推边界</w:t>
      </w:r>
    </w:p>
    <w:p>
      <w:r>
        <w:rPr>
          <w:rFonts w:eastAsia="Arial Unicode MS"/>
          <w:sz w:val="21"/>
        </w:rPr>
        <w:t>体系仅停留在人/鼠转录组的计算预测+细胞系水平实验验证(RT-qPCR、small RNA-seq)，未见动物模型或体内验证；TCGA分析是回顾性人类肿瘤组织多组学关联，非功能验证。外推边界：从"预测"到"细胞内验证"，未到小鼠体内或人类生理/病理表型层面。</w:t>
      </w:r>
    </w:p>
    <w:p>
      <w:r>
        <w:rPr>
          <w:rFonts w:eastAsia="Arial Unicode MS"/>
          <w:b/>
          <w:sz w:val="21"/>
        </w:rPr>
        <w:t>⑥ 做了/漏了哪些对照</w:t>
      </w:r>
    </w:p>
    <w:p>
      <w:r>
        <w:rPr>
          <w:rFonts w:eastAsia="Arial Unicode MS"/>
          <w:sz w:val="21"/>
        </w:rPr>
        <w:t>文中明确做的对照包括：CTRL_GFP（空载体对照，Fig 3E/F作为归一化基线）、SCR/SEED突变对照组（作为Dunnet's t-Test的参照组）、housekeeping基因RPLP0（用于构建体表达水平归一化，Fig 3C）和SNORD72（RT-qPCR的housekeeping基因，Fig 3E）、以及不相关miRNA Let-7d作为特异性对照（Fig 3E）。Pan-cancer分析中还设计了Passenger test（用passenger链miRNA作对照排除表达噪音，Fig 8D/E）和MDE CNV test（比较有/无MDE区域缺失患者的miRNA水平，Fig 8B/C）。缺少的关键对照：全文材料中未提及针对AGO2/ZSWIM8/TUT4-7蛋白水平或乳酸化修饰状态的直接功能性对照（如敲低ZSWIM8或TUT4/7后TDMD效应是否消失），这对于验证TDMD机制依赖ZSWIM8介导降解这一点很重要，但给到的图注/Methods中没有此类实验。</w:t>
      </w:r>
    </w:p>
    <w:p>
      <w:r>
        <w:rPr>
          <w:rFonts w:eastAsia="Arial Unicode MS"/>
          <w:b/>
          <w:sz w:val="21"/>
        </w:rPr>
        <w:t>⑦ 效应量（必须带数字）</w:t>
      </w:r>
    </w:p>
    <w:p>
      <w:r>
        <w:rPr>
          <w:rFonts w:eastAsia="Arial Unicode MS"/>
          <w:sz w:val="21"/>
        </w:rPr>
        <w:t>效应量数字（均出自正文含数字的句子）：37对预测pair中20对（54.1%）观察到guide miRNA显著降解（Figure 4和Supplementary Table S3相关句）。HC set占全部interaction的约0.2%，其中人类606对、小鼠521对为conserved（CS）pairs。人类conserved靶点中19%的pair的MFE ratio&gt;0.7，但只有2.9%同时满足3C连续匹配要求（Figure 2A,B）。约29%的Human Predicted TDMD集合也出现在HC set中。转染效率&gt;90%（Figure 3B,C）。Pan-cancer分析中36对pair在至少9种肿瘤类型中miRNA Expression test和Activity test均评分为正（Rho&lt;-0.05且p&lt;0.05，Figure 7F）。SERPINE1:miR-30b在sRNA-seq中接近显著（P=0.08），并经RT-qPCR独立样本验证（Figure 3F）。</w:t>
      </w:r>
    </w:p>
    <w:p>
      <w:r>
        <w:rPr>
          <w:rFonts w:eastAsia="Arial Unicode MS"/>
          <w:b/>
          <w:sz w:val="21"/>
        </w:rPr>
        <w:t>⑧ 我不相信的一件事</w:t>
      </w:r>
    </w:p>
    <w:p>
      <w:r>
        <w:rPr>
          <w:rFonts w:eastAsia="Arial Unicode MS"/>
          <w:sz w:val="21"/>
        </w:rPr>
        <w:t>该研究的验证仅用RT-qPCR+small RNA-seq测定成熟miRNA水平下降，摘要未提及是否同时检测pri-miRNA/pre-miRNA或使用ZSWIM8功能缺失对照来排除转录抑制/其他降解通路——这正是他项目组明确指出的关键竞争解释(TGF-β/Smad3转录抑制miR-29)，若TDMDfinder团队未做此区分，则其"46%验证率"可能高估真实TDMD(转录后)比例，混入了转录层面下调的假阳性。</w:t>
      </w:r>
    </w:p>
    <w:p>
      <w:r>
        <w:rPr>
          <w:rFonts w:eastAsia="Arial Unicode MS"/>
          <w:b/>
          <w:sz w:val="21"/>
        </w:rPr>
        <w:t>🔥 ⑨ 热点定位</w:t>
      </w:r>
    </w:p>
    <w:p>
      <w:r>
        <w:rPr>
          <w:rFonts w:eastAsia="Arial Unicode MS"/>
          <w:sz w:val="21"/>
        </w:rPr>
        <w:t>上升中：TDMD领域正从个案发现（如Cxcr4-miR-17、NREP-miR-29等经典例子）转向全转录组系统预测阶段，Bartel/Duffy/Ipas等实验室及本文作者(推测为TDMDfinder团队，可能来自意大利/西班牙系统生物学组)在做计算预测+高通量验证，ZSWIM8机制发现(2020 Bartel/Jan lab)之后该领域迅速升温。</w:t>
      </w:r>
    </w:p>
    <w:p>
      <w:r>
        <w:rPr>
          <w:rFonts w:eastAsia="Arial Unicode MS"/>
          <w:b/>
          <w:sz w:val="21"/>
        </w:rPr>
        <w:t>🕳 ⑩ 它暴露/承认的空白</w:t>
      </w:r>
    </w:p>
    <w:p>
      <w:r>
        <w:rPr>
          <w:rFonts w:eastAsia="Arial Unicode MS"/>
          <w:sz w:val="21"/>
        </w:rPr>
        <w:t>作者承认的未解问题(据摘要推断)：①仅37个预测中验证了17个，其余候选的假阴性原因未知(可能是细胞类型特异性表达低或特征模型不完善)；②不同miRNA家族成员对同一TDMD触发靶标的选择性机制未阐明("some cases…affect different members…selectively")——他的方向1(AMPK磷酸化ZSWIM8特异性调控代谢miRNA)恰好可以解答"选择性从何而来"这一缺口，尤其是磷酸化状态是否改变ZSWIM8对不同miRNA家族成员的亲和力。</w:t>
      </w:r>
    </w:p>
    <w:p>
      <w:r>
        <w:rPr>
          <w:rFonts w:eastAsia="Arial Unicode MS"/>
          <w:b/>
          <w:sz w:val="21"/>
        </w:rPr>
        <w:t>🔭 ⑪ 未来三年走向</w:t>
      </w:r>
    </w:p>
    <w:p>
      <w:r>
        <w:rPr>
          <w:rFonts w:eastAsia="Arial Unicode MS"/>
          <w:sz w:val="21"/>
        </w:rPr>
        <w:t>未来3年：TDMD预测工具将与ZSWIM8结构生物学、翻译组/蛋白质组整合，逐步转向"信号通路如何动态调控TDMD效率"(如激酶/翻译后修饰对ZSWIM8的调控)——他的方向1和方向3正处于这个上升缺口。策略上建议"跟进"：先用TDMDfinder(或申请webtool)筛选miR-29/miR-33/miR-375的候选内源TDMD触发转录本，再结合自己的ABE/BE4内源编辑+phospho抗体做机制验证，避免与纯生信预测组直接竞争产出。</w:t>
      </w:r>
    </w:p>
    <w:p>
      <w:r>
        <w:rPr>
          <w:rFonts w:eastAsia="Arial Unicode MS"/>
          <w:b/>
          <w:sz w:val="21"/>
        </w:rPr>
        <w:t>⑫ 与我课题的接口</w:t>
      </w:r>
    </w:p>
    <w:p>
      <w:r>
        <w:rPr>
          <w:rFonts w:eastAsia="Arial Unicode MS"/>
          <w:sz w:val="21"/>
        </w:rPr>
        <w:t>可搬的方法：TDMDfinder生信预测管线用于初筛miR-29/miR-33/miR-375候选内源TDMD触发靶标，缩小实验验证范围。可用的对照值：37预测17验证(46%)的实验验证率可作为他自己筛选阳性率的参照基准。竞争风险：TCGA多组学关联分析若已覆盖代谢/纤维化相关转录本-miRNA对，则与他的方向2(miR-29/TUT4-7/纤维化)存在直接思路重叠风险，需查全文36个显著互作清单是否已含miR-29家族，若已覆盖则需转向机制端（TUT4/7尿苷化机制)做差异化。</w:t>
      </w:r>
    </w:p>
    <w:p>
      <w:r>
        <w:rPr>
          <w:rFonts w:eastAsia="Arial Unicode MS"/>
          <w:b/>
          <w:sz w:val="21"/>
        </w:rPr>
        <w:t>⑬ 一个可执行动作</w:t>
      </w:r>
    </w:p>
    <w:p>
      <w:r>
        <w:rPr>
          <w:rFonts w:eastAsia="Arial Unicode MS"/>
          <w:sz w:val="21"/>
        </w:rPr>
        <w:t>我要在自己的MYBPC3心脏纤维化和SAA3肠道存档组织体系里，先用TDMDfinder(或类似方法)预测miR-29家族的候选内源TDMD触发转录本，再用ABE/BE4内源编辑破坏候选触发位点+检测pri-miR-29与成熟miR-29的比值变化，预期能明确区分TDMD(转录后降解)与TGF-β/Smad3转录抑制这两种竞争机制对miR-29下调的贡献比例。</w:t>
      </w:r>
    </w:p>
    <w:p>
      <w:r>
        <w:rPr>
          <w:rFonts w:eastAsia="Arial Unicode MS"/>
          <w:b/>
          <w:sz w:val="21"/>
        </w:rPr>
        <w:t>⑭ 要排队的参考文献</w:t>
      </w:r>
    </w:p>
    <w:p>
      <w:r>
        <w:rPr>
          <w:rFonts w:eastAsia="Arial Unicode MS"/>
          <w:sz w:val="21"/>
        </w:rPr>
        <w:t>给到的材料里【参考文献表】显示该文献XML中未提供参考文献列表（0条），因此无法从中挑选与Sheldon三个方向（AMPK-ZSWIM8 TDMD、TUT4/7-miR-29尿苷化纤维化、乳酸化修饰miRNA稳态）相关的具体条目。这里明确说明：全文材料未包含可供排队的参考文献表，无法列出PMID+标题+推荐理由，需要后续补充该文献的Reference list原文才能完成此栏。</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p>
      <w:pPr>
        <w:pStyle w:val="Heading3"/>
        <w:spacing w:before="200"/>
      </w:pPr>
      <w:r>
        <w:rPr>
          <w:rFonts w:eastAsia="Arial Unicode MS"/>
          <w:b/>
          <w:color w:val="333333"/>
          <w:sz w:val="24"/>
        </w:rPr>
        <w:t>T1 · Structural basis for activity switching in polymerases determining the fate of let-7 pre-miRNAs.</w:t>
      </w:r>
    </w:p>
    <w:p>
      <w:r>
        <w:rPr>
          <w:rFonts w:eastAsia="Arial Unicode MS"/>
          <w:b/>
          <w:sz w:val="21"/>
        </w:rPr>
        <w:t>【全文已读 · PMC】</w:t>
      </w:r>
      <w:r>
        <w:rPr>
          <w:rFonts w:eastAsia="Arial Unicode MS"/>
          <w:sz w:val="21"/>
        </w:rPr>
        <w:t xml:space="preserve">　PMID 39054354　Nature structural &amp; molecular biology 2024　被引 5　PMC11402785　https://pubmed.ncbi.nlm.nih.gov/39054354/</w:t>
      </w:r>
    </w:p>
    <w:p>
      <w:r>
        <w:rPr>
          <w:rFonts w:eastAsia="Arial Unicode MS"/>
          <w:b/>
          <w:sz w:val="21"/>
        </w:rPr>
        <w:t>为什么读</w:t>
      </w:r>
    </w:p>
    <w:p>
      <w:r>
        <w:rPr>
          <w:rFonts w:eastAsia="Arial Unicode MS"/>
          <w:sz w:val="21"/>
        </w:rPr>
        <w:t>末端转移酶活性切换决定 let-7 前体命运（NSMB 2024）</w:t>
      </w:r>
    </w:p>
    <w:p>
      <w:r>
        <w:rPr>
          <w:rFonts w:eastAsia="Arial Unicode MS"/>
          <w:b/>
          <w:sz w:val="21"/>
        </w:rPr>
        <w:t>必须记下什么</w:t>
      </w:r>
    </w:p>
    <w:p>
      <w:r>
        <w:rPr>
          <w:rFonts w:eastAsia="Arial Unicode MS"/>
          <w:sz w:val="21"/>
        </w:rPr>
        <w:t>同一酶「促进 vs 降解」二象性的结构解释——方向 2 的机制约束</w:t>
      </w:r>
    </w:p>
    <w:p>
      <w:r>
        <w:rPr>
          <w:rFonts w:eastAsia="Arial Unicode MS"/>
          <w:b/>
          <w:sz w:val="21"/>
        </w:rPr>
        <w:t>① 一句话结论</w:t>
      </w:r>
    </w:p>
    <w:p>
      <w:r>
        <w:rPr>
          <w:rFonts w:eastAsia="Arial Unicode MS"/>
          <w:sz w:val="21"/>
        </w:rPr>
        <w:t>TUT7/TUT4 是同一套末端转移酶，其"促成熟"（单U加尾）与"促降解"（多U寡尾）二象性并非由不同酶决定，而是由 LIN28A 是否结合 pre-miRNA 决定构象/加工模式（cryo-EM 结构证据）：LIN28A 把 pre-let-7 钳制在 TUT7/4 上，使其从单核苷酸添加转为持续性寡尿苷化。</w:t>
      </w:r>
    </w:p>
    <w:p>
      <w:r>
        <w:rPr>
          <w:rFonts w:eastAsia="Arial Unicode MS"/>
          <w:b/>
          <w:sz w:val="21"/>
        </w:rPr>
        <w:t>② 它回答了哪个问题</w:t>
      </w:r>
    </w:p>
    <w:p>
      <w:r>
        <w:rPr>
          <w:rFonts w:eastAsia="Arial Unicode MS"/>
          <w:sz w:val="21"/>
        </w:rPr>
        <w:t>回答了此前悬而未决的"同一 TUT7/4 酶如何既能促进 let-7 成熟又能标记其降解"的机制矛盾——即 mono- vs oligo-uridylation 的结构切换开关是什么。</w:t>
      </w:r>
    </w:p>
    <w:p>
      <w:r>
        <w:rPr>
          <w:rFonts w:eastAsia="Arial Unicode MS"/>
          <w:b/>
          <w:sz w:val="21"/>
        </w:rPr>
        <w:t>③ 关键图与可信度</w:t>
      </w:r>
    </w:p>
    <w:p>
      <w:r>
        <w:rPr>
          <w:rFonts w:eastAsia="Arial Unicode MS"/>
          <w:sz w:val="21"/>
        </w:rPr>
        <w:t>Fig. 6b–e：体外尿苷化实验显示，TUT4/pre-let-7g界面突变体（K919、K920，对应TUT7的K969/R970）在无LIN28A时单尿苷化活性、有LIN28A时寡尿苷化活性均发生改变，支持该界面对TUT4活性调控的关键作用；可信度依据：图6b/e为凝胶实验重复三次，图6d为n=3独立实验并给出误差线（标准误），文中同时用EMSA（图6f–h，重复两次）作为独立方法验证了蛋白与pre-let-7g的结合能力，二者互相印证（活性+结合）。Fig. 1f的TUT7/pre-let-7g二元复合物3.55 Å cryo-EM结构和Fig. 1h的UTPαS催化口袋细节，支持TUT7以3′端捕获方式结合pre-let-7g并定位C78碱基的结论，可信度依据为cryo-EM密度图分辨率（3.55 Å，见Table 1，最终颗粒数186,567）及模型-图谱拟合验证（FSC 0.143阈值下模型分辨率3.6 Å），但该图本身未附独立生化验证，验证来自Fig. 6/Extended Data Fig. 1f的活性实验。</w:t>
      </w:r>
    </w:p>
    <w:p>
      <w:r>
        <w:rPr>
          <w:rFonts w:eastAsia="Arial Unicode MS"/>
          <w:b/>
          <w:sz w:val="21"/>
        </w:rPr>
        <w:t>④ 方法要点</w:t>
      </w:r>
    </w:p>
    <w:p>
      <w:r>
        <w:rPr>
          <w:rFonts w:eastAsia="Arial Unicode MS"/>
          <w:sz w:val="21"/>
        </w:rPr>
        <w:t>①cryo-EM 解析 TUT7 单体、TUT7+pre-miRNA 二元、TUT7/TUT4+pre-miRNA+LIN28A 多元复合物的高分辨率结构——纯结构生物学方法，他实验室无冷冻电镜条件，</w:t>
      </w:r>
      <w:r>
        <w:rPr>
          <w:rFonts w:eastAsia="Arial Unicode MS"/>
          <w:b/>
          <w:sz w:val="21"/>
        </w:rPr>
        <w:t>不可搬</w:t>
      </w:r>
      <w:r>
        <w:rPr>
          <w:rFonts w:eastAsia="Arial Unicode MS"/>
          <w:sz w:val="21"/>
        </w:rPr>
        <w:t>；②体外重组体系比较 mono- vs oligo-uridylation 产物的生化分析思路（酶+pre-miRNA+/-LIN28A 后测尾长分布）——</w:t>
      </w:r>
      <w:r>
        <w:rPr>
          <w:rFonts w:eastAsia="Arial Unicode MS"/>
          <w:b/>
          <w:sz w:val="21"/>
        </w:rPr>
        <w:t>部分可搬</w:t>
      </w:r>
      <w:r>
        <w:rPr>
          <w:rFonts w:eastAsia="Arial Unicode MS"/>
          <w:sz w:val="21"/>
        </w:rPr>
        <w:t>，若他建立体外转录/尿苷化反应+3′末端测序（他缺此技能，需合作或学习）可用于验证方向2中 TUT4/7对 miR-29 前体的尾长切换；③LIN28A 结合位点/构象钳制的结构证据——可作为"竞争对照信息"用于设计假设，而非可直接搬用的实验方法。</w:t>
      </w:r>
    </w:p>
    <w:p>
      <w:r>
        <w:rPr>
          <w:rFonts w:eastAsia="Arial Unicode MS"/>
          <w:b/>
          <w:sz w:val="21"/>
        </w:rPr>
        <w:t>⑤ 体系与外推边界</w:t>
      </w:r>
    </w:p>
    <w:p>
      <w:r>
        <w:rPr>
          <w:rFonts w:eastAsia="Arial Unicode MS"/>
          <w:sz w:val="21"/>
        </w:rPr>
        <w:t>纯体外重组蛋白+合成pre-miRNA(let-7)+cryo-EM，无细胞、无动物模型；结论是分子机制层面（let-7家族），外推到 miR-29 前体是否同样遵循"LIN28A钳制→寡尿苷化"机制</w:t>
      </w:r>
      <w:r>
        <w:rPr>
          <w:rFonts w:eastAsia="Arial Unicode MS"/>
          <w:b/>
          <w:sz w:val="21"/>
        </w:rPr>
        <w:t>未在本文验证</w:t>
      </w:r>
      <w:r>
        <w:rPr>
          <w:rFonts w:eastAsia="Arial Unicode MS"/>
          <w:sz w:val="21"/>
        </w:rPr>
        <w:t>，属于跨miRNA的外推空白。</w:t>
      </w:r>
    </w:p>
    <w:p>
      <w:r>
        <w:rPr>
          <w:rFonts w:eastAsia="Arial Unicode MS"/>
          <w:b/>
          <w:sz w:val="21"/>
        </w:rPr>
        <w:t>⑥ 做了/漏了哪些对照</w:t>
      </w:r>
    </w:p>
    <w:p>
      <w:r>
        <w:rPr>
          <w:rFonts w:eastAsia="Arial Unicode MS"/>
          <w:sz w:val="21"/>
        </w:rPr>
        <w:t>明确做了的对照：①Fig. 6a/b中设有TUT4野生型与突变体的并列SDS-PAGE和尿苷化活性比较（表达实验重复两次，活性实验重复三次）；②Fig. 6b/c区分了"无LIN28A"与"有LIN28A"两种条件，作为LIN28A依赖性的内部对照；③Fig. 6f–h的EMSA设置了TUT4单独、LIN28A单独、LIN28A+TUT4联合三种结合条件的梯度对照。缺少的关键对照：全文未提供TUT4/TUT7催化死突变体（如活性位点失活）作为阴性对照，无法排除突变体活性变化是否源于蛋白整体折叠/稳定性改变而非界面结合本身；也未见到非特异RNA底物或非let-7家族pre-miRNA的对照，来判断该界面识别的特异性是否仅限于pre-let-7g。这些对照的缺失使得突变表型是否严格归因于所报道的结构界面（而非蛋白错误折叠或结合杂乱RNA）难以完全排除。</w:t>
      </w:r>
    </w:p>
    <w:p>
      <w:r>
        <w:rPr>
          <w:rFonts w:eastAsia="Arial Unicode MS"/>
          <w:b/>
          <w:sz w:val="21"/>
        </w:rPr>
        <w:t>⑦ 效应量（必须带数字）</w:t>
      </w:r>
    </w:p>
    <w:p>
      <w:r>
        <w:rPr>
          <w:rFonts w:eastAsia="Arial Unicode MS"/>
          <w:sz w:val="21"/>
        </w:rPr>
        <w:t>Table 1给出的定量数字：TUT4/RNA/LIN28A复合物cryo-EM图谱分辨率3.68 Å（最终颗粒266,487个，出自Table 1及正文"We thereby succeeded in obtaining a cryo-EM map of the TUT4 ternary complex at a resolution of 3.68 Å"）；TUT7 apo 4.03 Å（最终颗粒200,865个）；TUT7/pre-let-7g二元复合物3.55 Å（最终颗粒186,567个）；TUT7/pre-let-7g/LIN28A两种构象分别为3.81 Å（最终颗粒169,985个）和3.53 Å（最终颗粒180,310个）。Fig. 3d提到LIM结构域相对pre-miRNA发生约5 Å的位移（"The reorientation of the LIM results in a ~5 Å shift toward the pre-miRNA"）。Fig. 6d的活性数据为n=3独立实验（trials 1、2、3），但具体倍数/百分比数字未在给到的正文段落中出现，图6中EMSA与凝胶实验重复次数分别为两次或三次（见各图注标注），除此之外全文提供材料中未见明确的倍数或p值数字。</w:t>
      </w:r>
    </w:p>
    <w:p>
      <w:r>
        <w:rPr>
          <w:rFonts w:eastAsia="Arial Unicode MS"/>
          <w:b/>
          <w:sz w:val="21"/>
        </w:rPr>
        <w:t>⑧ 我不相信的一件事</w:t>
      </w:r>
    </w:p>
    <w:p>
      <w:r>
        <w:rPr>
          <w:rFonts w:eastAsia="Arial Unicode MS"/>
          <w:sz w:val="21"/>
        </w:rPr>
        <w:t>本文机制模型建立在 let-7 + LIN28A 这一"教科书级"轴上，但方向2需要的是 miR-29 前体在</w:t>
      </w:r>
      <w:r>
        <w:rPr>
          <w:rFonts w:eastAsia="Arial Unicode MS"/>
          <w:b/>
          <w:sz w:val="21"/>
        </w:rPr>
        <w:t>无LIN28A或低LIN28A表达的成体纤维化组织（心脏/肠）</w:t>
      </w:r>
      <w:r>
        <w:rPr>
          <w:rFonts w:eastAsia="Arial Unicode MS"/>
          <w:sz w:val="21"/>
        </w:rPr>
        <w:t>中如何被 TUT4/7 尿苷化并降解——摘要未提供任何证据表明 miR-29 前体是否有类似 LIN28A 依赖的钳制机制，或是否存在其他 RNA结合蛋白替代 LIN28A 起同等构象锁定作用；若 miR-29 降解不依赖 LIN28A 型钳制，则本文结构机制可能完全不适用于方向2的组织语境，需要额外证明 miR-29 前体-TUT4/7 复合物的结构基础，不能直接套用 let-7 模型。</w:t>
      </w:r>
    </w:p>
    <w:p>
      <w:r>
        <w:rPr>
          <w:rFonts w:eastAsia="Arial Unicode MS"/>
          <w:b/>
          <w:sz w:val="21"/>
        </w:rPr>
        <w:t>🔥 ⑨ 热点定位</w:t>
      </w:r>
    </w:p>
    <w:p>
      <w:r>
        <w:rPr>
          <w:rFonts w:eastAsia="Arial Unicode MS"/>
          <w:sz w:val="21"/>
        </w:rPr>
        <w:t>当前主线：TUT4/7-LIN28A-let-7轴的结构生物学解析是miRNA降解机器领域的核心热点之一，Gregory/Passmore/Nam等结构生物学组正持续产出cryo-EM机制论文（本文即属此列），与ZSWIM8/TDMD的结构解析（如TUT4/7-TDMD衔接）构成同一领域的两条并行主线。</w:t>
      </w:r>
    </w:p>
    <w:p>
      <w:r>
        <w:rPr>
          <w:rFonts w:eastAsia="Arial Unicode MS"/>
          <w:b/>
          <w:sz w:val="21"/>
        </w:rPr>
        <w:t>🕳 ⑩ 它暴露/承认的空白</w:t>
      </w:r>
    </w:p>
    <w:p>
      <w:r>
        <w:rPr>
          <w:rFonts w:eastAsia="Arial Unicode MS"/>
          <w:sz w:val="21"/>
        </w:rPr>
        <w:t>作者未解决的开放问题（摘要可见范围内）：①LIN28A之外是否存在其他蛋白也能驱动oligo-uridylation（未测试，他可以做——用miR-29相关RBP如hnRNP或KHSRP尝试类似钳制假说）；②该机制是否可推广到无LIN28A表达的成体组织中的其他pre-miRNA（未验证，他可以做——检测心脏/肠组织中TUT4/7-miR-29前体复合物是否存在类似构象变化，但受限于缺乏结构生物学能力，只能做功能层面的间接验证）。</w:t>
      </w:r>
    </w:p>
    <w:p>
      <w:r>
        <w:rPr>
          <w:rFonts w:eastAsia="Arial Unicode MS"/>
          <w:b/>
          <w:sz w:val="21"/>
        </w:rPr>
        <w:t>🔭 ⑪ 未来三年走向</w:t>
      </w:r>
    </w:p>
    <w:p>
      <w:r>
        <w:rPr>
          <w:rFonts w:eastAsia="Arial Unicode MS"/>
          <w:sz w:val="21"/>
        </w:rPr>
        <w:t>未来三年方向：结构生物学组将继续解析TUT4/7与更多pre-miRNA/RBP组合的复合物（如是否存在miR-29专属的LIN28A类似蛋白），并可能与ZSWIM8/TDMD结构衔接成完整降解链条图谱。策略：</w:t>
      </w:r>
      <w:r>
        <w:rPr>
          <w:rFonts w:eastAsia="Arial Unicode MS"/>
          <w:b/>
          <w:sz w:val="21"/>
        </w:rPr>
        <w:t>绕开</w:t>
      </w:r>
      <w:r>
        <w:rPr>
          <w:rFonts w:eastAsia="Arial Unicode MS"/>
          <w:sz w:val="21"/>
        </w:rPr>
        <w:t>——他没有冷冻电镜能力，无法在结构层面竞争；应利用本文机制约束设计功能实验（体外尿苷化+半衰期测定，需合作质谱/smallRNA-seq），只跟进其结论作为机制解释框架，不与结构组直接竞争。</w:t>
      </w:r>
    </w:p>
    <w:p>
      <w:r>
        <w:rPr>
          <w:rFonts w:eastAsia="Arial Unicode MS"/>
          <w:b/>
          <w:sz w:val="21"/>
        </w:rPr>
        <w:t>⑫ 与我课题的接口</w:t>
      </w:r>
    </w:p>
    <w:p>
      <w:r>
        <w:rPr>
          <w:rFonts w:eastAsia="Arial Unicode MS"/>
          <w:sz w:val="21"/>
        </w:rPr>
        <w:t>可用的对照值/机制框架：本文确立"TUT4/7 mono- vs oligo-uridylation 的开关由辅助RNA结合蛋白决定"这一原则，可作为方向2的机制假说来源——即miR-29降解可能同样需要一个类似LIN28A的"钳制因子"，而非TUT4/7本身活性改变；</w:t>
      </w:r>
      <w:r>
        <w:rPr>
          <w:rFonts w:eastAsia="Arial Unicode MS"/>
          <w:b/>
          <w:sz w:val="21"/>
        </w:rPr>
        <w:t>竞争风险</w:t>
      </w:r>
      <w:r>
        <w:rPr>
          <w:rFonts w:eastAsia="Arial Unicode MS"/>
          <w:sz w:val="21"/>
        </w:rPr>
        <w:t>：若miR-29降解机制被证明同样依赖某已知RBP-TUT4/7复合物的结构基础，撞的是同一批结构生物学组（Gregory/Passmore方向），他们更可能率先解出miR-29版本的复合物结构，他在功能/组织层面的工作需要抢在其"结构证明"发表前建立体内证据链（半衰期+尾长+纤维化表型），否则会被视为该机制的"下游验证"而非独立发现。</w:t>
      </w:r>
    </w:p>
    <w:p>
      <w:r>
        <w:rPr>
          <w:rFonts w:eastAsia="Arial Unicode MS"/>
          <w:b/>
          <w:sz w:val="21"/>
        </w:rPr>
        <w:t>⑬ 一个可执行动作</w:t>
      </w:r>
    </w:p>
    <w:p>
      <w:r>
        <w:rPr>
          <w:rFonts w:eastAsia="Arial Unicode MS"/>
          <w:sz w:val="21"/>
        </w:rPr>
        <w:t>我要在他已存档的 MYBPC3 心脏与 SAA3 肠纤维化组织体系里，做 TUT4/7 敲低/CRISPR编辑后 miR-29 前体尾长分布（3′末端测序，需合作）与成熟体半衰期（需建立方法）的联合检测，预期证明 miR-29 前体寡尿苷化程度在纤维化组织中升高且独立于 Smad3 转录抑制（即pri/pre量不变而成熟体降解加速），从而将本文"钳制决定寡尿苷化"的结构框架转化为体内纤维化机制证据。</w:t>
      </w:r>
    </w:p>
    <w:p>
      <w:r>
        <w:rPr>
          <w:rFonts w:eastAsia="Arial Unicode MS"/>
          <w:b/>
          <w:sz w:val="21"/>
        </w:rPr>
        <w:t>⑭ 要排队的参考文献</w:t>
      </w:r>
    </w:p>
    <w:p>
      <w:r>
        <w:rPr>
          <w:rFonts w:eastAsia="Arial Unicode MS"/>
          <w:sz w:val="21"/>
        </w:rPr>
        <w:t>①PMID 23063654 "Mono-uridylation of pre-microRNA as a key step in the biogenesis of group II let-7 microRNAs"（Cell 2012）——直接涉及TUT介导的pre-let-7单尿苷化机制，与方向②（TUT4/7对let-7/miR-29 3′尿苷化）高度相关，是理解本文Fig.6/7尿苷化模型的基础文献。②PMID 28671666 "Multi-domain utilization by TUT4 and TUT7 in control of let-7 biogenesis"（Nat. Struct. Mol. Biol. 2017）——阐述TUT4/7多结构域协同调控let-7生成，可支持方向②中TUT4/7结构-功能关系及潜在纤维化相关miRNA稳态调控机制。③PMID 30122351 "Uridylation by TUT4/7 restricts retrotransposition of human LINE-1s"（Cell 2018）——展示TUT4/7尿苷化活性在细胞层面的生理功能，可为方向②中TUT4/7功能失调导致器官（心脏/肠）病理提供背景参照。④PMID 25480299 "Uridylation by TUT4 and TUT7 marks mRNA for degradation"（Cell 2014）——揭示TUT4/7尿苷化标记RNA降解的普遍机制，对理解miR-29尿苷化后稳态改变（方向②）及其与AGO2/TUT体系互作（方向③）均有参考价值。⑤PMID 22118463 "Lin28A and Lin28B inhibit let-7 MicroRNA biogenesis by distinct mechanisms"（Cell 2011）——是LIN28-TUT-let-7通路的核心机制文献，虽主要针对LIN28而非AGO2/ZSWIM8，但为理解miRNA稳态调控网络的上游节点（可能与方向①③交叉）提供背景。</w:t>
      </w:r>
    </w:p>
    <w:p>
      <w:r>
        <w:rPr>
          <w:rFonts w:eastAsia="Arial Unicode MS"/>
          <w:b/>
          <w:sz w:val="21"/>
        </w:rPr>
        <w:t>我的核对与补充（留白）</w:t>
      </w:r>
    </w:p>
    <w:p>
      <w:r>
        <w:rPr>
          <w:rFonts w:eastAsia="Arial Unicode MS"/>
          <w:sz w:val="21"/>
        </w:rPr>
        <w:t>〔在此手写：③挑的关键图你是否认同、⑥指出的缺失对照是否真缺、⑭里你要真读的是哪几篇、我的动作〕</w:t>
      </w:r>
    </w:p>
    <w:p>
      <w:r>
        <w:rPr>
          <w:sz w:val="8"/>
        </w:rPr>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