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73" w:rsidRDefault="00D57BD4">
      <w:pPr>
        <w:rPr>
          <w:rFonts w:ascii="微软雅黑" w:eastAsia="微软雅黑" w:hAnsi="微软雅黑"/>
          <w:sz w:val="52"/>
          <w:szCs w:val="52"/>
        </w:rPr>
      </w:pPr>
      <w:r>
        <w:rPr>
          <w:rFonts w:hint="eastAsia"/>
        </w:rPr>
        <w:t xml:space="preserve">        </w:t>
      </w:r>
      <w:r w:rsidRPr="00D57BD4"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   </w:t>
      </w:r>
      <w:r w:rsidRPr="00D57BD4">
        <w:rPr>
          <w:rFonts w:ascii="微软雅黑" w:eastAsia="微软雅黑" w:hAnsi="微软雅黑" w:hint="eastAsia"/>
          <w:sz w:val="52"/>
          <w:szCs w:val="52"/>
        </w:rPr>
        <w:t>评</w:t>
      </w:r>
      <w:r w:rsidRPr="00D57BD4">
        <w:rPr>
          <w:rFonts w:ascii="微软雅黑" w:eastAsia="微软雅黑" w:hAnsi="微软雅黑"/>
          <w:sz w:val="52"/>
          <w:szCs w:val="52"/>
        </w:rPr>
        <w:t>审</w:t>
      </w:r>
      <w:r w:rsidRPr="00D57BD4">
        <w:rPr>
          <w:rFonts w:ascii="微软雅黑" w:eastAsia="微软雅黑" w:hAnsi="微软雅黑" w:hint="eastAsia"/>
          <w:sz w:val="52"/>
          <w:szCs w:val="52"/>
        </w:rPr>
        <w:t>会议</w:t>
      </w:r>
      <w:r w:rsidRPr="00D57BD4">
        <w:rPr>
          <w:rFonts w:ascii="微软雅黑" w:eastAsia="微软雅黑" w:hAnsi="微软雅黑"/>
          <w:sz w:val="52"/>
          <w:szCs w:val="52"/>
        </w:rPr>
        <w:t>记录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FF5AC8" w:rsidRDefault="00FF5AC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会议</w:t>
      </w:r>
      <w:r>
        <w:rPr>
          <w:rFonts w:ascii="微软雅黑" w:eastAsia="微软雅黑" w:hAnsi="微软雅黑"/>
          <w:sz w:val="28"/>
          <w:szCs w:val="28"/>
        </w:rPr>
        <w:t>人员：邹</w:t>
      </w:r>
      <w:r>
        <w:rPr>
          <w:rFonts w:ascii="微软雅黑" w:eastAsia="微软雅黑" w:hAnsi="微软雅黑" w:hint="eastAsia"/>
          <w:sz w:val="28"/>
          <w:szCs w:val="28"/>
        </w:rPr>
        <w:t>旋</w:t>
      </w:r>
      <w:r>
        <w:rPr>
          <w:rFonts w:ascii="微软雅黑" w:eastAsia="微软雅黑" w:hAnsi="微软雅黑"/>
          <w:sz w:val="28"/>
          <w:szCs w:val="28"/>
        </w:rPr>
        <w:t>、朱</w:t>
      </w:r>
      <w:r>
        <w:rPr>
          <w:rFonts w:ascii="微软雅黑" w:eastAsia="微软雅黑" w:hAnsi="微软雅黑" w:hint="eastAsia"/>
          <w:sz w:val="28"/>
          <w:szCs w:val="28"/>
        </w:rPr>
        <w:t>彦</w:t>
      </w:r>
      <w:r>
        <w:rPr>
          <w:rFonts w:ascii="微软雅黑" w:eastAsia="微软雅黑" w:hAnsi="微软雅黑"/>
          <w:sz w:val="28"/>
          <w:szCs w:val="28"/>
        </w:rPr>
        <w:t>辉、周</w:t>
      </w:r>
      <w:r>
        <w:rPr>
          <w:rFonts w:ascii="微软雅黑" w:eastAsia="微软雅黑" w:hAnsi="微软雅黑" w:hint="eastAsia"/>
          <w:sz w:val="28"/>
          <w:szCs w:val="28"/>
        </w:rPr>
        <w:t>翔、</w:t>
      </w:r>
      <w:r>
        <w:rPr>
          <w:rFonts w:ascii="微软雅黑" w:eastAsia="微软雅黑" w:hAnsi="微软雅黑"/>
          <w:sz w:val="28"/>
          <w:szCs w:val="28"/>
        </w:rPr>
        <w:t>张俊</w:t>
      </w:r>
    </w:p>
    <w:p w:rsidR="00FF5AC8" w:rsidRDefault="00FF5AC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会议</w:t>
      </w:r>
      <w:r>
        <w:rPr>
          <w:rFonts w:ascii="微软雅黑" w:eastAsia="微软雅黑" w:hAnsi="微软雅黑"/>
          <w:sz w:val="28"/>
          <w:szCs w:val="28"/>
        </w:rPr>
        <w:t>时间：2013/10/7</w:t>
      </w:r>
    </w:p>
    <w:p w:rsidR="00FF5AC8" w:rsidRPr="00FF5AC8" w:rsidRDefault="00FF5AC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会议</w:t>
      </w:r>
      <w:r>
        <w:rPr>
          <w:rFonts w:ascii="微软雅黑" w:eastAsia="微软雅黑" w:hAnsi="微软雅黑"/>
          <w:sz w:val="28"/>
          <w:szCs w:val="28"/>
        </w:rPr>
        <w:t>记录：</w:t>
      </w:r>
      <w:bookmarkStart w:id="0" w:name="_GoBack"/>
      <w:bookmarkEnd w:id="0"/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2835"/>
        <w:gridCol w:w="3927"/>
      </w:tblGrid>
      <w:tr w:rsidR="00D57BD4" w:rsidTr="00D57BD4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36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部分</w:t>
            </w: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评审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意见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1365" w:type="dxa"/>
            <w:vMerge w:val="restart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引言</w:t>
            </w: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目的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365" w:type="dxa"/>
            <w:vMerge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范围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1365" w:type="dxa"/>
            <w:vMerge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文献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365" w:type="dxa"/>
            <w:vMerge w:val="restart"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总体描述</w:t>
            </w: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背景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认为对最好最坏情况预估的不够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细致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产品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少量功能不合适，缺少了一些功能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特征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约束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没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用考虑到系统升级后的兼容性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假设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依赖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365" w:type="dxa"/>
            <w:vMerge w:val="restart"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详细需求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描述</w:t>
            </w: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接口需求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风格在不同组员之间差距过大，建议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些流程不够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具体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详细，应该修改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P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功能需求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默认数据不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合理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其他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需求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365" w:type="dxa"/>
            <w:vMerge w:val="restart"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附录</w:t>
            </w:r>
          </w:p>
        </w:tc>
        <w:tc>
          <w:tcPr>
            <w:tcW w:w="2835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概念类图</w:t>
            </w:r>
          </w:p>
        </w:tc>
        <w:tc>
          <w:tcPr>
            <w:tcW w:w="3927" w:type="dxa"/>
          </w:tcPr>
          <w:p w:rsidR="00D57BD4" w:rsidRDefault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Default="00FF5A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顺序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图</w:t>
            </w:r>
          </w:p>
        </w:tc>
        <w:tc>
          <w:tcPr>
            <w:tcW w:w="3927" w:type="dxa"/>
          </w:tcPr>
          <w:p w:rsidR="00D57BD4" w:rsidRDefault="00FF5A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些顺序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画的不够规范</w:t>
            </w:r>
          </w:p>
        </w:tc>
      </w:tr>
      <w:tr w:rsidR="00D57BD4" w:rsidTr="00D57BD4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365" w:type="dxa"/>
            <w:vMerge/>
          </w:tcPr>
          <w:p w:rsidR="00D57BD4" w:rsidRDefault="00D57BD4" w:rsidP="00D57BD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7BD4" w:rsidRPr="00FF5AC8" w:rsidRDefault="00FF5A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图</w:t>
            </w:r>
          </w:p>
        </w:tc>
        <w:tc>
          <w:tcPr>
            <w:tcW w:w="3927" w:type="dxa"/>
          </w:tcPr>
          <w:p w:rsidR="00D57BD4" w:rsidRDefault="00FF5AC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</w:p>
        </w:tc>
      </w:tr>
    </w:tbl>
    <w:p w:rsidR="00D57BD4" w:rsidRPr="00D57BD4" w:rsidRDefault="00D57BD4">
      <w:pPr>
        <w:rPr>
          <w:rFonts w:ascii="微软雅黑" w:eastAsia="微软雅黑" w:hAnsi="微软雅黑" w:hint="eastAsia"/>
          <w:sz w:val="24"/>
          <w:szCs w:val="24"/>
        </w:rPr>
      </w:pPr>
    </w:p>
    <w:sectPr w:rsidR="00D57BD4" w:rsidRPr="00D5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5F" w:rsidRDefault="009C7E5F" w:rsidP="00D57BD4">
      <w:r>
        <w:separator/>
      </w:r>
    </w:p>
  </w:endnote>
  <w:endnote w:type="continuationSeparator" w:id="0">
    <w:p w:rsidR="009C7E5F" w:rsidRDefault="009C7E5F" w:rsidP="00D5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5F" w:rsidRDefault="009C7E5F" w:rsidP="00D57BD4">
      <w:r>
        <w:separator/>
      </w:r>
    </w:p>
  </w:footnote>
  <w:footnote w:type="continuationSeparator" w:id="0">
    <w:p w:rsidR="009C7E5F" w:rsidRDefault="009C7E5F" w:rsidP="00D57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B"/>
    <w:rsid w:val="002B698B"/>
    <w:rsid w:val="009C7E5F"/>
    <w:rsid w:val="00C97A73"/>
    <w:rsid w:val="00D57BD4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66783-B7B0-4C5F-A116-6DC1A2CD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Zou</dc:creator>
  <cp:keywords/>
  <dc:description/>
  <cp:lastModifiedBy>Xuan Zou</cp:lastModifiedBy>
  <cp:revision>2</cp:revision>
  <dcterms:created xsi:type="dcterms:W3CDTF">2013-10-07T08:24:00Z</dcterms:created>
  <dcterms:modified xsi:type="dcterms:W3CDTF">2013-10-07T08:48:00Z</dcterms:modified>
</cp:coreProperties>
</file>