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9" w:lineRule="auto"/>
        <w:rPr>
          <w:rFonts w:ascii="Arial"/>
          <w:sz w:val="21"/>
        </w:rPr>
      </w:pPr>
    </w:p>
    <w:p>
      <w:pPr>
        <w:spacing w:before="66" w:line="285" w:lineRule="exact"/>
        <w:ind w:firstLine="4538"/>
        <w:rPr>
          <w:rFonts w:ascii="Arial" w:hAnsi="Arial" w:eastAsia="Arial" w:cs="Arial"/>
          <w:sz w:val="23"/>
          <w:szCs w:val="23"/>
        </w:rPr>
      </w:pPr>
      <w:bookmarkStart w:id="0" w:name="_bookmark1"/>
      <w:bookmarkEnd w:id="0"/>
      <w:r>
        <w:rPr>
          <w:rFonts w:ascii="Arial" w:hAnsi="Arial" w:eastAsia="Arial" w:cs="Arial"/>
          <w:b/>
          <w:bCs/>
          <w:spacing w:val="9"/>
          <w:w w:val="105"/>
          <w:sz w:val="23"/>
          <w:szCs w:val="23"/>
        </w:rPr>
        <w:t>Homework</w:t>
      </w:r>
      <w:r>
        <w:rPr>
          <w:rFonts w:ascii="Arial" w:hAnsi="Arial" w:eastAsia="Arial" w:cs="Arial"/>
          <w:spacing w:val="45"/>
          <w:w w:val="101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9"/>
          <w:w w:val="105"/>
          <w:sz w:val="23"/>
          <w:szCs w:val="23"/>
        </w:rPr>
        <w:t>#1</w:t>
      </w:r>
    </w:p>
    <w:p>
      <w:pPr>
        <w:spacing w:before="252" w:line="217" w:lineRule="auto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000FF"/>
          <w:spacing w:val="1"/>
          <w:sz w:val="21"/>
          <w:szCs w:val="21"/>
        </w:rPr>
        <w:t>Please</w:t>
      </w:r>
      <w:r>
        <w:rPr>
          <w:rFonts w:ascii="Arial" w:hAnsi="Arial" w:eastAsia="Arial" w:cs="Arial"/>
          <w:color w:val="0000FF"/>
          <w:spacing w:val="7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submit</w:t>
      </w:r>
      <w:r>
        <w:rPr>
          <w:rFonts w:ascii="Arial" w:hAnsi="Arial" w:eastAsia="Arial" w:cs="Arial"/>
          <w:color w:val="0000FF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your</w:t>
      </w:r>
      <w:r>
        <w:rPr>
          <w:rFonts w:ascii="Arial" w:hAnsi="Arial" w:eastAsia="Arial" w:cs="Arial"/>
          <w:color w:val="0000FF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homework</w:t>
      </w:r>
      <w:r>
        <w:rPr>
          <w:rFonts w:ascii="Arial" w:hAnsi="Arial" w:eastAsia="Arial" w:cs="Arial"/>
          <w:color w:val="0000FF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before</w:t>
      </w:r>
      <w:r>
        <w:rPr>
          <w:rFonts w:ascii="Arial" w:hAnsi="Arial" w:eastAsia="Arial" w:cs="Arial"/>
          <w:color w:val="0000FF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23:00,</w:t>
      </w:r>
      <w:r>
        <w:rPr>
          <w:rFonts w:ascii="Arial" w:hAnsi="Arial" w:eastAsia="Arial" w:cs="Arial"/>
          <w:color w:val="0000FF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April</w:t>
      </w:r>
      <w:r>
        <w:rPr>
          <w:rFonts w:ascii="Arial" w:hAnsi="Arial" w:eastAsia="Arial" w:cs="Arial"/>
          <w:color w:val="0000FF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6,</w:t>
      </w:r>
      <w:r>
        <w:rPr>
          <w:rFonts w:ascii="Arial" w:hAnsi="Arial" w:eastAsia="Arial" w:cs="Arial"/>
          <w:color w:val="0000FF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2022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.</w:t>
      </w:r>
      <w:r>
        <w:rPr>
          <w:rFonts w:ascii="Arial" w:hAnsi="Arial" w:eastAsia="Arial" w:cs="Arial"/>
          <w:color w:val="0000FF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All</w:t>
      </w:r>
      <w:r>
        <w:rPr>
          <w:rFonts w:ascii="Arial" w:hAnsi="Arial" w:eastAsia="Arial" w:cs="Arial"/>
          <w:color w:val="0000FF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delayed</w:t>
      </w:r>
      <w:r>
        <w:rPr>
          <w:rFonts w:ascii="Arial" w:hAnsi="Arial" w:eastAsia="Arial" w:cs="Arial"/>
          <w:color w:val="0000FF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submissions</w:t>
      </w:r>
      <w:r>
        <w:rPr>
          <w:rFonts w:ascii="Arial" w:hAnsi="Arial" w:eastAsia="Arial" w:cs="Arial"/>
          <w:color w:val="0000FF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will</w:t>
      </w:r>
      <w:r>
        <w:rPr>
          <w:rFonts w:ascii="Arial" w:hAnsi="Arial" w:eastAsia="Arial" w:cs="Arial"/>
          <w:color w:val="0000FF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not</w:t>
      </w:r>
      <w:r>
        <w:rPr>
          <w:rFonts w:ascii="Arial" w:hAnsi="Arial" w:eastAsia="Arial" w:cs="Arial"/>
          <w:color w:val="0000FF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be</w:t>
      </w:r>
      <w:r>
        <w:rPr>
          <w:rFonts w:ascii="Arial" w:hAnsi="Arial" w:eastAsia="Arial" w:cs="Arial"/>
          <w:color w:val="0000FF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accepted.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60" w:line="345" w:lineRule="auto"/>
        <w:ind w:left="6" w:right="20" w:firstLine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spacing w:val="2"/>
          <w:sz w:val="21"/>
          <w:szCs w:val="21"/>
        </w:rPr>
        <w:t>Problem</w:t>
      </w:r>
      <w:r>
        <w:rPr>
          <w:rFonts w:ascii="Arial" w:hAnsi="Arial" w:eastAsia="Arial" w:cs="Arial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1"/>
          <w:szCs w:val="21"/>
        </w:rPr>
        <w:t>1</w:t>
      </w:r>
      <w:r>
        <w:rPr>
          <w:rFonts w:ascii="Arial" w:hAnsi="Arial" w:eastAsia="Arial" w:cs="Arial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(Gridworld)</w:t>
      </w:r>
      <w:r>
        <w:rPr>
          <w:rFonts w:ascii="Arial" w:hAnsi="Arial" w:eastAsia="Arial" w:cs="Arial"/>
          <w:b/>
          <w:bCs/>
          <w:spacing w:val="2"/>
          <w:sz w:val="21"/>
          <w:szCs w:val="21"/>
        </w:rPr>
        <w:t>.</w:t>
      </w:r>
      <w:r>
        <w:rPr>
          <w:rFonts w:ascii="Arial" w:hAnsi="Arial" w:eastAsia="Arial" w:cs="Arial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Figure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shows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a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rectangular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gridworld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representation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of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a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simple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finite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MDP.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The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cells</w:t>
      </w:r>
      <w:r>
        <w:rPr>
          <w:rFonts w:ascii="Arial" w:hAnsi="Arial" w:eastAsia="Arial" w:cs="Arial"/>
          <w:sz w:val="21"/>
          <w:szCs w:val="21"/>
        </w:rPr>
        <w:t xml:space="preserve"> of</w:t>
      </w:r>
      <w:r>
        <w:rPr>
          <w:rFonts w:ascii="Arial" w:hAnsi="Arial" w:eastAsia="Arial" w:cs="Arial"/>
          <w:spacing w:val="9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correspond</w:t>
      </w:r>
      <w:r>
        <w:rPr>
          <w:rFonts w:ascii="Arial" w:hAnsi="Arial" w:eastAsia="Arial" w:cs="Arial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states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environment.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</w:rPr>
        <w:t>At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each</w:t>
      </w:r>
      <w:r>
        <w:rPr>
          <w:rFonts w:ascii="Arial" w:hAnsi="Arial" w:eastAsia="Arial" w:cs="Arial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cell,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four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are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possible:</w:t>
      </w:r>
      <w:r>
        <w:rPr>
          <w:rFonts w:ascii="Arial" w:hAnsi="Arial" w:eastAsia="Arial" w:cs="Arial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b/>
          <w:bCs/>
          <w:sz w:val="21"/>
          <w:szCs w:val="21"/>
        </w:rPr>
        <w:t>north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south</w:t>
      </w:r>
      <w:r>
        <w:rPr>
          <w:rFonts w:ascii="Arial" w:hAnsi="Arial" w:eastAsia="Arial" w:cs="Arial"/>
          <w:sz w:val="21"/>
          <w:szCs w:val="21"/>
        </w:rPr>
        <w:t xml:space="preserve">, </w:t>
      </w:r>
      <w:r>
        <w:rPr>
          <w:rFonts w:ascii="Arial" w:hAnsi="Arial" w:eastAsia="Arial" w:cs="Arial"/>
          <w:b/>
          <w:bCs/>
          <w:sz w:val="21"/>
          <w:szCs w:val="21"/>
        </w:rPr>
        <w:t>east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west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which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deterministically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cause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move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cell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respective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direction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grid. Actions</w:t>
      </w:r>
      <w:r>
        <w:rPr>
          <w:rFonts w:ascii="Arial" w:hAnsi="Arial" w:eastAsia="Arial" w:cs="Arial"/>
          <w:spacing w:val="1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would</w:t>
      </w:r>
      <w:r>
        <w:rPr>
          <w:rFonts w:ascii="Arial" w:hAnsi="Arial" w:eastAsia="Arial" w:cs="Arial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take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off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leave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its</w:t>
      </w:r>
      <w:r>
        <w:rPr>
          <w:rFonts w:ascii="Arial" w:hAnsi="Arial" w:eastAsia="Arial" w:cs="Arial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location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unchanged,</w:t>
      </w:r>
      <w:r>
        <w:rPr>
          <w:rFonts w:ascii="Arial" w:hAnsi="Arial" w:eastAsia="Arial" w:cs="Arial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but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also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</w:t>
      </w:r>
      <w:r>
        <w:rPr>
          <w:rFonts w:ascii="Arial" w:hAnsi="Arial" w:eastAsia="Arial" w:cs="Arial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reward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−</w:t>
      </w:r>
      <w:r>
        <w:rPr>
          <w:rFonts w:ascii="Arial" w:hAnsi="Arial" w:eastAsia="Arial" w:cs="Arial"/>
          <w:spacing w:val="-3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1. Other</w:t>
      </w:r>
      <w:r>
        <w:rPr>
          <w:rFonts w:ascii="Arial" w:hAnsi="Arial" w:eastAsia="Arial" w:cs="Arial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reward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0,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except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those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move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out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special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states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A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B</w:t>
      </w:r>
      <w:r>
        <w:rPr>
          <w:rFonts w:ascii="Arial" w:hAnsi="Arial" w:eastAsia="Arial" w:cs="Arial"/>
          <w:sz w:val="21"/>
          <w:szCs w:val="21"/>
        </w:rPr>
        <w:t>.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From </w:t>
      </w:r>
      <w:r>
        <w:rPr>
          <w:rFonts w:ascii="Arial" w:hAnsi="Arial" w:eastAsia="Arial" w:cs="Arial"/>
          <w:spacing w:val="1"/>
          <w:sz w:val="21"/>
          <w:szCs w:val="21"/>
        </w:rPr>
        <w:t>state</w:t>
      </w:r>
      <w:r>
        <w:rPr>
          <w:rFonts w:ascii="Arial" w:hAnsi="Arial" w:eastAsia="Arial" w:cs="Arial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all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four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actions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yield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reward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+10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take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agent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to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position w:val="7"/>
          <w:sz w:val="15"/>
          <w:szCs w:val="15"/>
        </w:rPr>
        <w:t>′</w:t>
      </w:r>
      <w:r>
        <w:rPr>
          <w:rFonts w:ascii="Arial" w:hAnsi="Arial" w:eastAsia="Arial" w:cs="Arial"/>
          <w:spacing w:val="-13"/>
          <w:position w:val="7"/>
          <w:sz w:val="15"/>
          <w:szCs w:val="15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From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state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all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actions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yield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reward</w:t>
      </w:r>
      <w:r>
        <w:rPr>
          <w:rFonts w:ascii="Arial" w:hAnsi="Arial" w:eastAsia="Arial" w:cs="Arial"/>
          <w:sz w:val="21"/>
          <w:szCs w:val="21"/>
        </w:rPr>
        <w:t xml:space="preserve"> of</w:t>
      </w:r>
      <w:r>
        <w:rPr>
          <w:rFonts w:ascii="Arial" w:hAnsi="Arial" w:eastAsia="Arial" w:cs="Arial"/>
          <w:spacing w:val="7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+5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take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B</w:t>
      </w:r>
      <w:r>
        <w:rPr>
          <w:rFonts w:ascii="Arial" w:hAnsi="Arial" w:eastAsia="Arial" w:cs="Arial"/>
          <w:position w:val="7"/>
          <w:sz w:val="15"/>
          <w:szCs w:val="15"/>
        </w:rPr>
        <w:t>′</w:t>
      </w:r>
      <w:r>
        <w:rPr>
          <w:rFonts w:ascii="Arial" w:hAnsi="Arial" w:eastAsia="Arial" w:cs="Arial"/>
          <w:spacing w:val="-13"/>
          <w:position w:val="7"/>
          <w:sz w:val="15"/>
          <w:szCs w:val="1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.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</w:rPr>
        <w:t>Suppose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selects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all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four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with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equal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probability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all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states.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policy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denoted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π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Let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discounted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factor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γ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0.9.</w:t>
      </w:r>
    </w:p>
    <w:p>
      <w:pPr>
        <w:spacing w:before="107" w:line="1826" w:lineRule="exact"/>
        <w:ind w:firstLine="3770"/>
        <w:textAlignment w:val="center"/>
      </w:pPr>
      <w:r>
        <w:drawing>
          <wp:inline distT="0" distB="0" distL="0" distR="0">
            <wp:extent cx="2051685" cy="11595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945" cy="11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61" w:line="235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>(1)</w:t>
      </w:r>
      <w:r>
        <w:rPr>
          <w:rFonts w:ascii="Arial" w:hAnsi="Arial" w:eastAsia="Arial" w:cs="Arial"/>
          <w:spacing w:val="8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Under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policy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π,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please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compute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value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states</w:t>
      </w:r>
      <w:r>
        <w:rPr>
          <w:rFonts w:ascii="Arial" w:hAnsi="Arial" w:eastAsia="Arial" w:cs="Arial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i.e.,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</w:t>
      </w:r>
      <w:r>
        <w:rPr>
          <w:rFonts w:ascii="Arial" w:hAnsi="Arial" w:eastAsia="Arial" w:cs="Arial"/>
          <w:spacing w:val="1"/>
          <w:sz w:val="15"/>
          <w:szCs w:val="15"/>
        </w:rPr>
        <w:t>π</w:t>
      </w:r>
      <w:r>
        <w:rPr>
          <w:rFonts w:ascii="Arial" w:hAnsi="Arial" w:eastAsia="Arial" w:cs="Arial"/>
          <w:spacing w:val="1"/>
          <w:sz w:val="21"/>
          <w:szCs w:val="21"/>
        </w:rPr>
        <w:t>(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sz w:val="21"/>
          <w:szCs w:val="21"/>
        </w:rPr>
        <w:t>)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</w:t>
      </w:r>
      <w:r>
        <w:rPr>
          <w:rFonts w:ascii="Arial" w:hAnsi="Arial" w:eastAsia="Arial" w:cs="Arial"/>
          <w:spacing w:val="1"/>
          <w:sz w:val="15"/>
          <w:szCs w:val="15"/>
        </w:rPr>
        <w:t>π</w:t>
      </w:r>
      <w:r>
        <w:rPr>
          <w:rFonts w:ascii="Arial" w:hAnsi="Arial" w:eastAsia="Arial" w:cs="Arial"/>
          <w:spacing w:val="1"/>
          <w:sz w:val="21"/>
          <w:szCs w:val="21"/>
        </w:rPr>
        <w:t>(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).</w:t>
      </w:r>
    </w:p>
    <w:p>
      <w:pPr>
        <w:spacing w:before="294" w:line="279" w:lineRule="auto"/>
        <w:ind w:left="394" w:right="23" w:hanging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(2)</w:t>
      </w:r>
      <w:r>
        <w:rPr>
          <w:rFonts w:ascii="Arial" w:hAnsi="Arial" w:eastAsia="Arial" w:cs="Arial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Prove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that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adding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constant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all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rewards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adds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constant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-1"/>
          <w:sz w:val="21"/>
          <w:szCs w:val="21"/>
        </w:rPr>
        <w:t>v</w:t>
      </w:r>
      <w:r>
        <w:rPr>
          <w:rFonts w:ascii="Arial" w:hAnsi="Arial" w:eastAsia="Arial" w:cs="Arial"/>
          <w:spacing w:val="-2"/>
          <w:position w:val="-1"/>
          <w:sz w:val="15"/>
          <w:szCs w:val="15"/>
        </w:rPr>
        <w:t>c</w:t>
      </w:r>
      <w:r>
        <w:rPr>
          <w:rFonts w:ascii="Arial" w:hAnsi="Arial" w:eastAsia="Arial" w:cs="Arial"/>
          <w:spacing w:val="41"/>
          <w:position w:val="-1"/>
          <w:sz w:val="15"/>
          <w:szCs w:val="15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values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all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states,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thus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does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not</w:t>
      </w:r>
      <w:r>
        <w:rPr>
          <w:rFonts w:ascii="Arial" w:hAnsi="Arial" w:eastAsia="Arial" w:cs="Arial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affect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relative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states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under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policies.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61" w:line="235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>(3)</w:t>
      </w:r>
      <w:r>
        <w:rPr>
          <w:rFonts w:ascii="Arial" w:hAnsi="Arial" w:eastAsia="Arial" w:cs="Arial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What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position w:val="-1"/>
          <w:sz w:val="21"/>
          <w:szCs w:val="21"/>
        </w:rPr>
        <w:t>v</w:t>
      </w:r>
      <w:r>
        <w:rPr>
          <w:rFonts w:ascii="Arial" w:hAnsi="Arial" w:eastAsia="Arial" w:cs="Arial"/>
          <w:spacing w:val="1"/>
          <w:position w:val="-1"/>
          <w:sz w:val="15"/>
          <w:szCs w:val="15"/>
        </w:rPr>
        <w:t>c</w:t>
      </w:r>
      <w:r>
        <w:rPr>
          <w:rFonts w:ascii="Arial" w:hAnsi="Arial" w:eastAsia="Arial" w:cs="Arial"/>
          <w:spacing w:val="3"/>
          <w:position w:val="-1"/>
          <w:sz w:val="15"/>
          <w:szCs w:val="15"/>
        </w:rPr>
        <w:t xml:space="preserve">  </w:t>
      </w:r>
      <w:r>
        <w:rPr>
          <w:rFonts w:ascii="Arial" w:hAnsi="Arial" w:eastAsia="Arial" w:cs="Arial"/>
          <w:spacing w:val="1"/>
          <w:sz w:val="21"/>
          <w:szCs w:val="21"/>
        </w:rPr>
        <w:t>in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terms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c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γ?</w:t>
      </w:r>
    </w:p>
    <w:p>
      <w:pPr>
        <w:spacing w:before="285" w:line="217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(4)</w:t>
      </w:r>
      <w:r>
        <w:rPr>
          <w:rFonts w:ascii="Arial" w:hAnsi="Arial" w:eastAsia="Arial" w:cs="Arial"/>
          <w:spacing w:val="1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Are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signs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rewards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important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here,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or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only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intervals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between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rewards?</w:t>
      </w:r>
    </w:p>
    <w:p>
      <w:pPr>
        <w:spacing w:line="251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61" w:line="217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Could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provide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new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policy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which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better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than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π?</w:t>
      </w:r>
    </w:p>
    <w:p>
      <w:pPr>
        <w:numPr>
          <w:numId w:val="0"/>
        </w:numPr>
        <w:spacing w:before="61" w:line="217" w:lineRule="auto"/>
        <w:rPr>
          <w:rFonts w:ascii="Arial" w:hAnsi="Arial" w:eastAsia="Arial" w:cs="Arial"/>
          <w:sz w:val="21"/>
          <w:szCs w:val="21"/>
        </w:rPr>
      </w:pPr>
    </w:p>
    <w:p>
      <w:pPr>
        <m:rPr/>
        <w:rPr>
          <w:rFonts w:hint="default" w:hAnsi="Cambria Math"/>
          <w:i/>
          <w:color w:val="0000FF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>解：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(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1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)</w:t>
      </w: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(A)=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(a|s)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s',r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p(s',r|s,a)[r+</m:t>
                </m:r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FF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FF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(s')]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  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取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0.9)</m:t>
        </m:r>
      </m:oMath>
    </w:p>
    <w:p>
      <w:pPr>
        <w:ind w:firstLine="2251" w:firstLineChars="1072"/>
        <m:rPr/>
        <w:rPr>
          <w:rFonts w:hint="default" w:hAnsi="Cambria Math"/>
          <w:i/>
          <w:color w:val="0000FF"/>
          <w:lang w:val="en-US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 xml:space="preserve">                =0.25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(10+0.9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(A'))+0.25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(10+0.9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(A'))+0.25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(10+0.9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(A'))+0.25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(10+0.9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(A'))</m:t>
          </m:r>
        </m:oMath>
      </m:oMathPara>
    </w:p>
    <w:p>
      <w:pPr>
        <w:ind w:firstLine="5187" w:firstLineChars="2470"/>
        <w:rPr>
          <w:rFonts w:hint="default" w:hAnsi="Cambria Math"/>
          <w:i w:val="0"/>
          <w:color w:val="0000FF"/>
          <w:lang w:val="en-US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 xml:space="preserve">                =10+0.9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(A')</m:t>
          </m:r>
        </m:oMath>
      </m:oMathPara>
    </w:p>
    <w:p>
      <w:pPr>
        <m:rPr/>
        <w:rPr>
          <w:rFonts w:hint="default" w:hAnsi="Cambria Math"/>
          <w:i w:val="0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(B)=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(a|s)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s',r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p(s',r|s,a)[r+</m:t>
                </m:r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FF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FF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(s')]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>=4</m:t>
        </m:r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0.25</m:t>
        </m:r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(5+0.9</m:t>
        </m:r>
        <m:r>
          <m:rPr/>
          <w:rPr>
            <w:rFonts w:ascii="Cambria Math" w:hAnsi="Cambria Math"/>
            <w:color w:val="0000FF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(B'))=5+0.9</m:t>
        </m:r>
        <m:r>
          <m:rPr/>
          <w:rPr>
            <w:rFonts w:ascii="Cambria Math" w:hAnsi="Cambria Math"/>
            <w:color w:val="0000FF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(B')</m:t>
        </m:r>
      </m:oMath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ascii="Cambria Math" w:hAnsi="Cambria Math"/>
            <w:color w:val="0000FF"/>
            <w:lang w:val="en-US"/>
          </w:rPr>
          <m:t>≐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t+2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t+3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 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已知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)</m:t>
        </m:r>
      </m:oMath>
    </w:p>
    <w:p>
      <w:pPr>
        <w:numPr>
          <w:numId w:val="0"/>
        </w:numPr>
        <w:ind w:firstLine="636" w:firstLineChars="30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</w:t>
      </w:r>
      <w:r>
        <w:rPr>
          <w:rFonts w:hint="eastAsia" w:hAnsi="Cambria Math"/>
          <w:i w:val="0"/>
          <w:color w:val="0000FF"/>
          <w:lang w:val="en-US" w:eastAsia="zh-CN"/>
        </w:rPr>
        <w:t>加上一个常数</w:t>
      </w:r>
      <w:r>
        <w:rPr>
          <w:rFonts w:hint="default" w:ascii="Times New Roman" w:hAnsi="Times New Roman" w:cs="Times New Roman"/>
          <w:i w:val="0"/>
          <w:color w:val="0000FF"/>
          <w:lang w:val="en-US" w:eastAsia="zh-CN"/>
        </w:rPr>
        <w:t>c</w:t>
      </w:r>
      <w:r>
        <w:rPr>
          <w:rFonts w:hint="eastAsia" w:hAnsi="Cambria Math"/>
          <w:i w:val="0"/>
          <w:color w:val="0000FF"/>
          <w:lang w:val="en-US" w:eastAsia="zh-CN"/>
        </w:rPr>
        <w:t>后，</w:t>
      </w:r>
    </w:p>
    <w:p>
      <w:pPr>
        <w:numPr>
          <w:numId w:val="0"/>
        </w:numPr>
        <w:ind w:left="420" w:leftChars="0" w:firstLine="212" w:firstLineChars="100"/>
        <m:rPr/>
        <w:rPr>
          <w:rFonts w:hint="default" w:hAnsi="Cambria Math"/>
          <w:i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color w:val="0000FF"/>
            <w:lang w:val="en-US" w:eastAsia="zh-CN"/>
          </w:rPr>
          <m:t>’</m:t>
        </m:r>
        <m:r>
          <m:rPr/>
          <w:rPr>
            <w:rFonts w:ascii="Cambria Math" w:hAnsi="Cambria Math"/>
            <w:color w:val="0000FF"/>
            <w:lang w:val="en-US"/>
          </w:rPr>
          <m:t>≐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+c)+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t+2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+c)+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t+3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+c)+...=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+c)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  <w:r>
        <w:rPr>
          <w:rFonts w:hint="eastAsia" w:ascii="Cambria Math" w:hAnsi="Cambria Math"/>
          <w:i/>
          <w:color w:val="0000FF"/>
          <w:lang w:val="en-US" w:eastAsia="zh-CN"/>
        </w:rPr>
        <w:t xml:space="preserve">   </w:t>
      </w:r>
      <m:oMath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,c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均已知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)</m:t>
        </m:r>
      </m:oMath>
    </w:p>
    <w:p>
      <w:pPr>
        <w:numPr>
          <w:numId w:val="0"/>
        </w:numPr>
        <w:ind w:left="420" w:leftChars="0" w:firstLine="212" w:firstLineChars="10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</w:t>
      </w:r>
      <w:r>
        <w:rPr>
          <w:rFonts w:hint="eastAsia" w:ascii="Cambria Math" w:hAnsi="Cambria Math"/>
          <w:i w:val="0"/>
          <w:iCs/>
          <w:color w:val="0000FF"/>
          <w:lang w:val="en-US" w:eastAsia="zh-CN"/>
        </w:rPr>
        <w:t>因为</w:t>
      </w:r>
      <m:oMath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r>
          <m:rPr/>
          <w:rPr>
            <w:rFonts w:ascii="Cambria Math" w:hAnsi="Cambria Math"/>
            <w:color w:val="0000FF"/>
            <w:lang w:val="en-US"/>
          </w:rPr>
          <m:t>γ∈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[0,1],</m:t>
        </m:r>
      </m:oMath>
      <w:r>
        <w:rPr>
          <w:rFonts w:hint="eastAsia" w:hAnsi="Cambria Math"/>
          <w:i w:val="0"/>
          <w:color w:val="0000FF"/>
          <w:lang w:val="en-US" w:eastAsia="zh-CN"/>
        </w:rPr>
        <w:t xml:space="preserve"> 所以</w:t>
      </w:r>
      <m:oMath>
        <m:r>
          <m:rPr>
            <m:sty m:val="p"/>
          </m:rPr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color w:val="0000FF"/>
          <w:lang w:val="en-US"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color w:val="0000FF"/>
            <w:lang w:val="en-US" w:eastAsia="zh-CN"/>
          </w:rPr>
          <m:t>’</m:t>
        </m:r>
        <m:r>
          <m:rPr/>
          <w:rPr>
            <w:rFonts w:ascii="Cambria Math" w:hAnsi="Cambria Math"/>
            <w:color w:val="0000FF"/>
            <w:lang w:val="en-US"/>
          </w:rPr>
          <m:t>≐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+c)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</m:oMath>
      <w:r>
        <w:rPr>
          <w:rFonts w:hint="eastAsia" w:hAnsi="Cambria Math"/>
          <w:i w:val="0"/>
          <w:color w:val="0000FF"/>
          <w:lang w:val="en-US" w:eastAsia="zh-C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</m:oMath>
      <w:r>
        <w:rPr>
          <w:rFonts w:hint="eastAsia" w:hAnsi="Cambria Math"/>
          <w:i w:val="0"/>
          <w:color w:val="0000FF"/>
          <w:lang w:val="en-US" w:eastAsia="zh-CN"/>
        </w:rPr>
        <w:t>+</w:t>
      </w:r>
      <m:oMath>
        <m:r>
          <m:rPr>
            <m:sty m:val="p"/>
          </m:rPr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</m:t>
        </m:r>
      </m:oMath>
    </w:p>
    <w:p>
      <w:pPr>
        <w:numPr>
          <w:numId w:val="0"/>
        </w:numPr>
        <w:ind w:left="420" w:leftChars="0" w:firstLine="212" w:firstLineChars="10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m:oMath>
        <m:r>
          <m:rPr>
            <m:sty m:val="p"/>
          </m:rPr>
          <w:rPr>
            <w:rFonts w:hint="eastAsia" w:ascii="Arial" w:hAnsi="Arial" w:eastAsia="宋体" w:cs="Arial"/>
            <w:color w:val="0000FF"/>
            <w:spacing w:val="1"/>
            <w:sz w:val="21"/>
            <w:szCs w:val="21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'(s)=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'|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c=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(s)+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</m:t>
        </m:r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212" w:firstLineChars="10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spacing w:val="1"/>
          <w:sz w:val="21"/>
          <w:szCs w:val="21"/>
          <w:lang w:val="en-US" w:eastAsia="zh-CN"/>
        </w:rPr>
        <w:t xml:space="preserve"> </w:t>
      </w:r>
      <w:r>
        <w:rPr>
          <w:rFonts w:hint="eastAsia" w:hAnsi="Cambria Math"/>
          <w:i w:val="0"/>
          <w:iCs/>
          <w:color w:val="0000FF"/>
          <w:lang w:val="en-US" w:eastAsia="zh-CN"/>
        </w:rPr>
        <w:t>由此可见，对每个收益值都加上一个常数c后就等于对每个状态价值都加上一个常数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w:r>
        <w:rPr>
          <w:rFonts w:hint="eastAsia" w:hAnsi="Cambria Math" w:eastAsia="宋体"/>
          <w:i w:val="0"/>
          <w:iCs/>
          <w:color w:val="0000FF"/>
          <w:lang w:val="en-US" w:eastAsia="zh-CN"/>
        </w:rPr>
        <w:t>由(2)知，</w:t>
      </w:r>
      <m:oMath>
        <m:sSub>
          <m:sSubPr>
            <m:ctrlPr>
              <w:rPr>
                <w:rFonts w:ascii="Cambria Math" w:hAnsi="Cambria Math"/>
                <w:i w:val="0"/>
                <w:iCs/>
                <w:color w:val="0000FF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 w:val="0"/>
                <w:iCs/>
                <w:color w:val="0000FF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0000FF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0000FF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color w:val="0000FF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color w:val="0000FF"/>
            <w:lang w:val="en-US" w:eastAsia="zh-CN"/>
          </w:rPr>
          <m:t>=10c 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取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0.9)</m:t>
        </m:r>
      </m:oMath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是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rewards的</w:t>
      </w:r>
      <w:r>
        <w:rPr>
          <w:rFonts w:hint="eastAsia"/>
          <w:color w:val="0000FF"/>
          <w:lang w:val="en-US" w:eastAsia="zh-CN"/>
        </w:rPr>
        <w:t>符号重要，对于连续性任务而言，若原本负收益的动作变为正收益，会</w:t>
      </w:r>
      <w:r>
        <w:rPr>
          <w:rFonts w:hint="eastAsia" w:ascii="Cambria Math" w:hAnsi="Cambria Math"/>
          <w:i w:val="0"/>
          <w:iCs/>
          <w:color w:val="0000FF"/>
          <w:lang w:val="en-US" w:eastAsia="zh-CN"/>
        </w:rPr>
        <w:t>影响到智能体的动作选择策略，就可能与任务的最终目标背道而驰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FF"/>
          <w:lang w:val="en-US" w:eastAsia="zh-CN"/>
        </w:rPr>
      </w:pPr>
      <m:oMath>
        <m:r>
          <m:rPr/>
          <w:rPr>
            <w:rFonts w:ascii="Cambria Math" w:hAnsi="Cambria Math"/>
            <w:color w:val="0000FF"/>
            <w:lang w:val="en-US"/>
          </w:rPr>
          <m:t>π</m:t>
        </m:r>
      </m:oMath>
      <w:r>
        <m:rPr/>
        <w:rPr>
          <w:rFonts w:hint="eastAsia" w:hAnsi="Cambria Math" w:eastAsia="宋体"/>
          <w:i w:val="0"/>
          <w:color w:val="0000FF"/>
          <w:lang w:val="en-US" w:eastAsia="zh-CN"/>
        </w:rPr>
        <w:t>是一种等概率随机策略，这就导致边界处出界的概率较高，这样出界的期望惩罚值较高，可以修改策略</w:t>
      </w:r>
      <m:oMath>
        <m:r>
          <m:rPr/>
          <w:rPr>
            <w:rFonts w:ascii="Cambria Math" w:hAnsi="Cambria Math"/>
            <w:color w:val="0000FF"/>
            <w:lang w:val="en-US"/>
          </w:rPr>
          <m:t>π</m:t>
        </m:r>
      </m:oMath>
      <w:r>
        <m:rPr/>
        <w:rPr>
          <w:rFonts w:hint="eastAsia" w:hAnsi="Cambria Math" w:eastAsia="宋体"/>
          <w:i w:val="0"/>
          <w:color w:val="0000FF"/>
          <w:lang w:val="en-US" w:eastAsia="zh-CN"/>
        </w:rPr>
        <w:t>在边界处时选择走到网格内格子的动作概率高于出界动作的概率，这样的策略总体期望收益会有所提升。</w:t>
      </w:r>
      <w:bookmarkStart w:id="1" w:name="_GoBack"/>
      <w:bookmarkEnd w:id="1"/>
    </w:p>
    <w:sectPr>
      <w:headerReference r:id="rId5" w:type="default"/>
      <w:pgSz w:w="11906" w:h="16838"/>
      <w:pgMar w:top="939" w:right="547" w:bottom="0" w:left="566" w:header="66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561"/>
        <w:tab w:val="left" w:pos="6700"/>
      </w:tabs>
      <w:spacing w:before="38" w:line="219" w:lineRule="auto"/>
      <w:ind w:firstLine="6"/>
      <w:rPr>
        <w:rFonts w:hint="default" w:ascii="Arial" w:hAnsi="Arial" w:eastAsia="宋体" w:cs="Arial"/>
        <w:sz w:val="19"/>
        <w:szCs w:val="19"/>
        <w:lang w:val="en-US" w:eastAsia="zh-CN"/>
      </w:rPr>
    </w:pPr>
    <w:r>
      <w:pict>
        <v:shape id="_x0000_s2049" o:spid="_x0000_s2049" style="position:absolute;left:0pt;margin-left:28.3pt;margin-top:45.95pt;height:1pt;width:538.6pt;mso-position-horizontal-relative:page;mso-position-vertical-relative:page;z-index:251660288;mso-width-relative:page;mso-height-relative:page;" filled="f" stroked="t" coordsize="10771,20" o:allowincell="f" path="m0,9l10771,9e">
          <v:fill on="f" focussize="0,0"/>
          <v:stroke weight="1pt" color="#000000" miterlimit="10" joinstyle="miter"/>
          <v:imagedata o:title=""/>
          <o:lock v:ext="edit"/>
        </v:shape>
      </w:pict>
    </w:r>
    <w:r>
      <w:pict>
        <v:shape id="_x0000_s2050" o:spid="_x0000_s2050" o:spt="202" type="#_x0000_t202" style="position:absolute;left:0pt;margin-left:163.3pt;margin-top:32.8pt;height:14.6pt;width:34.4pt;mso-position-horizontal-relative:page;mso-position-vertical-relative:page;z-index:251661312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51" w:lineRule="exact"/>
                  <w:ind w:firstLine="20"/>
                  <w:rPr>
                    <w:rFonts w:ascii="宋体" w:hAnsi="宋体" w:eastAsia="宋体" w:cs="宋体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spacing w:val="-10"/>
                    <w:position w:val="1"/>
                    <w:sz w:val="19"/>
                    <w:szCs w:val="19"/>
                  </w:rPr>
                  <w:t>Name</w:t>
                </w:r>
                <w:r>
                  <w:rPr>
                    <w:rFonts w:ascii="宋体" w:hAnsi="宋体" w:eastAsia="宋体" w:cs="宋体"/>
                    <w:spacing w:val="-10"/>
                    <w:position w:val="1"/>
                    <w:sz w:val="19"/>
                    <w:szCs w:val="19"/>
                  </w:rPr>
                  <w:t>：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87.15pt;margin-top:32.8pt;height:15.7pt;width:57.5pt;mso-position-horizontal-relative:page;mso-position-vertical-relative:page;z-index:251659264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3" w:lineRule="exact"/>
                  <w:ind w:firstLine="20"/>
                  <w:rPr>
                    <w:rFonts w:ascii="宋体" w:hAnsi="宋体" w:eastAsia="宋体" w:cs="宋体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position w:val="1"/>
                    <w:sz w:val="19"/>
                    <w:szCs w:val="19"/>
                  </w:rPr>
                  <w:t>Student</w:t>
                </w:r>
                <w:r>
                  <w:rPr>
                    <w:rFonts w:ascii="Arial" w:hAnsi="Arial" w:eastAsia="Arial" w:cs="Arial"/>
                    <w:spacing w:val="21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position w:val="1"/>
                    <w:sz w:val="19"/>
                    <w:szCs w:val="19"/>
                  </w:rPr>
                  <w:t>ID</w:t>
                </w:r>
                <w:r>
                  <w:rPr>
                    <w:rFonts w:ascii="宋体" w:hAnsi="宋体" w:eastAsia="宋体" w:cs="宋体"/>
                    <w:position w:val="1"/>
                    <w:sz w:val="19"/>
                    <w:szCs w:val="19"/>
                  </w:rPr>
                  <w:t>：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46.85pt;margin-top:32pt;height:15.95pt;width:22.05pt;mso-position-horizontal-relative:page;mso-position-vertical-relative:page;z-index:251662336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8" w:lineRule="exact"/>
                  <w:ind w:firstLine="20"/>
                  <w:rPr>
                    <w:rFonts w:ascii="Arial" w:hAnsi="Arial" w:eastAsia="Arial" w:cs="Arial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spacing w:val="5"/>
                    <w:w w:val="104"/>
                    <w:position w:val="2"/>
                    <w:sz w:val="19"/>
                    <w:szCs w:val="19"/>
                  </w:rPr>
                  <w:t>1</w:t>
                </w:r>
                <w:r>
                  <w:rPr>
                    <w:rFonts w:ascii="Arial" w:hAnsi="Arial" w:eastAsia="Arial" w:cs="Arial"/>
                    <w:spacing w:val="8"/>
                    <w:position w:val="2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spacing w:val="5"/>
                    <w:w w:val="104"/>
                    <w:position w:val="2"/>
                    <w:sz w:val="19"/>
                    <w:szCs w:val="19"/>
                  </w:rPr>
                  <w:t>/</w:t>
                </w:r>
                <w:r>
                  <w:rPr>
                    <w:rFonts w:ascii="Arial" w:hAnsi="Arial" w:eastAsia="Arial" w:cs="Arial"/>
                    <w:spacing w:val="-23"/>
                    <w:position w:val="2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\l "_bookmark1" </w:instrText>
                </w:r>
                <w:r>
                  <w:fldChar w:fldCharType="separate"/>
                </w:r>
                <w:r>
                  <w:rPr>
                    <w:rFonts w:ascii="Arial" w:hAnsi="Arial" w:eastAsia="Arial" w:cs="Arial"/>
                    <w:color w:val="0000FF"/>
                    <w:spacing w:val="5"/>
                    <w:w w:val="104"/>
                    <w:position w:val="2"/>
                    <w:sz w:val="19"/>
                    <w:szCs w:val="19"/>
                  </w:rPr>
                  <w:t>1</w:t>
                </w:r>
                <w:r>
                  <w:rPr>
                    <w:rFonts w:ascii="Arial" w:hAnsi="Arial" w:eastAsia="Arial" w:cs="Arial"/>
                    <w:color w:val="0000FF"/>
                    <w:spacing w:val="5"/>
                    <w:w w:val="104"/>
                    <w:position w:val="2"/>
                    <w:sz w:val="19"/>
                    <w:szCs w:val="19"/>
                  </w:rPr>
                  <w:fldChar w:fldCharType="end"/>
                </w:r>
              </w:p>
            </w:txbxContent>
          </v:textbox>
        </v:shape>
      </w:pict>
    </w:r>
    <w:r>
      <w:rPr>
        <w:rFonts w:ascii="Arial" w:hAnsi="Arial" w:eastAsia="Arial" w:cs="Arial"/>
        <w:spacing w:val="1"/>
        <w:sz w:val="19"/>
        <w:szCs w:val="19"/>
      </w:rPr>
      <w:t>Reinforcement</w:t>
    </w:r>
    <w:r>
      <w:rPr>
        <w:rFonts w:ascii="Arial" w:hAnsi="Arial" w:eastAsia="Arial" w:cs="Arial"/>
        <w:spacing w:val="30"/>
        <w:sz w:val="19"/>
        <w:szCs w:val="19"/>
      </w:rPr>
      <w:t xml:space="preserve"> </w:t>
    </w:r>
    <w:r>
      <w:rPr>
        <w:rFonts w:ascii="Arial" w:hAnsi="Arial" w:eastAsia="Arial" w:cs="Arial"/>
        <w:spacing w:val="1"/>
        <w:sz w:val="19"/>
        <w:szCs w:val="19"/>
      </w:rPr>
      <w:t>Learning</w:t>
    </w:r>
    <w:r>
      <w:rPr>
        <w:rFonts w:hint="eastAsia" w:eastAsia="宋体" w:cs="Arial"/>
        <w:spacing w:val="1"/>
        <w:sz w:val="19"/>
        <w:szCs w:val="19"/>
        <w:lang w:eastAsia="zh-CN"/>
      </w:rPr>
      <w:tab/>
    </w:r>
    <w:r>
      <w:rPr>
        <w:rFonts w:hint="eastAsia" w:eastAsia="宋体" w:cs="Arial"/>
        <w:spacing w:val="1"/>
        <w:sz w:val="19"/>
        <w:szCs w:val="19"/>
        <w:lang w:val="en-US" w:eastAsia="zh-CN"/>
      </w:rPr>
      <w:t>曹邹颖</w:t>
    </w:r>
    <w:r>
      <w:rPr>
        <w:rFonts w:hint="eastAsia" w:eastAsia="宋体" w:cs="Arial"/>
        <w:spacing w:val="1"/>
        <w:sz w:val="19"/>
        <w:szCs w:val="19"/>
        <w:lang w:val="en-US" w:eastAsia="zh-CN"/>
      </w:rPr>
      <w:tab/>
      <w:t>09019204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EF50B"/>
    <w:multiLevelType w:val="singleLevel"/>
    <w:tmpl w:val="D50EF50B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14117B61"/>
    <w:multiLevelType w:val="singleLevel"/>
    <w:tmpl w:val="14117B61"/>
    <w:lvl w:ilvl="0" w:tentative="0">
      <w:start w:val="2"/>
      <w:numFmt w:val="decimal"/>
      <w:suff w:val="space"/>
      <w:lvlText w:val="(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237636D"/>
    <w:rsid w:val="1F5058DD"/>
    <w:rsid w:val="62730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Office_11.1.0.11405_F1E327BC-269C-435d-A152-05C5408002CA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2022-03-28T23:59:00Z</dcterms:created>
  <dc:creator>user</dc:creator>
  <cp:lastModifiedBy>、禾页』</cp:lastModifiedBy>
  <dcterms:modified xsi:type="dcterms:W3CDTF">2022-03-29T01:37:41Z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wqlLaW5nc29mdCBQREYgdG8gV1BTIDcw</vt:lpwstr>
  </property>
  <property fmtid="{D5CDD505-2E9C-101B-9397-08002B2CF9AE}" pid="3" name="Created">
    <vt:filetime>2022-03-29T09:00:26Z</vt:filetime>
  </property>
  <property fmtid="{D5CDD505-2E9C-101B-9397-08002B2CF9AE}" pid="4" name="KSOProductBuildVer">
    <vt:lpwstr>2052-11.1.0.11405</vt:lpwstr>
  </property>
  <property fmtid="{D5CDD505-2E9C-101B-9397-08002B2CF9AE}" pid="5" name="ICV">
    <vt:lpwstr>1FB704F802E24E848C01E41F01423E05</vt:lpwstr>
  </property>
</Properties>
</file>