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CA3E" w14:textId="2C0C5642" w:rsidR="00235BCA" w:rsidRDefault="0033074F" w:rsidP="00A81773">
      <w:pPr>
        <w:pStyle w:val="zox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概述</w:t>
      </w:r>
    </w:p>
    <w:p w14:paraId="7055FA50" w14:textId="77777777" w:rsidR="0033074F" w:rsidRDefault="0033074F" w:rsidP="0033074F">
      <w:pPr>
        <w:ind w:firstLineChars="0" w:firstLine="0"/>
      </w:pPr>
    </w:p>
    <w:p w14:paraId="5378914C" w14:textId="2D70D530" w:rsidR="0033074F" w:rsidRDefault="0033074F" w:rsidP="0033074F">
      <w:pPr>
        <w:ind w:firstLineChars="0" w:firstLine="0"/>
      </w:pP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Support Vector </w:t>
      </w:r>
      <w:proofErr w:type="spellStart"/>
      <w:r>
        <w:rPr>
          <w:rFonts w:hint="eastAsia"/>
        </w:rPr>
        <w:t>Machine,SVM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监</w:t>
      </w:r>
      <w:r>
        <w:rPr>
          <w:rFonts w:hint="eastAsia"/>
        </w:rPr>
        <w:t xml:space="preserve"> </w:t>
      </w:r>
      <w:r>
        <w:rPr>
          <w:rFonts w:hint="eastAsia"/>
        </w:rPr>
        <w:t>督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supervised learning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方式对数据进行二元分类的广义线性分类器（</w:t>
      </w:r>
      <w:r>
        <w:rPr>
          <w:rFonts w:hint="eastAsia"/>
        </w:rPr>
        <w:t>generalized linear classifier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其决策边界是对学习样本求解的最大边距超平面（</w:t>
      </w:r>
      <w:r>
        <w:rPr>
          <w:rFonts w:hint="eastAsia"/>
        </w:rPr>
        <w:t>maximum-margin hyperplane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。与逻辑回归和神经网络相比，</w:t>
      </w:r>
      <w:r>
        <w:rPr>
          <w:rFonts w:hint="eastAsia"/>
        </w:rPr>
        <w:t xml:space="preserve"> </w:t>
      </w:r>
      <w:r>
        <w:rPr>
          <w:rFonts w:hint="eastAsia"/>
        </w:rPr>
        <w:t>支持向量机，</w:t>
      </w:r>
      <w:r>
        <w:rPr>
          <w:rFonts w:hint="eastAsia"/>
        </w:rPr>
        <w:t xml:space="preserve"> </w:t>
      </w:r>
      <w:r>
        <w:rPr>
          <w:rFonts w:hint="eastAsia"/>
        </w:rPr>
        <w:t>在学习复杂的非线性方程时提供了一种更为清晰，</w:t>
      </w:r>
      <w:r>
        <w:rPr>
          <w:rFonts w:hint="eastAsia"/>
        </w:rPr>
        <w:t xml:space="preserve"> </w:t>
      </w:r>
      <w:r>
        <w:rPr>
          <w:rFonts w:hint="eastAsia"/>
        </w:rPr>
        <w:t>更加强大的方式。</w:t>
      </w:r>
    </w:p>
    <w:p w14:paraId="5CAF4B4F" w14:textId="65F36487" w:rsidR="0033074F" w:rsidRDefault="0033074F" w:rsidP="0033074F">
      <w:pPr>
        <w:ind w:firstLineChars="0" w:firstLine="0"/>
      </w:pPr>
    </w:p>
    <w:p w14:paraId="45648701" w14:textId="0724375E" w:rsidR="0033074F" w:rsidRDefault="0033074F" w:rsidP="008763AC">
      <w:pPr>
        <w:pStyle w:val="zox1"/>
      </w:pPr>
      <w:r w:rsidRPr="0033074F">
        <w:rPr>
          <w:rFonts w:hint="eastAsia"/>
        </w:rPr>
        <w:t>硬间隔、</w:t>
      </w:r>
      <w:r w:rsidRPr="0033074F">
        <w:rPr>
          <w:rFonts w:hint="eastAsia"/>
        </w:rPr>
        <w:t xml:space="preserve"> </w:t>
      </w:r>
      <w:r w:rsidRPr="0033074F">
        <w:rPr>
          <w:rFonts w:hint="eastAsia"/>
        </w:rPr>
        <w:t>软间隔和非线性</w:t>
      </w:r>
      <w:r w:rsidRPr="0033074F">
        <w:rPr>
          <w:rFonts w:hint="eastAsia"/>
        </w:rPr>
        <w:t xml:space="preserve"> SVM</w:t>
      </w:r>
    </w:p>
    <w:p w14:paraId="4173FBBA" w14:textId="136CD722" w:rsidR="0033074F" w:rsidRDefault="0033074F" w:rsidP="0033074F">
      <w:pPr>
        <w:ind w:firstLineChars="0" w:firstLine="0"/>
      </w:pPr>
      <w:r>
        <w:rPr>
          <w:rFonts w:hint="eastAsia"/>
        </w:rPr>
        <w:t>假如数据是完全的线性可分的，那么学习到的模型可以称为硬间隔支持向量机。换个说法，硬间隔指的就是完全分类准确，不能存在分类错误的情况。软间隔，就是允许一定量的样本分类错误。</w:t>
      </w:r>
    </w:p>
    <w:p w14:paraId="5185FFDA" w14:textId="1CB5397F" w:rsidR="0033074F" w:rsidRDefault="0033074F" w:rsidP="0033074F">
      <w:pPr>
        <w:ind w:firstLineChars="0" w:firstLine="0"/>
      </w:pPr>
    </w:p>
    <w:p w14:paraId="6F6B74CE" w14:textId="5461A1DF" w:rsidR="0033074F" w:rsidRDefault="0033074F" w:rsidP="008763AC">
      <w:pPr>
        <w:pStyle w:val="zox1"/>
      </w:pPr>
      <w:r>
        <w:rPr>
          <w:rFonts w:hint="eastAsia"/>
        </w:rPr>
        <w:t>算法思想</w:t>
      </w:r>
    </w:p>
    <w:p w14:paraId="408BD0B0" w14:textId="75365D1A" w:rsidR="0033074F" w:rsidRDefault="0033074F" w:rsidP="0033074F">
      <w:pPr>
        <w:ind w:firstLineChars="0" w:firstLine="0"/>
      </w:pPr>
      <w:r>
        <w:rPr>
          <w:rFonts w:hint="eastAsia"/>
        </w:rPr>
        <w:t>找到集合边缘上的若干数据（称为支持向量（</w:t>
      </w:r>
      <w:r>
        <w:rPr>
          <w:rFonts w:hint="eastAsia"/>
        </w:rPr>
        <w:t xml:space="preserve"> Support Vector</w:t>
      </w:r>
      <w:r>
        <w:rPr>
          <w:rFonts w:hint="eastAsia"/>
        </w:rPr>
        <w:t>）），</w:t>
      </w:r>
      <w:r>
        <w:rPr>
          <w:rFonts w:hint="eastAsia"/>
        </w:rPr>
        <w:t xml:space="preserve"> </w:t>
      </w:r>
      <w:r>
        <w:rPr>
          <w:rFonts w:hint="eastAsia"/>
        </w:rPr>
        <w:t>用这些点找出一个平面（称为决策面）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使得支持向量到该平面的距离最大。</w:t>
      </w:r>
    </w:p>
    <w:p w14:paraId="419E959F" w14:textId="7BDED33E" w:rsidR="0033074F" w:rsidRDefault="0033074F" w:rsidP="0033074F">
      <w:pPr>
        <w:ind w:firstLineChars="0" w:firstLine="0"/>
      </w:pPr>
    </w:p>
    <w:p w14:paraId="2E5AF39A" w14:textId="45A98EC1" w:rsidR="0033074F" w:rsidRDefault="0033074F" w:rsidP="008763AC">
      <w:pPr>
        <w:pStyle w:val="zox1"/>
      </w:pPr>
      <w:r>
        <w:rPr>
          <w:rFonts w:hint="eastAsia"/>
        </w:rPr>
        <w:t>背景知识</w:t>
      </w:r>
    </w:p>
    <w:p w14:paraId="44A2E191" w14:textId="77777777" w:rsidR="0033074F" w:rsidRDefault="0033074F" w:rsidP="0033074F">
      <w:pPr>
        <w:ind w:firstLineChars="0" w:firstLine="0"/>
      </w:pPr>
      <w:r w:rsidRPr="0033074F">
        <w:t>任意超平面可以用下面这个线性方程来描述：</w:t>
      </w:r>
    </w:p>
    <w:p w14:paraId="35D1818B" w14:textId="6A9B2C7E" w:rsidR="0033074F" w:rsidRDefault="008763AC" w:rsidP="0033074F">
      <w:pPr>
        <w:ind w:firstLineChars="0" w:firstLine="0"/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w</m:t>
              </m:r>
            </m:e>
            <m:sup>
              <m:r>
                <w:rPr>
                  <w:rFonts w:ascii="Cambria Math" w:hAnsi="Cambria Math" w:cs="Cambria Math"/>
                </w:rPr>
                <m:t>T</m:t>
              </m:r>
            </m:sup>
          </m:sSup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14:paraId="2AEF9C80" w14:textId="3097C838" w:rsidR="0033074F" w:rsidRDefault="0033074F" w:rsidP="0033074F">
      <w:pPr>
        <w:ind w:firstLineChars="0" w:firstLine="0"/>
      </w:pPr>
      <w:r w:rsidRPr="0033074F">
        <w:t>二维空间点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y</m:t>
            </m:r>
          </m:e>
        </m:d>
      </m:oMath>
      <w:r w:rsidRPr="0033074F">
        <w:t>到直线</w:t>
      </w:r>
      <w:r w:rsidRPr="0033074F">
        <w:t xml:space="preserve"> </w:t>
      </w:r>
      <m:oMath>
        <m:r>
          <w:rPr>
            <w:rFonts w:ascii="Cambria Math" w:hAnsi="Cambria Math" w:cs="Cambria Math"/>
          </w:rPr>
          <m:t>Ax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 w:cs="Cambria Math"/>
          </w:rPr>
          <m:t>By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 xml:space="preserve"> = 0</m:t>
        </m:r>
      </m:oMath>
      <w:r w:rsidRPr="0033074F">
        <w:t>的距离公式是：</w:t>
      </w:r>
    </w:p>
    <w:p w14:paraId="0812B688" w14:textId="550F06D6" w:rsidR="0033074F" w:rsidRDefault="00B8314E" w:rsidP="0033074F">
      <w:pPr>
        <w:ind w:firstLineChars="0" w:firstLine="0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Ax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By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 w:cs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8C94E2E" w14:textId="77777777" w:rsidR="00CF00CB" w:rsidRDefault="0033074F" w:rsidP="0033074F">
      <w:pPr>
        <w:ind w:firstLineChars="0" w:firstLine="0"/>
      </w:pPr>
      <w:r w:rsidRPr="0033074F">
        <w:t>扩展到</w:t>
      </w:r>
      <w:r w:rsidRPr="0033074F">
        <w:rPr>
          <w:rFonts w:ascii="Cambria Math" w:hAnsi="Cambria Math" w:cs="Cambria Math"/>
        </w:rPr>
        <w:t>𝑛</w:t>
      </w:r>
      <w:r w:rsidRPr="0033074F">
        <w:t>维空间后，点</w:t>
      </w:r>
      <m:oMath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e>
        </m:d>
      </m:oMath>
      <w:r w:rsidRPr="0033074F">
        <w:t>到超平面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w</m:t>
            </m:r>
          </m:e>
          <m:sup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 w:cs="Cambria Math"/>
          </w:rPr>
          <m:t>b</m:t>
        </m:r>
        <m:r>
          <w:rPr>
            <w:rFonts w:ascii="Cambria Math" w:hAnsi="Cambria Math"/>
          </w:rPr>
          <m:t>=0</m:t>
        </m:r>
      </m:oMath>
      <w:r w:rsidRPr="0033074F">
        <w:t>的距离为：</w:t>
      </w:r>
    </w:p>
    <w:p w14:paraId="13687535" w14:textId="62B70870" w:rsidR="0033074F" w:rsidRDefault="00B8314E" w:rsidP="00CF00CB">
      <w:pPr>
        <w:ind w:firstLineChars="0" w:firstLine="0"/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4D6548A" w14:textId="03F845CE" w:rsidR="0033074F" w:rsidRDefault="0033074F" w:rsidP="0033074F">
      <w:pPr>
        <w:ind w:firstLineChars="0" w:firstLine="0"/>
      </w:pPr>
      <w:r w:rsidRPr="0033074F">
        <w:t>其中</w:t>
      </w:r>
      <w:r w:rsidRPr="0033074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 w:cs="Cambria Math"/>
                <w:i/>
              </w:rPr>
            </m:ctrlPr>
          </m:deg>
          <m:e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="MS Mincho" w:hAnsi="Cambria Math" w:cs="MS Mincho" w:hint="eastAsia"/>
              </w:rPr>
              <m:t>⋯</m:t>
            </m:r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bSup>
          </m:e>
        </m:rad>
      </m:oMath>
    </w:p>
    <w:p w14:paraId="669AA5EF" w14:textId="755F4B5F" w:rsidR="00B8314E" w:rsidRDefault="00BA1994" w:rsidP="00BA199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DB60BD" wp14:editId="50ADF1E6">
            <wp:extent cx="2684780" cy="1910198"/>
            <wp:effectExtent l="0" t="0" r="1270" b="0"/>
            <wp:docPr id="1" name="图片 1" descr="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438" cy="19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8FA" w14:textId="77777777" w:rsidR="00B8314E" w:rsidRDefault="00B8314E" w:rsidP="0033074F">
      <w:pPr>
        <w:ind w:firstLineChars="0" w:firstLine="0"/>
      </w:pPr>
      <w:r w:rsidRPr="00B8314E">
        <w:t>如图所示，根据支持向量的定义我们知道，支持向量到超平面的距离为</w:t>
      </w:r>
      <w:r w:rsidRPr="00B8314E">
        <w:t xml:space="preserve"> </w:t>
      </w:r>
      <w:r w:rsidRPr="00B8314E">
        <w:rPr>
          <w:rFonts w:ascii="Cambria Math" w:hAnsi="Cambria Math" w:cs="Cambria Math"/>
        </w:rPr>
        <w:t>𝑑</w:t>
      </w:r>
      <w:r w:rsidRPr="00B8314E">
        <w:t>，其他点到超平面的距离大于</w:t>
      </w:r>
      <w:r w:rsidRPr="00B8314E">
        <w:t xml:space="preserve"> </w:t>
      </w:r>
      <w:r w:rsidRPr="00B8314E">
        <w:rPr>
          <w:rFonts w:ascii="Cambria Math" w:hAnsi="Cambria Math" w:cs="Cambria Math"/>
        </w:rPr>
        <w:t>𝑑</w:t>
      </w:r>
      <w:r w:rsidRPr="00B8314E">
        <w:t>。</w:t>
      </w:r>
      <w:r w:rsidRPr="00B8314E">
        <w:t xml:space="preserve"> </w:t>
      </w:r>
      <w:r w:rsidRPr="00B8314E">
        <w:t>每个支持向量到超平面的距离可以写为：</w:t>
      </w:r>
      <w:r w:rsidRPr="00B8314E">
        <w:t xml:space="preserve"> </w:t>
      </w:r>
    </w:p>
    <w:p w14:paraId="4CC2FF1C" w14:textId="595B900F" w:rsidR="00B8314E" w:rsidRDefault="00B8314E" w:rsidP="00B8314E">
      <w:pPr>
        <w:ind w:firstLineChars="0" w:firstLine="0"/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66C2963" w14:textId="77777777" w:rsidR="009E5CF0" w:rsidRDefault="009E5CF0" w:rsidP="00B8314E">
      <w:pPr>
        <w:ind w:firstLineChars="0" w:firstLine="0"/>
      </w:pPr>
      <w:r w:rsidRPr="009E5CF0">
        <w:t>根据支持向量的定义我们知道，支持向量到超平面的距离为</w:t>
      </w:r>
      <w:r w:rsidRPr="009E5CF0">
        <w:t xml:space="preserve"> </w:t>
      </w:r>
      <w:r w:rsidRPr="009E5CF0">
        <w:rPr>
          <w:rFonts w:ascii="Cambria Math" w:hAnsi="Cambria Math" w:cs="Cambria Math"/>
        </w:rPr>
        <w:t>𝑑</w:t>
      </w:r>
      <w:r w:rsidRPr="009E5CF0">
        <w:t>，其他点到超平面的距离大于</w:t>
      </w:r>
      <w:r w:rsidRPr="009E5CF0">
        <w:t xml:space="preserve"> </w:t>
      </w:r>
      <w:r w:rsidRPr="009E5CF0">
        <w:rPr>
          <w:rFonts w:ascii="Cambria Math" w:hAnsi="Cambria Math" w:cs="Cambria Math"/>
        </w:rPr>
        <w:t>𝑑</w:t>
      </w:r>
      <w:r w:rsidRPr="009E5CF0">
        <w:t>。</w:t>
      </w:r>
    </w:p>
    <w:p w14:paraId="155281A1" w14:textId="150959C6" w:rsidR="009E5CF0" w:rsidRDefault="009E5CF0" w:rsidP="00B8314E">
      <w:pPr>
        <w:ind w:firstLineChars="0" w:firstLine="0"/>
      </w:pPr>
      <w:r w:rsidRPr="009E5CF0">
        <w:t>于是我们有这样的一个公式：故：</w:t>
      </w:r>
      <w:r w:rsidRPr="009E5CF0">
        <w:t xml:space="preserve"> </w:t>
      </w:r>
    </w:p>
    <w:p w14:paraId="22C5B741" w14:textId="4C1EEEEE" w:rsidR="009310C2" w:rsidRDefault="008763AC" w:rsidP="00B8314E">
      <w:pPr>
        <w:ind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≥d  y=1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 w:cs="Cambria Math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w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≤-d  y=-1</m:t>
                  </m:r>
                </m:e>
              </m:eqArr>
            </m:e>
          </m:d>
        </m:oMath>
      </m:oMathPara>
    </w:p>
    <w:p w14:paraId="7303771D" w14:textId="2F1BECCC" w:rsidR="009E5CF0" w:rsidRDefault="009E5CF0" w:rsidP="00B8314E">
      <w:pPr>
        <w:ind w:firstLineChars="0" w:firstLine="0"/>
      </w:pPr>
      <w:r w:rsidRPr="009E5CF0">
        <w:t>我们暂且令</w:t>
      </w:r>
      <w:r w:rsidRPr="009E5CF0">
        <w:rPr>
          <w:rFonts w:ascii="Cambria Math" w:hAnsi="Cambria Math" w:cs="Cambria Math"/>
        </w:rPr>
        <w:t>𝑑</w:t>
      </w:r>
      <w:r w:rsidRPr="009E5CF0">
        <w:t>为</w:t>
      </w:r>
      <w:r w:rsidRPr="009E5CF0">
        <w:t>1</w:t>
      </w:r>
      <w:r w:rsidRPr="009E5CF0">
        <w:t>（之所以令它等于</w:t>
      </w:r>
      <w:r w:rsidRPr="009E5CF0">
        <w:t xml:space="preserve"> 1</w:t>
      </w:r>
      <w:r w:rsidRPr="009E5CF0">
        <w:t>，是为了方便推导和优化，且这样</w:t>
      </w:r>
      <w:proofErr w:type="gramStart"/>
      <w:r w:rsidRPr="009E5CF0">
        <w:t>做对</w:t>
      </w:r>
      <w:proofErr w:type="gramEnd"/>
      <w:r w:rsidRPr="009E5CF0">
        <w:t>目标函数的优化没有影响），将两个方程合并，我们可以简写为：</w:t>
      </w:r>
    </w:p>
    <w:p w14:paraId="28281646" w14:textId="4FA6B080" w:rsidR="009E5CF0" w:rsidRDefault="009E5CF0" w:rsidP="00B8314E">
      <w:pPr>
        <w:ind w:firstLineChars="0" w:firstLine="0"/>
      </w:pPr>
      <m:oMathPara>
        <m:oMath>
          <m: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cs="Cambria Math"/>
                </w:rPr>
                <m:t>b</m:t>
              </m:r>
            </m:e>
          </m:d>
          <m:r>
            <w:rPr>
              <w:rFonts w:ascii="Cambria Math" w:hAnsi="Cambria Math"/>
            </w:rPr>
            <m:t>≥1</m:t>
          </m:r>
        </m:oMath>
      </m:oMathPara>
    </w:p>
    <w:p w14:paraId="20709C35" w14:textId="77777777" w:rsidR="009E5CF0" w:rsidRDefault="009E5CF0" w:rsidP="00B8314E">
      <w:pPr>
        <w:ind w:firstLineChars="0" w:firstLine="0"/>
      </w:pPr>
      <w:r w:rsidRPr="009E5CF0">
        <w:t>至此我们就可以得到最大间隔超平面的上下两个超平面：</w:t>
      </w:r>
    </w:p>
    <w:p w14:paraId="7AE89263" w14:textId="77777777" w:rsidR="009310C2" w:rsidRDefault="009310C2" w:rsidP="009310C2">
      <w:pPr>
        <w:ind w:firstLineChars="0" w:firstLine="0"/>
        <w:jc w:val="center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cs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w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2150DD" w14:textId="0AC4A187" w:rsidR="00B8314E" w:rsidRDefault="00B8314E" w:rsidP="00B8314E">
      <w:pPr>
        <w:ind w:firstLineChars="0" w:firstLine="0"/>
      </w:pPr>
    </w:p>
    <w:p w14:paraId="5CFD4439" w14:textId="77777777" w:rsidR="009B3D77" w:rsidRPr="0033074F" w:rsidRDefault="009B3D77" w:rsidP="00B8314E">
      <w:pPr>
        <w:ind w:firstLineChars="0" w:firstLine="0"/>
      </w:pPr>
    </w:p>
    <w:sectPr w:rsidR="009B3D77" w:rsidRPr="00330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03B"/>
    <w:multiLevelType w:val="hybridMultilevel"/>
    <w:tmpl w:val="AAD2E80E"/>
    <w:lvl w:ilvl="0" w:tplc="D0E219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203C8"/>
    <w:multiLevelType w:val="hybridMultilevel"/>
    <w:tmpl w:val="5B0C2E32"/>
    <w:lvl w:ilvl="0" w:tplc="73367F5A">
      <w:start w:val="1"/>
      <w:numFmt w:val="chineseCountingThousand"/>
      <w:pStyle w:val="zox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66F53"/>
    <w:multiLevelType w:val="hybridMultilevel"/>
    <w:tmpl w:val="C2BE677E"/>
    <w:lvl w:ilvl="0" w:tplc="74CADA0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33EC1"/>
    <w:multiLevelType w:val="hybridMultilevel"/>
    <w:tmpl w:val="8BF85584"/>
    <w:lvl w:ilvl="0" w:tplc="17C0759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4172D"/>
    <w:multiLevelType w:val="hybridMultilevel"/>
    <w:tmpl w:val="DEDC2D80"/>
    <w:lvl w:ilvl="0" w:tplc="1B4C7C8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3"/>
  </w:num>
  <w:num w:numId="9">
    <w:abstractNumId w:val="2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24"/>
    <w:rsid w:val="000F765F"/>
    <w:rsid w:val="00140539"/>
    <w:rsid w:val="001B7B1C"/>
    <w:rsid w:val="001F75BE"/>
    <w:rsid w:val="00242A1D"/>
    <w:rsid w:val="00244358"/>
    <w:rsid w:val="00270A94"/>
    <w:rsid w:val="00270AD8"/>
    <w:rsid w:val="00301E68"/>
    <w:rsid w:val="0033074F"/>
    <w:rsid w:val="0033135A"/>
    <w:rsid w:val="00364B1F"/>
    <w:rsid w:val="0044500B"/>
    <w:rsid w:val="00595189"/>
    <w:rsid w:val="005A4029"/>
    <w:rsid w:val="005E51D7"/>
    <w:rsid w:val="00631BB3"/>
    <w:rsid w:val="00632650"/>
    <w:rsid w:val="006F2A05"/>
    <w:rsid w:val="008763AC"/>
    <w:rsid w:val="00894A2A"/>
    <w:rsid w:val="008C48ED"/>
    <w:rsid w:val="008C7ACB"/>
    <w:rsid w:val="009243D6"/>
    <w:rsid w:val="009310C2"/>
    <w:rsid w:val="009B3D77"/>
    <w:rsid w:val="009E5CF0"/>
    <w:rsid w:val="00A81773"/>
    <w:rsid w:val="00AA6AE9"/>
    <w:rsid w:val="00B17E5F"/>
    <w:rsid w:val="00B431B9"/>
    <w:rsid w:val="00B53A2F"/>
    <w:rsid w:val="00B8314E"/>
    <w:rsid w:val="00BA1994"/>
    <w:rsid w:val="00BA265C"/>
    <w:rsid w:val="00BD2DC8"/>
    <w:rsid w:val="00C52272"/>
    <w:rsid w:val="00CA334F"/>
    <w:rsid w:val="00CB6A24"/>
    <w:rsid w:val="00CF00CB"/>
    <w:rsid w:val="00D1706E"/>
    <w:rsid w:val="00EA0A24"/>
    <w:rsid w:val="00FD79D7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48D"/>
  <w15:chartTrackingRefBased/>
  <w15:docId w15:val="{44D9DC86-365A-470E-A215-86E9C95A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0C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5227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  <w:style w:type="character" w:customStyle="1" w:styleId="a4">
    <w:name w:val="代码 字符"/>
    <w:basedOn w:val="a0"/>
    <w:link w:val="a3"/>
    <w:rsid w:val="00C52272"/>
    <w:rPr>
      <w:rFonts w:ascii="Consolas" w:eastAsia="宋体" w:hAnsi="Consolas"/>
      <w:sz w:val="24"/>
    </w:rPr>
  </w:style>
  <w:style w:type="paragraph" w:customStyle="1" w:styleId="zox0">
    <w:name w:val="zox二级标题"/>
    <w:basedOn w:val="a"/>
    <w:next w:val="a"/>
    <w:autoRedefine/>
    <w:qFormat/>
    <w:rsid w:val="00BD2DC8"/>
    <w:pPr>
      <w:spacing w:before="120" w:after="120"/>
      <w:ind w:firstLineChars="0" w:firstLine="0"/>
      <w:jc w:val="left"/>
      <w:outlineLvl w:val="1"/>
    </w:pPr>
    <w:rPr>
      <w:b/>
      <w:sz w:val="30"/>
    </w:rPr>
  </w:style>
  <w:style w:type="paragraph" w:styleId="a5">
    <w:name w:val="Title"/>
    <w:basedOn w:val="a"/>
    <w:next w:val="a"/>
    <w:link w:val="a6"/>
    <w:uiPriority w:val="10"/>
    <w:qFormat/>
    <w:rsid w:val="00B431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431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ox">
    <w:name w:val="zox一级标题"/>
    <w:basedOn w:val="a7"/>
    <w:next w:val="a"/>
    <w:autoRedefine/>
    <w:qFormat/>
    <w:rsid w:val="00BD2DC8"/>
    <w:pPr>
      <w:numPr>
        <w:numId w:val="13"/>
      </w:numPr>
      <w:tabs>
        <w:tab w:val="num" w:pos="360"/>
      </w:tabs>
      <w:spacing w:before="240" w:after="240"/>
      <w:ind w:left="0" w:firstLine="0"/>
      <w:outlineLvl w:val="0"/>
    </w:pPr>
    <w:rPr>
      <w:b/>
      <w:sz w:val="32"/>
    </w:rPr>
  </w:style>
  <w:style w:type="paragraph" w:customStyle="1" w:styleId="zox1">
    <w:name w:val="zox三级标题"/>
    <w:basedOn w:val="zox0"/>
    <w:next w:val="a"/>
    <w:autoRedefine/>
    <w:qFormat/>
    <w:rsid w:val="005A4029"/>
    <w:pPr>
      <w:spacing w:after="0"/>
      <w:outlineLvl w:val="2"/>
    </w:pPr>
    <w:rPr>
      <w:sz w:val="28"/>
    </w:rPr>
  </w:style>
  <w:style w:type="paragraph" w:styleId="a7">
    <w:name w:val="No Spacing"/>
    <w:autoRedefine/>
    <w:uiPriority w:val="1"/>
    <w:qFormat/>
    <w:rsid w:val="00BD2DC8"/>
    <w:pPr>
      <w:widowControl w:val="0"/>
      <w:spacing w:line="0" w:lineRule="atLeast"/>
    </w:pPr>
    <w:rPr>
      <w:rFonts w:ascii="Times New Roman" w:eastAsia="宋体" w:hAnsi="Times New Roman"/>
      <w:sz w:val="24"/>
    </w:rPr>
  </w:style>
  <w:style w:type="table" w:styleId="1">
    <w:name w:val="Grid Table 1 Light"/>
    <w:basedOn w:val="a1"/>
    <w:uiPriority w:val="46"/>
    <w:rsid w:val="004450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--1">
    <w:name w:val="论文标题--1级"/>
    <w:basedOn w:val="a"/>
    <w:link w:val="--10"/>
    <w:qFormat/>
    <w:rsid w:val="00FD79D7"/>
    <w:pPr>
      <w:spacing w:beforeLines="100" w:before="100" w:afterLines="100" w:after="100"/>
      <w:ind w:firstLineChars="0" w:firstLine="0"/>
      <w:jc w:val="center"/>
      <w:outlineLvl w:val="0"/>
    </w:pPr>
    <w:rPr>
      <w:rFonts w:eastAsia="黑体"/>
      <w:sz w:val="28"/>
    </w:rPr>
  </w:style>
  <w:style w:type="character" w:customStyle="1" w:styleId="--10">
    <w:name w:val="论文标题--1级 字符"/>
    <w:basedOn w:val="a0"/>
    <w:link w:val="--1"/>
    <w:rsid w:val="00FD79D7"/>
    <w:rPr>
      <w:rFonts w:ascii="Times New Roman" w:eastAsia="黑体" w:hAnsi="Times New Roman" w:cs="Times New Roman"/>
      <w:sz w:val="28"/>
      <w:szCs w:val="24"/>
    </w:rPr>
  </w:style>
  <w:style w:type="paragraph" w:customStyle="1" w:styleId="--11">
    <w:name w:val="论文--1级"/>
    <w:basedOn w:val="a"/>
    <w:next w:val="a"/>
    <w:link w:val="--12"/>
    <w:qFormat/>
    <w:rsid w:val="00FD79D7"/>
    <w:pPr>
      <w:spacing w:beforeLines="100" w:before="100" w:afterLines="100" w:after="100"/>
      <w:ind w:firstLineChars="0" w:firstLine="0"/>
      <w:jc w:val="center"/>
      <w:outlineLvl w:val="0"/>
    </w:pPr>
    <w:rPr>
      <w:rFonts w:eastAsia="黑体"/>
      <w:sz w:val="28"/>
    </w:rPr>
  </w:style>
  <w:style w:type="character" w:customStyle="1" w:styleId="--12">
    <w:name w:val="论文--1级 字符"/>
    <w:basedOn w:val="a0"/>
    <w:link w:val="--11"/>
    <w:rsid w:val="00FD79D7"/>
    <w:rPr>
      <w:rFonts w:ascii="Times New Roman" w:eastAsia="黑体" w:hAnsi="Times New Roman" w:cs="Times New Roman"/>
      <w:sz w:val="28"/>
      <w:szCs w:val="24"/>
    </w:rPr>
  </w:style>
  <w:style w:type="paragraph" w:customStyle="1" w:styleId="--2">
    <w:name w:val="论文--2级"/>
    <w:basedOn w:val="a"/>
    <w:next w:val="a"/>
    <w:link w:val="--20"/>
    <w:qFormat/>
    <w:rsid w:val="00FD79D7"/>
    <w:pPr>
      <w:ind w:firstLineChars="0" w:firstLine="0"/>
      <w:jc w:val="left"/>
      <w:outlineLvl w:val="1"/>
    </w:pPr>
    <w:rPr>
      <w:rFonts w:eastAsia="黑体"/>
      <w:sz w:val="28"/>
    </w:rPr>
  </w:style>
  <w:style w:type="character" w:customStyle="1" w:styleId="--20">
    <w:name w:val="论文--2级 字符"/>
    <w:basedOn w:val="a0"/>
    <w:link w:val="--2"/>
    <w:rsid w:val="00FD79D7"/>
    <w:rPr>
      <w:rFonts w:ascii="Times New Roman" w:eastAsia="黑体" w:hAnsi="Times New Roman" w:cs="Times New Roman"/>
      <w:sz w:val="28"/>
      <w:szCs w:val="24"/>
    </w:rPr>
  </w:style>
  <w:style w:type="paragraph" w:customStyle="1" w:styleId="--3">
    <w:name w:val="论文--3级"/>
    <w:basedOn w:val="a"/>
    <w:next w:val="a"/>
    <w:link w:val="--30"/>
    <w:qFormat/>
    <w:rsid w:val="00CA334F"/>
    <w:pPr>
      <w:ind w:firstLineChars="0" w:firstLine="0"/>
      <w:jc w:val="left"/>
    </w:pPr>
    <w:rPr>
      <w:rFonts w:eastAsia="黑体"/>
    </w:rPr>
  </w:style>
  <w:style w:type="character" w:customStyle="1" w:styleId="--30">
    <w:name w:val="论文--3级 字符"/>
    <w:basedOn w:val="a0"/>
    <w:link w:val="--3"/>
    <w:rsid w:val="00CA334F"/>
    <w:rPr>
      <w:rFonts w:ascii="Times New Roman" w:eastAsia="黑体" w:hAnsi="Times New Roman" w:cs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33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OX</dc:creator>
  <cp:keywords/>
  <dc:description/>
  <cp:lastModifiedBy>Z OX</cp:lastModifiedBy>
  <cp:revision>11</cp:revision>
  <dcterms:created xsi:type="dcterms:W3CDTF">2021-11-28T17:21:00Z</dcterms:created>
  <dcterms:modified xsi:type="dcterms:W3CDTF">2021-12-03T07:25:00Z</dcterms:modified>
</cp:coreProperties>
</file>