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numId w:val="1001"/>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1"/>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1"/>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p>
      <w:pPr>
        <w:pStyle w:val="Heading1"/>
      </w:pPr>
      <w:bookmarkStart w:id="20" w:name="references"/>
      <w:r>
        <w:t xml:space="preserve">References</w:t>
      </w:r>
      <w:bookmarkEnd w:id="20"/>
    </w:p>
    <w:bookmarkStart w:id="25" w:name="refs"/>
    <w:bookmarkStart w:id="22"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21">
        <w:r>
          <w:rPr>
            <w:rStyle w:val="Hyperlink"/>
          </w:rPr>
          <w:t xml:space="preserve">https://doi.org/10.18637/jss.v061.i04</w:t>
        </w:r>
      </w:hyperlink>
      <w:r>
        <w:t xml:space="preserve">.</w:t>
      </w:r>
    </w:p>
    <w:bookmarkEnd w:id="22"/>
    <w:bookmarkStart w:id="23" w:name="ref-bethel1989sample"/>
    <w:p>
      <w:pPr>
        <w:pStyle w:val="Bibliography"/>
      </w:pPr>
      <w:r>
        <w:t xml:space="preserve">Bethel, JAMES. 1989. “Sample Allocation in Multivariate Surveys.”</w:t>
      </w:r>
      <w:r>
        <w:t xml:space="preserve"> </w:t>
      </w:r>
      <w:r>
        <w:rPr>
          <w:i/>
        </w:rPr>
        <w:t xml:space="preserve">Survey Methodology</w:t>
      </w:r>
      <w:r>
        <w:t xml:space="preserve"> </w:t>
      </w:r>
      <w:r>
        <w:t xml:space="preserve">15 (1): 47–57.</w:t>
      </w:r>
    </w:p>
    <w:bookmarkEnd w:id="23"/>
    <w:bookmarkStart w:id="24" w:name="ref-cochran1977sampling"/>
    <w:p>
      <w:pPr>
        <w:pStyle w:val="Bibliography"/>
      </w:pPr>
      <w:r>
        <w:t xml:space="preserve">Cochran, William G. 1977.</w:t>
      </w:r>
      <w:r>
        <w:t xml:space="preserve"> </w:t>
      </w:r>
      <w:r>
        <w:rPr>
          <w:i/>
        </w:rPr>
        <w:t xml:space="preserve">Sampling Techniques</w:t>
      </w:r>
      <w:r>
        <w:t xml:space="preserve">. John Wiley &amp; Sons.</w:t>
      </w:r>
    </w:p>
    <w:bookmarkEnd w:id="24"/>
    <w:bookmarkEnd w:id="2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8637/jss.v061.i0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2023-04-04T22:57:13Z</dcterms:created>
  <dcterms:modified xsi:type="dcterms:W3CDTF">2023-04-04T22:57:13Z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