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bookmarkStart w:colFirst="0" w:colLast="0" w:name="_lurdjsgpng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API Testing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9yhgew934e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Environment &amp; Collection Setup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Postman Environment</w:t>
      </w:r>
    </w:p>
    <w:p w:rsidR="00000000" w:rsidDel="00000000" w:rsidP="00000000" w:rsidRDefault="00000000" w:rsidRPr="00000000" w14:paraId="0000000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Click the gear ⚙️ in the top right, “Manage Environments” → “Add”. Set a variable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baseUrl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https://jsonplaceholder.typicode.com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Collection “JSONPlaceholder Tests”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Cardo" w:cs="Cardo" w:eastAsia="Cardo" w:hAnsi="Cardo"/>
          <w:rtl w:val="0"/>
        </w:rPr>
        <w:t xml:space="preserve"> In the sidebar, “New” → “Collection”. Name it and toggle “Persist Variables” on in Settings → General.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00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Posts</w:t>
      </w:r>
    </w:p>
    <w:p w:rsidR="00000000" w:rsidDel="00000000" w:rsidP="00000000" w:rsidRDefault="00000000" w:rsidRPr="00000000" w14:paraId="00000009">
      <w:pPr>
        <w:numPr>
          <w:ilvl w:val="2"/>
          <w:numId w:val="1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x05d43j06v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Manual Request Creation &amp; Tests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endpoint, create a request and then switch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tab to add assertions.</w:t>
      </w:r>
    </w:p>
    <w:tbl>
      <w:tblPr>
        <w:tblStyle w:val="Table1"/>
        <w:tblW w:w="9375.0" w:type="dxa"/>
        <w:jc w:val="left"/>
        <w:tblLayout w:type="fixed"/>
        <w:tblLook w:val="0600"/>
      </w:tblPr>
      <w:tblGrid>
        <w:gridCol w:w="2460"/>
        <w:gridCol w:w="1200"/>
        <w:gridCol w:w="5715"/>
        <w:tblGridChange w:id="0">
          <w:tblGrid>
            <w:gridCol w:w="2460"/>
            <w:gridCol w:w="1200"/>
            <w:gridCol w:w="5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Tests to Write &amp; 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GET {{baseUrl}}/posts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pm.test("OK", () =&gt; pm.response.to.have.status(200));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Array length = 100-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pm.expect(pm.response.json().length).to.eql(100);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GET {{baseUrl}}/posts/{{id}}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(valid id):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URL params.-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(invalid id):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404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Under Params,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9999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POST {{baseUrl}}/posts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In Body → raw JSON: 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{ "title":"foo", "body":"bar", "userId":1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Response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field-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pm.expect(pm.response.json()).to.have.property('id');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PUT {{baseUrl}}/posts/{{id}}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Body, 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"title"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and assert via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pm.expect(pm.response.json().title).to.eql("new");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DELETE {{baseUrl}}/posts/{{id}}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After Delete, add a second request in the folder: GET same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 → assert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404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GET {{baseUrl}}/users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Status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Test: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Array length ≥ 10-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pm.expect(pm.response.json().length).to.be.above(9);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GET {{baseUrl}}/users/{{id}}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(valid):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(invalid):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404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Duplicate the request, 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 Validation Hint: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Tests tab: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schema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schema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pm.test('Schema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valid',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pm.response.to.have.jsonSchema(schema));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ma9fh1upg7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Data-Driven Testing with Collection Runner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 Data File: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id,expectedStatus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1,200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0,404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9999,404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Runner, select your collection, choose the CSV, and tick “Persist Variables”.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Tests Tab: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expected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parseInt(pm.iterationData.get('expectedStatus'),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pm.test(`Status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${expected}`,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pm.response.to.have.status(expected));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t1wbj5tpiu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Pre-Request &amp; Environment Variable Usage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“Pre-request Script” tab of your collection or individual request: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pm.environment.set('ts',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Date().toISOString());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Then reference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{{ts}}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Headers or Query Params to simulate dynamic values.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67ldwcnrm3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Basic Performance Smoke via Monitor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Cardo" w:cs="Cardo" w:eastAsia="Cardo" w:hAnsi="Cardo"/>
          <w:rtl w:val="0"/>
        </w:rPr>
        <w:t xml:space="preserve"> In the collection view, click “Monitors” → “Create monitor”.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 it (e.g., hourly) and enable “Response time” alerts.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Review metrics in Postman’s Monitor dashboard to spot regressions.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4wb12cicnd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Security Smoke Test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GET {{baseUrl}}/posts?userId=' OR 1=1 --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Tests Tab Hint: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pm.test(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'No stack trace exposed'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pm.expect(pm.response.text()).not.include(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'Exception'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pm.test(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'Status is 400 or 200'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pm.expect([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5221f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]).to.include(pm.response.code);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yiv9paig4u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Deliverables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Exported Collection &amp; Environment</w:t>
      </w:r>
      <w:r w:rsidDel="00000000" w:rsidR="00000000" w:rsidRPr="00000000">
        <w:rPr>
          <w:rFonts w:ascii="Cardo" w:cs="Cardo" w:eastAsia="Cardo" w:hAnsi="Cardo"/>
          <w:rtl w:val="0"/>
        </w:rPr>
        <w:t xml:space="preserve"> (via “…” → Export)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Collection Documentation</w:t>
      </w:r>
      <w:r w:rsidDel="00000000" w:rsidR="00000000" w:rsidRPr="00000000">
        <w:rPr>
          <w:rFonts w:ascii="Cardo" w:cs="Cardo" w:eastAsia="Cardo" w:hAnsi="Cardo"/>
          <w:rtl w:val="0"/>
        </w:rPr>
        <w:t xml:space="preserve"> (in Postman: “View Documentation” → Publish or Export)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Runner/Monitor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(screenshots or HTML report)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(use Postman Console to capture request/response snippets)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s8uip02wha8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API Testing Assignment -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REST APIs for functionality, schema validity, performance, and security.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manual, automated (data-driven), and scheduled monitoring approaches.</w:t>
      </w:r>
    </w:p>
    <w:p w:rsidR="00000000" w:rsidDel="00000000" w:rsidP="00000000" w:rsidRDefault="00000000" w:rsidRPr="00000000" w14:paraId="00000055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Endpoints tested: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(CRUD operations)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(Collection Runner, Monitor, Environment Variables)</w:t>
      </w:r>
    </w:p>
    <w:p w:rsidR="00000000" w:rsidDel="00000000" w:rsidP="00000000" w:rsidRDefault="00000000" w:rsidRPr="00000000" w14:paraId="0000005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Activities Performed: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Environment Setup: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Configured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baseUrl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dynamic timestamp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variable.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Created requests for GET, POST, PUT, DELETE operations.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Assertions: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Validated Status Codes, Response Data, and Schema structure.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 Validation: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Ensured API responses match expected JSON schema.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Used CSV to run multiple ID scenarios through Collection Runner.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Simulated SQL Injection to validate API resilience.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Monitoring: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 up Postman Monitor to track API uptime and response times.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Postman Collection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https://zoya-3668638.postman.co/workspace/zoya's-Workspace~75af44f9-5353-4682-8aba-0b528ec10e17/collection/44329802-16c16300-0278-48ed-8a3c-252dfc5b1704?action=share&amp;creator=44329802&amp;active-environment=44329802-4fcf0278-ba80-4f0c-9ce5-a9a8e2c5a79c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 Performed: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Environment Setup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Postman environment named JSONPlaceholder Env.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the environment variable: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baseUrl =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Collection Setup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Postman Collection named JSONPlaceholder Assignment.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requests into two folders: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Posts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Persist Variables in the collection settings.</w:t>
        <w:br w:type="textWrapping"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Manual API Requests &amp; Tests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Posts Folder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/posts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Status 200.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array length is exactly 100.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Schema Validation to validate the structure of each post object.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/posts/{id}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valid id=1, verified Status 200.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invalid id=9999, verified Status 404.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/posts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new post with title, body, and userId.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Status 201 and that the response contains an id field.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/posts/{id}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an existing post’s title.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Status 200 and title updated correctly.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/posts/{id}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Deleted an existing post.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Status 200 on delete.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Confirmed that after deletion, a GET on the same id returns Status 404.</w:t>
        <w:br w:type="textWrapping"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Users Folder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/users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Status 200.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the array length is greater than or equal to 10.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/users/{id}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valid id=1, verified Status 200.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invalid id=0, verified Status 404.</w:t>
        <w:br w:type="textWrapping"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Schema Validation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JSON Schema validation for the GET /posts response.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each post object contains: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 (integer)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(integer)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(string)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(string)</w:t>
        <w:br w:type="textWrapping"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Data-Driven Testing (Collection Runner)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 CSV file DataDriven_Posts.csv containing test data: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id,expectedStatus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1,200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0,404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9999,404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dynamic request GET Post by ID - Data Driven that: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Reads id and expectedStatus from the CSV during collection run.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Asserts the actual status matches the expected status dynamically.</w:t>
        <w:br w:type="textWrapping"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Security Testing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SQL injection simulation by sending: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/posts?userId=' OR 1=1 --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server-side stack traces or errors exposed.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code is either 400 (Bad Request) or 200 (OK).</w:t>
        <w:br w:type="textWrapping"/>
        <w:br w:type="textWrapping"/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Test Results:</w:t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20"/>
        <w:gridCol w:w="3120"/>
        <w:tblGridChange w:id="0">
          <w:tblGrid>
            <w:gridCol w:w="5520"/>
            <w:gridCol w:w="3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Type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Code Verification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Response Data Validation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Schema Validation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Data-Driven Testing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Pre-Request Script Execution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Security Testing (No Exception Exposure)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Passed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ya-3668638.postman.co/workspace/zoya's-Workspace~75af44f9-5353-4682-8aba-0b528ec10e17/collection/44329802-16c16300-0278-48ed-8a3c-252dfc5b1704?action=share&amp;creator=44329802&amp;active-environment=44329802-4fcf0278-ba80-4f0c-9ce5-a9a8e2c5a79c" TargetMode="External"/><Relationship Id="rId7" Type="http://schemas.openxmlformats.org/officeDocument/2006/relationships/hyperlink" Target="https://jsonplaceholder.typicod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