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42DEAB7">
      <w:pPr>
        <w:spacing w:after="120"/>
        <w:jc w:val="center"/>
        <w:rPr>
          <w:b/>
          <w:bCs/>
          <w:sz w:val="48"/>
          <w:szCs w:val="48"/>
          <w:highlight w:val="none"/>
          <w:u w:val="single"/>
        </w:rPr>
      </w:pPr>
      <w:r>
        <w:rPr>
          <w:rFonts w:ascii="Arial" w:hAnsi="Arial" w:eastAsia="Arial" w:cs="Arial"/>
          <w:b/>
          <w:bCs/>
          <w:sz w:val="48"/>
          <w:szCs w:val="48"/>
          <w:highlight w:val="none"/>
          <w:u w:val="single"/>
        </w:rPr>
        <w:t>SDC Internship</w:t>
      </w:r>
    </w:p>
    <w:p w14:paraId="02DE4F9C">
      <w:pPr>
        <w:spacing w:after="120"/>
        <w:jc w:val="center"/>
        <w:rPr>
          <w:rFonts w:ascii="Arial" w:hAnsi="Arial" w:eastAsia="Arial" w:cs="Arial"/>
          <w:b/>
          <w:bCs/>
          <w:sz w:val="44"/>
          <w:szCs w:val="44"/>
          <w:highlight w:val="none"/>
          <w:u w:val="single"/>
        </w:rPr>
      </w:pPr>
      <w:r>
        <w:rPr>
          <w:rFonts w:ascii="Arial" w:hAnsi="Arial" w:eastAsia="Arial" w:cs="Arial"/>
          <w:b/>
          <w:bCs/>
          <w:sz w:val="44"/>
          <w:szCs w:val="44"/>
          <w:highlight w:val="none"/>
          <w:u w:val="single"/>
        </w:rPr>
        <w:t>Week 3 Individual Task</w:t>
      </w:r>
    </w:p>
    <w:p w14:paraId="0C08FB4D">
      <w:pPr>
        <w:spacing w:after="120"/>
        <w:rPr>
          <w:rFonts w:ascii="Arial" w:hAnsi="Arial" w:eastAsia="Arial" w:cs="Arial"/>
          <w:b/>
          <w:bCs/>
          <w:sz w:val="24"/>
          <w:szCs w:val="24"/>
        </w:rPr>
      </w:pPr>
    </w:p>
    <w:p w14:paraId="7CFECF71">
      <w:pPr>
        <w:spacing w:after="120"/>
        <w:jc w:val="left"/>
        <w:rPr>
          <w:rFonts w:ascii="Arial" w:hAnsi="Arial" w:eastAsia="Arial" w:cs="Arial"/>
          <w:b/>
          <w:bCs/>
          <w:sz w:val="28"/>
          <w:szCs w:val="28"/>
          <w:u w:val="single"/>
        </w:rPr>
      </w:pPr>
      <w:r>
        <w:rPr>
          <w:rFonts w:ascii="Arial" w:hAnsi="Arial" w:eastAsia="Arial" w:cs="Arial"/>
          <w:b/>
          <w:bCs/>
          <w:sz w:val="28"/>
          <w:szCs w:val="28"/>
          <w:u w:val="single"/>
        </w:rPr>
        <w:t xml:space="preserve">API Security Assessment (Authorized Lab) for a Regional Elderly </w:t>
      </w:r>
    </w:p>
    <w:p w14:paraId="3032A875">
      <w:pPr>
        <w:spacing w:after="120"/>
        <w:jc w:val="center"/>
        <w:rPr>
          <w:rFonts w:hint="default"/>
          <w:sz w:val="28"/>
          <w:szCs w:val="28"/>
          <w:u w:val="single"/>
          <w:lang w:val="en-US"/>
        </w:rPr>
      </w:pPr>
      <w:r>
        <w:rPr>
          <w:rFonts w:ascii="Arial" w:hAnsi="Arial" w:eastAsia="Arial" w:cs="Arial"/>
          <w:b/>
          <w:bCs/>
          <w:sz w:val="28"/>
          <w:szCs w:val="28"/>
          <w:u w:val="single"/>
        </w:rPr>
        <w:t>Care Facility</w:t>
      </w:r>
      <w:r>
        <w:rPr>
          <w:rFonts w:hint="default" w:cs="Arial"/>
          <w:b/>
          <w:bCs/>
          <w:sz w:val="28"/>
          <w:szCs w:val="28"/>
          <w:u w:val="single"/>
          <w:lang w:val="en-US"/>
        </w:rPr>
        <w:t>:</w:t>
      </w:r>
    </w:p>
    <w:p w14:paraId="0D4C3B73">
      <w:pPr>
        <w:spacing w:after="120"/>
      </w:pPr>
      <w:r>
        <w:rPr>
          <w:rFonts w:ascii="Arial" w:hAnsi="Arial" w:eastAsia="Arial" w:cs="Arial"/>
          <w:sz w:val="22"/>
          <w:szCs w:val="22"/>
        </w:rPr>
        <w:t xml:space="preserve">Prepared by: </w:t>
      </w:r>
      <w:r>
        <w:rPr>
          <w:rFonts w:hint="default" w:cs="Arial"/>
          <w:sz w:val="22"/>
          <w:szCs w:val="22"/>
          <w:lang w:val="en-US"/>
        </w:rPr>
        <w:t xml:space="preserve">Group 12 (Red teaming) </w:t>
      </w:r>
      <w:bookmarkStart w:id="0" w:name="_GoBack"/>
      <w:bookmarkEnd w:id="0"/>
      <w:r>
        <w:rPr>
          <w:rFonts w:ascii="Arial" w:hAnsi="Arial" w:eastAsia="Arial" w:cs="Arial"/>
          <w:sz w:val="22"/>
          <w:szCs w:val="22"/>
        </w:rPr>
        <w:t>Member 3 (Zoya Zia)</w:t>
      </w:r>
    </w:p>
    <w:p w14:paraId="590EC0B1">
      <w:pPr>
        <w:spacing w:after="120"/>
      </w:pPr>
      <w:r>
        <w:rPr>
          <w:rFonts w:ascii="Arial" w:hAnsi="Arial" w:eastAsia="Arial" w:cs="Arial"/>
          <w:sz w:val="22"/>
          <w:szCs w:val="22"/>
        </w:rPr>
        <w:t>Target: VAmPI (Vulnerable API)  http://localhost:5000 (authorized lab environment only)</w:t>
      </w:r>
    </w:p>
    <w:p w14:paraId="1D92C071">
      <w:pPr>
        <w:spacing w:after="240"/>
      </w:pPr>
      <w:r>
        <w:rPr>
          <w:rFonts w:ascii="Arial" w:hAnsi="Arial" w:eastAsia="Arial" w:cs="Arial"/>
          <w:sz w:val="22"/>
          <w:szCs w:val="22"/>
        </w:rPr>
        <w:t>Tool used: OWASP ZAP 2.17.0 + manual authorization testing (Swagger UI / PowerShell)</w:t>
      </w:r>
    </w:p>
    <w:p w14:paraId="0DC758E3">
      <w:pPr>
        <w:pStyle w:val="2"/>
        <w:spacing w:before="280" w:after="120"/>
        <w:rPr>
          <w:color w:val="000000" w:themeColor="text1"/>
          <w14:textFill>
            <w14:solidFill>
              <w14:schemeClr w14:val="tx1"/>
            </w14:solidFill>
          </w14:textFill>
        </w:rPr>
      </w:pPr>
      <w:r>
        <w:rPr>
          <w:rFonts w:ascii="Arial" w:hAnsi="Arial" w:eastAsia="Arial" w:cs="Arial"/>
          <w:b/>
          <w:bCs/>
          <w:color w:val="000000" w:themeColor="text1"/>
          <w:sz w:val="30"/>
          <w:szCs w:val="30"/>
          <w14:textFill>
            <w14:solidFill>
              <w14:schemeClr w14:val="tx1"/>
            </w14:solidFill>
          </w14:textFill>
        </w:rPr>
        <w:t>1. Scope &amp; Authorization</w:t>
      </w:r>
    </w:p>
    <w:p w14:paraId="5DD66411">
      <w:pPr>
        <w:spacing w:after="120"/>
        <w:rPr>
          <w:color w:val="000000" w:themeColor="text1"/>
          <w14:textFill>
            <w14:solidFill>
              <w14:schemeClr w14:val="tx1"/>
            </w14:solidFill>
          </w14:textFill>
        </w:rPr>
      </w:pPr>
      <w:r>
        <w:rPr>
          <w:rFonts w:ascii="Arial" w:hAnsi="Arial" w:eastAsia="Arial" w:cs="Arial"/>
          <w:color w:val="000000" w:themeColor="text1"/>
          <w:sz w:val="22"/>
          <w:szCs w:val="22"/>
          <w14:textFill>
            <w14:solidFill>
              <w14:schemeClr w14:val="tx1"/>
            </w14:solidFill>
          </w14:textFill>
        </w:rPr>
        <w:t>This assessment was performed exclusively against VAmPI (Vulnerable API) an intentionally vulnerable API designed for security training, running locally in a Docker container at http://localhost:5000. No live, production or third party system was tested at any point. The API was treated as if it belonged to a fictional Regional Elderly Care Facility, covering endpoints for user registration, login, user profiles and a small sample resource (books). Testing combined an OWASP ZAP active/passive scan with manual authentication and authorization checks using two test accounts (alice_test, bob_test) that I created for this purpose. All accounts and data were created by me; no real facility, patient or staff data was involved.</w:t>
      </w:r>
    </w:p>
    <w:p w14:paraId="1612B704">
      <w:pPr>
        <w:pStyle w:val="2"/>
        <w:spacing w:before="280" w:after="120"/>
        <w:rPr>
          <w:color w:val="000000" w:themeColor="text1"/>
          <w14:textFill>
            <w14:solidFill>
              <w14:schemeClr w14:val="tx1"/>
            </w14:solidFill>
          </w14:textFill>
        </w:rPr>
      </w:pPr>
      <w:r>
        <w:rPr>
          <w:rFonts w:ascii="Arial" w:hAnsi="Arial" w:eastAsia="Arial" w:cs="Arial"/>
          <w:b/>
          <w:bCs/>
          <w:color w:val="000000" w:themeColor="text1"/>
          <w:sz w:val="30"/>
          <w:szCs w:val="30"/>
          <w14:textFill>
            <w14:solidFill>
              <w14:schemeClr w14:val="tx1"/>
            </w14:solidFill>
          </w14:textFill>
        </w:rPr>
        <w:t>2. Objective</w:t>
      </w:r>
    </w:p>
    <w:p w14:paraId="20DBCF0C">
      <w:pPr>
        <w:spacing w:after="120"/>
        <w:rPr>
          <w:color w:val="000000" w:themeColor="text1"/>
          <w14:textFill>
            <w14:solidFill>
              <w14:schemeClr w14:val="tx1"/>
            </w14:solidFill>
          </w14:textFill>
        </w:rPr>
      </w:pPr>
      <w:r>
        <w:rPr>
          <w:rFonts w:ascii="Arial" w:hAnsi="Arial" w:eastAsia="Arial" w:cs="Arial"/>
          <w:color w:val="000000" w:themeColor="text1"/>
          <w:sz w:val="22"/>
          <w:szCs w:val="22"/>
          <w14:textFill>
            <w14:solidFill>
              <w14:schemeClr w14:val="tx1"/>
            </w14:solidFill>
          </w14:textFill>
        </w:rPr>
        <w:t>The goal of this task was to run an authorized API security assessment focused specifically on authentication and authorization (authz/authn) issues using OWASP ZAP as the primary tool and to document the findings the tool’s limitations and the fixes a real facility would need to apply.</w:t>
      </w:r>
    </w:p>
    <w:p w14:paraId="4656DFBC">
      <w:pPr>
        <w:pStyle w:val="2"/>
        <w:spacing w:before="280" w:after="120"/>
        <w:rPr>
          <w:color w:val="000000" w:themeColor="text1"/>
          <w14:textFill>
            <w14:solidFill>
              <w14:schemeClr w14:val="tx1"/>
            </w14:solidFill>
          </w14:textFill>
        </w:rPr>
      </w:pPr>
      <w:r>
        <w:rPr>
          <w:rFonts w:ascii="Arial" w:hAnsi="Arial" w:eastAsia="Arial" w:cs="Arial"/>
          <w:b/>
          <w:bCs/>
          <w:color w:val="000000" w:themeColor="text1"/>
          <w:sz w:val="30"/>
          <w:szCs w:val="30"/>
          <w14:textFill>
            <w14:solidFill>
              <w14:schemeClr w14:val="tx1"/>
            </w14:solidFill>
          </w14:textFill>
        </w:rPr>
        <w:t>3. Background: Authentication &amp; Authorization in APIs</w:t>
      </w:r>
    </w:p>
    <w:p w14:paraId="4075F33B">
      <w:pPr>
        <w:spacing w:after="120"/>
        <w:rPr>
          <w:color w:val="000000" w:themeColor="text1"/>
          <w14:textFill>
            <w14:solidFill>
              <w14:schemeClr w14:val="tx1"/>
            </w14:solidFill>
          </w14:textFill>
        </w:rPr>
      </w:pPr>
      <w:r>
        <w:rPr>
          <w:rFonts w:ascii="Arial" w:hAnsi="Arial" w:eastAsia="Arial" w:cs="Arial"/>
          <w:color w:val="000000" w:themeColor="text1"/>
          <w:sz w:val="22"/>
          <w:szCs w:val="22"/>
          <w14:textFill>
            <w14:solidFill>
              <w14:schemeClr w14:val="tx1"/>
            </w14:solidFill>
          </w14:textFill>
        </w:rPr>
        <w:t>Broken authentication and broken object/function-level authorization are two of the most common weaknesses in APIs (OWASP API Security Top 10, API2 and API1/API5).They typically occur</w:t>
      </w:r>
      <w:r>
        <w:rPr>
          <w:rFonts w:hint="default" w:cs="Arial"/>
          <w:color w:val="000000" w:themeColor="text1"/>
          <w:sz w:val="22"/>
          <w:szCs w:val="22"/>
          <w:lang w:val="en-US"/>
          <w14:textFill>
            <w14:solidFill>
              <w14:schemeClr w14:val="tx1"/>
            </w14:solidFill>
          </w14:textFill>
        </w:rPr>
        <w:t xml:space="preserve"> </w:t>
      </w:r>
      <w:r>
        <w:rPr>
          <w:rFonts w:ascii="Arial" w:hAnsi="Arial" w:eastAsia="Arial" w:cs="Arial"/>
          <w:color w:val="000000" w:themeColor="text1"/>
          <w:sz w:val="22"/>
          <w:szCs w:val="22"/>
          <w14:textFill>
            <w14:solidFill>
              <w14:schemeClr w14:val="tx1"/>
            </w14:solidFill>
          </w14:textFill>
        </w:rPr>
        <w:t>when:</w:t>
      </w:r>
    </w:p>
    <w:p w14:paraId="650F42D8">
      <w:pPr>
        <w:pStyle w:val="16"/>
        <w:numPr>
          <w:ilvl w:val="0"/>
          <w:numId w:val="1"/>
        </w:numPr>
        <w:spacing w:after="60"/>
        <w:rPr>
          <w:color w:val="000000" w:themeColor="text1"/>
          <w14:textFill>
            <w14:solidFill>
              <w14:schemeClr w14:val="tx1"/>
            </w14:solidFill>
          </w14:textFill>
        </w:rPr>
      </w:pPr>
      <w:r>
        <w:rPr>
          <w:rFonts w:ascii="Arial" w:hAnsi="Arial" w:eastAsia="Arial" w:cs="Arial"/>
          <w:color w:val="000000" w:themeColor="text1"/>
          <w:sz w:val="22"/>
          <w:szCs w:val="22"/>
          <w14:textFill>
            <w14:solidFill>
              <w14:schemeClr w14:val="tx1"/>
            </w14:solidFill>
          </w14:textFill>
        </w:rPr>
        <w:t>An endpoint returns data or performs an action without checking for a valid token at all</w:t>
      </w:r>
    </w:p>
    <w:p w14:paraId="6D815471">
      <w:pPr>
        <w:pStyle w:val="16"/>
        <w:numPr>
          <w:ilvl w:val="0"/>
          <w:numId w:val="1"/>
        </w:numPr>
        <w:spacing w:after="60"/>
        <w:rPr>
          <w:color w:val="000000" w:themeColor="text1"/>
          <w14:textFill>
            <w14:solidFill>
              <w14:schemeClr w14:val="tx1"/>
            </w14:solidFill>
          </w14:textFill>
        </w:rPr>
      </w:pPr>
      <w:r>
        <w:rPr>
          <w:rFonts w:ascii="Arial" w:hAnsi="Arial" w:eastAsia="Arial" w:cs="Arial"/>
          <w:color w:val="000000" w:themeColor="text1"/>
          <w:sz w:val="22"/>
          <w:szCs w:val="22"/>
          <w14:textFill>
            <w14:solidFill>
              <w14:schemeClr w14:val="tx1"/>
            </w14:solidFill>
          </w14:textFill>
        </w:rPr>
        <w:t>An endpoint checks that a token exists but not whether the token’s owner is allowed to access the specific record requested (object</w:t>
      </w:r>
      <w:r>
        <w:rPr>
          <w:rFonts w:hint="default" w:cs="Arial"/>
          <w:color w:val="000000" w:themeColor="text1"/>
          <w:sz w:val="22"/>
          <w:szCs w:val="22"/>
          <w:lang w:val="en-US"/>
          <w14:textFill>
            <w14:solidFill>
              <w14:schemeClr w14:val="tx1"/>
            </w14:solidFill>
          </w14:textFill>
        </w:rPr>
        <w:t xml:space="preserve"> </w:t>
      </w:r>
      <w:r>
        <w:rPr>
          <w:rFonts w:ascii="Arial" w:hAnsi="Arial" w:eastAsia="Arial" w:cs="Arial"/>
          <w:color w:val="000000" w:themeColor="text1"/>
          <w:sz w:val="22"/>
          <w:szCs w:val="22"/>
          <w14:textFill>
            <w14:solidFill>
              <w14:schemeClr w14:val="tx1"/>
            </w14:solidFill>
          </w14:textFill>
        </w:rPr>
        <w:t>level authorization)</w:t>
      </w:r>
    </w:p>
    <w:p w14:paraId="339DD339">
      <w:pPr>
        <w:pStyle w:val="16"/>
        <w:numPr>
          <w:ilvl w:val="0"/>
          <w:numId w:val="1"/>
        </w:numPr>
        <w:spacing w:after="60"/>
        <w:rPr>
          <w:color w:val="000000" w:themeColor="text1"/>
          <w14:textFill>
            <w14:solidFill>
              <w14:schemeClr w14:val="tx1"/>
            </w14:solidFill>
          </w14:textFill>
        </w:rPr>
      </w:pPr>
      <w:r>
        <w:rPr>
          <w:rFonts w:ascii="Arial" w:hAnsi="Arial" w:eastAsia="Arial" w:cs="Arial"/>
          <w:color w:val="000000" w:themeColor="text1"/>
          <w:sz w:val="22"/>
          <w:szCs w:val="22"/>
          <w14:textFill>
            <w14:solidFill>
              <w14:schemeClr w14:val="tx1"/>
            </w14:solidFill>
          </w14:textFill>
        </w:rPr>
        <w:t>Error pages or debug endpoints reveal internal data, queries, or stack traces to unauthenticated callers</w:t>
      </w:r>
    </w:p>
    <w:p w14:paraId="1484A2A8">
      <w:pPr>
        <w:pStyle w:val="16"/>
        <w:numPr>
          <w:ilvl w:val="0"/>
          <w:numId w:val="1"/>
        </w:numPr>
        <w:spacing w:after="60"/>
        <w:rPr>
          <w:color w:val="000000" w:themeColor="text1"/>
          <w14:textFill>
            <w14:solidFill>
              <w14:schemeClr w14:val="tx1"/>
            </w14:solidFill>
          </w14:textFill>
        </w:rPr>
      </w:pPr>
      <w:r>
        <w:rPr>
          <w:rFonts w:ascii="Arial" w:hAnsi="Arial" w:eastAsia="Arial" w:cs="Arial"/>
          <w:color w:val="000000" w:themeColor="text1"/>
          <w:sz w:val="22"/>
          <w:szCs w:val="22"/>
          <w14:textFill>
            <w14:solidFill>
              <w14:schemeClr w14:val="tx1"/>
            </w14:solidFill>
          </w14:textFill>
        </w:rPr>
        <w:t>User</w:t>
      </w:r>
      <w:r>
        <w:rPr>
          <w:rFonts w:hint="default" w:cs="Arial"/>
          <w:color w:val="000000" w:themeColor="text1"/>
          <w:sz w:val="22"/>
          <w:szCs w:val="22"/>
          <w:lang w:val="en-US"/>
          <w14:textFill>
            <w14:solidFill>
              <w14:schemeClr w14:val="tx1"/>
            </w14:solidFill>
          </w14:textFill>
        </w:rPr>
        <w:t xml:space="preserve"> </w:t>
      </w:r>
      <w:r>
        <w:rPr>
          <w:rFonts w:ascii="Arial" w:hAnsi="Arial" w:eastAsia="Arial" w:cs="Arial"/>
          <w:color w:val="000000" w:themeColor="text1"/>
          <w:sz w:val="22"/>
          <w:szCs w:val="22"/>
          <w14:textFill>
            <w14:solidFill>
              <w14:schemeClr w14:val="tx1"/>
            </w14:solidFill>
          </w14:textFill>
        </w:rPr>
        <w:t>supplied input (such as a username in a path) is passed directly into a database query without validation allowing injection</w:t>
      </w:r>
    </w:p>
    <w:p w14:paraId="7FFAB3DA">
      <w:pPr>
        <w:spacing w:after="120"/>
        <w:rPr>
          <w:color w:val="000000" w:themeColor="text1"/>
          <w14:textFill>
            <w14:solidFill>
              <w14:schemeClr w14:val="tx1"/>
            </w14:solidFill>
          </w14:textFill>
        </w:rPr>
      </w:pPr>
      <w:r>
        <w:rPr>
          <w:rFonts w:ascii="Arial" w:hAnsi="Arial" w:eastAsia="Arial" w:cs="Arial"/>
          <w:color w:val="000000" w:themeColor="text1"/>
          <w:sz w:val="22"/>
          <w:szCs w:val="22"/>
          <w14:textFill>
            <w14:solidFill>
              <w14:schemeClr w14:val="tx1"/>
            </w14:solidFill>
          </w14:textFill>
        </w:rPr>
        <w:t>These issues are detected by sending requests with and without valid tokens, comparing responses across different user accounts</w:t>
      </w:r>
      <w:r>
        <w:rPr>
          <w:rFonts w:hint="default" w:cs="Arial"/>
          <w:color w:val="000000" w:themeColor="text1"/>
          <w:sz w:val="22"/>
          <w:szCs w:val="22"/>
          <w:lang w:val="en-US"/>
          <w14:textFill>
            <w14:solidFill>
              <w14:schemeClr w14:val="tx1"/>
            </w14:solidFill>
          </w14:textFill>
        </w:rPr>
        <w:t xml:space="preserve"> </w:t>
      </w:r>
      <w:r>
        <w:rPr>
          <w:rFonts w:ascii="Arial" w:hAnsi="Arial" w:eastAsia="Arial" w:cs="Arial"/>
          <w:color w:val="000000" w:themeColor="text1"/>
          <w:sz w:val="22"/>
          <w:szCs w:val="22"/>
          <w14:textFill>
            <w14:solidFill>
              <w14:schemeClr w14:val="tx1"/>
            </w14:solidFill>
          </w14:textFill>
        </w:rPr>
        <w:t>and using an automated scanner to send malformed input to every parameter.</w:t>
      </w:r>
    </w:p>
    <w:p w14:paraId="177BB623">
      <w:pPr>
        <w:pStyle w:val="2"/>
        <w:spacing w:before="280" w:after="120"/>
        <w:rPr>
          <w:color w:val="000000" w:themeColor="text1"/>
          <w14:textFill>
            <w14:solidFill>
              <w14:schemeClr w14:val="tx1"/>
            </w14:solidFill>
          </w14:textFill>
        </w:rPr>
      </w:pPr>
      <w:r>
        <w:rPr>
          <w:rFonts w:ascii="Arial" w:hAnsi="Arial" w:eastAsia="Arial" w:cs="Arial"/>
          <w:b/>
          <w:bCs/>
          <w:color w:val="000000" w:themeColor="text1"/>
          <w:sz w:val="30"/>
          <w:szCs w:val="30"/>
          <w14:textFill>
            <w14:solidFill>
              <w14:schemeClr w14:val="tx1"/>
            </w14:solidFill>
          </w14:textFill>
        </w:rPr>
        <w:t>4. Research: Existing Detection Approaches</w:t>
      </w:r>
    </w:p>
    <w:p w14:paraId="42830FFF">
      <w:pPr>
        <w:spacing w:after="120"/>
        <w:rPr>
          <w:color w:val="000000" w:themeColor="text1"/>
          <w14:textFill>
            <w14:solidFill>
              <w14:schemeClr w14:val="tx1"/>
            </w14:solidFill>
          </w14:textFill>
        </w:rPr>
      </w:pPr>
      <w:r>
        <w:rPr>
          <w:rFonts w:ascii="Arial" w:hAnsi="Arial" w:eastAsia="Arial" w:cs="Arial"/>
          <w:color w:val="000000" w:themeColor="text1"/>
          <w:sz w:val="22"/>
          <w:szCs w:val="22"/>
          <w14:textFill>
            <w14:solidFill>
              <w14:schemeClr w14:val="tx1"/>
            </w14:solidFill>
          </w14:textFill>
        </w:rPr>
        <w:t>Before running the assessment two established approaches were reviewed:</w:t>
      </w:r>
    </w:p>
    <w:p w14:paraId="587E7893">
      <w:pPr>
        <w:pStyle w:val="16"/>
        <w:numPr>
          <w:ilvl w:val="0"/>
          <w:numId w:val="1"/>
        </w:numPr>
        <w:spacing w:after="60"/>
        <w:rPr>
          <w:color w:val="000000" w:themeColor="text1"/>
          <w14:textFill>
            <w14:solidFill>
              <w14:schemeClr w14:val="tx1"/>
            </w14:solidFill>
          </w14:textFill>
        </w:rPr>
      </w:pPr>
      <w:r>
        <w:rPr>
          <w:rFonts w:ascii="Arial" w:hAnsi="Arial" w:eastAsia="Arial" w:cs="Arial"/>
          <w:color w:val="000000" w:themeColor="text1"/>
          <w:sz w:val="22"/>
          <w:szCs w:val="22"/>
          <w14:textFill>
            <w14:solidFill>
              <w14:schemeClr w14:val="tx1"/>
            </w14:solidFill>
          </w14:textFill>
        </w:rPr>
        <w:t>OWASP ZAP (used in this project) runs an active scanner that sends attack payloads (such as SQL metacharacters) to every discovered parameter and a passive scanner that inspects every request/response for missing security headers and information disclosure, without needing prior knowledge of the API’s authorization rules.</w:t>
      </w:r>
    </w:p>
    <w:p w14:paraId="399A189A">
      <w:pPr>
        <w:pStyle w:val="16"/>
        <w:numPr>
          <w:ilvl w:val="0"/>
          <w:numId w:val="1"/>
        </w:numPr>
        <w:spacing w:after="60"/>
        <w:rPr>
          <w:color w:val="000000" w:themeColor="text1"/>
          <w14:textFill>
            <w14:solidFill>
              <w14:schemeClr w14:val="tx1"/>
            </w14:solidFill>
          </w14:textFill>
        </w:rPr>
      </w:pPr>
      <w:r>
        <w:rPr>
          <w:rFonts w:ascii="Arial" w:hAnsi="Arial" w:eastAsia="Arial" w:cs="Arial"/>
          <w:color w:val="000000" w:themeColor="text1"/>
          <w:sz w:val="22"/>
          <w:szCs w:val="22"/>
          <w14:textFill>
            <w14:solidFill>
              <w14:schemeClr w14:val="tx1"/>
            </w14:solidFill>
          </w14:textFill>
        </w:rPr>
        <w:t>Manual, account</w:t>
      </w:r>
      <w:r>
        <w:rPr>
          <w:rFonts w:hint="default" w:cs="Arial"/>
          <w:color w:val="000000" w:themeColor="text1"/>
          <w:sz w:val="22"/>
          <w:szCs w:val="22"/>
          <w:lang w:val="en-US"/>
          <w14:textFill>
            <w14:solidFill>
              <w14:schemeClr w14:val="tx1"/>
            </w14:solidFill>
          </w14:textFill>
        </w:rPr>
        <w:t xml:space="preserve"> </w:t>
      </w:r>
      <w:r>
        <w:rPr>
          <w:rFonts w:ascii="Arial" w:hAnsi="Arial" w:eastAsia="Arial" w:cs="Arial"/>
          <w:color w:val="000000" w:themeColor="text1"/>
          <w:sz w:val="22"/>
          <w:szCs w:val="22"/>
          <w14:textFill>
            <w14:solidFill>
              <w14:schemeClr w14:val="tx1"/>
            </w14:solidFill>
          </w14:textFill>
        </w:rPr>
        <w:t>based testing (a standard penetration</w:t>
      </w:r>
      <w:r>
        <w:rPr>
          <w:rFonts w:hint="default" w:cs="Arial"/>
          <w:color w:val="000000" w:themeColor="text1"/>
          <w:sz w:val="22"/>
          <w:szCs w:val="22"/>
          <w:lang w:val="en-US"/>
          <w14:textFill>
            <w14:solidFill>
              <w14:schemeClr w14:val="tx1"/>
            </w14:solidFill>
          </w14:textFill>
        </w:rPr>
        <w:t xml:space="preserve"> </w:t>
      </w:r>
      <w:r>
        <w:rPr>
          <w:rFonts w:ascii="Arial" w:hAnsi="Arial" w:eastAsia="Arial" w:cs="Arial"/>
          <w:color w:val="000000" w:themeColor="text1"/>
          <w:sz w:val="22"/>
          <w:szCs w:val="22"/>
          <w14:textFill>
            <w14:solidFill>
              <w14:schemeClr w14:val="tx1"/>
            </w14:solidFill>
          </w14:textFill>
        </w:rPr>
        <w:t>testing technique) registers two or more accounts and replays each account’s requests against the other account’s resources</w:t>
      </w:r>
      <w:r>
        <w:rPr>
          <w:rFonts w:hint="default" w:cs="Arial"/>
          <w:color w:val="000000" w:themeColor="text1"/>
          <w:sz w:val="22"/>
          <w:szCs w:val="22"/>
          <w:lang w:val="en-US"/>
          <w14:textFill>
            <w14:solidFill>
              <w14:schemeClr w14:val="tx1"/>
            </w14:solidFill>
          </w14:textFill>
        </w:rPr>
        <w:t xml:space="preserve"> </w:t>
      </w:r>
      <w:r>
        <w:rPr>
          <w:rFonts w:ascii="Arial" w:hAnsi="Arial" w:eastAsia="Arial" w:cs="Arial"/>
          <w:color w:val="000000" w:themeColor="text1"/>
          <w:sz w:val="22"/>
          <w:szCs w:val="22"/>
          <w14:textFill>
            <w14:solidFill>
              <w14:schemeClr w14:val="tx1"/>
            </w14:solidFill>
          </w14:textFill>
        </w:rPr>
        <w:t>to check whether the server enforces object</w:t>
      </w:r>
      <w:r>
        <w:rPr>
          <w:rFonts w:hint="default" w:cs="Arial"/>
          <w:color w:val="000000" w:themeColor="text1"/>
          <w:sz w:val="22"/>
          <w:szCs w:val="22"/>
          <w:lang w:val="en-US"/>
          <w14:textFill>
            <w14:solidFill>
              <w14:schemeClr w14:val="tx1"/>
            </w14:solidFill>
          </w14:textFill>
        </w:rPr>
        <w:t xml:space="preserve"> </w:t>
      </w:r>
      <w:r>
        <w:rPr>
          <w:rFonts w:ascii="Arial" w:hAnsi="Arial" w:eastAsia="Arial" w:cs="Arial"/>
          <w:color w:val="000000" w:themeColor="text1"/>
          <w:sz w:val="22"/>
          <w:szCs w:val="22"/>
          <w14:textFill>
            <w14:solidFill>
              <w14:schemeClr w14:val="tx1"/>
            </w14:solidFill>
          </w14:textFill>
        </w:rPr>
        <w:t>level and function</w:t>
      </w:r>
      <w:r>
        <w:rPr>
          <w:rFonts w:hint="default" w:cs="Arial"/>
          <w:color w:val="000000" w:themeColor="text1"/>
          <w:sz w:val="22"/>
          <w:szCs w:val="22"/>
          <w:lang w:val="en-US"/>
          <w14:textFill>
            <w14:solidFill>
              <w14:schemeClr w14:val="tx1"/>
            </w14:solidFill>
          </w14:textFill>
        </w:rPr>
        <w:t xml:space="preserve"> </w:t>
      </w:r>
      <w:r>
        <w:rPr>
          <w:rFonts w:ascii="Arial" w:hAnsi="Arial" w:eastAsia="Arial" w:cs="Arial"/>
          <w:color w:val="000000" w:themeColor="text1"/>
          <w:sz w:val="22"/>
          <w:szCs w:val="22"/>
          <w14:textFill>
            <w14:solidFill>
              <w14:schemeClr w14:val="tx1"/>
            </w14:solidFill>
          </w14:textFill>
        </w:rPr>
        <w:t>level authorization. This is not something an automated scanner can do reliably on its own, because it requires knowing which records belong to which user.</w:t>
      </w:r>
    </w:p>
    <w:p w14:paraId="6825DCCE">
      <w:pPr>
        <w:spacing w:after="120"/>
        <w:rPr>
          <w:color w:val="000000" w:themeColor="text1"/>
          <w14:textFill>
            <w14:solidFill>
              <w14:schemeClr w14:val="tx1"/>
            </w14:solidFill>
          </w14:textFill>
        </w:rPr>
      </w:pPr>
      <w:r>
        <w:rPr>
          <w:rFonts w:ascii="Arial" w:hAnsi="Arial" w:eastAsia="Arial" w:cs="Arial"/>
          <w:color w:val="000000" w:themeColor="text1"/>
          <w:sz w:val="22"/>
          <w:szCs w:val="22"/>
          <w14:textFill>
            <w14:solidFill>
              <w14:schemeClr w14:val="tx1"/>
            </w14:solidFill>
          </w14:textFill>
        </w:rPr>
        <w:t>Common detection logic across both: send a request, compare the actual response to the expected (authorized) response, and flag any endpoint that returns more than it should. This project used ZAP for the first approach and a manual, two</w:t>
      </w:r>
      <w:r>
        <w:rPr>
          <w:rFonts w:hint="default" w:cs="Arial"/>
          <w:color w:val="000000" w:themeColor="text1"/>
          <w:sz w:val="22"/>
          <w:szCs w:val="22"/>
          <w:lang w:val="en-US"/>
          <w14:textFill>
            <w14:solidFill>
              <w14:schemeClr w14:val="tx1"/>
            </w14:solidFill>
          </w14:textFill>
        </w:rPr>
        <w:t xml:space="preserve"> </w:t>
      </w:r>
      <w:r>
        <w:rPr>
          <w:rFonts w:ascii="Arial" w:hAnsi="Arial" w:eastAsia="Arial" w:cs="Arial"/>
          <w:color w:val="000000" w:themeColor="text1"/>
          <w:sz w:val="22"/>
          <w:szCs w:val="22"/>
          <w14:textFill>
            <w14:solidFill>
              <w14:schemeClr w14:val="tx1"/>
            </w14:solidFill>
          </w14:textFill>
        </w:rPr>
        <w:t>account test design for the second.</w:t>
      </w:r>
    </w:p>
    <w:p w14:paraId="451C5803">
      <w:pPr>
        <w:pStyle w:val="2"/>
        <w:spacing w:before="280" w:after="120"/>
        <w:rPr>
          <w:color w:val="000000" w:themeColor="text1"/>
          <w14:textFill>
            <w14:solidFill>
              <w14:schemeClr w14:val="tx1"/>
            </w14:solidFill>
          </w14:textFill>
        </w:rPr>
      </w:pPr>
      <w:r>
        <w:rPr>
          <w:rFonts w:ascii="Arial" w:hAnsi="Arial" w:eastAsia="Arial" w:cs="Arial"/>
          <w:b/>
          <w:bCs/>
          <w:color w:val="000000" w:themeColor="text1"/>
          <w:sz w:val="30"/>
          <w:szCs w:val="30"/>
          <w14:textFill>
            <w14:solidFill>
              <w14:schemeClr w14:val="tx1"/>
            </w14:solidFill>
          </w14:textFill>
        </w:rPr>
        <w:t>5. Methodology</w:t>
      </w:r>
    </w:p>
    <w:p w14:paraId="2C5F1094">
      <w:pPr>
        <w:pStyle w:val="3"/>
        <w:spacing w:before="200" w:after="80"/>
        <w:rPr>
          <w:color w:val="000000" w:themeColor="text1"/>
          <w14:textFill>
            <w14:solidFill>
              <w14:schemeClr w14:val="tx1"/>
            </w14:solidFill>
          </w14:textFill>
        </w:rPr>
      </w:pPr>
      <w:r>
        <w:rPr>
          <w:rFonts w:ascii="Arial" w:hAnsi="Arial" w:eastAsia="Arial" w:cs="Arial"/>
          <w:b/>
          <w:bCs/>
          <w:color w:val="000000" w:themeColor="text1"/>
          <w:sz w:val="24"/>
          <w:szCs w:val="24"/>
          <w14:textFill>
            <w14:solidFill>
              <w14:schemeClr w14:val="tx1"/>
            </w14:solidFill>
          </w14:textFill>
        </w:rPr>
        <w:t>1</w:t>
      </w:r>
      <w:r>
        <w:rPr>
          <w:rFonts w:hint="default" w:cs="Arial"/>
          <w:b/>
          <w:bCs/>
          <w:color w:val="000000" w:themeColor="text1"/>
          <w:sz w:val="24"/>
          <w:szCs w:val="24"/>
          <w:lang w:val="en-US"/>
          <w14:textFill>
            <w14:solidFill>
              <w14:schemeClr w14:val="tx1"/>
            </w14:solidFill>
          </w14:textFill>
        </w:rPr>
        <w:t>.</w:t>
      </w:r>
      <w:r>
        <w:rPr>
          <w:rFonts w:ascii="Arial" w:hAnsi="Arial" w:eastAsia="Arial" w:cs="Arial"/>
          <w:b/>
          <w:bCs/>
          <w:color w:val="000000" w:themeColor="text1"/>
          <w:sz w:val="24"/>
          <w:szCs w:val="24"/>
          <w14:textFill>
            <w14:solidFill>
              <w14:schemeClr w14:val="tx1"/>
            </w14:solidFill>
          </w14:textFill>
        </w:rPr>
        <w:t xml:space="preserve"> Manual Baseline Testing</w:t>
      </w:r>
    </w:p>
    <w:p w14:paraId="75E01C95">
      <w:pPr>
        <w:spacing w:after="120"/>
        <w:rPr>
          <w:color w:val="000000" w:themeColor="text1"/>
          <w14:textFill>
            <w14:solidFill>
              <w14:schemeClr w14:val="tx1"/>
            </w14:solidFill>
          </w14:textFill>
        </w:rPr>
      </w:pPr>
      <w:r>
        <w:rPr>
          <w:rFonts w:ascii="Arial" w:hAnsi="Arial" w:eastAsia="Arial" w:cs="Arial"/>
          <w:color w:val="000000" w:themeColor="text1"/>
          <w:sz w:val="22"/>
          <w:szCs w:val="22"/>
          <w14:textFill>
            <w14:solidFill>
              <w14:schemeClr w14:val="tx1"/>
            </w14:solidFill>
          </w14:textFill>
        </w:rPr>
        <w:t>Before running the ZAP scan, the API was manually exercised through Swagger UI and PowerShell to understand what a real positive looks like:</w:t>
      </w:r>
    </w:p>
    <w:p w14:paraId="2A73B532">
      <w:pPr>
        <w:pStyle w:val="16"/>
        <w:numPr>
          <w:ilvl w:val="0"/>
          <w:numId w:val="1"/>
        </w:numPr>
        <w:spacing w:after="60"/>
        <w:rPr>
          <w:color w:val="000000" w:themeColor="text1"/>
          <w14:textFill>
            <w14:solidFill>
              <w14:schemeClr w14:val="tx1"/>
            </w14:solidFill>
          </w14:textFill>
        </w:rPr>
      </w:pPr>
      <w:r>
        <w:rPr>
          <w:rFonts w:ascii="Arial" w:hAnsi="Arial" w:eastAsia="Arial" w:cs="Arial"/>
          <w:color w:val="000000" w:themeColor="text1"/>
          <w:sz w:val="22"/>
          <w:szCs w:val="22"/>
          <w14:textFill>
            <w14:solidFill>
              <w14:schemeClr w14:val="tx1"/>
            </w14:solidFill>
          </w14:textFill>
        </w:rPr>
        <w:t>Started VAmPI in Docker, initialised the database via GET /createdb and registered two test accounts (alice_test, bob_test)</w:t>
      </w:r>
    </w:p>
    <w:p w14:paraId="65104EBC">
      <w:pPr>
        <w:pStyle w:val="16"/>
        <w:numPr>
          <w:ilvl w:val="0"/>
          <w:numId w:val="1"/>
        </w:numPr>
        <w:spacing w:after="60"/>
        <w:rPr>
          <w:color w:val="000000" w:themeColor="text1"/>
          <w14:textFill>
            <w14:solidFill>
              <w14:schemeClr w14:val="tx1"/>
            </w14:solidFill>
          </w14:textFill>
        </w:rPr>
      </w:pPr>
      <w:r>
        <w:rPr>
          <w:rFonts w:ascii="Arial" w:hAnsi="Arial" w:eastAsia="Arial" w:cs="Arial"/>
          <w:color w:val="000000" w:themeColor="text1"/>
          <w:sz w:val="22"/>
          <w:szCs w:val="22"/>
          <w14:textFill>
            <w14:solidFill>
              <w14:schemeClr w14:val="tx1"/>
            </w14:solidFill>
          </w14:textFill>
        </w:rPr>
        <w:t>Logged in as each account and inspected the returned JWT (auth_token) and its short expiry</w:t>
      </w:r>
    </w:p>
    <w:p w14:paraId="5AC688F5">
      <w:pPr>
        <w:pStyle w:val="16"/>
        <w:numPr>
          <w:ilvl w:val="0"/>
          <w:numId w:val="1"/>
        </w:numPr>
        <w:spacing w:after="60"/>
        <w:rPr>
          <w:color w:val="000000" w:themeColor="text1"/>
          <w14:textFill>
            <w14:solidFill>
              <w14:schemeClr w14:val="tx1"/>
            </w14:solidFill>
          </w14:textFill>
        </w:rPr>
      </w:pPr>
      <w:r>
        <w:rPr>
          <w:rFonts w:ascii="Arial" w:hAnsi="Arial" w:eastAsia="Arial" w:cs="Arial"/>
          <w:color w:val="000000" w:themeColor="text1"/>
          <w:sz w:val="22"/>
          <w:szCs w:val="22"/>
          <w14:textFill>
            <w14:solidFill>
              <w14:schemeClr w14:val="tx1"/>
            </w14:solidFill>
          </w14:textFill>
        </w:rPr>
        <w:t>Called GET /users/v1 and GET /users/v1/{username} with no Authorization header at all</w:t>
      </w:r>
      <w:r>
        <w:rPr>
          <w:rFonts w:hint="default" w:cs="Arial"/>
          <w:color w:val="000000" w:themeColor="text1"/>
          <w:sz w:val="22"/>
          <w:szCs w:val="22"/>
          <w:lang w:val="en-US"/>
          <w14:textFill>
            <w14:solidFill>
              <w14:schemeClr w14:val="tx1"/>
            </w14:solidFill>
          </w14:textFill>
        </w:rPr>
        <w:t xml:space="preserve"> </w:t>
      </w:r>
      <w:r>
        <w:rPr>
          <w:rFonts w:ascii="Arial" w:hAnsi="Arial" w:eastAsia="Arial" w:cs="Arial"/>
          <w:color w:val="000000" w:themeColor="text1"/>
          <w:sz w:val="22"/>
          <w:szCs w:val="22"/>
          <w14:textFill>
            <w14:solidFill>
              <w14:schemeClr w14:val="tx1"/>
            </w14:solidFill>
          </w14:textFill>
        </w:rPr>
        <w:t>including with the username admin</w:t>
      </w:r>
    </w:p>
    <w:p w14:paraId="3C407418">
      <w:pPr>
        <w:pStyle w:val="16"/>
        <w:numPr>
          <w:ilvl w:val="0"/>
          <w:numId w:val="1"/>
        </w:numPr>
        <w:spacing w:after="60"/>
        <w:rPr>
          <w:color w:val="000000" w:themeColor="text1"/>
          <w14:textFill>
            <w14:solidFill>
              <w14:schemeClr w14:val="tx1"/>
            </w14:solidFill>
          </w14:textFill>
        </w:rPr>
      </w:pPr>
      <w:r>
        <w:rPr>
          <w:rFonts w:ascii="Arial" w:hAnsi="Arial" w:eastAsia="Arial" w:cs="Arial"/>
          <w:color w:val="000000" w:themeColor="text1"/>
          <w:sz w:val="22"/>
          <w:szCs w:val="22"/>
          <w14:textFill>
            <w14:solidFill>
              <w14:schemeClr w14:val="tx1"/>
            </w14:solidFill>
          </w14:textFill>
        </w:rPr>
        <w:t>Called GET /users/v1/_debug with no Authorization header</w:t>
      </w:r>
    </w:p>
    <w:p w14:paraId="7DB55D5E">
      <w:pPr>
        <w:pStyle w:val="16"/>
        <w:numPr>
          <w:ilvl w:val="0"/>
          <w:numId w:val="1"/>
        </w:numPr>
        <w:spacing w:after="60"/>
        <w:rPr>
          <w:color w:val="000000" w:themeColor="text1"/>
          <w14:textFill>
            <w14:solidFill>
              <w14:schemeClr w14:val="tx1"/>
            </w14:solidFill>
          </w14:textFill>
        </w:rPr>
      </w:pPr>
      <w:r>
        <w:rPr>
          <w:rFonts w:ascii="Arial" w:hAnsi="Arial" w:eastAsia="Arial" w:cs="Arial"/>
          <w:color w:val="000000" w:themeColor="text1"/>
          <w:sz w:val="22"/>
          <w:szCs w:val="22"/>
          <w14:textFill>
            <w14:solidFill>
              <w14:schemeClr w14:val="tx1"/>
            </w14:solidFill>
          </w14:textFill>
        </w:rPr>
        <w:t>Logged in as alice</w:t>
      </w:r>
      <w:r>
        <w:rPr>
          <w:rFonts w:hint="default" w:cs="Arial"/>
          <w:color w:val="000000" w:themeColor="text1"/>
          <w:sz w:val="22"/>
          <w:szCs w:val="22"/>
          <w:lang w:val="en-US"/>
          <w14:textFill>
            <w14:solidFill>
              <w14:schemeClr w14:val="tx1"/>
            </w14:solidFill>
          </w14:textFill>
        </w:rPr>
        <w:t>_</w:t>
      </w:r>
      <w:r>
        <w:rPr>
          <w:rFonts w:ascii="Arial" w:hAnsi="Arial" w:eastAsia="Arial" w:cs="Arial"/>
          <w:color w:val="000000" w:themeColor="text1"/>
          <w:sz w:val="22"/>
          <w:szCs w:val="22"/>
          <w14:textFill>
            <w14:solidFill>
              <w14:schemeClr w14:val="tx1"/>
            </w14:solidFill>
          </w14:textFill>
        </w:rPr>
        <w:t>test and called PUT /users/v1/bob_test/email to test whether one account can modify another account’s data then re-read both accounts to check what actually</w:t>
      </w:r>
      <w:r>
        <w:rPr>
          <w:rFonts w:hint="default" w:cs="Arial"/>
          <w:color w:val="000000" w:themeColor="text1"/>
          <w:sz w:val="22"/>
          <w:szCs w:val="22"/>
          <w:lang w:val="en-US"/>
          <w14:textFill>
            <w14:solidFill>
              <w14:schemeClr w14:val="tx1"/>
            </w14:solidFill>
          </w14:textFill>
        </w:rPr>
        <w:t xml:space="preserve"> </w:t>
      </w:r>
      <w:r>
        <w:rPr>
          <w:rFonts w:ascii="Arial" w:hAnsi="Arial" w:eastAsia="Arial" w:cs="Arial"/>
          <w:color w:val="000000" w:themeColor="text1"/>
          <w:sz w:val="22"/>
          <w:szCs w:val="22"/>
          <w14:textFill>
            <w14:solidFill>
              <w14:schemeClr w14:val="tx1"/>
            </w14:solidFill>
          </w14:textFill>
        </w:rPr>
        <w:t>changed</w:t>
      </w:r>
    </w:p>
    <w:p w14:paraId="22B12126">
      <w:pPr>
        <w:pStyle w:val="3"/>
        <w:spacing w:before="200" w:after="80"/>
        <w:rPr>
          <w:color w:val="000000" w:themeColor="text1"/>
          <w14:textFill>
            <w14:solidFill>
              <w14:schemeClr w14:val="tx1"/>
            </w14:solidFill>
          </w14:textFill>
        </w:rPr>
      </w:pPr>
      <w:r>
        <w:rPr>
          <w:rFonts w:ascii="Arial" w:hAnsi="Arial" w:eastAsia="Arial" w:cs="Arial"/>
          <w:b/>
          <w:bCs/>
          <w:color w:val="000000" w:themeColor="text1"/>
          <w:sz w:val="24"/>
          <w:szCs w:val="24"/>
          <w14:textFill>
            <w14:solidFill>
              <w14:schemeClr w14:val="tx1"/>
            </w14:solidFill>
          </w14:textFill>
        </w:rPr>
        <w:t>2</w:t>
      </w:r>
      <w:r>
        <w:rPr>
          <w:rFonts w:hint="default" w:cs="Arial"/>
          <w:b/>
          <w:bCs/>
          <w:color w:val="000000" w:themeColor="text1"/>
          <w:sz w:val="24"/>
          <w:szCs w:val="24"/>
          <w:lang w:val="en-US"/>
          <w14:textFill>
            <w14:solidFill>
              <w14:schemeClr w14:val="tx1"/>
            </w14:solidFill>
          </w14:textFill>
        </w:rPr>
        <w:t>.</w:t>
      </w:r>
      <w:r>
        <w:rPr>
          <w:rFonts w:ascii="Arial" w:hAnsi="Arial" w:eastAsia="Arial" w:cs="Arial"/>
          <w:b/>
          <w:bCs/>
          <w:color w:val="000000" w:themeColor="text1"/>
          <w:sz w:val="24"/>
          <w:szCs w:val="24"/>
          <w14:textFill>
            <w14:solidFill>
              <w14:schemeClr w14:val="tx1"/>
            </w14:solidFill>
          </w14:textFill>
        </w:rPr>
        <w:t xml:space="preserve"> Automated Tool: OWASP ZAP</w:t>
      </w:r>
    </w:p>
    <w:p w14:paraId="5053D702">
      <w:pPr>
        <w:spacing w:after="120"/>
        <w:rPr>
          <w:color w:val="000000" w:themeColor="text1"/>
          <w14:textFill>
            <w14:solidFill>
              <w14:schemeClr w14:val="tx1"/>
            </w14:solidFill>
          </w14:textFill>
        </w:rPr>
      </w:pPr>
      <w:r>
        <w:rPr>
          <w:rFonts w:ascii="Arial" w:hAnsi="Arial" w:eastAsia="Arial" w:cs="Arial"/>
          <w:color w:val="000000" w:themeColor="text1"/>
          <w:sz w:val="22"/>
          <w:szCs w:val="22"/>
          <w14:textFill>
            <w14:solidFill>
              <w14:schemeClr w14:val="tx1"/>
            </w14:solidFill>
          </w14:textFill>
        </w:rPr>
        <w:t>OWASP ZAP was used as the primary automated tool:</w:t>
      </w:r>
    </w:p>
    <w:p w14:paraId="5C4D7E60">
      <w:pPr>
        <w:pStyle w:val="16"/>
        <w:numPr>
          <w:ilvl w:val="0"/>
          <w:numId w:val="1"/>
        </w:numPr>
        <w:spacing w:after="60"/>
        <w:rPr>
          <w:color w:val="000000" w:themeColor="text1"/>
          <w14:textFill>
            <w14:solidFill>
              <w14:schemeClr w14:val="tx1"/>
            </w14:solidFill>
          </w14:textFill>
        </w:rPr>
      </w:pPr>
      <w:r>
        <w:rPr>
          <w:rFonts w:ascii="Arial" w:hAnsi="Arial" w:eastAsia="Arial" w:cs="Arial"/>
          <w:color w:val="000000" w:themeColor="text1"/>
          <w:sz w:val="22"/>
          <w:szCs w:val="22"/>
          <w14:textFill>
            <w14:solidFill>
              <w14:schemeClr w14:val="tx1"/>
            </w14:solidFill>
          </w14:textFill>
        </w:rPr>
        <w:t>Imported the API’s OpenAPI definition into ZAP so every endpoint (users, books, me, createdb) was known to the scanner rather than relying on ZAP’s crawler</w:t>
      </w:r>
    </w:p>
    <w:p w14:paraId="34A9FD6B">
      <w:pPr>
        <w:pStyle w:val="16"/>
        <w:numPr>
          <w:ilvl w:val="0"/>
          <w:numId w:val="1"/>
        </w:numPr>
        <w:spacing w:after="60"/>
        <w:rPr>
          <w:color w:val="000000" w:themeColor="text1"/>
          <w14:textFill>
            <w14:solidFill>
              <w14:schemeClr w14:val="tx1"/>
            </w14:solidFill>
          </w14:textFill>
        </w:rPr>
      </w:pPr>
      <w:r>
        <w:rPr>
          <w:rFonts w:ascii="Arial" w:hAnsi="Arial" w:eastAsia="Arial" w:cs="Arial"/>
          <w:color w:val="000000" w:themeColor="text1"/>
          <w:sz w:val="22"/>
          <w:szCs w:val="22"/>
          <w14:textFill>
            <w14:solidFill>
              <w14:schemeClr w14:val="tx1"/>
            </w14:solidFill>
          </w14:textFill>
        </w:rPr>
        <w:t>Ran an Active Scan against http://localhost:5000 which sends attack payloads (including SQL metacharacters) to each endpoint and parameter</w:t>
      </w:r>
    </w:p>
    <w:p w14:paraId="125238DB">
      <w:pPr>
        <w:pStyle w:val="16"/>
        <w:numPr>
          <w:ilvl w:val="0"/>
          <w:numId w:val="1"/>
        </w:numPr>
        <w:spacing w:after="60"/>
        <w:rPr>
          <w:color w:val="000000" w:themeColor="text1"/>
          <w14:textFill>
            <w14:solidFill>
              <w14:schemeClr w14:val="tx1"/>
            </w14:solidFill>
          </w14:textFill>
        </w:rPr>
      </w:pPr>
      <w:r>
        <w:rPr>
          <w:rFonts w:ascii="Arial" w:hAnsi="Arial" w:eastAsia="Arial" w:cs="Arial"/>
          <w:color w:val="000000" w:themeColor="text1"/>
          <w:sz w:val="22"/>
          <w:szCs w:val="22"/>
          <w14:textFill>
            <w14:solidFill>
              <w14:schemeClr w14:val="tx1"/>
            </w14:solidFill>
          </w14:textFill>
        </w:rPr>
        <w:t>Reviewed every alert ZAP raised: its risk, confidence, evidence, CWE/WASC identifiers and the request/response behind it</w:t>
      </w:r>
    </w:p>
    <w:p w14:paraId="5138A298">
      <w:pPr>
        <w:pStyle w:val="16"/>
        <w:numPr>
          <w:ilvl w:val="0"/>
          <w:numId w:val="1"/>
        </w:numPr>
        <w:spacing w:after="60"/>
        <w:rPr>
          <w:color w:val="000000" w:themeColor="text1"/>
          <w14:textFill>
            <w14:solidFill>
              <w14:schemeClr w14:val="tx1"/>
            </w14:solidFill>
          </w14:textFill>
        </w:rPr>
      </w:pPr>
      <w:r>
        <w:rPr>
          <w:rFonts w:ascii="Arial" w:hAnsi="Arial" w:eastAsia="Arial" w:cs="Arial"/>
          <w:color w:val="000000" w:themeColor="text1"/>
          <w:sz w:val="22"/>
          <w:szCs w:val="22"/>
          <w14:textFill>
            <w14:solidFill>
              <w14:schemeClr w14:val="tx1"/>
            </w14:solidFill>
          </w14:textFill>
        </w:rPr>
        <w:t>Cross</w:t>
      </w:r>
      <w:r>
        <w:rPr>
          <w:rFonts w:hint="default" w:cs="Arial"/>
          <w:color w:val="000000" w:themeColor="text1"/>
          <w:sz w:val="22"/>
          <w:szCs w:val="22"/>
          <w:lang w:val="en-US"/>
          <w14:textFill>
            <w14:solidFill>
              <w14:schemeClr w14:val="tx1"/>
            </w14:solidFill>
          </w14:textFill>
        </w:rPr>
        <w:t xml:space="preserve"> </w:t>
      </w:r>
      <w:r>
        <w:rPr>
          <w:rFonts w:ascii="Arial" w:hAnsi="Arial" w:eastAsia="Arial" w:cs="Arial"/>
          <w:color w:val="000000" w:themeColor="text1"/>
          <w:sz w:val="22"/>
          <w:szCs w:val="22"/>
          <w14:textFill>
            <w14:solidFill>
              <w14:schemeClr w14:val="tx1"/>
            </w14:solidFill>
          </w14:textFill>
        </w:rPr>
        <w:t>checked the ZAP request history for endpoints that correctly rejected unauthenticated calls with HTTP 401 to confirm which controls were working</w:t>
      </w:r>
    </w:p>
    <w:p w14:paraId="16F17EF2">
      <w:pPr>
        <w:pStyle w:val="3"/>
        <w:spacing w:before="200" w:after="80"/>
        <w:rPr>
          <w:color w:val="000000" w:themeColor="text1"/>
          <w14:textFill>
            <w14:solidFill>
              <w14:schemeClr w14:val="tx1"/>
            </w14:solidFill>
          </w14:textFill>
        </w:rPr>
      </w:pPr>
      <w:r>
        <w:rPr>
          <w:rFonts w:ascii="Arial" w:hAnsi="Arial" w:eastAsia="Arial" w:cs="Arial"/>
          <w:b/>
          <w:bCs/>
          <w:color w:val="000000" w:themeColor="text1"/>
          <w:sz w:val="24"/>
          <w:szCs w:val="24"/>
          <w14:textFill>
            <w14:solidFill>
              <w14:schemeClr w14:val="tx1"/>
            </w14:solidFill>
          </w14:textFill>
        </w:rPr>
        <w:t>3</w:t>
      </w:r>
      <w:r>
        <w:rPr>
          <w:rFonts w:hint="default" w:cs="Arial"/>
          <w:b/>
          <w:bCs/>
          <w:color w:val="000000" w:themeColor="text1"/>
          <w:sz w:val="24"/>
          <w:szCs w:val="24"/>
          <w:lang w:val="en-US"/>
          <w14:textFill>
            <w14:solidFill>
              <w14:schemeClr w14:val="tx1"/>
            </w14:solidFill>
          </w14:textFill>
        </w:rPr>
        <w:t>.</w:t>
      </w:r>
      <w:r>
        <w:rPr>
          <w:rFonts w:ascii="Arial" w:hAnsi="Arial" w:eastAsia="Arial" w:cs="Arial"/>
          <w:b/>
          <w:bCs/>
          <w:color w:val="000000" w:themeColor="text1"/>
          <w:sz w:val="24"/>
          <w:szCs w:val="24"/>
          <w14:textFill>
            <w14:solidFill>
              <w14:schemeClr w14:val="tx1"/>
            </w14:solidFill>
          </w14:textFill>
        </w:rPr>
        <w:t xml:space="preserve"> Authorized Endpoints Tested</w:t>
      </w:r>
    </w:p>
    <w:p w14:paraId="6FEBB57E">
      <w:pPr>
        <w:pStyle w:val="16"/>
        <w:numPr>
          <w:ilvl w:val="0"/>
          <w:numId w:val="1"/>
        </w:numPr>
        <w:spacing w:after="60"/>
        <w:rPr>
          <w:color w:val="000000" w:themeColor="text1"/>
          <w14:textFill>
            <w14:solidFill>
              <w14:schemeClr w14:val="tx1"/>
            </w14:solidFill>
          </w14:textFill>
        </w:rPr>
      </w:pPr>
      <w:r>
        <w:rPr>
          <w:rFonts w:ascii="Arial" w:hAnsi="Arial" w:eastAsia="Arial" w:cs="Arial"/>
          <w:color w:val="000000" w:themeColor="text1"/>
          <w:sz w:val="22"/>
          <w:szCs w:val="22"/>
          <w14:textFill>
            <w14:solidFill>
              <w14:schemeClr w14:val="tx1"/>
            </w14:solidFill>
          </w14:textFill>
        </w:rPr>
        <w:t>http://localhost:5000/users/v1</w:t>
      </w:r>
    </w:p>
    <w:p w14:paraId="2DC8DF7B">
      <w:pPr>
        <w:pStyle w:val="16"/>
        <w:numPr>
          <w:ilvl w:val="0"/>
          <w:numId w:val="1"/>
        </w:numPr>
        <w:spacing w:after="60"/>
        <w:rPr>
          <w:color w:val="000000" w:themeColor="text1"/>
          <w14:textFill>
            <w14:solidFill>
              <w14:schemeClr w14:val="tx1"/>
            </w14:solidFill>
          </w14:textFill>
        </w:rPr>
      </w:pPr>
      <w:r>
        <w:rPr>
          <w:rFonts w:ascii="Arial" w:hAnsi="Arial" w:eastAsia="Arial" w:cs="Arial"/>
          <w:color w:val="000000" w:themeColor="text1"/>
          <w:sz w:val="22"/>
          <w:szCs w:val="22"/>
          <w14:textFill>
            <w14:solidFill>
              <w14:schemeClr w14:val="tx1"/>
            </w14:solidFill>
          </w14:textFill>
        </w:rPr>
        <w:t>http://localhost:5000/users/v1/{username}</w:t>
      </w:r>
    </w:p>
    <w:p w14:paraId="446B12E3">
      <w:pPr>
        <w:pStyle w:val="16"/>
        <w:numPr>
          <w:ilvl w:val="0"/>
          <w:numId w:val="1"/>
        </w:numPr>
        <w:spacing w:after="60"/>
        <w:rPr>
          <w:color w:val="000000" w:themeColor="text1"/>
          <w14:textFill>
            <w14:solidFill>
              <w14:schemeClr w14:val="tx1"/>
            </w14:solidFill>
          </w14:textFill>
        </w:rPr>
      </w:pPr>
      <w:r>
        <w:rPr>
          <w:rFonts w:ascii="Arial" w:hAnsi="Arial" w:eastAsia="Arial" w:cs="Arial"/>
          <w:color w:val="000000" w:themeColor="text1"/>
          <w:sz w:val="22"/>
          <w:szCs w:val="22"/>
          <w14:textFill>
            <w14:solidFill>
              <w14:schemeClr w14:val="tx1"/>
            </w14:solidFill>
          </w14:textFill>
        </w:rPr>
        <w:t>http://localhost:5000/users/v1/_debug</w:t>
      </w:r>
    </w:p>
    <w:p w14:paraId="33FD3911">
      <w:pPr>
        <w:pStyle w:val="16"/>
        <w:numPr>
          <w:ilvl w:val="0"/>
          <w:numId w:val="1"/>
        </w:numPr>
        <w:spacing w:after="60"/>
        <w:rPr>
          <w:color w:val="000000" w:themeColor="text1"/>
          <w14:textFill>
            <w14:solidFill>
              <w14:schemeClr w14:val="tx1"/>
            </w14:solidFill>
          </w14:textFill>
        </w:rPr>
      </w:pPr>
      <w:r>
        <w:rPr>
          <w:rFonts w:ascii="Arial" w:hAnsi="Arial" w:eastAsia="Arial" w:cs="Arial"/>
          <w:color w:val="000000" w:themeColor="text1"/>
          <w:sz w:val="22"/>
          <w:szCs w:val="22"/>
          <w14:textFill>
            <w14:solidFill>
              <w14:schemeClr w14:val="tx1"/>
            </w14:solidFill>
          </w14:textFill>
        </w:rPr>
        <w:t>http://localhost:5000/users/v1/login  and  /register</w:t>
      </w:r>
    </w:p>
    <w:p w14:paraId="2A32EDFC">
      <w:pPr>
        <w:pStyle w:val="16"/>
        <w:numPr>
          <w:ilvl w:val="0"/>
          <w:numId w:val="1"/>
        </w:numPr>
        <w:spacing w:after="60"/>
        <w:rPr>
          <w:color w:val="000000" w:themeColor="text1"/>
          <w14:textFill>
            <w14:solidFill>
              <w14:schemeClr w14:val="tx1"/>
            </w14:solidFill>
          </w14:textFill>
        </w:rPr>
      </w:pPr>
      <w:r>
        <w:rPr>
          <w:rFonts w:ascii="Arial" w:hAnsi="Arial" w:eastAsia="Arial" w:cs="Arial"/>
          <w:color w:val="000000" w:themeColor="text1"/>
          <w:sz w:val="22"/>
          <w:szCs w:val="22"/>
          <w14:textFill>
            <w14:solidFill>
              <w14:schemeClr w14:val="tx1"/>
            </w14:solidFill>
          </w14:textFill>
        </w:rPr>
        <w:t>http://localhost:5000/users/v1/{username}/email  and  /password</w:t>
      </w:r>
    </w:p>
    <w:p w14:paraId="7DD8A4B4">
      <w:pPr>
        <w:pStyle w:val="16"/>
        <w:numPr>
          <w:ilvl w:val="0"/>
          <w:numId w:val="1"/>
        </w:numPr>
        <w:spacing w:after="60"/>
        <w:rPr>
          <w:color w:val="000000" w:themeColor="text1"/>
          <w14:textFill>
            <w14:solidFill>
              <w14:schemeClr w14:val="tx1"/>
            </w14:solidFill>
          </w14:textFill>
        </w:rPr>
      </w:pPr>
      <w:r>
        <w:rPr>
          <w:rFonts w:ascii="Arial" w:hAnsi="Arial" w:eastAsia="Arial" w:cs="Arial"/>
          <w:color w:val="000000" w:themeColor="text1"/>
          <w:sz w:val="22"/>
          <w:szCs w:val="22"/>
          <w14:textFill>
            <w14:solidFill>
              <w14:schemeClr w14:val="tx1"/>
            </w14:solidFill>
          </w14:textFill>
        </w:rPr>
        <w:t>http://localhost:5000/me</w:t>
      </w:r>
    </w:p>
    <w:p w14:paraId="297CC0A6">
      <w:pPr>
        <w:pStyle w:val="16"/>
        <w:numPr>
          <w:ilvl w:val="0"/>
          <w:numId w:val="1"/>
        </w:numPr>
        <w:spacing w:after="60"/>
        <w:rPr>
          <w:color w:val="000000" w:themeColor="text1"/>
          <w14:textFill>
            <w14:solidFill>
              <w14:schemeClr w14:val="tx1"/>
            </w14:solidFill>
          </w14:textFill>
        </w:rPr>
      </w:pPr>
      <w:r>
        <w:rPr>
          <w:rFonts w:ascii="Arial" w:hAnsi="Arial" w:eastAsia="Arial" w:cs="Arial"/>
          <w:color w:val="000000" w:themeColor="text1"/>
          <w:sz w:val="22"/>
          <w:szCs w:val="22"/>
          <w14:textFill>
            <w14:solidFill>
              <w14:schemeClr w14:val="tx1"/>
            </w14:solidFill>
          </w14:textFill>
        </w:rPr>
        <w:t>http://localhost:5000/books/v1</w:t>
      </w:r>
    </w:p>
    <w:p w14:paraId="79ABA1FD">
      <w:pPr>
        <w:pStyle w:val="2"/>
        <w:spacing w:before="280" w:after="120"/>
        <w:rPr>
          <w:rFonts w:ascii="Arial" w:hAnsi="Arial" w:eastAsia="Arial" w:cs="Arial"/>
          <w:b/>
          <w:bCs/>
          <w:color w:val="000000" w:themeColor="text1"/>
          <w:sz w:val="30"/>
          <w:szCs w:val="30"/>
          <w14:textFill>
            <w14:solidFill>
              <w14:schemeClr w14:val="tx1"/>
            </w14:solidFill>
          </w14:textFill>
        </w:rPr>
      </w:pPr>
    </w:p>
    <w:p w14:paraId="4E55F50E">
      <w:pPr>
        <w:pStyle w:val="2"/>
        <w:spacing w:before="280" w:after="120"/>
        <w:rPr>
          <w:rFonts w:ascii="Arial" w:hAnsi="Arial" w:eastAsia="Arial" w:cs="Arial"/>
          <w:b/>
          <w:bCs/>
          <w:color w:val="000000" w:themeColor="text1"/>
          <w:sz w:val="30"/>
          <w:szCs w:val="30"/>
          <w14:textFill>
            <w14:solidFill>
              <w14:schemeClr w14:val="tx1"/>
            </w14:solidFill>
          </w14:textFill>
        </w:rPr>
      </w:pPr>
    </w:p>
    <w:p w14:paraId="5D0A42B5">
      <w:pPr>
        <w:pStyle w:val="2"/>
        <w:spacing w:before="280" w:after="120"/>
        <w:rPr>
          <w:rFonts w:ascii="Arial" w:hAnsi="Arial" w:eastAsia="Arial" w:cs="Arial"/>
          <w:b/>
          <w:bCs/>
          <w:color w:val="000000" w:themeColor="text1"/>
          <w:sz w:val="30"/>
          <w:szCs w:val="30"/>
          <w14:textFill>
            <w14:solidFill>
              <w14:schemeClr w14:val="tx1"/>
            </w14:solidFill>
          </w14:textFill>
        </w:rPr>
      </w:pPr>
    </w:p>
    <w:p w14:paraId="516CA5E2">
      <w:pPr>
        <w:pStyle w:val="2"/>
        <w:spacing w:before="280" w:after="120"/>
        <w:rPr>
          <w:rFonts w:ascii="Arial" w:hAnsi="Arial" w:eastAsia="Arial" w:cs="Arial"/>
          <w:b/>
          <w:bCs/>
          <w:color w:val="000000" w:themeColor="text1"/>
          <w:sz w:val="30"/>
          <w:szCs w:val="30"/>
          <w14:textFill>
            <w14:solidFill>
              <w14:schemeClr w14:val="tx1"/>
            </w14:solidFill>
          </w14:textFill>
        </w:rPr>
      </w:pPr>
    </w:p>
    <w:p w14:paraId="7F34229D">
      <w:pPr>
        <w:pStyle w:val="2"/>
        <w:spacing w:before="280" w:after="120"/>
        <w:rPr>
          <w:color w:val="000000" w:themeColor="text1"/>
          <w14:textFill>
            <w14:solidFill>
              <w14:schemeClr w14:val="tx1"/>
            </w14:solidFill>
          </w14:textFill>
        </w:rPr>
      </w:pPr>
      <w:r>
        <w:rPr>
          <w:rFonts w:ascii="Arial" w:hAnsi="Arial" w:eastAsia="Arial" w:cs="Arial"/>
          <w:b/>
          <w:bCs/>
          <w:color w:val="000000" w:themeColor="text1"/>
          <w:sz w:val="30"/>
          <w:szCs w:val="30"/>
          <w14:textFill>
            <w14:solidFill>
              <w14:schemeClr w14:val="tx1"/>
            </w14:solidFill>
          </w14:textFill>
        </w:rPr>
        <w:t>6. Findings Summary</w:t>
      </w:r>
    </w:p>
    <w:tbl>
      <w:tblPr>
        <w:tblStyle w:val="9"/>
        <w:tblW w:w="963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700"/>
        <w:gridCol w:w="3900"/>
        <w:gridCol w:w="1500"/>
        <w:gridCol w:w="3538"/>
      </w:tblGrid>
      <w:tr w14:paraId="6CC9F3F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blHeader/>
        </w:trPr>
        <w:tc>
          <w:tcPr>
            <w:tcW w:w="700" w:type="dxa"/>
            <w:tcBorders>
              <w:top w:val="single" w:color="BFBFBF" w:sz="4" w:space="0"/>
              <w:left w:val="single" w:color="BFBFBF" w:sz="4" w:space="0"/>
              <w:bottom w:val="single" w:color="BFBFBF" w:sz="4" w:space="0"/>
              <w:right w:val="single" w:color="BFBFBF" w:sz="4" w:space="0"/>
            </w:tcBorders>
            <w:shd w:val="clear" w:color="auto" w:fill="1F3864"/>
            <w:tcMar>
              <w:top w:w="70" w:type="dxa"/>
              <w:left w:w="100" w:type="dxa"/>
              <w:bottom w:w="70" w:type="dxa"/>
              <w:right w:w="100" w:type="dxa"/>
            </w:tcMar>
          </w:tcPr>
          <w:p w14:paraId="643B5543">
            <w:pPr>
              <w:rPr>
                <w:color w:val="000000" w:themeColor="text1"/>
                <w14:textFill>
                  <w14:solidFill>
                    <w14:schemeClr w14:val="tx1"/>
                  </w14:solidFill>
                </w14:textFill>
              </w:rPr>
            </w:pPr>
            <w:r>
              <w:rPr>
                <w:rFonts w:ascii="Arial" w:hAnsi="Arial" w:eastAsia="Arial" w:cs="Arial"/>
                <w:b/>
                <w:bCs/>
                <w:color w:val="000000" w:themeColor="text1"/>
                <w:sz w:val="20"/>
                <w:szCs w:val="20"/>
                <w14:textFill>
                  <w14:solidFill>
                    <w14:schemeClr w14:val="tx1"/>
                  </w14:solidFill>
                </w14:textFill>
              </w:rPr>
              <w:t>ID</w:t>
            </w:r>
          </w:p>
        </w:tc>
        <w:tc>
          <w:tcPr>
            <w:tcW w:w="3900" w:type="dxa"/>
            <w:tcBorders>
              <w:top w:val="single" w:color="BFBFBF" w:sz="4" w:space="0"/>
              <w:left w:val="single" w:color="BFBFBF" w:sz="4" w:space="0"/>
              <w:bottom w:val="single" w:color="BFBFBF" w:sz="4" w:space="0"/>
              <w:right w:val="single" w:color="BFBFBF" w:sz="4" w:space="0"/>
            </w:tcBorders>
            <w:shd w:val="clear" w:color="auto" w:fill="1F3864"/>
            <w:tcMar>
              <w:top w:w="70" w:type="dxa"/>
              <w:left w:w="100" w:type="dxa"/>
              <w:bottom w:w="70" w:type="dxa"/>
              <w:right w:w="100" w:type="dxa"/>
            </w:tcMar>
          </w:tcPr>
          <w:p w14:paraId="338F4FAE">
            <w:pPr>
              <w:rPr>
                <w:color w:val="000000" w:themeColor="text1"/>
                <w14:textFill>
                  <w14:solidFill>
                    <w14:schemeClr w14:val="tx1"/>
                  </w14:solidFill>
                </w14:textFill>
              </w:rPr>
            </w:pPr>
            <w:r>
              <w:rPr>
                <w:rFonts w:ascii="Arial" w:hAnsi="Arial" w:eastAsia="Arial" w:cs="Arial"/>
                <w:b/>
                <w:bCs/>
                <w:color w:val="000000" w:themeColor="text1"/>
                <w:sz w:val="20"/>
                <w:szCs w:val="20"/>
                <w14:textFill>
                  <w14:solidFill>
                    <w14:schemeClr w14:val="tx1"/>
                  </w14:solidFill>
                </w14:textFill>
              </w:rPr>
              <w:t>Finding</w:t>
            </w:r>
          </w:p>
        </w:tc>
        <w:tc>
          <w:tcPr>
            <w:tcW w:w="1500" w:type="dxa"/>
            <w:tcBorders>
              <w:top w:val="single" w:color="BFBFBF" w:sz="4" w:space="0"/>
              <w:left w:val="single" w:color="BFBFBF" w:sz="4" w:space="0"/>
              <w:bottom w:val="single" w:color="BFBFBF" w:sz="4" w:space="0"/>
              <w:right w:val="single" w:color="BFBFBF" w:sz="4" w:space="0"/>
            </w:tcBorders>
            <w:shd w:val="clear" w:color="auto" w:fill="1F3864"/>
            <w:tcMar>
              <w:top w:w="70" w:type="dxa"/>
              <w:left w:w="100" w:type="dxa"/>
              <w:bottom w:w="70" w:type="dxa"/>
              <w:right w:w="100" w:type="dxa"/>
            </w:tcMar>
          </w:tcPr>
          <w:p w14:paraId="2B1AA6EF">
            <w:pPr>
              <w:rPr>
                <w:color w:val="000000" w:themeColor="text1"/>
                <w14:textFill>
                  <w14:solidFill>
                    <w14:schemeClr w14:val="tx1"/>
                  </w14:solidFill>
                </w14:textFill>
              </w:rPr>
            </w:pPr>
            <w:r>
              <w:rPr>
                <w:rFonts w:ascii="Arial" w:hAnsi="Arial" w:eastAsia="Arial" w:cs="Arial"/>
                <w:b/>
                <w:bCs/>
                <w:color w:val="000000" w:themeColor="text1"/>
                <w:sz w:val="20"/>
                <w:szCs w:val="20"/>
                <w14:textFill>
                  <w14:solidFill>
                    <w14:schemeClr w14:val="tx1"/>
                  </w14:solidFill>
                </w14:textFill>
              </w:rPr>
              <w:t>Severity</w:t>
            </w:r>
          </w:p>
        </w:tc>
        <w:tc>
          <w:tcPr>
            <w:tcW w:w="3538" w:type="dxa"/>
            <w:tcBorders>
              <w:top w:val="single" w:color="BFBFBF" w:sz="4" w:space="0"/>
              <w:left w:val="single" w:color="BFBFBF" w:sz="4" w:space="0"/>
              <w:bottom w:val="single" w:color="BFBFBF" w:sz="4" w:space="0"/>
              <w:right w:val="single" w:color="BFBFBF" w:sz="4" w:space="0"/>
            </w:tcBorders>
            <w:shd w:val="clear" w:color="auto" w:fill="1F3864"/>
            <w:tcMar>
              <w:top w:w="70" w:type="dxa"/>
              <w:left w:w="100" w:type="dxa"/>
              <w:bottom w:w="70" w:type="dxa"/>
              <w:right w:w="100" w:type="dxa"/>
            </w:tcMar>
          </w:tcPr>
          <w:p w14:paraId="55E4D40A">
            <w:pPr>
              <w:rPr>
                <w:color w:val="000000" w:themeColor="text1"/>
                <w14:textFill>
                  <w14:solidFill>
                    <w14:schemeClr w14:val="tx1"/>
                  </w14:solidFill>
                </w14:textFill>
              </w:rPr>
            </w:pPr>
            <w:r>
              <w:rPr>
                <w:rFonts w:ascii="Arial" w:hAnsi="Arial" w:eastAsia="Arial" w:cs="Arial"/>
                <w:b/>
                <w:bCs/>
                <w:color w:val="000000" w:themeColor="text1"/>
                <w:sz w:val="20"/>
                <w:szCs w:val="20"/>
                <w14:textFill>
                  <w14:solidFill>
                    <w14:schemeClr w14:val="tx1"/>
                  </w14:solidFill>
                </w14:textFill>
              </w:rPr>
              <w:t>Found by</w:t>
            </w:r>
          </w:p>
        </w:tc>
      </w:tr>
      <w:tr w14:paraId="2E54183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700" w:type="dxa"/>
            <w:tcBorders>
              <w:top w:val="single" w:color="BFBFBF" w:sz="4" w:space="0"/>
              <w:left w:val="single" w:color="BFBFBF" w:sz="4" w:space="0"/>
              <w:bottom w:val="single" w:color="BFBFBF" w:sz="4" w:space="0"/>
              <w:right w:val="single" w:color="BFBFBF" w:sz="4" w:space="0"/>
            </w:tcBorders>
            <w:tcMar>
              <w:top w:w="70" w:type="dxa"/>
              <w:left w:w="100" w:type="dxa"/>
              <w:bottom w:w="70" w:type="dxa"/>
              <w:right w:w="100" w:type="dxa"/>
            </w:tcMar>
          </w:tcPr>
          <w:p w14:paraId="6D536E29">
            <w:pPr>
              <w:rPr>
                <w:color w:val="000000" w:themeColor="text1"/>
                <w14:textFill>
                  <w14:solidFill>
                    <w14:schemeClr w14:val="tx1"/>
                  </w14:solidFill>
                </w14:textFill>
              </w:rPr>
            </w:pPr>
            <w:r>
              <w:rPr>
                <w:rFonts w:ascii="Arial" w:hAnsi="Arial" w:eastAsia="Arial" w:cs="Arial"/>
                <w:b w:val="0"/>
                <w:bCs w:val="0"/>
                <w:color w:val="000000" w:themeColor="text1"/>
                <w:sz w:val="20"/>
                <w:szCs w:val="20"/>
                <w14:textFill>
                  <w14:solidFill>
                    <w14:schemeClr w14:val="tx1"/>
                  </w14:solidFill>
                </w14:textFill>
              </w:rPr>
              <w:t>Z1</w:t>
            </w:r>
          </w:p>
        </w:tc>
        <w:tc>
          <w:tcPr>
            <w:tcW w:w="3900" w:type="dxa"/>
            <w:tcBorders>
              <w:top w:val="single" w:color="BFBFBF" w:sz="4" w:space="0"/>
              <w:left w:val="single" w:color="BFBFBF" w:sz="4" w:space="0"/>
              <w:bottom w:val="single" w:color="BFBFBF" w:sz="4" w:space="0"/>
              <w:right w:val="single" w:color="BFBFBF" w:sz="4" w:space="0"/>
            </w:tcBorders>
            <w:tcMar>
              <w:top w:w="70" w:type="dxa"/>
              <w:left w:w="100" w:type="dxa"/>
              <w:bottom w:w="70" w:type="dxa"/>
              <w:right w:w="100" w:type="dxa"/>
            </w:tcMar>
          </w:tcPr>
          <w:p w14:paraId="0EF90F22">
            <w:pPr>
              <w:rPr>
                <w:color w:val="000000" w:themeColor="text1"/>
                <w14:textFill>
                  <w14:solidFill>
                    <w14:schemeClr w14:val="tx1"/>
                  </w14:solidFill>
                </w14:textFill>
              </w:rPr>
            </w:pPr>
            <w:r>
              <w:rPr>
                <w:rFonts w:ascii="Arial" w:hAnsi="Arial" w:eastAsia="Arial" w:cs="Arial"/>
                <w:b w:val="0"/>
                <w:bCs w:val="0"/>
                <w:color w:val="000000" w:themeColor="text1"/>
                <w:sz w:val="20"/>
                <w:szCs w:val="20"/>
                <w14:textFill>
                  <w14:solidFill>
                    <w14:schemeClr w14:val="tx1"/>
                  </w14:solidFill>
                </w14:textFill>
              </w:rPr>
              <w:t>SQL Injection in the username parameter (/users/v1/{username})</w:t>
            </w:r>
          </w:p>
        </w:tc>
        <w:tc>
          <w:tcPr>
            <w:tcW w:w="1500" w:type="dxa"/>
            <w:tcBorders>
              <w:top w:val="single" w:color="BFBFBF" w:sz="4" w:space="0"/>
              <w:left w:val="single" w:color="BFBFBF" w:sz="4" w:space="0"/>
              <w:bottom w:val="single" w:color="BFBFBF" w:sz="4" w:space="0"/>
              <w:right w:val="single" w:color="BFBFBF" w:sz="4" w:space="0"/>
            </w:tcBorders>
            <w:tcMar>
              <w:top w:w="70" w:type="dxa"/>
              <w:left w:w="100" w:type="dxa"/>
              <w:bottom w:w="70" w:type="dxa"/>
              <w:right w:w="100" w:type="dxa"/>
            </w:tcMar>
          </w:tcPr>
          <w:p w14:paraId="3B4CCC49">
            <w:pPr>
              <w:rPr>
                <w:color w:val="000000" w:themeColor="text1"/>
                <w14:textFill>
                  <w14:solidFill>
                    <w14:schemeClr w14:val="tx1"/>
                  </w14:solidFill>
                </w14:textFill>
              </w:rPr>
            </w:pPr>
            <w:r>
              <w:rPr>
                <w:rFonts w:ascii="Arial" w:hAnsi="Arial" w:eastAsia="Arial" w:cs="Arial"/>
                <w:b w:val="0"/>
                <w:bCs w:val="0"/>
                <w:color w:val="000000" w:themeColor="text1"/>
                <w:sz w:val="20"/>
                <w:szCs w:val="20"/>
                <w14:textFill>
                  <w14:solidFill>
                    <w14:schemeClr w14:val="tx1"/>
                  </w14:solidFill>
                </w14:textFill>
              </w:rPr>
              <w:t>High</w:t>
            </w:r>
          </w:p>
        </w:tc>
        <w:tc>
          <w:tcPr>
            <w:tcW w:w="3538" w:type="dxa"/>
            <w:tcBorders>
              <w:top w:val="single" w:color="BFBFBF" w:sz="4" w:space="0"/>
              <w:left w:val="single" w:color="BFBFBF" w:sz="4" w:space="0"/>
              <w:bottom w:val="single" w:color="BFBFBF" w:sz="4" w:space="0"/>
              <w:right w:val="single" w:color="BFBFBF" w:sz="4" w:space="0"/>
            </w:tcBorders>
            <w:tcMar>
              <w:top w:w="70" w:type="dxa"/>
              <w:left w:w="100" w:type="dxa"/>
              <w:bottom w:w="70" w:type="dxa"/>
              <w:right w:w="100" w:type="dxa"/>
            </w:tcMar>
          </w:tcPr>
          <w:p w14:paraId="0F01E60C">
            <w:pPr>
              <w:rPr>
                <w:color w:val="000000" w:themeColor="text1"/>
                <w14:textFill>
                  <w14:solidFill>
                    <w14:schemeClr w14:val="tx1"/>
                  </w14:solidFill>
                </w14:textFill>
              </w:rPr>
            </w:pPr>
            <w:r>
              <w:rPr>
                <w:rFonts w:ascii="Arial" w:hAnsi="Arial" w:eastAsia="Arial" w:cs="Arial"/>
                <w:b w:val="0"/>
                <w:bCs w:val="0"/>
                <w:color w:val="000000" w:themeColor="text1"/>
                <w:sz w:val="20"/>
                <w:szCs w:val="20"/>
                <w14:textFill>
                  <w14:solidFill>
                    <w14:schemeClr w14:val="tx1"/>
                  </w14:solidFill>
                </w14:textFill>
              </w:rPr>
              <w:t>OWASP ZAP active scan</w:t>
            </w:r>
          </w:p>
        </w:tc>
      </w:tr>
      <w:tr w14:paraId="463B75C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700" w:type="dxa"/>
            <w:tcBorders>
              <w:top w:val="single" w:color="BFBFBF" w:sz="4" w:space="0"/>
              <w:left w:val="single" w:color="BFBFBF" w:sz="4" w:space="0"/>
              <w:bottom w:val="single" w:color="BFBFBF" w:sz="4" w:space="0"/>
              <w:right w:val="single" w:color="BFBFBF" w:sz="4" w:space="0"/>
            </w:tcBorders>
            <w:tcMar>
              <w:top w:w="70" w:type="dxa"/>
              <w:left w:w="100" w:type="dxa"/>
              <w:bottom w:w="70" w:type="dxa"/>
              <w:right w:w="100" w:type="dxa"/>
            </w:tcMar>
          </w:tcPr>
          <w:p w14:paraId="48E4FEA2">
            <w:pPr>
              <w:rPr>
                <w:color w:val="000000" w:themeColor="text1"/>
                <w14:textFill>
                  <w14:solidFill>
                    <w14:schemeClr w14:val="tx1"/>
                  </w14:solidFill>
                </w14:textFill>
              </w:rPr>
            </w:pPr>
            <w:r>
              <w:rPr>
                <w:rFonts w:ascii="Arial" w:hAnsi="Arial" w:eastAsia="Arial" w:cs="Arial"/>
                <w:b w:val="0"/>
                <w:bCs w:val="0"/>
                <w:color w:val="000000" w:themeColor="text1"/>
                <w:sz w:val="20"/>
                <w:szCs w:val="20"/>
                <w14:textFill>
                  <w14:solidFill>
                    <w14:schemeClr w14:val="tx1"/>
                  </w14:solidFill>
                </w14:textFill>
              </w:rPr>
              <w:t>M1</w:t>
            </w:r>
          </w:p>
        </w:tc>
        <w:tc>
          <w:tcPr>
            <w:tcW w:w="3900" w:type="dxa"/>
            <w:tcBorders>
              <w:top w:val="single" w:color="BFBFBF" w:sz="4" w:space="0"/>
              <w:left w:val="single" w:color="BFBFBF" w:sz="4" w:space="0"/>
              <w:bottom w:val="single" w:color="BFBFBF" w:sz="4" w:space="0"/>
              <w:right w:val="single" w:color="BFBFBF" w:sz="4" w:space="0"/>
            </w:tcBorders>
            <w:tcMar>
              <w:top w:w="70" w:type="dxa"/>
              <w:left w:w="100" w:type="dxa"/>
              <w:bottom w:w="70" w:type="dxa"/>
              <w:right w:w="100" w:type="dxa"/>
            </w:tcMar>
          </w:tcPr>
          <w:p w14:paraId="6460A9A5">
            <w:pPr>
              <w:rPr>
                <w:color w:val="000000" w:themeColor="text1"/>
                <w14:textFill>
                  <w14:solidFill>
                    <w14:schemeClr w14:val="tx1"/>
                  </w14:solidFill>
                </w14:textFill>
              </w:rPr>
            </w:pPr>
            <w:r>
              <w:rPr>
                <w:rFonts w:ascii="Arial" w:hAnsi="Arial" w:eastAsia="Arial" w:cs="Arial"/>
                <w:b w:val="0"/>
                <w:bCs w:val="0"/>
                <w:color w:val="000000" w:themeColor="text1"/>
                <w:sz w:val="20"/>
                <w:szCs w:val="20"/>
                <w14:textFill>
                  <w14:solidFill>
                    <w14:schemeClr w14:val="tx1"/>
                  </w14:solidFill>
                </w14:textFill>
              </w:rPr>
              <w:t>Unauthenticated disclosure of user data (GET /users/v1 and GET /users/v1/{username})</w:t>
            </w:r>
          </w:p>
        </w:tc>
        <w:tc>
          <w:tcPr>
            <w:tcW w:w="1500" w:type="dxa"/>
            <w:tcBorders>
              <w:top w:val="single" w:color="BFBFBF" w:sz="4" w:space="0"/>
              <w:left w:val="single" w:color="BFBFBF" w:sz="4" w:space="0"/>
              <w:bottom w:val="single" w:color="BFBFBF" w:sz="4" w:space="0"/>
              <w:right w:val="single" w:color="BFBFBF" w:sz="4" w:space="0"/>
            </w:tcBorders>
            <w:tcMar>
              <w:top w:w="70" w:type="dxa"/>
              <w:left w:w="100" w:type="dxa"/>
              <w:bottom w:w="70" w:type="dxa"/>
              <w:right w:w="100" w:type="dxa"/>
            </w:tcMar>
          </w:tcPr>
          <w:p w14:paraId="047AA0B4">
            <w:pPr>
              <w:rPr>
                <w:color w:val="000000" w:themeColor="text1"/>
                <w14:textFill>
                  <w14:solidFill>
                    <w14:schemeClr w14:val="tx1"/>
                  </w14:solidFill>
                </w14:textFill>
              </w:rPr>
            </w:pPr>
            <w:r>
              <w:rPr>
                <w:rFonts w:ascii="Arial" w:hAnsi="Arial" w:eastAsia="Arial" w:cs="Arial"/>
                <w:b w:val="0"/>
                <w:bCs w:val="0"/>
                <w:color w:val="000000" w:themeColor="text1"/>
                <w:sz w:val="20"/>
                <w:szCs w:val="20"/>
                <w14:textFill>
                  <w14:solidFill>
                    <w14:schemeClr w14:val="tx1"/>
                  </w14:solidFill>
                </w14:textFill>
              </w:rPr>
              <w:t>High</w:t>
            </w:r>
          </w:p>
        </w:tc>
        <w:tc>
          <w:tcPr>
            <w:tcW w:w="3538" w:type="dxa"/>
            <w:tcBorders>
              <w:top w:val="single" w:color="BFBFBF" w:sz="4" w:space="0"/>
              <w:left w:val="single" w:color="BFBFBF" w:sz="4" w:space="0"/>
              <w:bottom w:val="single" w:color="BFBFBF" w:sz="4" w:space="0"/>
              <w:right w:val="single" w:color="BFBFBF" w:sz="4" w:space="0"/>
            </w:tcBorders>
            <w:tcMar>
              <w:top w:w="70" w:type="dxa"/>
              <w:left w:w="100" w:type="dxa"/>
              <w:bottom w:w="70" w:type="dxa"/>
              <w:right w:w="100" w:type="dxa"/>
            </w:tcMar>
          </w:tcPr>
          <w:p w14:paraId="3488CACB">
            <w:pPr>
              <w:rPr>
                <w:color w:val="000000" w:themeColor="text1"/>
                <w14:textFill>
                  <w14:solidFill>
                    <w14:schemeClr w14:val="tx1"/>
                  </w14:solidFill>
                </w14:textFill>
              </w:rPr>
            </w:pPr>
            <w:r>
              <w:rPr>
                <w:rFonts w:ascii="Arial" w:hAnsi="Arial" w:eastAsia="Arial" w:cs="Arial"/>
                <w:b w:val="0"/>
                <w:bCs w:val="0"/>
                <w:color w:val="000000" w:themeColor="text1"/>
                <w:sz w:val="20"/>
                <w:szCs w:val="20"/>
                <w14:textFill>
                  <w14:solidFill>
                    <w14:schemeClr w14:val="tx1"/>
                  </w14:solidFill>
                </w14:textFill>
              </w:rPr>
              <w:t>Manual testing</w:t>
            </w:r>
          </w:p>
        </w:tc>
      </w:tr>
      <w:tr w14:paraId="6D89CB1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700" w:type="dxa"/>
            <w:tcBorders>
              <w:top w:val="single" w:color="BFBFBF" w:sz="4" w:space="0"/>
              <w:left w:val="single" w:color="BFBFBF" w:sz="4" w:space="0"/>
              <w:bottom w:val="single" w:color="BFBFBF" w:sz="4" w:space="0"/>
              <w:right w:val="single" w:color="BFBFBF" w:sz="4" w:space="0"/>
            </w:tcBorders>
            <w:tcMar>
              <w:top w:w="70" w:type="dxa"/>
              <w:left w:w="100" w:type="dxa"/>
              <w:bottom w:w="70" w:type="dxa"/>
              <w:right w:w="100" w:type="dxa"/>
            </w:tcMar>
          </w:tcPr>
          <w:p w14:paraId="0AF917F2">
            <w:pPr>
              <w:rPr>
                <w:color w:val="000000" w:themeColor="text1"/>
                <w14:textFill>
                  <w14:solidFill>
                    <w14:schemeClr w14:val="tx1"/>
                  </w14:solidFill>
                </w14:textFill>
              </w:rPr>
            </w:pPr>
            <w:r>
              <w:rPr>
                <w:rFonts w:ascii="Arial" w:hAnsi="Arial" w:eastAsia="Arial" w:cs="Arial"/>
                <w:b w:val="0"/>
                <w:bCs w:val="0"/>
                <w:color w:val="000000" w:themeColor="text1"/>
                <w:sz w:val="20"/>
                <w:szCs w:val="20"/>
                <w14:textFill>
                  <w14:solidFill>
                    <w14:schemeClr w14:val="tx1"/>
                  </w14:solidFill>
                </w14:textFill>
              </w:rPr>
              <w:t>M2</w:t>
            </w:r>
          </w:p>
        </w:tc>
        <w:tc>
          <w:tcPr>
            <w:tcW w:w="3900" w:type="dxa"/>
            <w:tcBorders>
              <w:top w:val="single" w:color="BFBFBF" w:sz="4" w:space="0"/>
              <w:left w:val="single" w:color="BFBFBF" w:sz="4" w:space="0"/>
              <w:bottom w:val="single" w:color="BFBFBF" w:sz="4" w:space="0"/>
              <w:right w:val="single" w:color="BFBFBF" w:sz="4" w:space="0"/>
            </w:tcBorders>
            <w:tcMar>
              <w:top w:w="70" w:type="dxa"/>
              <w:left w:w="100" w:type="dxa"/>
              <w:bottom w:w="70" w:type="dxa"/>
              <w:right w:w="100" w:type="dxa"/>
            </w:tcMar>
          </w:tcPr>
          <w:p w14:paraId="41280BCB">
            <w:pPr>
              <w:rPr>
                <w:color w:val="000000" w:themeColor="text1"/>
                <w14:textFill>
                  <w14:solidFill>
                    <w14:schemeClr w14:val="tx1"/>
                  </w14:solidFill>
                </w14:textFill>
              </w:rPr>
            </w:pPr>
            <w:r>
              <w:rPr>
                <w:rFonts w:ascii="Arial" w:hAnsi="Arial" w:eastAsia="Arial" w:cs="Arial"/>
                <w:b w:val="0"/>
                <w:bCs w:val="0"/>
                <w:color w:val="000000" w:themeColor="text1"/>
                <w:sz w:val="20"/>
                <w:szCs w:val="20"/>
                <w14:textFill>
                  <w14:solidFill>
                    <w14:schemeClr w14:val="tx1"/>
                  </w14:solidFill>
                </w14:textFill>
              </w:rPr>
              <w:t>Debug endpoint /users/v1/_debug reachable without a token</w:t>
            </w:r>
          </w:p>
        </w:tc>
        <w:tc>
          <w:tcPr>
            <w:tcW w:w="1500" w:type="dxa"/>
            <w:tcBorders>
              <w:top w:val="single" w:color="BFBFBF" w:sz="4" w:space="0"/>
              <w:left w:val="single" w:color="BFBFBF" w:sz="4" w:space="0"/>
              <w:bottom w:val="single" w:color="BFBFBF" w:sz="4" w:space="0"/>
              <w:right w:val="single" w:color="BFBFBF" w:sz="4" w:space="0"/>
            </w:tcBorders>
            <w:tcMar>
              <w:top w:w="70" w:type="dxa"/>
              <w:left w:w="100" w:type="dxa"/>
              <w:bottom w:w="70" w:type="dxa"/>
              <w:right w:w="100" w:type="dxa"/>
            </w:tcMar>
          </w:tcPr>
          <w:p w14:paraId="728B3DC1">
            <w:pPr>
              <w:rPr>
                <w:color w:val="000000" w:themeColor="text1"/>
                <w14:textFill>
                  <w14:solidFill>
                    <w14:schemeClr w14:val="tx1"/>
                  </w14:solidFill>
                </w14:textFill>
              </w:rPr>
            </w:pPr>
            <w:r>
              <w:rPr>
                <w:rFonts w:ascii="Arial" w:hAnsi="Arial" w:eastAsia="Arial" w:cs="Arial"/>
                <w:b w:val="0"/>
                <w:bCs w:val="0"/>
                <w:color w:val="000000" w:themeColor="text1"/>
                <w:sz w:val="20"/>
                <w:szCs w:val="20"/>
                <w14:textFill>
                  <w14:solidFill>
                    <w14:schemeClr w14:val="tx1"/>
                  </w14:solidFill>
                </w14:textFill>
              </w:rPr>
              <w:t>High</w:t>
            </w:r>
          </w:p>
        </w:tc>
        <w:tc>
          <w:tcPr>
            <w:tcW w:w="3538" w:type="dxa"/>
            <w:tcBorders>
              <w:top w:val="single" w:color="BFBFBF" w:sz="4" w:space="0"/>
              <w:left w:val="single" w:color="BFBFBF" w:sz="4" w:space="0"/>
              <w:bottom w:val="single" w:color="BFBFBF" w:sz="4" w:space="0"/>
              <w:right w:val="single" w:color="BFBFBF" w:sz="4" w:space="0"/>
            </w:tcBorders>
            <w:tcMar>
              <w:top w:w="70" w:type="dxa"/>
              <w:left w:w="100" w:type="dxa"/>
              <w:bottom w:w="70" w:type="dxa"/>
              <w:right w:w="100" w:type="dxa"/>
            </w:tcMar>
          </w:tcPr>
          <w:p w14:paraId="47CFD7AA">
            <w:pPr>
              <w:rPr>
                <w:color w:val="000000" w:themeColor="text1"/>
                <w14:textFill>
                  <w14:solidFill>
                    <w14:schemeClr w14:val="tx1"/>
                  </w14:solidFill>
                </w14:textFill>
              </w:rPr>
            </w:pPr>
            <w:r>
              <w:rPr>
                <w:rFonts w:ascii="Arial" w:hAnsi="Arial" w:eastAsia="Arial" w:cs="Arial"/>
                <w:b w:val="0"/>
                <w:bCs w:val="0"/>
                <w:color w:val="000000" w:themeColor="text1"/>
                <w:sz w:val="20"/>
                <w:szCs w:val="20"/>
                <w14:textFill>
                  <w14:solidFill>
                    <w14:schemeClr w14:val="tx1"/>
                  </w14:solidFill>
                </w14:textFill>
              </w:rPr>
              <w:t>Manual testing</w:t>
            </w:r>
          </w:p>
        </w:tc>
      </w:tr>
      <w:tr w14:paraId="366770C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700" w:type="dxa"/>
            <w:tcBorders>
              <w:top w:val="single" w:color="BFBFBF" w:sz="4" w:space="0"/>
              <w:left w:val="single" w:color="BFBFBF" w:sz="4" w:space="0"/>
              <w:bottom w:val="single" w:color="BFBFBF" w:sz="4" w:space="0"/>
              <w:right w:val="single" w:color="BFBFBF" w:sz="4" w:space="0"/>
            </w:tcBorders>
            <w:tcMar>
              <w:top w:w="70" w:type="dxa"/>
              <w:left w:w="100" w:type="dxa"/>
              <w:bottom w:w="70" w:type="dxa"/>
              <w:right w:w="100" w:type="dxa"/>
            </w:tcMar>
          </w:tcPr>
          <w:p w14:paraId="1F4C5CE0">
            <w:pPr>
              <w:rPr>
                <w:color w:val="000000" w:themeColor="text1"/>
                <w14:textFill>
                  <w14:solidFill>
                    <w14:schemeClr w14:val="tx1"/>
                  </w14:solidFill>
                </w14:textFill>
              </w:rPr>
            </w:pPr>
            <w:r>
              <w:rPr>
                <w:rFonts w:ascii="Arial" w:hAnsi="Arial" w:eastAsia="Arial" w:cs="Arial"/>
                <w:b w:val="0"/>
                <w:bCs w:val="0"/>
                <w:color w:val="000000" w:themeColor="text1"/>
                <w:sz w:val="20"/>
                <w:szCs w:val="20"/>
                <w14:textFill>
                  <w14:solidFill>
                    <w14:schemeClr w14:val="tx1"/>
                  </w14:solidFill>
                </w14:textFill>
              </w:rPr>
              <w:t>Z2</w:t>
            </w:r>
          </w:p>
        </w:tc>
        <w:tc>
          <w:tcPr>
            <w:tcW w:w="3900" w:type="dxa"/>
            <w:tcBorders>
              <w:top w:val="single" w:color="BFBFBF" w:sz="4" w:space="0"/>
              <w:left w:val="single" w:color="BFBFBF" w:sz="4" w:space="0"/>
              <w:bottom w:val="single" w:color="BFBFBF" w:sz="4" w:space="0"/>
              <w:right w:val="single" w:color="BFBFBF" w:sz="4" w:space="0"/>
            </w:tcBorders>
            <w:tcMar>
              <w:top w:w="70" w:type="dxa"/>
              <w:left w:w="100" w:type="dxa"/>
              <w:bottom w:w="70" w:type="dxa"/>
              <w:right w:w="100" w:type="dxa"/>
            </w:tcMar>
          </w:tcPr>
          <w:p w14:paraId="4B2955C1">
            <w:pPr>
              <w:rPr>
                <w:color w:val="000000" w:themeColor="text1"/>
                <w14:textFill>
                  <w14:solidFill>
                    <w14:schemeClr w14:val="tx1"/>
                  </w14:solidFill>
                </w14:textFill>
              </w:rPr>
            </w:pPr>
            <w:r>
              <w:rPr>
                <w:rFonts w:ascii="Arial" w:hAnsi="Arial" w:eastAsia="Arial" w:cs="Arial"/>
                <w:b w:val="0"/>
                <w:bCs w:val="0"/>
                <w:color w:val="000000" w:themeColor="text1"/>
                <w:sz w:val="20"/>
                <w:szCs w:val="20"/>
                <w14:textFill>
                  <w14:solidFill>
                    <w14:schemeClr w14:val="tx1"/>
                  </w14:solidFill>
                </w14:textFill>
              </w:rPr>
              <w:t>Server version disclosed in response header</w:t>
            </w:r>
          </w:p>
        </w:tc>
        <w:tc>
          <w:tcPr>
            <w:tcW w:w="1500" w:type="dxa"/>
            <w:tcBorders>
              <w:top w:val="single" w:color="BFBFBF" w:sz="4" w:space="0"/>
              <w:left w:val="single" w:color="BFBFBF" w:sz="4" w:space="0"/>
              <w:bottom w:val="single" w:color="BFBFBF" w:sz="4" w:space="0"/>
              <w:right w:val="single" w:color="BFBFBF" w:sz="4" w:space="0"/>
            </w:tcBorders>
            <w:tcMar>
              <w:top w:w="70" w:type="dxa"/>
              <w:left w:w="100" w:type="dxa"/>
              <w:bottom w:w="70" w:type="dxa"/>
              <w:right w:w="100" w:type="dxa"/>
            </w:tcMar>
          </w:tcPr>
          <w:p w14:paraId="086F78C1">
            <w:pPr>
              <w:rPr>
                <w:color w:val="000000" w:themeColor="text1"/>
                <w14:textFill>
                  <w14:solidFill>
                    <w14:schemeClr w14:val="tx1"/>
                  </w14:solidFill>
                </w14:textFill>
              </w:rPr>
            </w:pPr>
            <w:r>
              <w:rPr>
                <w:rFonts w:ascii="Arial" w:hAnsi="Arial" w:eastAsia="Arial" w:cs="Arial"/>
                <w:b w:val="0"/>
                <w:bCs w:val="0"/>
                <w:color w:val="000000" w:themeColor="text1"/>
                <w:sz w:val="20"/>
                <w:szCs w:val="20"/>
                <w14:textFill>
                  <w14:solidFill>
                    <w14:schemeClr w14:val="tx1"/>
                  </w14:solidFill>
                </w14:textFill>
              </w:rPr>
              <w:t>Low</w:t>
            </w:r>
          </w:p>
        </w:tc>
        <w:tc>
          <w:tcPr>
            <w:tcW w:w="3538" w:type="dxa"/>
            <w:tcBorders>
              <w:top w:val="single" w:color="BFBFBF" w:sz="4" w:space="0"/>
              <w:left w:val="single" w:color="BFBFBF" w:sz="4" w:space="0"/>
              <w:bottom w:val="single" w:color="BFBFBF" w:sz="4" w:space="0"/>
              <w:right w:val="single" w:color="BFBFBF" w:sz="4" w:space="0"/>
            </w:tcBorders>
            <w:tcMar>
              <w:top w:w="70" w:type="dxa"/>
              <w:left w:w="100" w:type="dxa"/>
              <w:bottom w:w="70" w:type="dxa"/>
              <w:right w:w="100" w:type="dxa"/>
            </w:tcMar>
          </w:tcPr>
          <w:p w14:paraId="4EC38274">
            <w:pPr>
              <w:rPr>
                <w:color w:val="000000" w:themeColor="text1"/>
                <w14:textFill>
                  <w14:solidFill>
                    <w14:schemeClr w14:val="tx1"/>
                  </w14:solidFill>
                </w14:textFill>
              </w:rPr>
            </w:pPr>
            <w:r>
              <w:rPr>
                <w:rFonts w:ascii="Arial" w:hAnsi="Arial" w:eastAsia="Arial" w:cs="Arial"/>
                <w:b w:val="0"/>
                <w:bCs w:val="0"/>
                <w:color w:val="000000" w:themeColor="text1"/>
                <w:sz w:val="20"/>
                <w:szCs w:val="20"/>
                <w14:textFill>
                  <w14:solidFill>
                    <w14:schemeClr w14:val="tx1"/>
                  </w14:solidFill>
                </w14:textFill>
              </w:rPr>
              <w:t>OWASP ZAP passive scan</w:t>
            </w:r>
          </w:p>
        </w:tc>
      </w:tr>
      <w:tr w14:paraId="622A9CE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700" w:type="dxa"/>
            <w:tcBorders>
              <w:top w:val="single" w:color="BFBFBF" w:sz="4" w:space="0"/>
              <w:left w:val="single" w:color="BFBFBF" w:sz="4" w:space="0"/>
              <w:bottom w:val="single" w:color="BFBFBF" w:sz="4" w:space="0"/>
              <w:right w:val="single" w:color="BFBFBF" w:sz="4" w:space="0"/>
            </w:tcBorders>
            <w:tcMar>
              <w:top w:w="70" w:type="dxa"/>
              <w:left w:w="100" w:type="dxa"/>
              <w:bottom w:w="70" w:type="dxa"/>
              <w:right w:w="100" w:type="dxa"/>
            </w:tcMar>
          </w:tcPr>
          <w:p w14:paraId="276152F2">
            <w:pPr>
              <w:rPr>
                <w:color w:val="000000" w:themeColor="text1"/>
                <w14:textFill>
                  <w14:solidFill>
                    <w14:schemeClr w14:val="tx1"/>
                  </w14:solidFill>
                </w14:textFill>
              </w:rPr>
            </w:pPr>
            <w:r>
              <w:rPr>
                <w:rFonts w:ascii="Arial" w:hAnsi="Arial" w:eastAsia="Arial" w:cs="Arial"/>
                <w:b w:val="0"/>
                <w:bCs w:val="0"/>
                <w:color w:val="000000" w:themeColor="text1"/>
                <w:sz w:val="20"/>
                <w:szCs w:val="20"/>
                <w14:textFill>
                  <w14:solidFill>
                    <w14:schemeClr w14:val="tx1"/>
                  </w14:solidFill>
                </w14:textFill>
              </w:rPr>
              <w:t>Z3</w:t>
            </w:r>
          </w:p>
        </w:tc>
        <w:tc>
          <w:tcPr>
            <w:tcW w:w="3900" w:type="dxa"/>
            <w:tcBorders>
              <w:top w:val="single" w:color="BFBFBF" w:sz="4" w:space="0"/>
              <w:left w:val="single" w:color="BFBFBF" w:sz="4" w:space="0"/>
              <w:bottom w:val="single" w:color="BFBFBF" w:sz="4" w:space="0"/>
              <w:right w:val="single" w:color="BFBFBF" w:sz="4" w:space="0"/>
            </w:tcBorders>
            <w:tcMar>
              <w:top w:w="70" w:type="dxa"/>
              <w:left w:w="100" w:type="dxa"/>
              <w:bottom w:w="70" w:type="dxa"/>
              <w:right w:w="100" w:type="dxa"/>
            </w:tcMar>
          </w:tcPr>
          <w:p w14:paraId="628E8C68">
            <w:pPr>
              <w:rPr>
                <w:color w:val="000000" w:themeColor="text1"/>
                <w14:textFill>
                  <w14:solidFill>
                    <w14:schemeClr w14:val="tx1"/>
                  </w14:solidFill>
                </w14:textFill>
              </w:rPr>
            </w:pPr>
            <w:r>
              <w:rPr>
                <w:rFonts w:ascii="Arial" w:hAnsi="Arial" w:eastAsia="Arial" w:cs="Arial"/>
                <w:b w:val="0"/>
                <w:bCs w:val="0"/>
                <w:color w:val="000000" w:themeColor="text1"/>
                <w:sz w:val="20"/>
                <w:szCs w:val="20"/>
                <w14:textFill>
                  <w14:solidFill>
                    <w14:schemeClr w14:val="tx1"/>
                  </w14:solidFill>
                </w14:textFill>
              </w:rPr>
              <w:t>X-Content-Type-Options header missing</w:t>
            </w:r>
          </w:p>
        </w:tc>
        <w:tc>
          <w:tcPr>
            <w:tcW w:w="1500" w:type="dxa"/>
            <w:tcBorders>
              <w:top w:val="single" w:color="BFBFBF" w:sz="4" w:space="0"/>
              <w:left w:val="single" w:color="BFBFBF" w:sz="4" w:space="0"/>
              <w:bottom w:val="single" w:color="BFBFBF" w:sz="4" w:space="0"/>
              <w:right w:val="single" w:color="BFBFBF" w:sz="4" w:space="0"/>
            </w:tcBorders>
            <w:tcMar>
              <w:top w:w="70" w:type="dxa"/>
              <w:left w:w="100" w:type="dxa"/>
              <w:bottom w:w="70" w:type="dxa"/>
              <w:right w:w="100" w:type="dxa"/>
            </w:tcMar>
          </w:tcPr>
          <w:p w14:paraId="151E81EC">
            <w:pPr>
              <w:rPr>
                <w:color w:val="000000" w:themeColor="text1"/>
                <w14:textFill>
                  <w14:solidFill>
                    <w14:schemeClr w14:val="tx1"/>
                  </w14:solidFill>
                </w14:textFill>
              </w:rPr>
            </w:pPr>
            <w:r>
              <w:rPr>
                <w:rFonts w:ascii="Arial" w:hAnsi="Arial" w:eastAsia="Arial" w:cs="Arial"/>
                <w:b w:val="0"/>
                <w:bCs w:val="0"/>
                <w:color w:val="000000" w:themeColor="text1"/>
                <w:sz w:val="20"/>
                <w:szCs w:val="20"/>
                <w14:textFill>
                  <w14:solidFill>
                    <w14:schemeClr w14:val="tx1"/>
                  </w14:solidFill>
                </w14:textFill>
              </w:rPr>
              <w:t>Low</w:t>
            </w:r>
          </w:p>
        </w:tc>
        <w:tc>
          <w:tcPr>
            <w:tcW w:w="3538" w:type="dxa"/>
            <w:tcBorders>
              <w:top w:val="single" w:color="BFBFBF" w:sz="4" w:space="0"/>
              <w:left w:val="single" w:color="BFBFBF" w:sz="4" w:space="0"/>
              <w:bottom w:val="single" w:color="BFBFBF" w:sz="4" w:space="0"/>
              <w:right w:val="single" w:color="BFBFBF" w:sz="4" w:space="0"/>
            </w:tcBorders>
            <w:tcMar>
              <w:top w:w="70" w:type="dxa"/>
              <w:left w:w="100" w:type="dxa"/>
              <w:bottom w:w="70" w:type="dxa"/>
              <w:right w:w="100" w:type="dxa"/>
            </w:tcMar>
          </w:tcPr>
          <w:p w14:paraId="51A4CC29">
            <w:pPr>
              <w:rPr>
                <w:color w:val="000000" w:themeColor="text1"/>
                <w14:textFill>
                  <w14:solidFill>
                    <w14:schemeClr w14:val="tx1"/>
                  </w14:solidFill>
                </w14:textFill>
              </w:rPr>
            </w:pPr>
            <w:r>
              <w:rPr>
                <w:rFonts w:ascii="Arial" w:hAnsi="Arial" w:eastAsia="Arial" w:cs="Arial"/>
                <w:b w:val="0"/>
                <w:bCs w:val="0"/>
                <w:color w:val="000000" w:themeColor="text1"/>
                <w:sz w:val="20"/>
                <w:szCs w:val="20"/>
                <w14:textFill>
                  <w14:solidFill>
                    <w14:schemeClr w14:val="tx1"/>
                  </w14:solidFill>
                </w14:textFill>
              </w:rPr>
              <w:t>OWASP ZAP passive scan</w:t>
            </w:r>
          </w:p>
        </w:tc>
      </w:tr>
      <w:tr w14:paraId="24B18A9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700" w:type="dxa"/>
            <w:tcBorders>
              <w:top w:val="single" w:color="BFBFBF" w:sz="4" w:space="0"/>
              <w:left w:val="single" w:color="BFBFBF" w:sz="4" w:space="0"/>
              <w:bottom w:val="single" w:color="BFBFBF" w:sz="4" w:space="0"/>
              <w:right w:val="single" w:color="BFBFBF" w:sz="4" w:space="0"/>
            </w:tcBorders>
            <w:tcMar>
              <w:top w:w="70" w:type="dxa"/>
              <w:left w:w="100" w:type="dxa"/>
              <w:bottom w:w="70" w:type="dxa"/>
              <w:right w:w="100" w:type="dxa"/>
            </w:tcMar>
          </w:tcPr>
          <w:p w14:paraId="479A966E">
            <w:pPr>
              <w:rPr>
                <w:color w:val="000000" w:themeColor="text1"/>
                <w14:textFill>
                  <w14:solidFill>
                    <w14:schemeClr w14:val="tx1"/>
                  </w14:solidFill>
                </w14:textFill>
              </w:rPr>
            </w:pPr>
            <w:r>
              <w:rPr>
                <w:rFonts w:ascii="Arial" w:hAnsi="Arial" w:eastAsia="Arial" w:cs="Arial"/>
                <w:b w:val="0"/>
                <w:bCs w:val="0"/>
                <w:color w:val="000000" w:themeColor="text1"/>
                <w:sz w:val="20"/>
                <w:szCs w:val="20"/>
                <w14:textFill>
                  <w14:solidFill>
                    <w14:schemeClr w14:val="tx1"/>
                  </w14:solidFill>
                </w14:textFill>
              </w:rPr>
              <w:t>M3</w:t>
            </w:r>
          </w:p>
        </w:tc>
        <w:tc>
          <w:tcPr>
            <w:tcW w:w="3900" w:type="dxa"/>
            <w:tcBorders>
              <w:top w:val="single" w:color="BFBFBF" w:sz="4" w:space="0"/>
              <w:left w:val="single" w:color="BFBFBF" w:sz="4" w:space="0"/>
              <w:bottom w:val="single" w:color="BFBFBF" w:sz="4" w:space="0"/>
              <w:right w:val="single" w:color="BFBFBF" w:sz="4" w:space="0"/>
            </w:tcBorders>
            <w:tcMar>
              <w:top w:w="70" w:type="dxa"/>
              <w:left w:w="100" w:type="dxa"/>
              <w:bottom w:w="70" w:type="dxa"/>
              <w:right w:w="100" w:type="dxa"/>
            </w:tcMar>
          </w:tcPr>
          <w:p w14:paraId="1E680AE2">
            <w:pPr>
              <w:rPr>
                <w:color w:val="000000" w:themeColor="text1"/>
                <w14:textFill>
                  <w14:solidFill>
                    <w14:schemeClr w14:val="tx1"/>
                  </w14:solidFill>
                </w14:textFill>
              </w:rPr>
            </w:pPr>
            <w:r>
              <w:rPr>
                <w:rFonts w:ascii="Arial" w:hAnsi="Arial" w:eastAsia="Arial" w:cs="Arial"/>
                <w:b w:val="0"/>
                <w:bCs w:val="0"/>
                <w:color w:val="000000" w:themeColor="text1"/>
                <w:sz w:val="20"/>
                <w:szCs w:val="20"/>
                <w14:textFill>
                  <w14:solidFill>
                    <w14:schemeClr w14:val="tx1"/>
                  </w14:solidFill>
                </w14:textFill>
              </w:rPr>
              <w:t>Email update endpoint ignores the username in the URL</w:t>
            </w:r>
          </w:p>
        </w:tc>
        <w:tc>
          <w:tcPr>
            <w:tcW w:w="1500" w:type="dxa"/>
            <w:tcBorders>
              <w:top w:val="single" w:color="BFBFBF" w:sz="4" w:space="0"/>
              <w:left w:val="single" w:color="BFBFBF" w:sz="4" w:space="0"/>
              <w:bottom w:val="single" w:color="BFBFBF" w:sz="4" w:space="0"/>
              <w:right w:val="single" w:color="BFBFBF" w:sz="4" w:space="0"/>
            </w:tcBorders>
            <w:tcMar>
              <w:top w:w="70" w:type="dxa"/>
              <w:left w:w="100" w:type="dxa"/>
              <w:bottom w:w="70" w:type="dxa"/>
              <w:right w:w="100" w:type="dxa"/>
            </w:tcMar>
          </w:tcPr>
          <w:p w14:paraId="538517F2">
            <w:pPr>
              <w:rPr>
                <w:color w:val="000000" w:themeColor="text1"/>
                <w14:textFill>
                  <w14:solidFill>
                    <w14:schemeClr w14:val="tx1"/>
                  </w14:solidFill>
                </w14:textFill>
              </w:rPr>
            </w:pPr>
            <w:r>
              <w:rPr>
                <w:rFonts w:ascii="Arial" w:hAnsi="Arial" w:eastAsia="Arial" w:cs="Arial"/>
                <w:b w:val="0"/>
                <w:bCs w:val="0"/>
                <w:color w:val="000000" w:themeColor="text1"/>
                <w:sz w:val="20"/>
                <w:szCs w:val="20"/>
                <w14:textFill>
                  <w14:solidFill>
                    <w14:schemeClr w14:val="tx1"/>
                  </w14:solidFill>
                </w14:textFill>
              </w:rPr>
              <w:t>Informational</w:t>
            </w:r>
          </w:p>
        </w:tc>
        <w:tc>
          <w:tcPr>
            <w:tcW w:w="3538" w:type="dxa"/>
            <w:tcBorders>
              <w:top w:val="single" w:color="BFBFBF" w:sz="4" w:space="0"/>
              <w:left w:val="single" w:color="BFBFBF" w:sz="4" w:space="0"/>
              <w:bottom w:val="single" w:color="BFBFBF" w:sz="4" w:space="0"/>
              <w:right w:val="single" w:color="BFBFBF" w:sz="4" w:space="0"/>
            </w:tcBorders>
            <w:tcMar>
              <w:top w:w="70" w:type="dxa"/>
              <w:left w:w="100" w:type="dxa"/>
              <w:bottom w:w="70" w:type="dxa"/>
              <w:right w:w="100" w:type="dxa"/>
            </w:tcMar>
          </w:tcPr>
          <w:p w14:paraId="13DCF1E8">
            <w:pPr>
              <w:rPr>
                <w:color w:val="000000" w:themeColor="text1"/>
                <w14:textFill>
                  <w14:solidFill>
                    <w14:schemeClr w14:val="tx1"/>
                  </w14:solidFill>
                </w14:textFill>
              </w:rPr>
            </w:pPr>
            <w:r>
              <w:rPr>
                <w:rFonts w:ascii="Arial" w:hAnsi="Arial" w:eastAsia="Arial" w:cs="Arial"/>
                <w:b w:val="0"/>
                <w:bCs w:val="0"/>
                <w:color w:val="000000" w:themeColor="text1"/>
                <w:sz w:val="20"/>
                <w:szCs w:val="20"/>
                <w14:textFill>
                  <w14:solidFill>
                    <w14:schemeClr w14:val="tx1"/>
                  </w14:solidFill>
                </w14:textFill>
              </w:rPr>
              <w:t>Manual testing</w:t>
            </w:r>
          </w:p>
        </w:tc>
      </w:tr>
      <w:tr w14:paraId="3D594F1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700" w:type="dxa"/>
            <w:tcBorders>
              <w:top w:val="single" w:color="BFBFBF" w:sz="4" w:space="0"/>
              <w:left w:val="single" w:color="BFBFBF" w:sz="4" w:space="0"/>
              <w:bottom w:val="single" w:color="BFBFBF" w:sz="4" w:space="0"/>
              <w:right w:val="single" w:color="BFBFBF" w:sz="4" w:space="0"/>
            </w:tcBorders>
            <w:tcMar>
              <w:top w:w="70" w:type="dxa"/>
              <w:left w:w="100" w:type="dxa"/>
              <w:bottom w:w="70" w:type="dxa"/>
              <w:right w:w="100" w:type="dxa"/>
            </w:tcMar>
          </w:tcPr>
          <w:p w14:paraId="66AF3329">
            <w:pPr>
              <w:rPr>
                <w:color w:val="000000" w:themeColor="text1"/>
                <w14:textFill>
                  <w14:solidFill>
                    <w14:schemeClr w14:val="tx1"/>
                  </w14:solidFill>
                </w14:textFill>
              </w:rPr>
            </w:pPr>
            <w:r>
              <w:rPr>
                <w:rFonts w:ascii="Arial" w:hAnsi="Arial" w:eastAsia="Arial" w:cs="Arial"/>
                <w:b w:val="0"/>
                <w:bCs w:val="0"/>
                <w:color w:val="000000" w:themeColor="text1"/>
                <w:sz w:val="20"/>
                <w:szCs w:val="20"/>
                <w14:textFill>
                  <w14:solidFill>
                    <w14:schemeClr w14:val="tx1"/>
                  </w14:solidFill>
                </w14:textFill>
              </w:rPr>
              <w:t>Z4</w:t>
            </w:r>
          </w:p>
        </w:tc>
        <w:tc>
          <w:tcPr>
            <w:tcW w:w="3900" w:type="dxa"/>
            <w:tcBorders>
              <w:top w:val="single" w:color="BFBFBF" w:sz="4" w:space="0"/>
              <w:left w:val="single" w:color="BFBFBF" w:sz="4" w:space="0"/>
              <w:bottom w:val="single" w:color="BFBFBF" w:sz="4" w:space="0"/>
              <w:right w:val="single" w:color="BFBFBF" w:sz="4" w:space="0"/>
            </w:tcBorders>
            <w:tcMar>
              <w:top w:w="70" w:type="dxa"/>
              <w:left w:w="100" w:type="dxa"/>
              <w:bottom w:w="70" w:type="dxa"/>
              <w:right w:w="100" w:type="dxa"/>
            </w:tcMar>
          </w:tcPr>
          <w:p w14:paraId="68979C43">
            <w:pPr>
              <w:rPr>
                <w:color w:val="000000" w:themeColor="text1"/>
                <w14:textFill>
                  <w14:solidFill>
                    <w14:schemeClr w14:val="tx1"/>
                  </w14:solidFill>
                </w14:textFill>
              </w:rPr>
            </w:pPr>
            <w:r>
              <w:rPr>
                <w:rFonts w:ascii="Arial" w:hAnsi="Arial" w:eastAsia="Arial" w:cs="Arial"/>
                <w:b w:val="0"/>
                <w:bCs w:val="0"/>
                <w:color w:val="000000" w:themeColor="text1"/>
                <w:sz w:val="20"/>
                <w:szCs w:val="20"/>
                <w14:textFill>
                  <w14:solidFill>
                    <w14:schemeClr w14:val="tx1"/>
                  </w14:solidFill>
                </w14:textFill>
              </w:rPr>
              <w:t>Authentication Request Identified</w:t>
            </w:r>
          </w:p>
        </w:tc>
        <w:tc>
          <w:tcPr>
            <w:tcW w:w="1500" w:type="dxa"/>
            <w:tcBorders>
              <w:top w:val="single" w:color="BFBFBF" w:sz="4" w:space="0"/>
              <w:left w:val="single" w:color="BFBFBF" w:sz="4" w:space="0"/>
              <w:bottom w:val="single" w:color="BFBFBF" w:sz="4" w:space="0"/>
              <w:right w:val="single" w:color="BFBFBF" w:sz="4" w:space="0"/>
            </w:tcBorders>
            <w:tcMar>
              <w:top w:w="70" w:type="dxa"/>
              <w:left w:w="100" w:type="dxa"/>
              <w:bottom w:w="70" w:type="dxa"/>
              <w:right w:w="100" w:type="dxa"/>
            </w:tcMar>
          </w:tcPr>
          <w:p w14:paraId="64598DEB">
            <w:pPr>
              <w:rPr>
                <w:color w:val="000000" w:themeColor="text1"/>
                <w14:textFill>
                  <w14:solidFill>
                    <w14:schemeClr w14:val="tx1"/>
                  </w14:solidFill>
                </w14:textFill>
              </w:rPr>
            </w:pPr>
            <w:r>
              <w:rPr>
                <w:rFonts w:ascii="Arial" w:hAnsi="Arial" w:eastAsia="Arial" w:cs="Arial"/>
                <w:b w:val="0"/>
                <w:bCs w:val="0"/>
                <w:color w:val="000000" w:themeColor="text1"/>
                <w:sz w:val="20"/>
                <w:szCs w:val="20"/>
                <w14:textFill>
                  <w14:solidFill>
                    <w14:schemeClr w14:val="tx1"/>
                  </w14:solidFill>
                </w14:textFill>
              </w:rPr>
              <w:t>Informational</w:t>
            </w:r>
          </w:p>
        </w:tc>
        <w:tc>
          <w:tcPr>
            <w:tcW w:w="3538" w:type="dxa"/>
            <w:tcBorders>
              <w:top w:val="single" w:color="BFBFBF" w:sz="4" w:space="0"/>
              <w:left w:val="single" w:color="BFBFBF" w:sz="4" w:space="0"/>
              <w:bottom w:val="single" w:color="BFBFBF" w:sz="4" w:space="0"/>
              <w:right w:val="single" w:color="BFBFBF" w:sz="4" w:space="0"/>
            </w:tcBorders>
            <w:tcMar>
              <w:top w:w="70" w:type="dxa"/>
              <w:left w:w="100" w:type="dxa"/>
              <w:bottom w:w="70" w:type="dxa"/>
              <w:right w:w="100" w:type="dxa"/>
            </w:tcMar>
          </w:tcPr>
          <w:p w14:paraId="196A96AC">
            <w:pPr>
              <w:rPr>
                <w:color w:val="000000" w:themeColor="text1"/>
                <w14:textFill>
                  <w14:solidFill>
                    <w14:schemeClr w14:val="tx1"/>
                  </w14:solidFill>
                </w14:textFill>
              </w:rPr>
            </w:pPr>
            <w:r>
              <w:rPr>
                <w:rFonts w:ascii="Arial" w:hAnsi="Arial" w:eastAsia="Arial" w:cs="Arial"/>
                <w:b w:val="0"/>
                <w:bCs w:val="0"/>
                <w:color w:val="000000" w:themeColor="text1"/>
                <w:sz w:val="20"/>
                <w:szCs w:val="20"/>
                <w14:textFill>
                  <w14:solidFill>
                    <w14:schemeClr w14:val="tx1"/>
                  </w14:solidFill>
                </w14:textFill>
              </w:rPr>
              <w:t>OWASP ZAP</w:t>
            </w:r>
          </w:p>
        </w:tc>
      </w:tr>
      <w:tr w14:paraId="489F29C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700" w:type="dxa"/>
            <w:tcBorders>
              <w:top w:val="single" w:color="BFBFBF" w:sz="4" w:space="0"/>
              <w:left w:val="single" w:color="BFBFBF" w:sz="4" w:space="0"/>
              <w:bottom w:val="single" w:color="BFBFBF" w:sz="4" w:space="0"/>
              <w:right w:val="single" w:color="BFBFBF" w:sz="4" w:space="0"/>
            </w:tcBorders>
            <w:tcMar>
              <w:top w:w="70" w:type="dxa"/>
              <w:left w:w="100" w:type="dxa"/>
              <w:bottom w:w="70" w:type="dxa"/>
              <w:right w:w="100" w:type="dxa"/>
            </w:tcMar>
          </w:tcPr>
          <w:p w14:paraId="445D10BF">
            <w:pPr>
              <w:rPr>
                <w:color w:val="000000" w:themeColor="text1"/>
                <w14:textFill>
                  <w14:solidFill>
                    <w14:schemeClr w14:val="tx1"/>
                  </w14:solidFill>
                </w14:textFill>
              </w:rPr>
            </w:pPr>
            <w:r>
              <w:rPr>
                <w:rFonts w:ascii="Arial" w:hAnsi="Arial" w:eastAsia="Arial" w:cs="Arial"/>
                <w:b w:val="0"/>
                <w:bCs w:val="0"/>
                <w:color w:val="000000" w:themeColor="text1"/>
                <w:sz w:val="20"/>
                <w:szCs w:val="20"/>
                <w14:textFill>
                  <w14:solidFill>
                    <w14:schemeClr w14:val="tx1"/>
                  </w14:solidFill>
                </w14:textFill>
              </w:rPr>
              <w:t>Z5</w:t>
            </w:r>
          </w:p>
        </w:tc>
        <w:tc>
          <w:tcPr>
            <w:tcW w:w="3900" w:type="dxa"/>
            <w:tcBorders>
              <w:top w:val="single" w:color="BFBFBF" w:sz="4" w:space="0"/>
              <w:left w:val="single" w:color="BFBFBF" w:sz="4" w:space="0"/>
              <w:bottom w:val="single" w:color="BFBFBF" w:sz="4" w:space="0"/>
              <w:right w:val="single" w:color="BFBFBF" w:sz="4" w:space="0"/>
            </w:tcBorders>
            <w:tcMar>
              <w:top w:w="70" w:type="dxa"/>
              <w:left w:w="100" w:type="dxa"/>
              <w:bottom w:w="70" w:type="dxa"/>
              <w:right w:w="100" w:type="dxa"/>
            </w:tcMar>
          </w:tcPr>
          <w:p w14:paraId="37DE6D52">
            <w:pPr>
              <w:rPr>
                <w:color w:val="000000" w:themeColor="text1"/>
                <w14:textFill>
                  <w14:solidFill>
                    <w14:schemeClr w14:val="tx1"/>
                  </w14:solidFill>
                </w14:textFill>
              </w:rPr>
            </w:pPr>
            <w:r>
              <w:rPr>
                <w:rFonts w:ascii="Arial" w:hAnsi="Arial" w:eastAsia="Arial" w:cs="Arial"/>
                <w:b w:val="0"/>
                <w:bCs w:val="0"/>
                <w:color w:val="000000" w:themeColor="text1"/>
                <w:sz w:val="20"/>
                <w:szCs w:val="20"/>
                <w14:textFill>
                  <w14:solidFill>
                    <w14:schemeClr w14:val="tx1"/>
                  </w14:solidFill>
                </w14:textFill>
              </w:rPr>
              <w:t>User Agent Fuzzer</w:t>
            </w:r>
          </w:p>
        </w:tc>
        <w:tc>
          <w:tcPr>
            <w:tcW w:w="1500" w:type="dxa"/>
            <w:tcBorders>
              <w:top w:val="single" w:color="BFBFBF" w:sz="4" w:space="0"/>
              <w:left w:val="single" w:color="BFBFBF" w:sz="4" w:space="0"/>
              <w:bottom w:val="single" w:color="BFBFBF" w:sz="4" w:space="0"/>
              <w:right w:val="single" w:color="BFBFBF" w:sz="4" w:space="0"/>
            </w:tcBorders>
            <w:tcMar>
              <w:top w:w="70" w:type="dxa"/>
              <w:left w:w="100" w:type="dxa"/>
              <w:bottom w:w="70" w:type="dxa"/>
              <w:right w:w="100" w:type="dxa"/>
            </w:tcMar>
          </w:tcPr>
          <w:p w14:paraId="48428795">
            <w:pPr>
              <w:rPr>
                <w:color w:val="000000" w:themeColor="text1"/>
                <w14:textFill>
                  <w14:solidFill>
                    <w14:schemeClr w14:val="tx1"/>
                  </w14:solidFill>
                </w14:textFill>
              </w:rPr>
            </w:pPr>
            <w:r>
              <w:rPr>
                <w:rFonts w:ascii="Arial" w:hAnsi="Arial" w:eastAsia="Arial" w:cs="Arial"/>
                <w:b w:val="0"/>
                <w:bCs w:val="0"/>
                <w:color w:val="000000" w:themeColor="text1"/>
                <w:sz w:val="20"/>
                <w:szCs w:val="20"/>
                <w14:textFill>
                  <w14:solidFill>
                    <w14:schemeClr w14:val="tx1"/>
                  </w14:solidFill>
                </w14:textFill>
              </w:rPr>
              <w:t>Informational</w:t>
            </w:r>
          </w:p>
        </w:tc>
        <w:tc>
          <w:tcPr>
            <w:tcW w:w="3538" w:type="dxa"/>
            <w:tcBorders>
              <w:top w:val="single" w:color="BFBFBF" w:sz="4" w:space="0"/>
              <w:left w:val="single" w:color="BFBFBF" w:sz="4" w:space="0"/>
              <w:bottom w:val="single" w:color="BFBFBF" w:sz="4" w:space="0"/>
              <w:right w:val="single" w:color="BFBFBF" w:sz="4" w:space="0"/>
            </w:tcBorders>
            <w:tcMar>
              <w:top w:w="70" w:type="dxa"/>
              <w:left w:w="100" w:type="dxa"/>
              <w:bottom w:w="70" w:type="dxa"/>
              <w:right w:w="100" w:type="dxa"/>
            </w:tcMar>
          </w:tcPr>
          <w:p w14:paraId="10FD5B36">
            <w:pPr>
              <w:rPr>
                <w:color w:val="000000" w:themeColor="text1"/>
                <w14:textFill>
                  <w14:solidFill>
                    <w14:schemeClr w14:val="tx1"/>
                  </w14:solidFill>
                </w14:textFill>
              </w:rPr>
            </w:pPr>
            <w:r>
              <w:rPr>
                <w:rFonts w:ascii="Arial" w:hAnsi="Arial" w:eastAsia="Arial" w:cs="Arial"/>
                <w:b w:val="0"/>
                <w:bCs w:val="0"/>
                <w:color w:val="000000" w:themeColor="text1"/>
                <w:sz w:val="20"/>
                <w:szCs w:val="20"/>
                <w14:textFill>
                  <w14:solidFill>
                    <w14:schemeClr w14:val="tx1"/>
                  </w14:solidFill>
                </w14:textFill>
              </w:rPr>
              <w:t>OWASP ZAP</w:t>
            </w:r>
          </w:p>
        </w:tc>
      </w:tr>
    </w:tbl>
    <w:p w14:paraId="3E2868BB">
      <w:pPr>
        <w:spacing w:after="60"/>
        <w:rPr>
          <w:color w:val="000000" w:themeColor="text1"/>
          <w14:textFill>
            <w14:solidFill>
              <w14:schemeClr w14:val="tx1"/>
            </w14:solidFill>
          </w14:textFill>
        </w:rPr>
      </w:pPr>
    </w:p>
    <w:p w14:paraId="4C4AB6E2">
      <w:pPr>
        <w:spacing w:after="120"/>
        <w:rPr>
          <w:i w:val="0"/>
          <w:iCs w:val="0"/>
          <w:color w:val="000000" w:themeColor="text1"/>
          <w14:textFill>
            <w14:solidFill>
              <w14:schemeClr w14:val="tx1"/>
            </w14:solidFill>
          </w14:textFill>
        </w:rPr>
      </w:pPr>
      <w:r>
        <w:rPr>
          <w:rFonts w:ascii="Arial" w:hAnsi="Arial" w:eastAsia="Arial" w:cs="Arial"/>
          <w:i w:val="0"/>
          <w:iCs w:val="0"/>
          <w:color w:val="000000" w:themeColor="text1"/>
          <w:sz w:val="20"/>
          <w:szCs w:val="20"/>
          <w14:textFill>
            <w14:solidFill>
              <w14:schemeClr w14:val="tx1"/>
            </w14:solidFill>
          </w14:textFill>
        </w:rPr>
        <w:t>Z ratings are ZAP’s own. M ratings are my judgement for this lab context and are not CVSS scores.</w:t>
      </w:r>
    </w:p>
    <w:p w14:paraId="71AB0320">
      <w:pPr>
        <w:pStyle w:val="2"/>
        <w:spacing w:before="280" w:after="120"/>
        <w:rPr>
          <w:color w:val="000000" w:themeColor="text1"/>
          <w14:textFill>
            <w14:solidFill>
              <w14:schemeClr w14:val="tx1"/>
            </w14:solidFill>
          </w14:textFill>
        </w:rPr>
      </w:pPr>
      <w:r>
        <w:rPr>
          <w:rFonts w:ascii="Arial" w:hAnsi="Arial" w:eastAsia="Arial" w:cs="Arial"/>
          <w:b/>
          <w:bCs/>
          <w:color w:val="000000" w:themeColor="text1"/>
          <w:sz w:val="30"/>
          <w:szCs w:val="30"/>
          <w14:textFill>
            <w14:solidFill>
              <w14:schemeClr w14:val="tx1"/>
            </w14:solidFill>
          </w14:textFill>
        </w:rPr>
        <w:t>7. Detailed Findings</w:t>
      </w:r>
    </w:p>
    <w:p w14:paraId="43E73C49">
      <w:pPr>
        <w:pStyle w:val="3"/>
        <w:spacing w:before="200" w:after="80"/>
        <w:rPr>
          <w:color w:val="000000" w:themeColor="text1"/>
          <w14:textFill>
            <w14:solidFill>
              <w14:schemeClr w14:val="tx1"/>
            </w14:solidFill>
          </w14:textFill>
        </w:rPr>
      </w:pPr>
      <w:r>
        <w:rPr>
          <w:rFonts w:ascii="Arial" w:hAnsi="Arial" w:eastAsia="Arial" w:cs="Arial"/>
          <w:b/>
          <w:bCs/>
          <w:color w:val="000000" w:themeColor="text1"/>
          <w:sz w:val="24"/>
          <w:szCs w:val="24"/>
          <w14:textFill>
            <w14:solidFill>
              <w14:schemeClr w14:val="tx1"/>
            </w14:solidFill>
          </w14:textFill>
        </w:rPr>
        <w:t xml:space="preserve">Z1. SQL Injection (High) </w:t>
      </w:r>
      <w:r>
        <w:rPr>
          <w:rFonts w:hint="default" w:cs="Arial"/>
          <w:b/>
          <w:bCs/>
          <w:color w:val="000000" w:themeColor="text1"/>
          <w:sz w:val="24"/>
          <w:szCs w:val="24"/>
          <w:lang w:val="en-US"/>
          <w14:textFill>
            <w14:solidFill>
              <w14:schemeClr w14:val="tx1"/>
            </w14:solidFill>
          </w14:textFill>
        </w:rPr>
        <w:t xml:space="preserve">: </w:t>
      </w:r>
      <w:r>
        <w:rPr>
          <w:rFonts w:ascii="Arial" w:hAnsi="Arial" w:eastAsia="Arial" w:cs="Arial"/>
          <w:b/>
          <w:bCs/>
          <w:color w:val="000000" w:themeColor="text1"/>
          <w:sz w:val="24"/>
          <w:szCs w:val="24"/>
          <w14:textFill>
            <w14:solidFill>
              <w14:schemeClr w14:val="tx1"/>
            </w14:solidFill>
          </w14:textFill>
        </w:rPr>
        <w:t>OWASP ZAP, active scan rule 40018</w:t>
      </w:r>
    </w:p>
    <w:p w14:paraId="3744B6FF">
      <w:pPr>
        <w:spacing w:after="120"/>
        <w:rPr>
          <w:color w:val="000000" w:themeColor="text1"/>
          <w14:textFill>
            <w14:solidFill>
              <w14:schemeClr w14:val="tx1"/>
            </w14:solidFill>
          </w14:textFill>
        </w:rPr>
      </w:pPr>
      <w:r>
        <w:rPr>
          <w:rFonts w:ascii="Arial" w:hAnsi="Arial" w:eastAsia="Arial" w:cs="Arial"/>
          <w:b/>
          <w:bCs/>
          <w:color w:val="000000" w:themeColor="text1"/>
          <w:sz w:val="22"/>
          <w:szCs w:val="22"/>
          <w14:textFill>
            <w14:solidFill>
              <w14:schemeClr w14:val="tx1"/>
            </w14:solidFill>
          </w14:textFill>
        </w:rPr>
        <w:t xml:space="preserve">Endpoint / parameter: </w:t>
      </w:r>
      <w:r>
        <w:rPr>
          <w:rFonts w:ascii="Arial" w:hAnsi="Arial" w:eastAsia="Arial" w:cs="Arial"/>
          <w:color w:val="000000" w:themeColor="text1"/>
          <w:sz w:val="22"/>
          <w:szCs w:val="22"/>
          <w14:textFill>
            <w14:solidFill>
              <w14:schemeClr w14:val="tx1"/>
            </w14:solidFill>
          </w14:textFill>
        </w:rPr>
        <w:t>GET /users/v1/{username}, parameter username. ZAP confidence: Low. CWE-89, WASC-19.</w:t>
      </w:r>
    </w:p>
    <w:p w14:paraId="069DB2E4">
      <w:pPr>
        <w:spacing w:after="120"/>
        <w:rPr>
          <w:color w:val="000000" w:themeColor="text1"/>
          <w14:textFill>
            <w14:solidFill>
              <w14:schemeClr w14:val="tx1"/>
            </w14:solidFill>
          </w14:textFill>
        </w:rPr>
      </w:pPr>
      <w:r>
        <w:rPr>
          <w:rFonts w:ascii="Arial" w:hAnsi="Arial" w:eastAsia="Arial" w:cs="Arial"/>
          <w:b/>
          <w:bCs/>
          <w:color w:val="000000" w:themeColor="text1"/>
          <w:sz w:val="22"/>
          <w:szCs w:val="22"/>
          <w14:textFill>
            <w14:solidFill>
              <w14:schemeClr w14:val="tx1"/>
            </w14:solidFill>
          </w14:textFill>
        </w:rPr>
        <w:t xml:space="preserve">Evidence: </w:t>
      </w:r>
      <w:r>
        <w:rPr>
          <w:rFonts w:ascii="Arial" w:hAnsi="Arial" w:eastAsia="Arial" w:cs="Arial"/>
          <w:color w:val="000000" w:themeColor="text1"/>
          <w:sz w:val="22"/>
          <w:szCs w:val="22"/>
          <w14:textFill>
            <w14:solidFill>
              <w14:schemeClr w14:val="tx1"/>
            </w14:solidFill>
          </w14:textFill>
        </w:rPr>
        <w:t>ZAP sent a single quote as the username and the server answered HTTP/1.1 500 INTERNAL SERVER ERROR. The response is a Werkzeug debugger page that names a sqlalchemy OperationalError from sqlite3 ("unrecognized token") and shows the failing statement: SELECT * FROM users WHERE username = '''. The value ZAP supplied appears inside the SQL text, so it is not passed as a bound parameter.</w:t>
      </w:r>
    </w:p>
    <w:p w14:paraId="581DB58B">
      <w:pPr>
        <w:spacing w:after="120"/>
        <w:rPr>
          <w:color w:val="000000" w:themeColor="text1"/>
          <w14:textFill>
            <w14:solidFill>
              <w14:schemeClr w14:val="tx1"/>
            </w14:solidFill>
          </w14:textFill>
        </w:rPr>
      </w:pPr>
      <w:r>
        <w:rPr>
          <w:rFonts w:ascii="Arial" w:hAnsi="Arial" w:eastAsia="Arial" w:cs="Arial"/>
          <w:b/>
          <w:bCs/>
          <w:color w:val="000000" w:themeColor="text1"/>
          <w:sz w:val="22"/>
          <w:szCs w:val="22"/>
          <w14:textFill>
            <w14:solidFill>
              <w14:schemeClr w14:val="tx1"/>
            </w14:solidFill>
          </w14:textFill>
        </w:rPr>
        <w:t xml:space="preserve">Impact: </w:t>
      </w:r>
      <w:r>
        <w:rPr>
          <w:rFonts w:ascii="Arial" w:hAnsi="Arial" w:eastAsia="Arial" w:cs="Arial"/>
          <w:color w:val="000000" w:themeColor="text1"/>
          <w:sz w:val="22"/>
          <w:szCs w:val="22"/>
          <w14:textFill>
            <w14:solidFill>
              <w14:schemeClr w14:val="tx1"/>
            </w14:solidFill>
          </w14:textFill>
        </w:rPr>
        <w:t>If confirmed, an attacker could read or change database records beyond what the API intends to expose.</w:t>
      </w:r>
    </w:p>
    <w:p w14:paraId="396A4825">
      <w:pPr>
        <w:spacing w:after="120"/>
        <w:rPr>
          <w:color w:val="000000" w:themeColor="text1"/>
          <w14:textFill>
            <w14:solidFill>
              <w14:schemeClr w14:val="tx1"/>
            </w14:solidFill>
          </w14:textFill>
        </w:rPr>
      </w:pPr>
      <w:r>
        <w:rPr>
          <w:rFonts w:ascii="Arial" w:hAnsi="Arial" w:eastAsia="Arial" w:cs="Arial"/>
          <w:b/>
          <w:bCs/>
          <w:color w:val="000000" w:themeColor="text1"/>
          <w:sz w:val="22"/>
          <w:szCs w:val="22"/>
          <w14:textFill>
            <w14:solidFill>
              <w14:schemeClr w14:val="tx1"/>
            </w14:solidFill>
          </w14:textFill>
        </w:rPr>
        <w:t xml:space="preserve">Recommendation: </w:t>
      </w:r>
      <w:r>
        <w:rPr>
          <w:rFonts w:ascii="Arial" w:hAnsi="Arial" w:eastAsia="Arial" w:cs="Arial"/>
          <w:color w:val="000000" w:themeColor="text1"/>
          <w:sz w:val="22"/>
          <w:szCs w:val="22"/>
          <w14:textFill>
            <w14:solidFill>
              <w14:schemeClr w14:val="tx1"/>
            </w14:solidFill>
          </w14:textFill>
        </w:rPr>
        <w:t>Use parameterised queries/bound parameters for every database call, validate the username format, and disable debug mode so errors do not reveal the query.</w:t>
      </w:r>
    </w:p>
    <w:p w14:paraId="41807760">
      <w:pPr>
        <w:pStyle w:val="3"/>
        <w:spacing w:before="200" w:after="80"/>
        <w:rPr>
          <w:color w:val="000000" w:themeColor="text1"/>
          <w14:textFill>
            <w14:solidFill>
              <w14:schemeClr w14:val="tx1"/>
            </w14:solidFill>
          </w14:textFill>
        </w:rPr>
      </w:pPr>
      <w:r>
        <w:rPr>
          <w:rFonts w:ascii="Arial" w:hAnsi="Arial" w:eastAsia="Arial" w:cs="Arial"/>
          <w:b/>
          <w:bCs/>
          <w:color w:val="000000" w:themeColor="text1"/>
          <w:sz w:val="24"/>
          <w:szCs w:val="24"/>
          <w14:textFill>
            <w14:solidFill>
              <w14:schemeClr w14:val="tx1"/>
            </w14:solidFill>
          </w14:textFill>
        </w:rPr>
        <w:t>M1. Unauthenticated disclosure of user data (High)</w:t>
      </w:r>
      <w:r>
        <w:rPr>
          <w:rFonts w:hint="default" w:cs="Arial"/>
          <w:b/>
          <w:bCs/>
          <w:color w:val="000000" w:themeColor="text1"/>
          <w:sz w:val="24"/>
          <w:szCs w:val="24"/>
          <w:lang w:val="en-US"/>
          <w14:textFill>
            <w14:solidFill>
              <w14:schemeClr w14:val="tx1"/>
            </w14:solidFill>
          </w14:textFill>
        </w:rPr>
        <w:t xml:space="preserve"> : </w:t>
      </w:r>
      <w:r>
        <w:rPr>
          <w:rFonts w:ascii="Arial" w:hAnsi="Arial" w:eastAsia="Arial" w:cs="Arial"/>
          <w:b/>
          <w:bCs/>
          <w:color w:val="000000" w:themeColor="text1"/>
          <w:sz w:val="24"/>
          <w:szCs w:val="24"/>
          <w14:textFill>
            <w14:solidFill>
              <w14:schemeClr w14:val="tx1"/>
            </w14:solidFill>
          </w14:textFill>
        </w:rPr>
        <w:t>manual testing</w:t>
      </w:r>
    </w:p>
    <w:p w14:paraId="0ED67545">
      <w:pPr>
        <w:spacing w:after="120"/>
        <w:rPr>
          <w:color w:val="000000" w:themeColor="text1"/>
          <w14:textFill>
            <w14:solidFill>
              <w14:schemeClr w14:val="tx1"/>
            </w14:solidFill>
          </w14:textFill>
        </w:rPr>
      </w:pPr>
      <w:r>
        <w:rPr>
          <w:rFonts w:ascii="Arial" w:hAnsi="Arial" w:eastAsia="Arial" w:cs="Arial"/>
          <w:b/>
          <w:bCs/>
          <w:color w:val="000000" w:themeColor="text1"/>
          <w:sz w:val="22"/>
          <w:szCs w:val="22"/>
          <w14:textFill>
            <w14:solidFill>
              <w14:schemeClr w14:val="tx1"/>
            </w14:solidFill>
          </w14:textFill>
        </w:rPr>
        <w:t xml:space="preserve">Endpoints: </w:t>
      </w:r>
      <w:r>
        <w:rPr>
          <w:rFonts w:ascii="Arial" w:hAnsi="Arial" w:eastAsia="Arial" w:cs="Arial"/>
          <w:color w:val="000000" w:themeColor="text1"/>
          <w:sz w:val="22"/>
          <w:szCs w:val="22"/>
          <w14:textFill>
            <w14:solidFill>
              <w14:schemeClr w14:val="tx1"/>
            </w14:solidFill>
          </w14:textFill>
        </w:rPr>
        <w:t>GET /users/v1 and GET /users/v1/{username}</w:t>
      </w:r>
    </w:p>
    <w:p w14:paraId="22668828">
      <w:pPr>
        <w:spacing w:after="120"/>
        <w:rPr>
          <w:color w:val="000000" w:themeColor="text1"/>
          <w14:textFill>
            <w14:solidFill>
              <w14:schemeClr w14:val="tx1"/>
            </w14:solidFill>
          </w14:textFill>
        </w:rPr>
      </w:pPr>
      <w:r>
        <w:rPr>
          <w:rFonts w:ascii="Arial" w:hAnsi="Arial" w:eastAsia="Arial" w:cs="Arial"/>
          <w:b/>
          <w:bCs/>
          <w:color w:val="000000" w:themeColor="text1"/>
          <w:sz w:val="22"/>
          <w:szCs w:val="22"/>
          <w14:textFill>
            <w14:solidFill>
              <w14:schemeClr w14:val="tx1"/>
            </w14:solidFill>
          </w14:textFill>
        </w:rPr>
        <w:t xml:space="preserve">Evidence: </w:t>
      </w:r>
      <w:r>
        <w:rPr>
          <w:rFonts w:ascii="Arial" w:hAnsi="Arial" w:eastAsia="Arial" w:cs="Arial"/>
          <w:color w:val="000000" w:themeColor="text1"/>
          <w:sz w:val="22"/>
          <w:szCs w:val="22"/>
          <w14:textFill>
            <w14:solidFill>
              <w14:schemeClr w14:val="tx1"/>
            </w14:solidFill>
          </w14:textFill>
        </w:rPr>
        <w:t>Both returned HTTP 200 with no Authorization header. GET /users/v1 listed every user with an email address. GET /users/v1/admin returned a JSON object with username admin and email admin@mail.com. Swagger shows a lock icon on the second endpoint</w:t>
      </w:r>
      <w:r>
        <w:rPr>
          <w:rFonts w:hint="default" w:cs="Arial"/>
          <w:color w:val="000000" w:themeColor="text1"/>
          <w:sz w:val="22"/>
          <w:szCs w:val="22"/>
          <w:lang w:val="en-US"/>
          <w14:textFill>
            <w14:solidFill>
              <w14:schemeClr w14:val="tx1"/>
            </w14:solidFill>
          </w14:textFill>
        </w:rPr>
        <w:t xml:space="preserve"> </w:t>
      </w:r>
      <w:r>
        <w:rPr>
          <w:rFonts w:ascii="Arial" w:hAnsi="Arial" w:eastAsia="Arial" w:cs="Arial"/>
          <w:color w:val="000000" w:themeColor="text1"/>
          <w:sz w:val="22"/>
          <w:szCs w:val="22"/>
          <w14:textFill>
            <w14:solidFill>
              <w14:schemeClr w14:val="tx1"/>
            </w14:solidFill>
          </w14:textFill>
        </w:rPr>
        <w:t>but the server does not enforce it.</w:t>
      </w:r>
    </w:p>
    <w:p w14:paraId="4A4947C8">
      <w:pPr>
        <w:spacing w:after="120"/>
        <w:rPr>
          <w:color w:val="000000" w:themeColor="text1"/>
          <w14:textFill>
            <w14:solidFill>
              <w14:schemeClr w14:val="tx1"/>
            </w14:solidFill>
          </w14:textFill>
        </w:rPr>
      </w:pPr>
      <w:r>
        <w:rPr>
          <w:rFonts w:ascii="Arial" w:hAnsi="Arial" w:eastAsia="Arial" w:cs="Arial"/>
          <w:b/>
          <w:bCs/>
          <w:color w:val="000000" w:themeColor="text1"/>
          <w:sz w:val="22"/>
          <w:szCs w:val="22"/>
          <w14:textFill>
            <w14:solidFill>
              <w14:schemeClr w14:val="tx1"/>
            </w14:solidFill>
          </w14:textFill>
        </w:rPr>
        <w:t xml:space="preserve">Impact: </w:t>
      </w:r>
      <w:r>
        <w:rPr>
          <w:rFonts w:ascii="Arial" w:hAnsi="Arial" w:eastAsia="Arial" w:cs="Arial"/>
          <w:color w:val="000000" w:themeColor="text1"/>
          <w:sz w:val="22"/>
          <w:szCs w:val="22"/>
          <w14:textFill>
            <w14:solidFill>
              <w14:schemeClr w14:val="tx1"/>
            </w14:solidFill>
          </w14:textFill>
        </w:rPr>
        <w:t>Anyone on the network can collect every account’s email address supporting phishing or social engineering against staff and residents’ families.</w:t>
      </w:r>
    </w:p>
    <w:p w14:paraId="087D406C">
      <w:pPr>
        <w:spacing w:after="120"/>
        <w:rPr>
          <w:color w:val="000000" w:themeColor="text1"/>
          <w14:textFill>
            <w14:solidFill>
              <w14:schemeClr w14:val="tx1"/>
            </w14:solidFill>
          </w14:textFill>
        </w:rPr>
      </w:pPr>
      <w:r>
        <w:rPr>
          <w:rFonts w:ascii="Arial" w:hAnsi="Arial" w:eastAsia="Arial" w:cs="Arial"/>
          <w:b/>
          <w:bCs/>
          <w:color w:val="000000" w:themeColor="text1"/>
          <w:sz w:val="22"/>
          <w:szCs w:val="22"/>
          <w14:textFill>
            <w14:solidFill>
              <w14:schemeClr w14:val="tx1"/>
            </w14:solidFill>
          </w14:textFill>
        </w:rPr>
        <w:t xml:space="preserve">Recommendation: </w:t>
      </w:r>
      <w:r>
        <w:rPr>
          <w:rFonts w:ascii="Arial" w:hAnsi="Arial" w:eastAsia="Arial" w:cs="Arial"/>
          <w:color w:val="000000" w:themeColor="text1"/>
          <w:sz w:val="22"/>
          <w:szCs w:val="22"/>
          <w14:textFill>
            <w14:solidFill>
              <w14:schemeClr w14:val="tx1"/>
            </w14:solidFill>
          </w14:textFill>
        </w:rPr>
        <w:t>Require a valid token on both endpoints return only the caller’s own profile unless the caller is an administrator.</w:t>
      </w:r>
    </w:p>
    <w:p w14:paraId="56417921">
      <w:pPr>
        <w:pStyle w:val="3"/>
        <w:spacing w:before="200" w:after="80"/>
        <w:rPr>
          <w:color w:val="000000" w:themeColor="text1"/>
          <w14:textFill>
            <w14:solidFill>
              <w14:schemeClr w14:val="tx1"/>
            </w14:solidFill>
          </w14:textFill>
        </w:rPr>
      </w:pPr>
      <w:r>
        <w:rPr>
          <w:rFonts w:ascii="Arial" w:hAnsi="Arial" w:eastAsia="Arial" w:cs="Arial"/>
          <w:b/>
          <w:bCs/>
          <w:color w:val="000000" w:themeColor="text1"/>
          <w:sz w:val="24"/>
          <w:szCs w:val="24"/>
          <w14:textFill>
            <w14:solidFill>
              <w14:schemeClr w14:val="tx1"/>
            </w14:solidFill>
          </w14:textFill>
        </w:rPr>
        <w:t xml:space="preserve">M2. Debug endpoint reachable without a token (High) </w:t>
      </w:r>
      <w:r>
        <w:rPr>
          <w:rFonts w:hint="default" w:cs="Arial"/>
          <w:b/>
          <w:bCs/>
          <w:color w:val="000000" w:themeColor="text1"/>
          <w:sz w:val="24"/>
          <w:szCs w:val="24"/>
          <w:lang w:val="en-US"/>
          <w14:textFill>
            <w14:solidFill>
              <w14:schemeClr w14:val="tx1"/>
            </w14:solidFill>
          </w14:textFill>
        </w:rPr>
        <w:t>:</w:t>
      </w:r>
      <w:r>
        <w:rPr>
          <w:rFonts w:ascii="Arial" w:hAnsi="Arial" w:eastAsia="Arial" w:cs="Arial"/>
          <w:b/>
          <w:bCs/>
          <w:color w:val="000000" w:themeColor="text1"/>
          <w:sz w:val="24"/>
          <w:szCs w:val="24"/>
          <w14:textFill>
            <w14:solidFill>
              <w14:schemeClr w14:val="tx1"/>
            </w14:solidFill>
          </w14:textFill>
        </w:rPr>
        <w:t xml:space="preserve"> manual testing</w:t>
      </w:r>
    </w:p>
    <w:p w14:paraId="2C0AE6E3">
      <w:pPr>
        <w:spacing w:after="120"/>
        <w:rPr>
          <w:color w:val="000000" w:themeColor="text1"/>
          <w14:textFill>
            <w14:solidFill>
              <w14:schemeClr w14:val="tx1"/>
            </w14:solidFill>
          </w14:textFill>
        </w:rPr>
      </w:pPr>
      <w:r>
        <w:rPr>
          <w:rFonts w:ascii="Arial" w:hAnsi="Arial" w:eastAsia="Arial" w:cs="Arial"/>
          <w:b/>
          <w:bCs/>
          <w:color w:val="000000" w:themeColor="text1"/>
          <w:sz w:val="22"/>
          <w:szCs w:val="22"/>
          <w14:textFill>
            <w14:solidFill>
              <w14:schemeClr w14:val="tx1"/>
            </w14:solidFill>
          </w14:textFill>
        </w:rPr>
        <w:t xml:space="preserve">Endpoint: </w:t>
      </w:r>
      <w:r>
        <w:rPr>
          <w:rFonts w:ascii="Arial" w:hAnsi="Arial" w:eastAsia="Arial" w:cs="Arial"/>
          <w:color w:val="000000" w:themeColor="text1"/>
          <w:sz w:val="22"/>
          <w:szCs w:val="22"/>
          <w14:textFill>
            <w14:solidFill>
              <w14:schemeClr w14:val="tx1"/>
            </w14:solidFill>
          </w14:textFill>
        </w:rPr>
        <w:t>GET /users/v1/_debug, documented as retrieving all details for all users.</w:t>
      </w:r>
    </w:p>
    <w:p w14:paraId="1887A5FD">
      <w:pPr>
        <w:spacing w:after="120"/>
        <w:rPr>
          <w:color w:val="000000" w:themeColor="text1"/>
          <w14:textFill>
            <w14:solidFill>
              <w14:schemeClr w14:val="tx1"/>
            </w14:solidFill>
          </w14:textFill>
        </w:rPr>
      </w:pPr>
      <w:r>
        <w:rPr>
          <w:rFonts w:ascii="Arial" w:hAnsi="Arial" w:eastAsia="Arial" w:cs="Arial"/>
          <w:b/>
          <w:bCs/>
          <w:color w:val="000000" w:themeColor="text1"/>
          <w:sz w:val="22"/>
          <w:szCs w:val="22"/>
          <w14:textFill>
            <w14:solidFill>
              <w14:schemeClr w14:val="tx1"/>
            </w14:solidFill>
          </w14:textFill>
        </w:rPr>
        <w:t xml:space="preserve">Evidence: </w:t>
      </w:r>
      <w:r>
        <w:rPr>
          <w:rFonts w:ascii="Arial" w:hAnsi="Arial" w:eastAsia="Arial" w:cs="Arial"/>
          <w:color w:val="000000" w:themeColor="text1"/>
          <w:sz w:val="22"/>
          <w:szCs w:val="22"/>
          <w14:textFill>
            <w14:solidFill>
              <w14:schemeClr w14:val="tx1"/>
            </w14:solidFill>
          </w14:textFill>
        </w:rPr>
        <w:t>The request returned HTTP 200 with a 382-byte body and no token supplied.</w:t>
      </w:r>
    </w:p>
    <w:p w14:paraId="76C44EE8">
      <w:pPr>
        <w:spacing w:after="120"/>
        <w:rPr>
          <w:color w:val="000000" w:themeColor="text1"/>
          <w14:textFill>
            <w14:solidFill>
              <w14:schemeClr w14:val="tx1"/>
            </w14:solidFill>
          </w14:textFill>
        </w:rPr>
      </w:pPr>
      <w:r>
        <w:rPr>
          <w:rFonts w:ascii="Arial" w:hAnsi="Arial" w:eastAsia="Arial" w:cs="Arial"/>
          <w:b/>
          <w:bCs/>
          <w:color w:val="000000" w:themeColor="text1"/>
          <w:sz w:val="22"/>
          <w:szCs w:val="22"/>
          <w14:textFill>
            <w14:solidFill>
              <w14:schemeClr w14:val="tx1"/>
            </w14:solidFill>
          </w14:textFill>
        </w:rPr>
        <w:t xml:space="preserve">Recommendation: </w:t>
      </w:r>
      <w:r>
        <w:rPr>
          <w:rFonts w:ascii="Arial" w:hAnsi="Arial" w:eastAsia="Arial" w:cs="Arial"/>
          <w:color w:val="000000" w:themeColor="text1"/>
          <w:sz w:val="22"/>
          <w:szCs w:val="22"/>
          <w14:textFill>
            <w14:solidFill>
              <w14:schemeClr w14:val="tx1"/>
            </w14:solidFill>
          </w14:textFill>
        </w:rPr>
        <w:t>Remove this endpoint from any deployed build, or restrict it to local development behind authentication.</w:t>
      </w:r>
    </w:p>
    <w:p w14:paraId="7FE0613D">
      <w:pPr>
        <w:pStyle w:val="3"/>
        <w:spacing w:before="200" w:after="80"/>
        <w:rPr>
          <w:color w:val="000000" w:themeColor="text1"/>
          <w14:textFill>
            <w14:solidFill>
              <w14:schemeClr w14:val="tx1"/>
            </w14:solidFill>
          </w14:textFill>
        </w:rPr>
      </w:pPr>
      <w:r>
        <w:rPr>
          <w:rFonts w:ascii="Arial" w:hAnsi="Arial" w:eastAsia="Arial" w:cs="Arial"/>
          <w:b/>
          <w:bCs/>
          <w:color w:val="000000" w:themeColor="text1"/>
          <w:sz w:val="24"/>
          <w:szCs w:val="24"/>
          <w14:textFill>
            <w14:solidFill>
              <w14:schemeClr w14:val="tx1"/>
            </w14:solidFill>
          </w14:textFill>
        </w:rPr>
        <w:t xml:space="preserve">Z2 / Z3. Low-risk header issues </w:t>
      </w:r>
      <w:r>
        <w:rPr>
          <w:rFonts w:hint="default" w:cs="Arial"/>
          <w:b/>
          <w:bCs/>
          <w:color w:val="000000" w:themeColor="text1"/>
          <w:sz w:val="24"/>
          <w:szCs w:val="24"/>
          <w:lang w:val="en-US"/>
          <w14:textFill>
            <w14:solidFill>
              <w14:schemeClr w14:val="tx1"/>
            </w14:solidFill>
          </w14:textFill>
        </w:rPr>
        <w:t xml:space="preserve">: </w:t>
      </w:r>
      <w:r>
        <w:rPr>
          <w:rFonts w:ascii="Arial" w:hAnsi="Arial" w:eastAsia="Arial" w:cs="Arial"/>
          <w:b/>
          <w:bCs/>
          <w:color w:val="000000" w:themeColor="text1"/>
          <w:sz w:val="24"/>
          <w:szCs w:val="24"/>
          <w14:textFill>
            <w14:solidFill>
              <w14:schemeClr w14:val="tx1"/>
            </w14:solidFill>
          </w14:textFill>
        </w:rPr>
        <w:t>OWASP ZAP, passive rules 10036 / 10021</w:t>
      </w:r>
    </w:p>
    <w:p w14:paraId="7C4C2ADA">
      <w:pPr>
        <w:spacing w:after="120"/>
        <w:rPr>
          <w:color w:val="000000" w:themeColor="text1"/>
          <w14:textFill>
            <w14:solidFill>
              <w14:schemeClr w14:val="tx1"/>
            </w14:solidFill>
          </w14:textFill>
        </w:rPr>
      </w:pPr>
      <w:r>
        <w:rPr>
          <w:rFonts w:ascii="Arial" w:hAnsi="Arial" w:eastAsia="Arial" w:cs="Arial"/>
          <w:color w:val="000000" w:themeColor="text1"/>
          <w:sz w:val="22"/>
          <w:szCs w:val="22"/>
          <w14:textFill>
            <w14:solidFill>
              <w14:schemeClr w14:val="tx1"/>
            </w14:solidFill>
          </w14:textFill>
        </w:rPr>
        <w:t>The Server header discloses Werkzeug/2.2.3 Python/3.11.15 (helps an attacker target known weaknesses for those versions), and X-Content-Type-Options: nosniff is missing on responses (allows content-type sniffing in some browsers). Recommendation: hide the version string at the proxy layer and add the missing header to all responses.</w:t>
      </w:r>
    </w:p>
    <w:p w14:paraId="4F8D33C0">
      <w:pPr>
        <w:pStyle w:val="3"/>
        <w:spacing w:before="200" w:after="80"/>
        <w:rPr>
          <w:color w:val="000000" w:themeColor="text1"/>
          <w14:textFill>
            <w14:solidFill>
              <w14:schemeClr w14:val="tx1"/>
            </w14:solidFill>
          </w14:textFill>
        </w:rPr>
      </w:pPr>
      <w:r>
        <w:rPr>
          <w:rFonts w:ascii="Arial" w:hAnsi="Arial" w:eastAsia="Arial" w:cs="Arial"/>
          <w:b/>
          <w:bCs/>
          <w:color w:val="000000" w:themeColor="text1"/>
          <w:sz w:val="24"/>
          <w:szCs w:val="24"/>
          <w14:textFill>
            <w14:solidFill>
              <w14:schemeClr w14:val="tx1"/>
            </w14:solidFill>
          </w14:textFill>
        </w:rPr>
        <w:t xml:space="preserve">M3. Email update ignores the username in the URL (Informational) </w:t>
      </w:r>
      <w:r>
        <w:rPr>
          <w:rFonts w:hint="default" w:cs="Arial"/>
          <w:b/>
          <w:bCs/>
          <w:color w:val="000000" w:themeColor="text1"/>
          <w:sz w:val="24"/>
          <w:szCs w:val="24"/>
          <w:lang w:val="en-US"/>
          <w14:textFill>
            <w14:solidFill>
              <w14:schemeClr w14:val="tx1"/>
            </w14:solidFill>
          </w14:textFill>
        </w:rPr>
        <w:t>:</w:t>
      </w:r>
      <w:r>
        <w:rPr>
          <w:rFonts w:ascii="Arial" w:hAnsi="Arial" w:eastAsia="Arial" w:cs="Arial"/>
          <w:b/>
          <w:bCs/>
          <w:color w:val="000000" w:themeColor="text1"/>
          <w:sz w:val="24"/>
          <w:szCs w:val="24"/>
          <w14:textFill>
            <w14:solidFill>
              <w14:schemeClr w14:val="tx1"/>
            </w14:solidFill>
          </w14:textFill>
        </w:rPr>
        <w:t xml:space="preserve"> manual testing</w:t>
      </w:r>
    </w:p>
    <w:p w14:paraId="068B8B06">
      <w:pPr>
        <w:spacing w:after="120"/>
        <w:rPr>
          <w:color w:val="000000" w:themeColor="text1"/>
          <w14:textFill>
            <w14:solidFill>
              <w14:schemeClr w14:val="tx1"/>
            </w14:solidFill>
          </w14:textFill>
        </w:rPr>
      </w:pPr>
      <w:r>
        <w:rPr>
          <w:rFonts w:ascii="Arial" w:hAnsi="Arial" w:eastAsia="Arial" w:cs="Arial"/>
          <w:b/>
          <w:bCs/>
          <w:color w:val="000000" w:themeColor="text1"/>
          <w:sz w:val="22"/>
          <w:szCs w:val="22"/>
          <w14:textFill>
            <w14:solidFill>
              <w14:schemeClr w14:val="tx1"/>
            </w14:solidFill>
          </w14:textFill>
        </w:rPr>
        <w:t xml:space="preserve">Endpoint: </w:t>
      </w:r>
      <w:r>
        <w:rPr>
          <w:rFonts w:ascii="Arial" w:hAnsi="Arial" w:eastAsia="Arial" w:cs="Arial"/>
          <w:color w:val="000000" w:themeColor="text1"/>
          <w:sz w:val="22"/>
          <w:szCs w:val="22"/>
          <w14:textFill>
            <w14:solidFill>
              <w14:schemeClr w14:val="tx1"/>
            </w14:solidFill>
          </w14:textFill>
        </w:rPr>
        <w:t>PUT /users/v1/{username}/email</w:t>
      </w:r>
    </w:p>
    <w:p w14:paraId="1CBF8A9F">
      <w:pPr>
        <w:spacing w:after="120"/>
        <w:rPr>
          <w:color w:val="000000" w:themeColor="text1"/>
          <w14:textFill>
            <w14:solidFill>
              <w14:schemeClr w14:val="tx1"/>
            </w14:solidFill>
          </w14:textFill>
        </w:rPr>
      </w:pPr>
      <w:r>
        <w:rPr>
          <w:rFonts w:ascii="Arial" w:hAnsi="Arial" w:eastAsia="Arial" w:cs="Arial"/>
          <w:b/>
          <w:bCs/>
          <w:color w:val="000000" w:themeColor="text1"/>
          <w:sz w:val="22"/>
          <w:szCs w:val="22"/>
          <w14:textFill>
            <w14:solidFill>
              <w14:schemeClr w14:val="tx1"/>
            </w14:solidFill>
          </w14:textFill>
        </w:rPr>
        <w:t xml:space="preserve">Evidence: </w:t>
      </w:r>
      <w:r>
        <w:rPr>
          <w:rFonts w:ascii="Arial" w:hAnsi="Arial" w:eastAsia="Arial" w:cs="Arial"/>
          <w:color w:val="000000" w:themeColor="text1"/>
          <w:sz w:val="22"/>
          <w:szCs w:val="22"/>
          <w14:textFill>
            <w14:solidFill>
              <w14:schemeClr w14:val="tx1"/>
            </w14:solidFill>
          </w14:textFill>
        </w:rPr>
        <w:t>Logged in as alice_test and sent a request to change bob_test’s email. The call returned success, but re</w:t>
      </w:r>
      <w:r>
        <w:rPr>
          <w:rFonts w:hint="default" w:cs="Arial"/>
          <w:color w:val="000000" w:themeColor="text1"/>
          <w:sz w:val="22"/>
          <w:szCs w:val="22"/>
          <w:lang w:val="en-US"/>
          <w14:textFill>
            <w14:solidFill>
              <w14:schemeClr w14:val="tx1"/>
            </w14:solidFill>
          </w14:textFill>
        </w:rPr>
        <w:t xml:space="preserve"> </w:t>
      </w:r>
      <w:r>
        <w:rPr>
          <w:rFonts w:ascii="Arial" w:hAnsi="Arial" w:eastAsia="Arial" w:cs="Arial"/>
          <w:color w:val="000000" w:themeColor="text1"/>
          <w:sz w:val="22"/>
          <w:szCs w:val="22"/>
          <w14:textFill>
            <w14:solidFill>
              <w14:schemeClr w14:val="tx1"/>
            </w14:solidFill>
          </w14:textFill>
        </w:rPr>
        <w:t>reading both accounts showed Bob’s email unchanged and Alice’s own email changed to the submitted value instead.</w:t>
      </w:r>
    </w:p>
    <w:p w14:paraId="5FAA3D7B">
      <w:pPr>
        <w:spacing w:after="120"/>
        <w:rPr>
          <w:color w:val="000000" w:themeColor="text1"/>
          <w14:textFill>
            <w14:solidFill>
              <w14:schemeClr w14:val="tx1"/>
            </w14:solidFill>
          </w14:textFill>
        </w:rPr>
      </w:pPr>
      <w:r>
        <w:rPr>
          <w:rFonts w:ascii="Arial" w:hAnsi="Arial" w:eastAsia="Arial" w:cs="Arial"/>
          <w:b/>
          <w:bCs/>
          <w:color w:val="000000" w:themeColor="text1"/>
          <w:sz w:val="22"/>
          <w:szCs w:val="22"/>
          <w14:textFill>
            <w14:solidFill>
              <w14:schemeClr w14:val="tx1"/>
            </w14:solidFill>
          </w14:textFill>
        </w:rPr>
        <w:t xml:space="preserve">Result: </w:t>
      </w:r>
      <w:r>
        <w:rPr>
          <w:rFonts w:ascii="Arial" w:hAnsi="Arial" w:eastAsia="Arial" w:cs="Arial"/>
          <w:color w:val="000000" w:themeColor="text1"/>
          <w:sz w:val="22"/>
          <w:szCs w:val="22"/>
          <w14:textFill>
            <w14:solidFill>
              <w14:schemeClr w14:val="tx1"/>
            </w14:solidFill>
          </w14:textFill>
        </w:rPr>
        <w:t>Object</w:t>
      </w:r>
      <w:r>
        <w:rPr>
          <w:rFonts w:hint="default" w:cs="Arial"/>
          <w:color w:val="000000" w:themeColor="text1"/>
          <w:sz w:val="22"/>
          <w:szCs w:val="22"/>
          <w:lang w:val="en-US"/>
          <w14:textFill>
            <w14:solidFill>
              <w14:schemeClr w14:val="tx1"/>
            </w14:solidFill>
          </w14:textFill>
        </w:rPr>
        <w:t xml:space="preserve"> </w:t>
      </w:r>
      <w:r>
        <w:rPr>
          <w:rFonts w:ascii="Arial" w:hAnsi="Arial" w:eastAsia="Arial" w:cs="Arial"/>
          <w:color w:val="000000" w:themeColor="text1"/>
          <w:sz w:val="22"/>
          <w:szCs w:val="22"/>
          <w14:textFill>
            <w14:solidFill>
              <w14:schemeClr w14:val="tx1"/>
            </w14:solidFill>
          </w14:textFill>
        </w:rPr>
        <w:t>level authorization bypass (BOLA) was not reproduced on this endpoint; the server always acts on the token owner</w:t>
      </w:r>
      <w:r>
        <w:rPr>
          <w:rFonts w:hint="default" w:cs="Arial"/>
          <w:color w:val="000000" w:themeColor="text1"/>
          <w:sz w:val="22"/>
          <w:szCs w:val="22"/>
          <w:lang w:val="en-US"/>
          <w14:textFill>
            <w14:solidFill>
              <w14:schemeClr w14:val="tx1"/>
            </w14:solidFill>
          </w14:textFill>
        </w:rPr>
        <w:t xml:space="preserve"> </w:t>
      </w:r>
      <w:r>
        <w:rPr>
          <w:rFonts w:ascii="Arial" w:hAnsi="Arial" w:eastAsia="Arial" w:cs="Arial"/>
          <w:color w:val="000000" w:themeColor="text1"/>
          <w:sz w:val="22"/>
          <w:szCs w:val="22"/>
          <w14:textFill>
            <w14:solidFill>
              <w14:schemeClr w14:val="tx1"/>
            </w14:solidFill>
          </w14:textFill>
        </w:rPr>
        <w:t>not the URL. This is still misleading API design and is recorded for completeness.</w:t>
      </w:r>
    </w:p>
    <w:p w14:paraId="0F3809C5">
      <w:pPr>
        <w:pStyle w:val="3"/>
        <w:spacing w:before="200" w:after="80"/>
        <w:rPr>
          <w:color w:val="000000" w:themeColor="text1"/>
          <w14:textFill>
            <w14:solidFill>
              <w14:schemeClr w14:val="tx1"/>
            </w14:solidFill>
          </w14:textFill>
        </w:rPr>
      </w:pPr>
      <w:r>
        <w:rPr>
          <w:rFonts w:ascii="Arial" w:hAnsi="Arial" w:eastAsia="Arial" w:cs="Arial"/>
          <w:b/>
          <w:bCs/>
          <w:color w:val="000000" w:themeColor="text1"/>
          <w:sz w:val="24"/>
          <w:szCs w:val="24"/>
          <w14:textFill>
            <w14:solidFill>
              <w14:schemeClr w14:val="tx1"/>
            </w14:solidFill>
          </w14:textFill>
        </w:rPr>
        <w:t xml:space="preserve">Z4 / Z5. Informational alerts </w:t>
      </w:r>
      <w:r>
        <w:rPr>
          <w:rFonts w:hint="default" w:cs="Arial"/>
          <w:b/>
          <w:bCs/>
          <w:color w:val="000000" w:themeColor="text1"/>
          <w:sz w:val="24"/>
          <w:szCs w:val="24"/>
          <w:lang w:val="en-US"/>
          <w14:textFill>
            <w14:solidFill>
              <w14:schemeClr w14:val="tx1"/>
            </w14:solidFill>
          </w14:textFill>
        </w:rPr>
        <w:t>:</w:t>
      </w:r>
      <w:r>
        <w:rPr>
          <w:rFonts w:ascii="Arial" w:hAnsi="Arial" w:eastAsia="Arial" w:cs="Arial"/>
          <w:b/>
          <w:bCs/>
          <w:color w:val="000000" w:themeColor="text1"/>
          <w:sz w:val="24"/>
          <w:szCs w:val="24"/>
          <w14:textFill>
            <w14:solidFill>
              <w14:schemeClr w14:val="tx1"/>
            </w14:solidFill>
          </w14:textFill>
        </w:rPr>
        <w:t xml:space="preserve"> OWASP ZAP</w:t>
      </w:r>
    </w:p>
    <w:p w14:paraId="144642C1">
      <w:pPr>
        <w:spacing w:after="120"/>
        <w:rPr>
          <w:color w:val="000000" w:themeColor="text1"/>
          <w14:textFill>
            <w14:solidFill>
              <w14:schemeClr w14:val="tx1"/>
            </w14:solidFill>
          </w14:textFill>
        </w:rPr>
      </w:pPr>
      <w:r>
        <w:rPr>
          <w:rFonts w:ascii="Arial" w:hAnsi="Arial" w:eastAsia="Arial" w:cs="Arial"/>
          <w:color w:val="000000" w:themeColor="text1"/>
          <w:sz w:val="22"/>
          <w:szCs w:val="22"/>
          <w14:textFill>
            <w14:solidFill>
              <w14:schemeClr w14:val="tx1"/>
            </w14:solidFill>
          </w14:textFill>
        </w:rPr>
        <w:t>"Authentication Request Identified" confirms ZAP recognised the login endpoint (useful for configuring an authenticated scan). "User Agent Fuzzer" is a systemic informational alert about handling of different User</w:t>
      </w:r>
      <w:r>
        <w:rPr>
          <w:rFonts w:hint="default" w:cs="Arial"/>
          <w:color w:val="000000" w:themeColor="text1"/>
          <w:sz w:val="22"/>
          <w:szCs w:val="22"/>
          <w:lang w:val="en-US"/>
          <w14:textFill>
            <w14:solidFill>
              <w14:schemeClr w14:val="tx1"/>
            </w14:solidFill>
          </w14:textFill>
        </w:rPr>
        <w:t xml:space="preserve"> </w:t>
      </w:r>
      <w:r>
        <w:rPr>
          <w:rFonts w:ascii="Arial" w:hAnsi="Arial" w:eastAsia="Arial" w:cs="Arial"/>
          <w:color w:val="000000" w:themeColor="text1"/>
          <w:sz w:val="22"/>
          <w:szCs w:val="22"/>
          <w14:textFill>
            <w14:solidFill>
              <w14:schemeClr w14:val="tx1"/>
            </w14:solidFill>
          </w14:textFill>
        </w:rPr>
        <w:t>Agent values. Neither is a vulnerability by itself.</w:t>
      </w:r>
    </w:p>
    <w:p w14:paraId="071691BC">
      <w:pPr>
        <w:pStyle w:val="3"/>
        <w:spacing w:before="200" w:after="80"/>
        <w:rPr>
          <w:color w:val="000000" w:themeColor="text1"/>
          <w14:textFill>
            <w14:solidFill>
              <w14:schemeClr w14:val="tx1"/>
            </w14:solidFill>
          </w14:textFill>
        </w:rPr>
      </w:pPr>
      <w:r>
        <w:rPr>
          <w:rFonts w:ascii="Arial" w:hAnsi="Arial" w:eastAsia="Arial" w:cs="Arial"/>
          <w:b/>
          <w:bCs/>
          <w:color w:val="000000" w:themeColor="text1"/>
          <w:sz w:val="24"/>
          <w:szCs w:val="24"/>
          <w14:textFill>
            <w14:solidFill>
              <w14:schemeClr w14:val="tx1"/>
            </w14:solidFill>
          </w14:textFill>
        </w:rPr>
        <w:t>Controls that worked</w:t>
      </w:r>
    </w:p>
    <w:p w14:paraId="3DC13406">
      <w:pPr>
        <w:spacing w:after="120"/>
        <w:rPr>
          <w:color w:val="000000" w:themeColor="text1"/>
          <w14:textFill>
            <w14:solidFill>
              <w14:schemeClr w14:val="tx1"/>
            </w14:solidFill>
          </w14:textFill>
        </w:rPr>
      </w:pPr>
      <w:r>
        <w:rPr>
          <w:rFonts w:ascii="Arial" w:hAnsi="Arial" w:eastAsia="Arial" w:cs="Arial"/>
          <w:color w:val="000000" w:themeColor="text1"/>
          <w:sz w:val="22"/>
          <w:szCs w:val="22"/>
          <w14:textFill>
            <w14:solidFill>
              <w14:schemeClr w14:val="tx1"/>
            </w14:solidFill>
          </w14:textFill>
        </w:rPr>
        <w:t>The ZAP request history shows that GET /me, DELETE /users/v1/{username}, PUT /users/v1/{username}/email, PUT /users/v1/{username}/password and GET /books/v1/{title} all rejected token</w:t>
      </w:r>
      <w:r>
        <w:rPr>
          <w:rFonts w:hint="default" w:cs="Arial"/>
          <w:color w:val="000000" w:themeColor="text1"/>
          <w:sz w:val="22"/>
          <w:szCs w:val="22"/>
          <w:lang w:val="en-US"/>
          <w14:textFill>
            <w14:solidFill>
              <w14:schemeClr w14:val="tx1"/>
            </w14:solidFill>
          </w14:textFill>
        </w:rPr>
        <w:t xml:space="preserve"> </w:t>
      </w:r>
      <w:r>
        <w:rPr>
          <w:rFonts w:ascii="Arial" w:hAnsi="Arial" w:eastAsia="Arial" w:cs="Arial"/>
          <w:color w:val="000000" w:themeColor="text1"/>
          <w:sz w:val="22"/>
          <w:szCs w:val="22"/>
          <w14:textFill>
            <w14:solidFill>
              <w14:schemeClr w14:val="tx1"/>
            </w14:solidFill>
          </w14:textFill>
        </w:rPr>
        <w:t>less requests with HTTP 401. This confirms M1 and M2 are gaps on specific routes rather than a missing authentication system overall.</w:t>
      </w:r>
    </w:p>
    <w:p w14:paraId="737066D8">
      <w:pPr>
        <w:pStyle w:val="2"/>
        <w:spacing w:before="280" w:after="120"/>
        <w:rPr>
          <w:color w:val="000000" w:themeColor="text1"/>
          <w14:textFill>
            <w14:solidFill>
              <w14:schemeClr w14:val="tx1"/>
            </w14:solidFill>
          </w14:textFill>
        </w:rPr>
      </w:pPr>
      <w:r>
        <w:rPr>
          <w:rFonts w:ascii="Arial" w:hAnsi="Arial" w:eastAsia="Arial" w:cs="Arial"/>
          <w:b/>
          <w:bCs/>
          <w:color w:val="000000" w:themeColor="text1"/>
          <w:sz w:val="30"/>
          <w:szCs w:val="30"/>
          <w14:textFill>
            <w14:solidFill>
              <w14:schemeClr w14:val="tx1"/>
            </w14:solidFill>
          </w14:textFill>
        </w:rPr>
        <w:t>8. False Positive Review</w:t>
      </w:r>
    </w:p>
    <w:p w14:paraId="0001EDDB">
      <w:pPr>
        <w:spacing w:after="120"/>
        <w:rPr>
          <w:color w:val="000000" w:themeColor="text1"/>
          <w14:textFill>
            <w14:solidFill>
              <w14:schemeClr w14:val="tx1"/>
            </w14:solidFill>
          </w14:textFill>
        </w:rPr>
      </w:pPr>
      <w:r>
        <w:rPr>
          <w:rFonts w:ascii="Arial" w:hAnsi="Arial" w:eastAsia="Arial" w:cs="Arial"/>
          <w:color w:val="000000" w:themeColor="text1"/>
          <w:sz w:val="22"/>
          <w:szCs w:val="22"/>
          <w14:textFill>
            <w14:solidFill>
              <w14:schemeClr w14:val="tx1"/>
            </w14:solidFill>
          </w14:textFill>
        </w:rPr>
        <w:t>As required, findings were manually re</w:t>
      </w:r>
      <w:r>
        <w:rPr>
          <w:rFonts w:hint="default" w:cs="Arial"/>
          <w:color w:val="000000" w:themeColor="text1"/>
          <w:sz w:val="22"/>
          <w:szCs w:val="22"/>
          <w:lang w:val="en-US"/>
          <w14:textFill>
            <w14:solidFill>
              <w14:schemeClr w14:val="tx1"/>
            </w14:solidFill>
          </w14:textFill>
        </w:rPr>
        <w:t xml:space="preserve"> </w:t>
      </w:r>
      <w:r>
        <w:rPr>
          <w:rFonts w:ascii="Arial" w:hAnsi="Arial" w:eastAsia="Arial" w:cs="Arial"/>
          <w:color w:val="000000" w:themeColor="text1"/>
          <w:sz w:val="22"/>
          <w:szCs w:val="22"/>
          <w14:textFill>
            <w14:solidFill>
              <w14:schemeClr w14:val="tx1"/>
            </w14:solidFill>
          </w14:textFill>
        </w:rPr>
        <w:t>verified to confirm they are true positives and not tool or configuration artifacts:</w:t>
      </w:r>
    </w:p>
    <w:p w14:paraId="6710B256">
      <w:pPr>
        <w:pStyle w:val="3"/>
        <w:spacing w:before="200" w:after="80"/>
        <w:rPr>
          <w:color w:val="000000" w:themeColor="text1"/>
          <w14:textFill>
            <w14:solidFill>
              <w14:schemeClr w14:val="tx1"/>
            </w14:solidFill>
          </w14:textFill>
        </w:rPr>
      </w:pPr>
      <w:r>
        <w:rPr>
          <w:rFonts w:ascii="Arial" w:hAnsi="Arial" w:eastAsia="Arial" w:cs="Arial"/>
          <w:b/>
          <w:bCs/>
          <w:color w:val="000000" w:themeColor="text1"/>
          <w:sz w:val="24"/>
          <w:szCs w:val="24"/>
          <w14:textFill>
            <w14:solidFill>
              <w14:schemeClr w14:val="tx1"/>
            </w14:solidFill>
          </w14:textFill>
        </w:rPr>
        <w:t>Verification 1: Unauthenticated user data disclosure (M1)</w:t>
      </w:r>
    </w:p>
    <w:p w14:paraId="05B81D6B">
      <w:pPr>
        <w:spacing w:after="120"/>
        <w:rPr>
          <w:color w:val="000000" w:themeColor="text1"/>
          <w14:textFill>
            <w14:solidFill>
              <w14:schemeClr w14:val="tx1"/>
            </w14:solidFill>
          </w14:textFill>
        </w:rPr>
      </w:pPr>
      <w:r>
        <w:rPr>
          <w:rFonts w:ascii="Arial" w:hAnsi="Arial" w:eastAsia="Arial" w:cs="Arial"/>
          <w:color w:val="000000" w:themeColor="text1"/>
          <w:sz w:val="22"/>
          <w:szCs w:val="22"/>
          <w14:textFill>
            <w14:solidFill>
              <w14:schemeClr w14:val="tx1"/>
            </w14:solidFill>
          </w14:textFill>
        </w:rPr>
        <w:t>Method: repeated GET /users/v1/admin from a fresh, unauthenticated PowerShell session with no Authorization header set.</w:t>
      </w:r>
    </w:p>
    <w:p w14:paraId="264D5820">
      <w:pPr>
        <w:spacing w:after="120"/>
        <w:rPr>
          <w:color w:val="000000" w:themeColor="text1"/>
          <w14:textFill>
            <w14:solidFill>
              <w14:schemeClr w14:val="tx1"/>
            </w14:solidFill>
          </w14:textFill>
        </w:rPr>
      </w:pPr>
      <w:r>
        <w:rPr>
          <w:rFonts w:ascii="Arial" w:hAnsi="Arial" w:eastAsia="Arial" w:cs="Arial"/>
          <w:color w:val="000000" w:themeColor="text1"/>
          <w:sz w:val="22"/>
          <w:szCs w:val="22"/>
          <w14:textFill>
            <w14:solidFill>
              <w14:schemeClr w14:val="tx1"/>
            </w14:solidFill>
          </w14:textFill>
        </w:rPr>
        <w:t>Result: CONFIRMED. The response was HTTP 200 with the admin account’s username and email address. This is a TRUE POSITIVE.</w:t>
      </w:r>
    </w:p>
    <w:p w14:paraId="3F1B40E7">
      <w:pPr>
        <w:pStyle w:val="3"/>
        <w:spacing w:before="200" w:after="80"/>
        <w:rPr>
          <w:color w:val="000000" w:themeColor="text1"/>
          <w14:textFill>
            <w14:solidFill>
              <w14:schemeClr w14:val="tx1"/>
            </w14:solidFill>
          </w14:textFill>
        </w:rPr>
      </w:pPr>
      <w:r>
        <w:rPr>
          <w:rFonts w:ascii="Arial" w:hAnsi="Arial" w:eastAsia="Arial" w:cs="Arial"/>
          <w:b/>
          <w:bCs/>
          <w:color w:val="000000" w:themeColor="text1"/>
          <w:sz w:val="24"/>
          <w:szCs w:val="24"/>
          <w14:textFill>
            <w14:solidFill>
              <w14:schemeClr w14:val="tx1"/>
            </w14:solidFill>
          </w14:textFill>
        </w:rPr>
        <w:t>Verification 2: SQL Injection alert (Z1)</w:t>
      </w:r>
    </w:p>
    <w:p w14:paraId="1D823569">
      <w:pPr>
        <w:spacing w:after="120"/>
        <w:rPr>
          <w:color w:val="000000" w:themeColor="text1"/>
          <w14:textFill>
            <w14:solidFill>
              <w14:schemeClr w14:val="tx1"/>
            </w14:solidFill>
          </w14:textFill>
        </w:rPr>
      </w:pPr>
      <w:r>
        <w:rPr>
          <w:rFonts w:ascii="Arial" w:hAnsi="Arial" w:eastAsia="Arial" w:cs="Arial"/>
          <w:color w:val="000000" w:themeColor="text1"/>
          <w:sz w:val="22"/>
          <w:szCs w:val="22"/>
          <w14:textFill>
            <w14:solidFill>
              <w14:schemeClr w14:val="tx1"/>
            </w14:solidFill>
          </w14:textFill>
        </w:rPr>
        <w:t>Method: the alert’s own evidence was cross</w:t>
      </w:r>
      <w:r>
        <w:rPr>
          <w:rFonts w:hint="default" w:cs="Arial"/>
          <w:color w:val="000000" w:themeColor="text1"/>
          <w:sz w:val="22"/>
          <w:szCs w:val="22"/>
          <w:lang w:val="en-US"/>
          <w14:textFill>
            <w14:solidFill>
              <w14:schemeClr w14:val="tx1"/>
            </w14:solidFill>
          </w14:textFill>
        </w:rPr>
        <w:t xml:space="preserve"> </w:t>
      </w:r>
      <w:r>
        <w:rPr>
          <w:rFonts w:ascii="Arial" w:hAnsi="Arial" w:eastAsia="Arial" w:cs="Arial"/>
          <w:color w:val="000000" w:themeColor="text1"/>
          <w:sz w:val="22"/>
          <w:szCs w:val="22"/>
          <w14:textFill>
            <w14:solidFill>
              <w14:schemeClr w14:val="tx1"/>
            </w14:solidFill>
          </w14:textFill>
        </w:rPr>
        <w:t>checked against the raw HTTP response in ZAP’s history rather than taking the alert title at face value.</w:t>
      </w:r>
    </w:p>
    <w:p w14:paraId="64E9B82D">
      <w:pPr>
        <w:spacing w:after="120"/>
        <w:rPr>
          <w:color w:val="000000" w:themeColor="text1"/>
          <w14:textFill>
            <w14:solidFill>
              <w14:schemeClr w14:val="tx1"/>
            </w14:solidFill>
          </w14:textFill>
        </w:rPr>
      </w:pPr>
      <w:r>
        <w:rPr>
          <w:rFonts w:ascii="Arial" w:hAnsi="Arial" w:eastAsia="Arial" w:cs="Arial"/>
          <w:color w:val="000000" w:themeColor="text1"/>
          <w:sz w:val="22"/>
          <w:szCs w:val="22"/>
          <w14:textFill>
            <w14:solidFill>
              <w14:schemeClr w14:val="tx1"/>
            </w14:solidFill>
          </w14:textFill>
        </w:rPr>
        <w:t>Result: CONFIRMED as a probable positive. The 500 response body genuinely contains the failing SQL statement, which shows the input reached the query unsanitised. Because ZAP itself rated confidence as Low and the underlying data was not exfiltrated this is recorded as confirmed-but-not-fully-exploited rather than a proven exploit.</w:t>
      </w:r>
    </w:p>
    <w:p w14:paraId="6CF948F3">
      <w:pPr>
        <w:spacing w:after="120"/>
        <w:rPr>
          <w:color w:val="000000" w:themeColor="text1"/>
          <w14:textFill>
            <w14:solidFill>
              <w14:schemeClr w14:val="tx1"/>
            </w14:solidFill>
          </w14:textFill>
        </w:rPr>
      </w:pPr>
      <w:r>
        <w:rPr>
          <w:rFonts w:ascii="Arial" w:hAnsi="Arial" w:eastAsia="Arial" w:cs="Arial"/>
          <w:color w:val="000000" w:themeColor="text1"/>
          <w:sz w:val="22"/>
          <w:szCs w:val="22"/>
          <w14:textFill>
            <w14:solidFill>
              <w14:schemeClr w14:val="tx1"/>
            </w14:solidFill>
          </w14:textFill>
        </w:rPr>
        <w:t>Conclusion: both reverified findings hold up under manual retesting, with no evidence of false positives among the reviewed items.</w:t>
      </w:r>
    </w:p>
    <w:p w14:paraId="4A673463">
      <w:pPr>
        <w:pStyle w:val="2"/>
        <w:spacing w:before="280" w:after="120"/>
        <w:rPr>
          <w:rFonts w:ascii="Arial" w:hAnsi="Arial" w:eastAsia="Arial" w:cs="Arial"/>
          <w:b/>
          <w:bCs/>
          <w:color w:val="000000" w:themeColor="text1"/>
          <w:sz w:val="30"/>
          <w:szCs w:val="30"/>
          <w14:textFill>
            <w14:solidFill>
              <w14:schemeClr w14:val="tx1"/>
            </w14:solidFill>
          </w14:textFill>
        </w:rPr>
      </w:pPr>
    </w:p>
    <w:p w14:paraId="761CD67C">
      <w:pPr>
        <w:pStyle w:val="2"/>
        <w:spacing w:before="280" w:after="120"/>
        <w:rPr>
          <w:rFonts w:ascii="Arial" w:hAnsi="Arial" w:eastAsia="Arial" w:cs="Arial"/>
          <w:b/>
          <w:bCs/>
          <w:color w:val="000000" w:themeColor="text1"/>
          <w:sz w:val="30"/>
          <w:szCs w:val="30"/>
          <w14:textFill>
            <w14:solidFill>
              <w14:schemeClr w14:val="tx1"/>
            </w14:solidFill>
          </w14:textFill>
        </w:rPr>
      </w:pPr>
    </w:p>
    <w:p w14:paraId="22012009">
      <w:pPr>
        <w:pStyle w:val="2"/>
        <w:spacing w:before="280" w:after="120"/>
        <w:rPr>
          <w:color w:val="000000" w:themeColor="text1"/>
          <w14:textFill>
            <w14:solidFill>
              <w14:schemeClr w14:val="tx1"/>
            </w14:solidFill>
          </w14:textFill>
        </w:rPr>
      </w:pPr>
      <w:r>
        <w:rPr>
          <w:rFonts w:ascii="Arial" w:hAnsi="Arial" w:eastAsia="Arial" w:cs="Arial"/>
          <w:b/>
          <w:bCs/>
          <w:color w:val="000000" w:themeColor="text1"/>
          <w:sz w:val="30"/>
          <w:szCs w:val="30"/>
          <w14:textFill>
            <w14:solidFill>
              <w14:schemeClr w14:val="tx1"/>
            </w14:solidFill>
          </w14:textFill>
        </w:rPr>
        <w:t>9. Conclusion &amp; Overall Recommendations</w:t>
      </w:r>
    </w:p>
    <w:p w14:paraId="365E9AAC">
      <w:pPr>
        <w:spacing w:after="120"/>
        <w:rPr>
          <w:color w:val="000000" w:themeColor="text1"/>
          <w14:textFill>
            <w14:solidFill>
              <w14:schemeClr w14:val="tx1"/>
            </w14:solidFill>
          </w14:textFill>
        </w:rPr>
      </w:pPr>
      <w:r>
        <w:rPr>
          <w:rFonts w:ascii="Arial" w:hAnsi="Arial" w:eastAsia="Arial" w:cs="Arial"/>
          <w:color w:val="000000" w:themeColor="text1"/>
          <w:sz w:val="22"/>
          <w:szCs w:val="22"/>
          <w14:textFill>
            <w14:solidFill>
              <w14:schemeClr w14:val="tx1"/>
            </w14:solidFill>
          </w14:textFill>
        </w:rPr>
        <w:t>The assessment identified three High severity issues (a probable SQL injection in the username parameter and two unauthenticated data</w:t>
      </w:r>
      <w:r>
        <w:rPr>
          <w:rFonts w:hint="default" w:cs="Arial"/>
          <w:color w:val="000000" w:themeColor="text1"/>
          <w:sz w:val="22"/>
          <w:szCs w:val="22"/>
          <w:lang w:val="en-US"/>
          <w14:textFill>
            <w14:solidFill>
              <w14:schemeClr w14:val="tx1"/>
            </w14:solidFill>
          </w14:textFill>
        </w:rPr>
        <w:t xml:space="preserve"> </w:t>
      </w:r>
      <w:r>
        <w:rPr>
          <w:rFonts w:ascii="Arial" w:hAnsi="Arial" w:eastAsia="Arial" w:cs="Arial"/>
          <w:color w:val="000000" w:themeColor="text1"/>
          <w:sz w:val="22"/>
          <w:szCs w:val="22"/>
          <w14:textFill>
            <w14:solidFill>
              <w14:schemeClr w14:val="tx1"/>
            </w14:solidFill>
          </w14:textFill>
        </w:rPr>
        <w:t>disclosure endpoints), two Low severity header issues, and two Informational findings. ZAP and manual testing found different categories of problems: ZAP found the injection and header issues quickly, while manual, account</w:t>
      </w:r>
      <w:r>
        <w:rPr>
          <w:rFonts w:hint="default" w:cs="Arial"/>
          <w:color w:val="000000" w:themeColor="text1"/>
          <w:sz w:val="22"/>
          <w:szCs w:val="22"/>
          <w:lang w:val="en-US"/>
          <w14:textFill>
            <w14:solidFill>
              <w14:schemeClr w14:val="tx1"/>
            </w14:solidFill>
          </w14:textFill>
        </w:rPr>
        <w:t xml:space="preserve"> </w:t>
      </w:r>
      <w:r>
        <w:rPr>
          <w:rFonts w:ascii="Arial" w:hAnsi="Arial" w:eastAsia="Arial" w:cs="Arial"/>
          <w:color w:val="000000" w:themeColor="text1"/>
          <w:sz w:val="22"/>
          <w:szCs w:val="22"/>
          <w14:textFill>
            <w14:solidFill>
              <w14:schemeClr w14:val="tx1"/>
            </w14:solidFill>
          </w14:textFill>
        </w:rPr>
        <w:t>based testing found the missing authentication checks and the misleading email endpoint that ZAP’s unauthenticated scan could not evaluate. Both methods were necessary to cover authz/authn as required by the assignment.</w:t>
      </w:r>
    </w:p>
    <w:p w14:paraId="794747E4">
      <w:pPr>
        <w:spacing w:after="120"/>
        <w:rPr>
          <w:color w:val="000000" w:themeColor="text1"/>
          <w14:textFill>
            <w14:solidFill>
              <w14:schemeClr w14:val="tx1"/>
            </w14:solidFill>
          </w14:textFill>
        </w:rPr>
      </w:pPr>
      <w:r>
        <w:rPr>
          <w:rFonts w:ascii="Arial" w:hAnsi="Arial" w:eastAsia="Arial" w:cs="Arial"/>
          <w:color w:val="000000" w:themeColor="text1"/>
          <w:sz w:val="22"/>
          <w:szCs w:val="22"/>
          <w14:textFill>
            <w14:solidFill>
              <w14:schemeClr w14:val="tx1"/>
            </w14:solidFill>
          </w14:textFill>
        </w:rPr>
        <w:t>Overall recommendations:</w:t>
      </w:r>
    </w:p>
    <w:p w14:paraId="4C24F5A7">
      <w:pPr>
        <w:pStyle w:val="16"/>
        <w:numPr>
          <w:ilvl w:val="0"/>
          <w:numId w:val="1"/>
        </w:numPr>
        <w:spacing w:after="60"/>
        <w:rPr>
          <w:color w:val="000000" w:themeColor="text1"/>
          <w14:textFill>
            <w14:solidFill>
              <w14:schemeClr w14:val="tx1"/>
            </w14:solidFill>
          </w14:textFill>
        </w:rPr>
      </w:pPr>
      <w:r>
        <w:rPr>
          <w:rFonts w:ascii="Arial" w:hAnsi="Arial" w:eastAsia="Arial" w:cs="Arial"/>
          <w:color w:val="000000" w:themeColor="text1"/>
          <w:sz w:val="22"/>
          <w:szCs w:val="22"/>
          <w14:textFill>
            <w14:solidFill>
              <w14:schemeClr w14:val="tx1"/>
            </w14:solidFill>
          </w14:textFill>
        </w:rPr>
        <w:t>Use parameterised queries for every database call and disable debug/stack</w:t>
      </w:r>
      <w:r>
        <w:rPr>
          <w:rFonts w:hint="default" w:cs="Arial"/>
          <w:color w:val="000000" w:themeColor="text1"/>
          <w:sz w:val="22"/>
          <w:szCs w:val="22"/>
          <w:lang w:val="en-US"/>
          <w14:textFill>
            <w14:solidFill>
              <w14:schemeClr w14:val="tx1"/>
            </w14:solidFill>
          </w14:textFill>
        </w:rPr>
        <w:t xml:space="preserve"> </w:t>
      </w:r>
      <w:r>
        <w:rPr>
          <w:rFonts w:ascii="Arial" w:hAnsi="Arial" w:eastAsia="Arial" w:cs="Arial"/>
          <w:color w:val="000000" w:themeColor="text1"/>
          <w:sz w:val="22"/>
          <w:szCs w:val="22"/>
          <w14:textFill>
            <w14:solidFill>
              <w14:schemeClr w14:val="tx1"/>
            </w14:solidFill>
          </w14:textFill>
        </w:rPr>
        <w:t>trace output in any deployed build</w:t>
      </w:r>
    </w:p>
    <w:p w14:paraId="51406B10">
      <w:pPr>
        <w:pStyle w:val="16"/>
        <w:numPr>
          <w:ilvl w:val="0"/>
          <w:numId w:val="1"/>
        </w:numPr>
        <w:spacing w:after="60"/>
        <w:rPr>
          <w:color w:val="000000" w:themeColor="text1"/>
          <w14:textFill>
            <w14:solidFill>
              <w14:schemeClr w14:val="tx1"/>
            </w14:solidFill>
          </w14:textFill>
        </w:rPr>
      </w:pPr>
      <w:r>
        <w:rPr>
          <w:rFonts w:ascii="Arial" w:hAnsi="Arial" w:eastAsia="Arial" w:cs="Arial"/>
          <w:color w:val="000000" w:themeColor="text1"/>
          <w:sz w:val="22"/>
          <w:szCs w:val="22"/>
          <w14:textFill>
            <w14:solidFill>
              <w14:schemeClr w14:val="tx1"/>
            </w14:solidFill>
          </w14:textFill>
        </w:rPr>
        <w:t>Require and enforce a valid token on every endpoint that returns or modifies user data, including the user</w:t>
      </w:r>
      <w:r>
        <w:rPr>
          <w:rFonts w:hint="default" w:cs="Arial"/>
          <w:color w:val="000000" w:themeColor="text1"/>
          <w:sz w:val="22"/>
          <w:szCs w:val="22"/>
          <w:lang w:val="en-US"/>
          <w14:textFill>
            <w14:solidFill>
              <w14:schemeClr w14:val="tx1"/>
            </w14:solidFill>
          </w14:textFill>
        </w:rPr>
        <w:t xml:space="preserve"> </w:t>
      </w:r>
      <w:r>
        <w:rPr>
          <w:rFonts w:ascii="Arial" w:hAnsi="Arial" w:eastAsia="Arial" w:cs="Arial"/>
          <w:color w:val="000000" w:themeColor="text1"/>
          <w:sz w:val="22"/>
          <w:szCs w:val="22"/>
          <w14:textFill>
            <w14:solidFill>
              <w14:schemeClr w14:val="tx1"/>
            </w14:solidFill>
          </w14:textFill>
        </w:rPr>
        <w:t>list and debug endpoints</w:t>
      </w:r>
    </w:p>
    <w:p w14:paraId="48F3B1E4">
      <w:pPr>
        <w:pStyle w:val="16"/>
        <w:numPr>
          <w:ilvl w:val="0"/>
          <w:numId w:val="1"/>
        </w:numPr>
        <w:spacing w:after="60"/>
        <w:rPr>
          <w:color w:val="000000" w:themeColor="text1"/>
          <w14:textFill>
            <w14:solidFill>
              <w14:schemeClr w14:val="tx1"/>
            </w14:solidFill>
          </w14:textFill>
        </w:rPr>
      </w:pPr>
      <w:r>
        <w:rPr>
          <w:rFonts w:ascii="Arial" w:hAnsi="Arial" w:eastAsia="Arial" w:cs="Arial"/>
          <w:color w:val="000000" w:themeColor="text1"/>
          <w:sz w:val="22"/>
          <w:szCs w:val="22"/>
          <w14:textFill>
            <w14:solidFill>
              <w14:schemeClr w14:val="tx1"/>
            </w14:solidFill>
          </w14:textFill>
        </w:rPr>
        <w:t>Return 403 (not silent success) when a token’s owner does not match the resource requested in the URL</w:t>
      </w:r>
    </w:p>
    <w:p w14:paraId="657461B1">
      <w:pPr>
        <w:pStyle w:val="16"/>
        <w:numPr>
          <w:ilvl w:val="0"/>
          <w:numId w:val="1"/>
        </w:numPr>
        <w:spacing w:after="60"/>
        <w:rPr>
          <w:color w:val="000000" w:themeColor="text1"/>
          <w14:textFill>
            <w14:solidFill>
              <w14:schemeClr w14:val="tx1"/>
            </w14:solidFill>
          </w14:textFill>
        </w:rPr>
      </w:pPr>
      <w:r>
        <w:rPr>
          <w:rFonts w:ascii="Arial" w:hAnsi="Arial" w:eastAsia="Arial" w:cs="Arial"/>
          <w:color w:val="000000" w:themeColor="text1"/>
          <w:sz w:val="22"/>
          <w:szCs w:val="22"/>
          <w14:textFill>
            <w14:solidFill>
              <w14:schemeClr w14:val="tx1"/>
            </w14:solidFill>
          </w14:textFill>
        </w:rPr>
        <w:t>Hide server/version headers and add X-Content-Type-Options: nosniff to all responses</w:t>
      </w:r>
    </w:p>
    <w:p w14:paraId="79952827">
      <w:pPr>
        <w:pStyle w:val="16"/>
        <w:numPr>
          <w:ilvl w:val="0"/>
          <w:numId w:val="1"/>
        </w:numPr>
        <w:spacing w:after="60"/>
        <w:rPr>
          <w:color w:val="000000" w:themeColor="text1"/>
          <w14:textFill>
            <w14:solidFill>
              <w14:schemeClr w14:val="tx1"/>
            </w14:solidFill>
          </w14:textFill>
        </w:rPr>
      </w:pPr>
      <w:r>
        <w:rPr>
          <w:rFonts w:ascii="Arial" w:hAnsi="Arial" w:eastAsia="Arial" w:cs="Arial"/>
          <w:color w:val="000000" w:themeColor="text1"/>
          <w:sz w:val="22"/>
          <w:szCs w:val="22"/>
          <w14:textFill>
            <w14:solidFill>
              <w14:schemeClr w14:val="tx1"/>
            </w14:solidFill>
          </w14:textFill>
        </w:rPr>
        <w:t>Re-run the ZAP scan with an authenticated context (using the login endpoint identified in Z4) to cover endpoints that require a token</w:t>
      </w:r>
    </w:p>
    <w:p w14:paraId="4DC0A6E9">
      <w:pPr>
        <w:pStyle w:val="2"/>
        <w:spacing w:before="280" w:after="120"/>
        <w:rPr>
          <w:color w:val="000000" w:themeColor="text1"/>
          <w14:textFill>
            <w14:solidFill>
              <w14:schemeClr w14:val="tx1"/>
            </w14:solidFill>
          </w14:textFill>
        </w:rPr>
      </w:pPr>
      <w:r>
        <w:rPr>
          <w:rFonts w:ascii="Arial" w:hAnsi="Arial" w:eastAsia="Arial" w:cs="Arial"/>
          <w:b/>
          <w:bCs/>
          <w:color w:val="000000" w:themeColor="text1"/>
          <w:sz w:val="30"/>
          <w:szCs w:val="30"/>
          <w14:textFill>
            <w14:solidFill>
              <w14:schemeClr w14:val="tx1"/>
            </w14:solidFill>
          </w14:textFill>
        </w:rPr>
        <w:t>10. AI Assistance Disclosure</w:t>
      </w:r>
    </w:p>
    <w:p w14:paraId="770EFC9B">
      <w:pPr>
        <w:spacing w:after="120"/>
        <w:rPr>
          <w:color w:val="000000" w:themeColor="text1"/>
          <w14:textFill>
            <w14:solidFill>
              <w14:schemeClr w14:val="tx1"/>
            </w14:solidFill>
          </w14:textFill>
        </w:rPr>
      </w:pPr>
      <w:r>
        <w:rPr>
          <w:rFonts w:ascii="Arial" w:hAnsi="Arial" w:eastAsia="Arial" w:cs="Arial"/>
          <w:color w:val="000000" w:themeColor="text1"/>
          <w:sz w:val="22"/>
          <w:szCs w:val="22"/>
          <w14:textFill>
            <w14:solidFill>
              <w14:schemeClr w14:val="tx1"/>
            </w14:solidFill>
          </w14:textFill>
        </w:rPr>
        <w:t>Claude (Anthropic) was used as a learning aid throughout this task to explain authentication/authorization concepts, guide the Docker and OWASP ZAP setup (including diagnosing an OpenAPI import issue where the API’s definition lacked a server address), help interpret ZAP alerts and assist in formatting this report. All findings were independently reverified manually as documented in Section 8 and the testing steps and outputs were reviewed by the author before inclusion in this report.</w:t>
      </w:r>
    </w:p>
    <w:sectPr>
      <w:pgSz w:w="11906" w:h="16838"/>
      <w:pgMar w:top="1134" w:right="1134" w:bottom="1134" w:left="1134" w:header="708" w:footer="708"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86"/>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等线">
    <w:altName w:val="Arial Unicode MS"/>
    <w:panose1 w:val="00000000000000000000"/>
    <w:charset w:val="86"/>
    <w:family w:val="auto"/>
    <w:pitch w:val="default"/>
    <w:sig w:usb0="00000000" w:usb1="00000000" w:usb2="00000000" w:usb3="00000000" w:csb0="00000000" w:csb1="00000000"/>
  </w:font>
  <w:font w:name="Arial Unicode MS">
    <w:panose1 w:val="020B0604020202020204"/>
    <w:charset w:val="86"/>
    <w:family w:val="auto"/>
    <w:pitch w:val="default"/>
    <w:sig w:usb0="FFFFFFFF" w:usb1="E9FFFFFF" w:usb2="0000003F" w:usb3="00000000" w:csb0="603F01FF" w:csb1="FFFF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053208E"/>
    <w:multiLevelType w:val="singleLevel"/>
    <w:tmpl w:val="0053208E"/>
    <w:lvl w:ilvl="0" w:tentative="0">
      <w:start w:val="1"/>
      <w:numFmt w:val="bullet"/>
      <w:lvlText w:val="•"/>
      <w:lvlJc w:val="left"/>
      <w:pPr>
        <w:ind w:left="540" w:hanging="270"/>
      </w:pPr>
    </w:lvl>
  </w:abstractNum>
  <w:num w:numId="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isplayBackgroundShape w:val="1"/>
  <w:documentProtection w:enforcement="0"/>
  <w:compat>
    <w:compatSetting w:name="compatibilityMode" w:uri="http://schemas.microsoft.com/office/word" w:val="15"/>
  </w:compat>
  <w:rsids>
    <w:rsidRoot w:val="00000000"/>
    <w:rsid w:val="07EE1E12"/>
    <w:rsid w:val="08552ABB"/>
    <w:rsid w:val="0E511B0C"/>
    <w:rsid w:val="36A8241D"/>
    <w:rsid w:val="36EE5F2E"/>
    <w:rsid w:val="408112E3"/>
    <w:rsid w:val="49364CAA"/>
    <w:rsid w:val="4F2E4F8F"/>
    <w:rsid w:val="69837628"/>
    <w:rsid w:val="74E56126"/>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Arial" w:hAnsi="Arial" w:eastAsia="Arial" w:cs="Arial"/>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qFormat="1" w:uiPriority="99"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qFormat="1" w:uiPriority="99" w:name="footnote reference"/>
    <w:lsdException w:unhideWhenUsed="0" w:uiPriority="0" w:semiHidden="0" w:name="annotation reference"/>
    <w:lsdException w:unhideWhenUsed="0" w:uiPriority="0" w:semiHidden="0" w:name="line number"/>
    <w:lsdException w:unhideWhenUsed="0" w:uiPriority="0" w:semiHidden="0" w:name="page number"/>
    <w:lsdException w:qFormat="1" w:uiPriority="99" w:name="endnote reference"/>
    <w:lsdException w:qFormat="1" w:uiPriority="99"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0"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Arial" w:hAnsi="Arial" w:eastAsia="Arial" w:cs="Arial"/>
      <w:sz w:val="22"/>
      <w:szCs w:val="22"/>
    </w:rPr>
  </w:style>
  <w:style w:type="paragraph" w:styleId="2">
    <w:name w:val="heading 1"/>
    <w:next w:val="1"/>
    <w:qFormat/>
    <w:uiPriority w:val="0"/>
    <w:rPr>
      <w:rFonts w:ascii="Arial" w:hAnsi="Arial" w:eastAsia="Arial" w:cs="Arial"/>
      <w:color w:val="2E74B5"/>
      <w:sz w:val="32"/>
      <w:szCs w:val="32"/>
    </w:rPr>
  </w:style>
  <w:style w:type="paragraph" w:styleId="3">
    <w:name w:val="heading 2"/>
    <w:next w:val="1"/>
    <w:qFormat/>
    <w:uiPriority w:val="0"/>
    <w:rPr>
      <w:rFonts w:ascii="Arial" w:hAnsi="Arial" w:eastAsia="Arial" w:cs="Arial"/>
      <w:color w:val="2E74B5"/>
      <w:sz w:val="26"/>
      <w:szCs w:val="26"/>
    </w:rPr>
  </w:style>
  <w:style w:type="paragraph" w:styleId="4">
    <w:name w:val="heading 3"/>
    <w:next w:val="1"/>
    <w:qFormat/>
    <w:uiPriority w:val="0"/>
    <w:rPr>
      <w:rFonts w:ascii="Arial" w:hAnsi="Arial" w:eastAsia="Arial" w:cs="Arial"/>
      <w:color w:val="1F4D78"/>
      <w:sz w:val="24"/>
      <w:szCs w:val="24"/>
    </w:rPr>
  </w:style>
  <w:style w:type="paragraph" w:styleId="5">
    <w:name w:val="heading 4"/>
    <w:next w:val="1"/>
    <w:qFormat/>
    <w:uiPriority w:val="0"/>
    <w:rPr>
      <w:rFonts w:ascii="Arial" w:hAnsi="Arial" w:eastAsia="Arial" w:cs="Arial"/>
      <w:i/>
      <w:iCs/>
      <w:color w:val="2E74B5"/>
      <w:sz w:val="22"/>
      <w:szCs w:val="22"/>
    </w:rPr>
  </w:style>
  <w:style w:type="paragraph" w:styleId="6">
    <w:name w:val="heading 5"/>
    <w:next w:val="1"/>
    <w:qFormat/>
    <w:uiPriority w:val="0"/>
    <w:rPr>
      <w:rFonts w:ascii="Arial" w:hAnsi="Arial" w:eastAsia="Arial" w:cs="Arial"/>
      <w:color w:val="2E74B5"/>
      <w:sz w:val="22"/>
      <w:szCs w:val="22"/>
    </w:rPr>
  </w:style>
  <w:style w:type="paragraph" w:styleId="7">
    <w:name w:val="heading 6"/>
    <w:next w:val="1"/>
    <w:qFormat/>
    <w:uiPriority w:val="0"/>
    <w:rPr>
      <w:rFonts w:ascii="Arial" w:hAnsi="Arial" w:eastAsia="Arial" w:cs="Arial"/>
      <w:color w:val="1F4D78"/>
      <w:sz w:val="22"/>
      <w:szCs w:val="22"/>
    </w:rPr>
  </w:style>
  <w:style w:type="character" w:default="1" w:styleId="8">
    <w:name w:val="Default Paragraph Font"/>
    <w:semiHidden/>
    <w:qFormat/>
    <w:uiPriority w:val="0"/>
  </w:style>
  <w:style w:type="table" w:default="1" w:styleId="9">
    <w:name w:val="Normal Table"/>
    <w:semiHidden/>
    <w:qFormat/>
    <w:uiPriority w:val="0"/>
    <w:tblPr>
      <w:tblCellMar>
        <w:top w:w="0" w:type="dxa"/>
        <w:left w:w="108" w:type="dxa"/>
        <w:bottom w:w="0" w:type="dxa"/>
        <w:right w:w="108" w:type="dxa"/>
      </w:tblCellMar>
    </w:tblPr>
  </w:style>
  <w:style w:type="character" w:styleId="10">
    <w:name w:val="endnote reference"/>
    <w:semiHidden/>
    <w:unhideWhenUsed/>
    <w:qFormat/>
    <w:uiPriority w:val="99"/>
    <w:rPr>
      <w:vertAlign w:val="superscript"/>
    </w:rPr>
  </w:style>
  <w:style w:type="paragraph" w:styleId="11">
    <w:name w:val="endnote text"/>
    <w:link w:val="18"/>
    <w:semiHidden/>
    <w:unhideWhenUsed/>
    <w:qFormat/>
    <w:uiPriority w:val="99"/>
    <w:pPr>
      <w:spacing w:after="0" w:line="240" w:lineRule="auto"/>
    </w:pPr>
    <w:rPr>
      <w:rFonts w:ascii="Arial" w:hAnsi="Arial" w:eastAsia="Arial" w:cs="Arial"/>
      <w:sz w:val="20"/>
      <w:szCs w:val="20"/>
    </w:rPr>
  </w:style>
  <w:style w:type="character" w:styleId="12">
    <w:name w:val="footnote reference"/>
    <w:semiHidden/>
    <w:unhideWhenUsed/>
    <w:qFormat/>
    <w:uiPriority w:val="99"/>
    <w:rPr>
      <w:vertAlign w:val="superscript"/>
    </w:rPr>
  </w:style>
  <w:style w:type="paragraph" w:styleId="13">
    <w:name w:val="footnote text"/>
    <w:link w:val="17"/>
    <w:semiHidden/>
    <w:unhideWhenUsed/>
    <w:qFormat/>
    <w:uiPriority w:val="99"/>
    <w:pPr>
      <w:spacing w:after="0" w:line="240" w:lineRule="auto"/>
    </w:pPr>
    <w:rPr>
      <w:rFonts w:ascii="Arial" w:hAnsi="Arial" w:eastAsia="Arial" w:cs="Arial"/>
      <w:sz w:val="20"/>
      <w:szCs w:val="20"/>
    </w:rPr>
  </w:style>
  <w:style w:type="character" w:styleId="14">
    <w:name w:val="Hyperlink"/>
    <w:unhideWhenUsed/>
    <w:qFormat/>
    <w:uiPriority w:val="99"/>
    <w:rPr>
      <w:color w:val="0563C1"/>
      <w:u w:val="single"/>
    </w:rPr>
  </w:style>
  <w:style w:type="paragraph" w:styleId="15">
    <w:name w:val="Title"/>
    <w:qFormat/>
    <w:uiPriority w:val="0"/>
    <w:rPr>
      <w:rFonts w:ascii="Arial" w:hAnsi="Arial" w:eastAsia="Arial" w:cs="Arial"/>
      <w:sz w:val="56"/>
      <w:szCs w:val="56"/>
    </w:rPr>
  </w:style>
  <w:style w:type="paragraph" w:styleId="16">
    <w:name w:val="List Paragraph"/>
    <w:qFormat/>
    <w:uiPriority w:val="0"/>
    <w:rPr>
      <w:rFonts w:ascii="Arial" w:hAnsi="Arial" w:eastAsia="Arial" w:cs="Arial"/>
      <w:sz w:val="22"/>
      <w:szCs w:val="22"/>
    </w:rPr>
  </w:style>
  <w:style w:type="character" w:customStyle="1" w:styleId="17">
    <w:name w:val="Footnote Text Char"/>
    <w:link w:val="13"/>
    <w:semiHidden/>
    <w:unhideWhenUsed/>
    <w:qFormat/>
    <w:uiPriority w:val="99"/>
    <w:rPr>
      <w:sz w:val="20"/>
      <w:szCs w:val="20"/>
    </w:rPr>
  </w:style>
  <w:style w:type="character" w:customStyle="1" w:styleId="18">
    <w:name w:val="Endnote Text Char"/>
    <w:link w:val="11"/>
    <w:semiHidden/>
    <w:unhideWhenUsed/>
    <w:qFormat/>
    <w:uiPriority w:val="99"/>
    <w:rPr>
      <w:sz w:val="20"/>
      <w:szCs w:val="20"/>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5</Pages>
  <Words>1767</Words>
  <Characters>10554</Characters>
  <TotalTime>34</TotalTime>
  <ScaleCrop>false</ScaleCrop>
  <LinksUpToDate>false</LinksUpToDate>
  <CharactersWithSpaces>12201</CharactersWithSpaces>
  <Application>WPS Office_12.1.0.28485_F1E327BC-269C-435d-A152-05C5408002CA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2026-09-29T01:25:00Z</dcterms:created>
  <dc:creator>Un-named</dc:creator>
  <cp:lastModifiedBy>zoya zia</cp:lastModifiedBy>
  <dcterms:modified xsi:type="dcterms:W3CDTF">2026-09-29T03:37:09Z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eyJoZGlkIjoiYTJhMzUwYWMzOWY3MWJkNDIwMTMyODIzMGUxMzg3NGYifQ==</vt:lpwstr>
  </property>
  <property fmtid="{D5CDD505-2E9C-101B-9397-08002B2CF9AE}" pid="3" name="KSOProductBuildVer">
    <vt:lpwstr>1033-12.1.0.28485</vt:lpwstr>
  </property>
  <property fmtid="{D5CDD505-2E9C-101B-9397-08002B2CF9AE}" pid="4" name="ICV">
    <vt:lpwstr>93A4B910E7B647E49DBEAB7AB969A6EB_12</vt:lpwstr>
  </property>
</Properties>
</file>