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after="0" w:before="0" w:lineRule="auto"/>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60"/>
          <w:szCs w:val="60"/>
          <w:rtl w:val="0"/>
        </w:rPr>
        <w:t xml:space="preserve">BAIT 518 Data Visualization </w:t>
      </w:r>
      <w:r w:rsidDel="00000000" w:rsidR="00000000" w:rsidRPr="00000000">
        <w:rPr>
          <w:rtl w:val="0"/>
        </w:rPr>
      </w:r>
    </w:p>
    <w:p w:rsidR="00000000" w:rsidDel="00000000" w:rsidP="00000000" w:rsidRDefault="00000000" w:rsidRPr="00000000" w14:paraId="00000004">
      <w:pPr>
        <w:spacing w:after="0" w:before="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0" w:before="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Report </w:t>
      </w:r>
    </w:p>
    <w:p w:rsidR="00000000" w:rsidDel="00000000" w:rsidP="00000000" w:rsidRDefault="00000000" w:rsidRPr="00000000" w14:paraId="00000006">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Dr. Chunhua Wu</w:t>
      </w:r>
    </w:p>
    <w:p w:rsidR="00000000" w:rsidDel="00000000" w:rsidP="00000000" w:rsidRDefault="00000000" w:rsidRPr="00000000" w14:paraId="00000008">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Xilin Song</w:t>
      </w:r>
    </w:p>
    <w:p w:rsidR="00000000" w:rsidDel="00000000" w:rsidP="00000000" w:rsidRDefault="00000000" w:rsidRPr="00000000" w14:paraId="00000009">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before="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BA1 - Team B</w:t>
      </w:r>
    </w:p>
    <w:p w:rsidR="00000000" w:rsidDel="00000000" w:rsidP="00000000" w:rsidRDefault="00000000" w:rsidRPr="00000000" w14:paraId="0000000F">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27th, 2023</w:t>
      </w:r>
    </w:p>
    <w:p w:rsidR="00000000" w:rsidDel="00000000" w:rsidP="00000000" w:rsidRDefault="00000000" w:rsidRPr="00000000" w14:paraId="00000010">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Sergio Chamba Aguas - 79795549</w:t>
      </w:r>
    </w:p>
    <w:p w:rsidR="00000000" w:rsidDel="00000000" w:rsidP="00000000" w:rsidRDefault="00000000" w:rsidRPr="00000000" w14:paraId="0000001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Xinge (Alisa) Wu - 33633223</w:t>
      </w:r>
    </w:p>
    <w:p w:rsidR="00000000" w:rsidDel="00000000" w:rsidP="00000000" w:rsidRDefault="00000000" w:rsidRPr="00000000" w14:paraId="00000013">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Ji Tuen - 77199693</w:t>
      </w:r>
    </w:p>
    <w:p w:rsidR="00000000" w:rsidDel="00000000" w:rsidP="00000000" w:rsidRDefault="00000000" w:rsidRPr="00000000" w14:paraId="0000001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Yuehan Wang - 21233218</w:t>
      </w:r>
    </w:p>
    <w:p w:rsidR="00000000" w:rsidDel="00000000" w:rsidP="00000000" w:rsidRDefault="00000000" w:rsidRPr="00000000" w14:paraId="00000015">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Zixuan (Coco) Zhang - 14984785</w:t>
      </w:r>
      <w:r w:rsidDel="00000000" w:rsidR="00000000" w:rsidRPr="00000000">
        <w:drawing>
          <wp:anchor allowOverlap="1" behindDoc="1" distB="114300" distT="114300" distL="114300" distR="114300" hidden="0" layoutInCell="1" locked="0" relativeHeight="0" simplePos="0">
            <wp:simplePos x="0" y="0"/>
            <wp:positionH relativeFrom="column">
              <wp:posOffset>2509838</wp:posOffset>
            </wp:positionH>
            <wp:positionV relativeFrom="paragraph">
              <wp:posOffset>295275</wp:posOffset>
            </wp:positionV>
            <wp:extent cx="925562" cy="1063706"/>
            <wp:effectExtent b="0" l="0" r="0" t="0"/>
            <wp:wrapNone/>
            <wp:docPr id="4" name="image5.png"/>
            <a:graphic>
              <a:graphicData uri="http://schemas.openxmlformats.org/drawingml/2006/picture">
                <pic:pic>
                  <pic:nvPicPr>
                    <pic:cNvPr id="0" name="image5.png"/>
                    <pic:cNvPicPr preferRelativeResize="0"/>
                  </pic:nvPicPr>
                  <pic:blipFill>
                    <a:blip r:embed="rId6">
                      <a:alphaModFix amt="99000"/>
                    </a:blip>
                    <a:srcRect b="0" l="0" r="0" t="0"/>
                    <a:stretch>
                      <a:fillRect/>
                    </a:stretch>
                  </pic:blipFill>
                  <pic:spPr>
                    <a:xfrm>
                      <a:off x="0" y="0"/>
                      <a:ext cx="925562" cy="1063706"/>
                    </a:xfrm>
                    <a:prstGeom prst="rect"/>
                    <a:ln/>
                  </pic:spPr>
                </pic:pic>
              </a:graphicData>
            </a:graphic>
          </wp:anchor>
        </w:drawing>
      </w:r>
    </w:p>
    <w:p w:rsidR="00000000" w:rsidDel="00000000" w:rsidP="00000000" w:rsidRDefault="00000000" w:rsidRPr="00000000" w14:paraId="00000016">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before="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before="0" w:lineRule="auto"/>
        <w:rPr>
          <w:rFonts w:ascii="Times New Roman" w:cs="Times New Roman" w:eastAsia="Times New Roman" w:hAnsi="Times New Roman"/>
          <w:b w:val="1"/>
          <w:sz w:val="24"/>
          <w:szCs w:val="24"/>
        </w:rPr>
        <w:sectPr>
          <w:footerReference r:id="rId7" w:type="default"/>
          <w:footerReference r:id="rId8" w:type="first"/>
          <w:pgSz w:h="15840" w:w="12240" w:orient="portrait"/>
          <w:pgMar w:bottom="1440.0000000000002" w:top="1440.0000000000002" w:left="1440.0000000000002" w:right="1440.0000000000002" w:header="720" w:footer="720"/>
          <w:pgNumType w:start="0"/>
          <w:titlePg w:val="1"/>
        </w:sectPr>
      </w:pPr>
      <w:r w:rsidDel="00000000" w:rsidR="00000000" w:rsidRPr="00000000">
        <w:rPr>
          <w:rFonts w:ascii="Times New Roman" w:cs="Times New Roman" w:eastAsia="Times New Roman" w:hAnsi="Times New Roman"/>
          <w:b w:val="1"/>
          <w:sz w:val="24"/>
          <w:szCs w:val="24"/>
          <w:rtl w:val="0"/>
        </w:rPr>
        <w:tab/>
        <w:tab/>
        <w:tab/>
        <w:tab/>
        <w:tab/>
        <w:tab/>
        <w:t xml:space="preserve">   </w:t>
      </w:r>
      <w:r w:rsidDel="00000000" w:rsidR="00000000" w:rsidRPr="00000000">
        <w:rPr>
          <w:rFonts w:ascii="Times New Roman" w:cs="Times New Roman" w:eastAsia="Times New Roman" w:hAnsi="Times New Roman"/>
          <w:b w:val="1"/>
          <w:sz w:val="10"/>
          <w:szCs w:val="10"/>
          <w:rtl w:val="0"/>
        </w:rPr>
        <w:t xml:space="preserve">ChatGPT</w:t>
      </w:r>
      <w:r w:rsidDel="00000000" w:rsidR="00000000" w:rsidRPr="00000000">
        <w:rPr>
          <w:rtl w:val="0"/>
        </w:rPr>
      </w:r>
    </w:p>
    <w:p w:rsidR="00000000" w:rsidDel="00000000" w:rsidP="00000000" w:rsidRDefault="00000000" w:rsidRPr="00000000" w14:paraId="0000001A">
      <w:pPr>
        <w:pStyle w:val="Heading1"/>
        <w:spacing w:after="0" w:before="0" w:lineRule="auto"/>
        <w:rPr>
          <w:rFonts w:ascii="Times New Roman" w:cs="Times New Roman" w:eastAsia="Times New Roman" w:hAnsi="Times New Roman"/>
          <w:b w:val="1"/>
          <w:sz w:val="22"/>
          <w:szCs w:val="22"/>
        </w:rPr>
      </w:pPr>
      <w:bookmarkStart w:colFirst="0" w:colLast="0" w:name="_611yhtbu7ba7" w:id="0"/>
      <w:bookmarkEnd w:id="0"/>
      <w:r w:rsidDel="00000000" w:rsidR="00000000" w:rsidRPr="00000000">
        <w:rPr>
          <w:rFonts w:ascii="Times New Roman" w:cs="Times New Roman" w:eastAsia="Times New Roman" w:hAnsi="Times New Roman"/>
          <w:b w:val="1"/>
          <w:sz w:val="22"/>
          <w:szCs w:val="22"/>
          <w:rtl w:val="0"/>
        </w:rPr>
        <w:t xml:space="preserve">1. Background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world, society is seeing the detrimental impact of global warming. Countries have acknowledged the urgent need to take immediate action to reduce the impact of climate change and build a cleaner world. Cars emit a significant amount of greenhouse gasses, such as carbon dioxide, that contribute to global warming and climate change. It is important to gather insights to thoroughly understand how car emissions negatively affect the environment and take corresponding actions to resolve this environmental challenge. </w:t>
      </w:r>
    </w:p>
    <w:p w:rsidR="00000000" w:rsidDel="00000000" w:rsidP="00000000" w:rsidRDefault="00000000" w:rsidRPr="00000000" w14:paraId="0000001D">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evident that leadership believes in the need for a movement towards more environmentally friendly transportation. For example, the US (United States) Government is encouraging manufacturers to transition to electric vehicles (EVs) by 2035. The expectation is that by 2030, 50% of cars sold need to be electric (The White House, 2023), by 2032 67% (Duffy, 2023), and 100% by 2035 (Romaine, 2021). </w:t>
      </w:r>
    </w:p>
    <w:p w:rsidR="00000000" w:rsidDel="00000000" w:rsidP="00000000" w:rsidRDefault="00000000" w:rsidRPr="00000000" w14:paraId="0000001F">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remains some hesitancy among the general public to make this transition towards EVs. Concerns regarding lack of charging infrastructure and the limited fuel efficiency and range of EVs are among the top reasons US vehicle consumers cite for not considering an EV (Crownhard, 2022). </w:t>
      </w:r>
    </w:p>
    <w:p w:rsidR="00000000" w:rsidDel="00000000" w:rsidP="00000000" w:rsidRDefault="00000000" w:rsidRPr="00000000" w14:paraId="0000002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comprehensive data available on the energy consumption of vehicle types, and this information could provide US consumers meaningful insights into the benefits of purchasing an EV. Indeed, US vehicle consumers have a vested interest in making more environmentally conscious choices in their next vehicle purchase. </w:t>
      </w:r>
    </w:p>
    <w:p w:rsidR="00000000" w:rsidDel="00000000" w:rsidP="00000000" w:rsidRDefault="00000000" w:rsidRPr="00000000" w14:paraId="00000023">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Style w:val="Heading1"/>
        <w:spacing w:after="0" w:before="0" w:lineRule="auto"/>
        <w:rPr>
          <w:rFonts w:ascii="Times New Roman" w:cs="Times New Roman" w:eastAsia="Times New Roman" w:hAnsi="Times New Roman"/>
          <w:b w:val="1"/>
          <w:sz w:val="22"/>
          <w:szCs w:val="22"/>
        </w:rPr>
      </w:pPr>
      <w:bookmarkStart w:colFirst="0" w:colLast="0" w:name="_gi9ccs8nriuo" w:id="1"/>
      <w:bookmarkEnd w:id="1"/>
      <w:r w:rsidDel="00000000" w:rsidR="00000000" w:rsidRPr="00000000">
        <w:rPr>
          <w:rFonts w:ascii="Times New Roman" w:cs="Times New Roman" w:eastAsia="Times New Roman" w:hAnsi="Times New Roman"/>
          <w:b w:val="1"/>
          <w:sz w:val="22"/>
          <w:szCs w:val="22"/>
          <w:rtl w:val="0"/>
        </w:rPr>
        <w:t xml:space="preserve">2. Goal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illustrate the relative fuel efficiency of EVs compared to gas-powered cars, as well as to demonstrate the improvements in EV range over time. Finally, it aims to present actionable insights to US vehicle consumers by comparing EV characteristics, and thus help them choose the best EVs for their needs. </w:t>
      </w:r>
    </w:p>
    <w:p w:rsidR="00000000" w:rsidDel="00000000" w:rsidP="00000000" w:rsidRDefault="00000000" w:rsidRPr="00000000" w14:paraId="00000027">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Potential impact</w:t>
      </w:r>
    </w:p>
    <w:p w:rsidR="00000000" w:rsidDel="00000000" w:rsidP="00000000" w:rsidRDefault="00000000" w:rsidRPr="00000000" w14:paraId="00000029">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before="0" w:lineRule="auto"/>
        <w:rPr/>
      </w:pPr>
      <w:r w:rsidDel="00000000" w:rsidR="00000000" w:rsidRPr="00000000">
        <w:rPr>
          <w:rFonts w:ascii="Times New Roman" w:cs="Times New Roman" w:eastAsia="Times New Roman" w:hAnsi="Times New Roman"/>
          <w:rtl w:val="0"/>
        </w:rPr>
        <w:t xml:space="preserve">The data presented in this report may empower US vehicle consumers to make informed decisions regarding their next vehicle purchase. They can choose the appropriate type of vehicle whilst weighing the important factors of vehicle fuel efficiency, range, and environmental impact.</w:t>
      </w:r>
      <w:r w:rsidDel="00000000" w:rsidR="00000000" w:rsidRPr="00000000">
        <w:rPr>
          <w:rtl w:val="0"/>
        </w:rPr>
      </w:r>
    </w:p>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w:t>
      </w:r>
    </w:p>
    <w:p w:rsidR="00000000" w:rsidDel="00000000" w:rsidP="00000000" w:rsidRDefault="00000000" w:rsidRPr="00000000" w14:paraId="0000002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2E">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Data Source</w:t>
      </w:r>
    </w:p>
    <w:p w:rsidR="00000000" w:rsidDel="00000000" w:rsidP="00000000" w:rsidRDefault="00000000" w:rsidRPr="00000000" w14:paraId="0000002F">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conducted research on this topic and found a suitable dataset on Kaggle from the US Department of Energy. This dataset includes vehicle fuel economy data of vehicles released in the US from 1985 to 2023. Our data source is linked here: </w:t>
      </w:r>
      <w:hyperlink r:id="rId9">
        <w:r w:rsidDel="00000000" w:rsidR="00000000" w:rsidRPr="00000000">
          <w:rPr>
            <w:rFonts w:ascii="Times New Roman" w:cs="Times New Roman" w:eastAsia="Times New Roman" w:hAnsi="Times New Roman"/>
            <w:color w:val="1155cc"/>
            <w:u w:val="single"/>
            <w:rtl w:val="0"/>
          </w:rPr>
          <w:t xml:space="preserve">🚙 Vehicle MPG (1984-2023) </w:t>
        </w:r>
      </w:hyperlink>
      <w:r w:rsidDel="00000000" w:rsidR="00000000" w:rsidRPr="00000000">
        <w:rPr>
          <w:rFonts w:ascii="Times New Roman" w:cs="Times New Roman" w:eastAsia="Times New Roman" w:hAnsi="Times New Roman"/>
          <w:rtl w:val="0"/>
        </w:rPr>
        <w:t xml:space="preserve">(Kaggle, 2023). </w:t>
      </w:r>
    </w:p>
    <w:p w:rsidR="00000000" w:rsidDel="00000000" w:rsidP="00000000" w:rsidRDefault="00000000" w:rsidRPr="00000000" w14:paraId="0000003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before="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Key metrics</w:t>
      </w:r>
    </w:p>
    <w:p w:rsidR="00000000" w:rsidDel="00000000" w:rsidP="00000000" w:rsidRDefault="00000000" w:rsidRPr="00000000" w14:paraId="00000033">
      <w:pPr>
        <w:spacing w:after="0" w:before="0" w:lineRule="auto"/>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achieve our goals, we selected the following variables to act as our key metrics:</w:t>
      </w:r>
    </w:p>
    <w:p w:rsidR="00000000" w:rsidDel="00000000" w:rsidP="00000000" w:rsidRDefault="00000000" w:rsidRPr="00000000" w14:paraId="00000035">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year: the year in which each car model was released.</w:t>
      </w:r>
    </w:p>
    <w:p w:rsidR="00000000" w:rsidDel="00000000" w:rsidP="00000000" w:rsidRDefault="00000000" w:rsidRPr="00000000" w14:paraId="00000037">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Fuel type: whether the car is fuelled by gas, electricity, or both</w:t>
      </w:r>
    </w:p>
    <w:p w:rsidR="00000000" w:rsidDel="00000000" w:rsidP="00000000" w:rsidRDefault="00000000" w:rsidRPr="00000000" w14:paraId="00000038">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class: which class of vehicle the car belongs to </w:t>
      </w:r>
    </w:p>
    <w:p w:rsidR="00000000" w:rsidDel="00000000" w:rsidP="00000000" w:rsidRDefault="00000000" w:rsidRPr="00000000" w14:paraId="00000039">
      <w:pPr>
        <w:numPr>
          <w:ilvl w:val="0"/>
          <w:numId w:val="1"/>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Combined Miles per Gallon (MPG): a measure of fuel efficiency </w:t>
      </w:r>
    </w:p>
    <w:p w:rsidR="00000000" w:rsidDel="00000000" w:rsidP="00000000" w:rsidRDefault="00000000" w:rsidRPr="00000000" w14:paraId="0000003A">
      <w:pPr>
        <w:spacing w:after="0" w:before="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Style w:val="Heading1"/>
        <w:spacing w:after="0" w:before="0" w:lineRule="auto"/>
        <w:rPr>
          <w:rFonts w:ascii="Times New Roman" w:cs="Times New Roman" w:eastAsia="Times New Roman" w:hAnsi="Times New Roman"/>
          <w:b w:val="1"/>
          <w:sz w:val="22"/>
          <w:szCs w:val="22"/>
        </w:rPr>
      </w:pPr>
      <w:bookmarkStart w:colFirst="0" w:colLast="0" w:name="_affcoqmuh774" w:id="2"/>
      <w:bookmarkEnd w:id="2"/>
      <w:r w:rsidDel="00000000" w:rsidR="00000000" w:rsidRPr="00000000">
        <w:rPr>
          <w:rFonts w:ascii="Times New Roman" w:cs="Times New Roman" w:eastAsia="Times New Roman" w:hAnsi="Times New Roman"/>
          <w:b w:val="1"/>
          <w:sz w:val="22"/>
          <w:szCs w:val="22"/>
          <w:rtl w:val="0"/>
        </w:rPr>
        <w:t xml:space="preserve">5. Visualizations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spacing w:after="0" w:before="0" w:lineRule="auto"/>
        <w:ind w:left="0" w:firstLine="0"/>
        <w:rPr>
          <w:rFonts w:ascii="Times New Roman" w:cs="Times New Roman" w:eastAsia="Times New Roman" w:hAnsi="Times New Roman"/>
          <w:b w:val="1"/>
          <w:sz w:val="22"/>
          <w:szCs w:val="22"/>
        </w:rPr>
      </w:pPr>
      <w:bookmarkStart w:colFirst="0" w:colLast="0" w:name="_ho3ql417urvc" w:id="3"/>
      <w:bookmarkEnd w:id="3"/>
      <w:r w:rsidDel="00000000" w:rsidR="00000000" w:rsidRPr="00000000">
        <w:rPr>
          <w:rFonts w:ascii="Times New Roman" w:cs="Times New Roman" w:eastAsia="Times New Roman" w:hAnsi="Times New Roman"/>
          <w:b w:val="1"/>
          <w:sz w:val="22"/>
          <w:szCs w:val="22"/>
          <w:rtl w:val="0"/>
        </w:rPr>
        <w:t xml:space="preserve">5.1. Fuel efficiency of vehicles by fuel type</w:t>
      </w:r>
    </w:p>
    <w:p w:rsidR="00000000" w:rsidDel="00000000" w:rsidP="00000000" w:rsidRDefault="00000000" w:rsidRPr="00000000" w14:paraId="0000003E">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first visualization, we wanted to have a broad view of our data and, at the same time, provide justification as to why we decided to focus on EVs. To do this, we first needed two additional variables: (1) car fuel category, and (2) aggregated MPG or equivalent.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dataset distinguished between different fuel types based on their first fuel type, second fuel type, engine description and/or model type. To categorize cars based on their fuel type into the three categories of ‘Electric’, ‘Hybrid’, and ‘Gas Only’, we used the following code to create the ‘Car Fuel Category’ variable: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 Fuel Category:</w:t>
      </w:r>
    </w:p>
    <w:p w:rsidR="00000000" w:rsidDel="00000000" w:rsidP="00000000" w:rsidRDefault="00000000" w:rsidRPr="00000000" w14:paraId="0000004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[Fuel Type 1] == 'Electricity' THEN 'Electric'</w:t>
      </w:r>
    </w:p>
    <w:p w:rsidR="00000000" w:rsidDel="00000000" w:rsidP="00000000" w:rsidRDefault="00000000" w:rsidRPr="00000000" w14:paraId="0000004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ELSEIF [Fuel Type 2] == 'Electricity' OR</w:t>
      </w:r>
    </w:p>
    <w:p w:rsidR="00000000" w:rsidDel="00000000" w:rsidP="00000000" w:rsidRDefault="00000000" w:rsidRPr="00000000" w14:paraId="0000004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CONTAINS([Engine Description],'Hybrid') OR</w:t>
      </w:r>
    </w:p>
    <w:p w:rsidR="00000000" w:rsidDel="00000000" w:rsidP="00000000" w:rsidRDefault="00000000" w:rsidRPr="00000000" w14:paraId="0000004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CONTAINS([Model], 'Hybrid') THEN 'Hybrid'</w:t>
      </w:r>
    </w:p>
    <w:p w:rsidR="00000000" w:rsidDel="00000000" w:rsidP="00000000" w:rsidRDefault="00000000" w:rsidRPr="00000000" w14:paraId="0000004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 'Gas Only'</w:t>
      </w:r>
    </w:p>
    <w:p w:rsidR="00000000" w:rsidDel="00000000" w:rsidP="00000000" w:rsidRDefault="00000000" w:rsidRPr="00000000" w14:paraId="0000004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decided to create the variable: ‘Aggregated MPG or Equivalent’ in order to have a common metric to compare the fuel efficiency across fuel categories. The original dataset had more granular information which we simplified into one variable using the following code: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Aggregated MPG or Equivalent:</w:t>
      </w: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IF [Fuel Type 1] == 'Electricity' THEN [Combined MPG (Fuel Type 1)]</w:t>
      </w:r>
    </w:p>
    <w:p w:rsidR="00000000" w:rsidDel="00000000" w:rsidP="00000000" w:rsidRDefault="00000000" w:rsidRPr="00000000" w14:paraId="0000004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ELSEIF [Fuel Type 1] != 'Electricity' AND IFNULL([Fuel Type 2], 'NA') == 'NA' THEN [Combined MPG (Fuel Type 1)]</w:t>
      </w:r>
    </w:p>
    <w:p w:rsidR="00000000" w:rsidDel="00000000" w:rsidP="00000000" w:rsidRDefault="00000000" w:rsidRPr="00000000" w14:paraId="0000005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ELSE ([Combined MPG (Fuel Type 1)] + [Combined MPG (Fuel Type 2)])/2</w:t>
      </w:r>
    </w:p>
    <w:p w:rsidR="00000000" w:rsidDel="00000000" w:rsidP="00000000" w:rsidRDefault="00000000" w:rsidRPr="00000000" w14:paraId="0000005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chose to use a scatter plot to visually represent the different groups and their change in fuel efficiency over time.</w:t>
      </w:r>
      <w:r w:rsidDel="00000000" w:rsidR="00000000" w:rsidRPr="00000000">
        <w:rPr>
          <w:rtl w:val="0"/>
        </w:rPr>
      </w:r>
    </w:p>
    <w:p w:rsidR="00000000" w:rsidDel="00000000" w:rsidP="00000000" w:rsidRDefault="00000000" w:rsidRPr="00000000" w14:paraId="00000054">
      <w:pPr>
        <w:spacing w:after="0" w:before="0" w:lineRule="auto"/>
        <w:rPr/>
      </w:pPr>
      <w:r w:rsidDel="00000000" w:rsidR="00000000" w:rsidRPr="00000000">
        <w:rPr/>
        <w:drawing>
          <wp:inline distB="114300" distT="114300" distL="114300" distR="114300">
            <wp:extent cx="5943600" cy="5168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visualization above, we can conclude that there is a stark difference in fuel efficiency by fuel type. Specifically, EVs were revealed to have a much better fuel efficiency than gas-powered or hybrid cars. Furthermore, the fuel efficiency of EVs seemed to improve at a greater rate than gas-powered or hybrid cars. Thus, we decided to bring our focus to electric cars. </w:t>
      </w:r>
    </w:p>
    <w:p w:rsidR="00000000" w:rsidDel="00000000" w:rsidP="00000000" w:rsidRDefault="00000000" w:rsidRPr="00000000" w14:paraId="0000005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next three visualizations, we sought to illustrate the evolution of average EV range, as well as the  fuel efficiency and range by EV class. With these visualizations, we aimed to provide users with a broader understanding of the impact they can have on the environment and the savings they can achieve by acquiring an electric vehicle.</w:t>
      </w:r>
    </w:p>
    <w:p w:rsidR="00000000" w:rsidDel="00000000" w:rsidP="00000000" w:rsidRDefault="00000000" w:rsidRPr="00000000" w14:paraId="00000058">
      <w:pPr>
        <w:spacing w:after="0" w:before="0" w:lineRule="auto"/>
        <w:rPr/>
      </w:pPr>
      <w:r w:rsidDel="00000000" w:rsidR="00000000" w:rsidRPr="00000000">
        <w:rPr>
          <w:rtl w:val="0"/>
        </w:rPr>
      </w:r>
    </w:p>
    <w:p w:rsidR="00000000" w:rsidDel="00000000" w:rsidP="00000000" w:rsidRDefault="00000000" w:rsidRPr="00000000" w14:paraId="00000059">
      <w:pPr>
        <w:pStyle w:val="Heading1"/>
        <w:spacing w:after="0" w:before="0" w:lineRule="auto"/>
        <w:ind w:left="0" w:firstLine="0"/>
        <w:rPr>
          <w:rFonts w:ascii="Times New Roman" w:cs="Times New Roman" w:eastAsia="Times New Roman" w:hAnsi="Times New Roman"/>
          <w:b w:val="1"/>
          <w:sz w:val="22"/>
          <w:szCs w:val="22"/>
        </w:rPr>
      </w:pPr>
      <w:bookmarkStart w:colFirst="0" w:colLast="0" w:name="_x39qikk2pfu7" w:id="4"/>
      <w:bookmarkEnd w:id="4"/>
      <w:r w:rsidDel="00000000" w:rsidR="00000000" w:rsidRPr="00000000">
        <w:rPr>
          <w:rFonts w:ascii="Times New Roman" w:cs="Times New Roman" w:eastAsia="Times New Roman" w:hAnsi="Times New Roman"/>
          <w:b w:val="1"/>
          <w:sz w:val="22"/>
          <w:szCs w:val="22"/>
          <w:rtl w:val="0"/>
        </w:rPr>
        <w:t xml:space="preserve">5.2. Range of EVs over time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understanding that US consumers have expressed concerns regarding the limited range of EVs, we chose to illustrate the changes in EV range over time. In addition, we wished to provide a forecast of the change in range for the next 5 years. </w:t>
      </w:r>
    </w:p>
    <w:p w:rsidR="00000000" w:rsidDel="00000000" w:rsidP="00000000" w:rsidRDefault="00000000" w:rsidRPr="00000000" w14:paraId="0000005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do so, we filtered the data to include only purely EVs, before charting the average range of vehicles by model year. Finally, we added a forecast line with 95% confidence intervals to reveal the predicted trend in the next five years. </w:t>
      </w: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before="0" w:lineRule="auto"/>
        <w:rPr/>
      </w:pPr>
      <w:r w:rsidDel="00000000" w:rsidR="00000000" w:rsidRPr="00000000">
        <w:rPr/>
        <w:drawing>
          <wp:inline distB="114300" distT="114300" distL="114300" distR="114300">
            <wp:extent cx="5943600" cy="39751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visualization above demonstrates an overall increase in EV range from 1998, when the first EV was released, to 2023. This overall trend in range may be due to the rapid developments in EV battery technology in recent years (Davey, 2023). There are two periods — 2004 to 2007 and 2009 to 2010 — where the average range of EVs drops to zero, indicative of a lack of EVs released during those two periods. </w:t>
      </w:r>
    </w:p>
    <w:p w:rsidR="00000000" w:rsidDel="00000000" w:rsidP="00000000" w:rsidRDefault="00000000" w:rsidRPr="00000000" w14:paraId="0000006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forecasting analysis reveals a continuous growth in range over the next five years. Coupled with expanding efforts by the US government to improve chagrin infrastructure across the country, EV drivers may quickly be able to drive even longer distances with less battery. </w:t>
      </w:r>
    </w:p>
    <w:p w:rsidR="00000000" w:rsidDel="00000000" w:rsidP="00000000" w:rsidRDefault="00000000" w:rsidRPr="00000000" w14:paraId="0000006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Style w:val="Heading1"/>
        <w:spacing w:after="0" w:before="0" w:lineRule="auto"/>
        <w:ind w:left="0" w:firstLine="0"/>
        <w:rPr>
          <w:rFonts w:ascii="Times New Roman" w:cs="Times New Roman" w:eastAsia="Times New Roman" w:hAnsi="Times New Roman"/>
          <w:b w:val="1"/>
          <w:sz w:val="22"/>
          <w:szCs w:val="22"/>
        </w:rPr>
      </w:pPr>
      <w:bookmarkStart w:colFirst="0" w:colLast="0" w:name="_o1bfa54s3fhs" w:id="5"/>
      <w:bookmarkEnd w:id="5"/>
      <w:r w:rsidDel="00000000" w:rsidR="00000000" w:rsidRPr="00000000">
        <w:rPr>
          <w:rFonts w:ascii="Times New Roman" w:cs="Times New Roman" w:eastAsia="Times New Roman" w:hAnsi="Times New Roman"/>
          <w:b w:val="1"/>
          <w:sz w:val="22"/>
          <w:szCs w:val="22"/>
          <w:rtl w:val="0"/>
        </w:rPr>
        <w:t xml:space="preserve">5.3. Fuel efficiency and range of EVs by vehicle class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consumers have gained insight into the relative fuel economy and range of EVs over time, they may be interested in making a decision on which EV class to purchase. Thus, the next question we sought to answer was: what has the fuel efficiency and range of each EV class been over time? </w:t>
      </w:r>
    </w:p>
    <w:p w:rsidR="00000000" w:rsidDel="00000000" w:rsidP="00000000" w:rsidRDefault="00000000" w:rsidRPr="00000000" w14:paraId="00000068">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filtering for data from the last five years (2018 to 2023), we merged similar categories into nine groups to facilitate a comparison of the average MPG equivalent across different EV classes.</w:t>
      </w:r>
    </w:p>
    <w:p w:rsidR="00000000" w:rsidDel="00000000" w:rsidP="00000000" w:rsidRDefault="00000000" w:rsidRPr="00000000" w14:paraId="0000006A">
      <w:pPr>
        <w:spacing w:after="0" w:before="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141112</wp:posOffset>
            </wp:positionV>
            <wp:extent cx="5657850" cy="346480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57850" cy="3464807"/>
                    </a:xfrm>
                    <a:prstGeom prst="rect"/>
                    <a:ln/>
                  </pic:spPr>
                </pic:pic>
              </a:graphicData>
            </a:graphic>
          </wp:anchor>
        </w:drawing>
      </w:r>
    </w:p>
    <w:p w:rsidR="00000000" w:rsidDel="00000000" w:rsidP="00000000" w:rsidRDefault="00000000" w:rsidRPr="00000000" w14:paraId="0000006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visualization provides a clear comparison of the MPG equivalent across different electric vehicle classes. It is evident from this chart that midsize cars outperform other categories in terms of fuel efficiency within the realm of electric vehicles, while standard pickup trucks lag behind in efficiency. Generally speaking, smaller and lighter EVs have better fuel efficiency than larger and heavier ones.</w:t>
      </w:r>
    </w:p>
    <w:p w:rsidR="00000000" w:rsidDel="00000000" w:rsidP="00000000" w:rsidRDefault="00000000" w:rsidRPr="00000000" w14:paraId="0000006C">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Contrary to fuel efficiency, range is generally greater in larger vehicles, with large cars having the greatest range among all EV classes. This may be due to larger cars having a greater capacity to store more fuel than smaller cars. </w:t>
      </w:r>
    </w:p>
    <w:p w:rsidR="00000000" w:rsidDel="00000000" w:rsidP="00000000" w:rsidRDefault="00000000" w:rsidRPr="00000000" w14:paraId="0000006E">
      <w:pPr>
        <w:spacing w:after="0" w:before="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871706" cy="3602399"/>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71706" cy="3602399"/>
                    </a:xfrm>
                    <a:prstGeom prst="rect"/>
                    <a:ln/>
                  </pic:spPr>
                </pic:pic>
              </a:graphicData>
            </a:graphic>
          </wp:anchor>
        </w:drawing>
      </w:r>
    </w:p>
    <w:p w:rsidR="00000000" w:rsidDel="00000000" w:rsidP="00000000" w:rsidRDefault="00000000" w:rsidRPr="00000000" w14:paraId="0000006F">
      <w:pPr>
        <w:spacing w:after="0" w:before="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Even though minicompact cars and two-seaters are very fuel efficient, many potential buyers are concerned about their limited range. On the other hand, while standard pickup trucks might have a longer range, they may not be as fuel efficient. Choosing a mid-sized car might be a balanced option for consumers who do not want to compromise too much on either fuel efficiency or range.</w:t>
      </w:r>
      <w:r w:rsidDel="00000000" w:rsidR="00000000" w:rsidRPr="00000000">
        <w:rPr>
          <w:rtl w:val="0"/>
        </w:rPr>
      </w:r>
    </w:p>
    <w:p w:rsidR="00000000" w:rsidDel="00000000" w:rsidP="00000000" w:rsidRDefault="00000000" w:rsidRPr="00000000" w14:paraId="00000070">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in all, understanding these comparisons can help consumers make informed decisions about which vehicle class best suits their lifestyle, budget, and commitment to environmental sustainability.</w:t>
      </w:r>
    </w:p>
    <w:p w:rsidR="00000000" w:rsidDel="00000000" w:rsidP="00000000" w:rsidRDefault="00000000" w:rsidRPr="00000000" w14:paraId="00000072">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1"/>
        <w:spacing w:after="0" w:before="0" w:lineRule="auto"/>
        <w:rPr>
          <w:rFonts w:ascii="Times New Roman" w:cs="Times New Roman" w:eastAsia="Times New Roman" w:hAnsi="Times New Roman"/>
          <w:b w:val="1"/>
          <w:sz w:val="22"/>
          <w:szCs w:val="22"/>
        </w:rPr>
      </w:pPr>
      <w:bookmarkStart w:colFirst="0" w:colLast="0" w:name="_fko9wqvfqzml" w:id="6"/>
      <w:bookmarkEnd w:id="6"/>
      <w:r w:rsidDel="00000000" w:rsidR="00000000" w:rsidRPr="00000000">
        <w:rPr>
          <w:rFonts w:ascii="Times New Roman" w:cs="Times New Roman" w:eastAsia="Times New Roman" w:hAnsi="Times New Roman"/>
          <w:b w:val="1"/>
          <w:sz w:val="22"/>
          <w:szCs w:val="22"/>
          <w:rtl w:val="0"/>
        </w:rPr>
        <w:t xml:space="preserve">6. Conclusions and recommendations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aforementioned findings</w:t>
      </w:r>
      <w:r w:rsidDel="00000000" w:rsidR="00000000" w:rsidRPr="00000000">
        <w:rPr>
          <w:rFonts w:ascii="Times New Roman" w:cs="Times New Roman" w:eastAsia="Times New Roman" w:hAnsi="Times New Roman"/>
          <w:rtl w:val="0"/>
        </w:rPr>
        <w:t xml:space="preserve">, we recommend that individuals consider purchasing new electric vehicles. These vehicles offer better fuel efficiency than gasoline-powered or hybrid cars, as measured by a higher average fuel efficiency. This may ultimately result in significant cost savings in comparable situations. Moreover, reduced annual petroleum consumption contributes to more efficient environmental protection. This has resulted in</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rtl w:val="0"/>
        </w:rPr>
        <w:t xml:space="preserve"> government’s commitment to developing charging infrastructure in both urban and rural areas </w:t>
      </w:r>
      <w:r w:rsidDel="00000000" w:rsidR="00000000" w:rsidRPr="00000000">
        <w:rPr>
          <w:rFonts w:ascii="Times New Roman" w:cs="Times New Roman" w:eastAsia="Times New Roman" w:hAnsi="Times New Roman"/>
          <w:rtl w:val="0"/>
        </w:rPr>
        <w:t xml:space="preserve">(Loveday, 2023).</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6">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in</w:t>
      </w:r>
      <w:r w:rsidDel="00000000" w:rsidR="00000000" w:rsidRPr="00000000">
        <w:rPr>
          <w:rFonts w:ascii="Times New Roman" w:cs="Times New Roman" w:eastAsia="Times New Roman" w:hAnsi="Times New Roman"/>
          <w:rtl w:val="0"/>
        </w:rPr>
        <w:t xml:space="preserve"> the United States,</w:t>
      </w:r>
      <w:r w:rsidDel="00000000" w:rsidR="00000000" w:rsidRPr="00000000">
        <w:rPr>
          <w:rFonts w:ascii="Times New Roman" w:cs="Times New Roman" w:eastAsia="Times New Roman" w:hAnsi="Times New Roman"/>
          <w:rtl w:val="0"/>
        </w:rPr>
        <w:t xml:space="preserve"> several states provide incentives to promote EV adoption (Plug in America, 2023). For example, in Arizona, specific all-electric and plug-in hybrid vehicles qualify for a federal tax credit ranging from $3,700 to $7,500 </w:t>
      </w:r>
      <w:r w:rsidDel="00000000" w:rsidR="00000000" w:rsidRPr="00000000">
        <w:rPr>
          <w:rFonts w:ascii="Times New Roman" w:cs="Times New Roman" w:eastAsia="Times New Roman" w:hAnsi="Times New Roman"/>
          <w:rtl w:val="0"/>
        </w:rPr>
        <w:t xml:space="preserve">(US Department of Energy, 2023)</w:t>
      </w:r>
      <w:r w:rsidDel="00000000" w:rsidR="00000000" w:rsidRPr="00000000">
        <w:rPr>
          <w:rFonts w:ascii="Times New Roman" w:cs="Times New Roman" w:eastAsia="Times New Roman" w:hAnsi="Times New Roman"/>
          <w:rtl w:val="0"/>
        </w:rPr>
        <w:t xml:space="preserve">. These incentives underscore the government's commitment to environmental sustainability and make EVs financially appealing to consumers.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range of EVs has demonstrated significant increases over the years. This suggests that consumers will be able to travel for longer distances with less battery,</w:t>
      </w:r>
      <w:r w:rsidDel="00000000" w:rsidR="00000000" w:rsidRPr="00000000">
        <w:rPr>
          <w:rFonts w:ascii="Times New Roman" w:cs="Times New Roman" w:eastAsia="Times New Roman" w:hAnsi="Times New Roman"/>
          <w:rtl w:val="0"/>
        </w:rPr>
        <w:t xml:space="preserve"> especially in a smaller and lighter EV, which has better fuel efficiency than larger and heavier ones. Ultimately, the choice of EV class will depend on consumers’ lifestyle, budget, and commitment to environmental sustainability. </w:t>
      </w:r>
    </w:p>
    <w:p w:rsidR="00000000" w:rsidDel="00000000" w:rsidP="00000000" w:rsidRDefault="00000000" w:rsidRPr="00000000" w14:paraId="0000007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EVs are gaining traction in the automotive market due to their smaller environmental footprint and relative fuel efficiency. We anticipate a growing number of individuals opting for EVs, driven by both economic and environmental benefits recognized by consumers and governments worldwide. </w:t>
      </w:r>
    </w:p>
    <w:p w:rsidR="00000000" w:rsidDel="00000000" w:rsidP="00000000" w:rsidRDefault="00000000" w:rsidRPr="00000000" w14:paraId="0000007C">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D">
      <w:pPr>
        <w:spacing w:after="0" w:before="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References</w:t>
      </w:r>
    </w:p>
    <w:p w:rsidR="00000000" w:rsidDel="00000000" w:rsidP="00000000" w:rsidRDefault="00000000" w:rsidRPr="00000000" w14:paraId="0000007E">
      <w:pPr>
        <w:spacing w:after="0" w:before="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ChatGPT. (2023, October 23). Help me create a logo of vehicle fuel. [Response to user question]. </w:t>
      </w:r>
    </w:p>
    <w:p w:rsidR="00000000" w:rsidDel="00000000" w:rsidP="00000000" w:rsidRDefault="00000000" w:rsidRPr="00000000" w14:paraId="00000080">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t>
      </w:r>
      <w:hyperlink r:id="rId14">
        <w:r w:rsidDel="00000000" w:rsidR="00000000" w:rsidRPr="00000000">
          <w:rPr>
            <w:rFonts w:ascii="Times New Roman" w:cs="Times New Roman" w:eastAsia="Times New Roman" w:hAnsi="Times New Roman"/>
            <w:color w:val="1155cc"/>
            <w:u w:val="single"/>
            <w:rtl w:val="0"/>
          </w:rPr>
          <w:t xml:space="preserve">https://chat.openai.com/</w:t>
        </w:r>
      </w:hyperlink>
      <w:r w:rsidDel="00000000" w:rsidR="00000000" w:rsidRPr="00000000">
        <w:rPr>
          <w:rtl w:val="0"/>
        </w:rPr>
      </w:r>
    </w:p>
    <w:p w:rsidR="00000000" w:rsidDel="00000000" w:rsidP="00000000" w:rsidRDefault="00000000" w:rsidRPr="00000000" w14:paraId="00000081">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0" w:before="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White House. (2023, April 17). </w:t>
      </w:r>
      <w:r w:rsidDel="00000000" w:rsidR="00000000" w:rsidRPr="00000000">
        <w:rPr>
          <w:rFonts w:ascii="Times New Roman" w:cs="Times New Roman" w:eastAsia="Times New Roman" w:hAnsi="Times New Roman"/>
          <w:i w:val="1"/>
          <w:rtl w:val="0"/>
        </w:rPr>
        <w:t xml:space="preserve">Fact sheet: Biden-Harris administration announces new </w:t>
      </w:r>
    </w:p>
    <w:p w:rsidR="00000000" w:rsidDel="00000000" w:rsidP="00000000" w:rsidRDefault="00000000" w:rsidRPr="00000000" w14:paraId="00000083">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private and public sector investments for affordable electric vehicles.</w:t>
      </w:r>
      <w:r w:rsidDel="00000000" w:rsidR="00000000" w:rsidRPr="00000000">
        <w:rPr>
          <w:rFonts w:ascii="Times New Roman" w:cs="Times New Roman" w:eastAsia="Times New Roman" w:hAnsi="Times New Roman"/>
          <w:rtl w:val="0"/>
        </w:rPr>
        <w:t xml:space="preserve"> The White House. </w:t>
      </w:r>
      <w:hyperlink r:id="rId15">
        <w:r w:rsidDel="00000000" w:rsidR="00000000" w:rsidRPr="00000000">
          <w:rPr>
            <w:rFonts w:ascii="Times New Roman" w:cs="Times New Roman" w:eastAsia="Times New Roman" w:hAnsi="Times New Roman"/>
            <w:color w:val="1155cc"/>
            <w:u w:val="single"/>
            <w:rtl w:val="0"/>
          </w:rPr>
          <w:t xml:space="preserve">https://www.whitehouse.gov/briefing-room/statements-releases/2023/04/17/fact-sheet-biden-harris-administration-announces-new-private-and-public-sector-investments-for-affordable-electric-vehicles/</w:t>
        </w:r>
      </w:hyperlink>
      <w:r w:rsidDel="00000000" w:rsidR="00000000" w:rsidRPr="00000000">
        <w:rPr>
          <w:rtl w:val="0"/>
        </w:rPr>
      </w:r>
    </w:p>
    <w:p w:rsidR="00000000" w:rsidDel="00000000" w:rsidP="00000000" w:rsidRDefault="00000000" w:rsidRPr="00000000" w14:paraId="00000084">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0" w:before="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Duffy, C. (2023, August 31). </w:t>
      </w:r>
      <w:r w:rsidDel="00000000" w:rsidR="00000000" w:rsidRPr="00000000">
        <w:rPr>
          <w:rFonts w:ascii="Times New Roman" w:cs="Times New Roman" w:eastAsia="Times New Roman" w:hAnsi="Times New Roman"/>
          <w:i w:val="1"/>
          <w:rtl w:val="0"/>
        </w:rPr>
        <w:t xml:space="preserve">Auto industry’s switch to EVs gets $12 billion in loans and </w:t>
      </w:r>
    </w:p>
    <w:p w:rsidR="00000000" w:rsidDel="00000000" w:rsidP="00000000" w:rsidRDefault="00000000" w:rsidRPr="00000000" w14:paraId="00000086">
      <w:pPr>
        <w:spacing w:after="0" w:before="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grants from the US energy department. </w:t>
      </w:r>
      <w:r w:rsidDel="00000000" w:rsidR="00000000" w:rsidRPr="00000000">
        <w:rPr>
          <w:rFonts w:ascii="Times New Roman" w:cs="Times New Roman" w:eastAsia="Times New Roman" w:hAnsi="Times New Roman"/>
          <w:rtl w:val="0"/>
        </w:rPr>
        <w:t xml:space="preserve">CNN Business. </w:t>
      </w:r>
    </w:p>
    <w:p w:rsidR="00000000" w:rsidDel="00000000" w:rsidP="00000000" w:rsidRDefault="00000000" w:rsidRPr="00000000" w14:paraId="00000087">
      <w:pPr>
        <w:spacing w:after="0" w:before="0" w:lineRule="auto"/>
        <w:ind w:firstLine="720"/>
        <w:rPr/>
      </w:pPr>
      <w:hyperlink r:id="rId16">
        <w:r w:rsidDel="00000000" w:rsidR="00000000" w:rsidRPr="00000000">
          <w:rPr>
            <w:rFonts w:ascii="Times New Roman" w:cs="Times New Roman" w:eastAsia="Times New Roman" w:hAnsi="Times New Roman"/>
            <w:color w:val="1155cc"/>
            <w:u w:val="single"/>
            <w:rtl w:val="0"/>
          </w:rPr>
          <w:t xml:space="preserve">https://www.cnn.com/2023/08/31/cars/biden-evs-usde-billion-manufacturing/index.html#</w:t>
        </w:r>
      </w:hyperlink>
      <w:r w:rsidDel="00000000" w:rsidR="00000000" w:rsidRPr="00000000">
        <w:rPr>
          <w:rtl w:val="0"/>
        </w:rPr>
      </w:r>
    </w:p>
    <w:p w:rsidR="00000000" w:rsidDel="00000000" w:rsidP="00000000" w:rsidRDefault="00000000" w:rsidRPr="00000000" w14:paraId="00000088">
      <w:pPr>
        <w:spacing w:after="0" w:before="0" w:lineRule="auto"/>
        <w:ind w:firstLine="720"/>
        <w:rPr/>
      </w:pPr>
      <w:hyperlink r:id="rId17">
        <w:r w:rsidDel="00000000" w:rsidR="00000000" w:rsidRPr="00000000">
          <w:rPr>
            <w:rFonts w:ascii="Times New Roman" w:cs="Times New Roman" w:eastAsia="Times New Roman" w:hAnsi="Times New Roman"/>
            <w:color w:val="1155cc"/>
            <w:u w:val="single"/>
            <w:rtl w:val="0"/>
          </w:rPr>
          <w:t xml:space="preserve">:~:text=The%20funding%20pledge%20comes%20after%20the%20Biden%20administrat</w:t>
        </w:r>
      </w:hyperlink>
      <w:r w:rsidDel="00000000" w:rsidR="00000000" w:rsidRPr="00000000">
        <w:rPr>
          <w:rtl w:val="0"/>
        </w:rPr>
      </w:r>
    </w:p>
    <w:p w:rsidR="00000000" w:rsidDel="00000000" w:rsidP="00000000" w:rsidRDefault="00000000" w:rsidRPr="00000000" w14:paraId="00000089">
      <w:pPr>
        <w:spacing w:after="0" w:before="0" w:lineRule="auto"/>
        <w:ind w:firstLine="72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ion,cars%20sold%20in%20the%20United%20States%20by%202032.</w:t>
        </w:r>
      </w:hyperlink>
      <w:r w:rsidDel="00000000" w:rsidR="00000000" w:rsidRPr="00000000">
        <w:rPr>
          <w:rtl w:val="0"/>
        </w:rPr>
      </w:r>
    </w:p>
    <w:p w:rsidR="00000000" w:rsidDel="00000000" w:rsidP="00000000" w:rsidRDefault="00000000" w:rsidRPr="00000000" w14:paraId="0000008A">
      <w:pPr>
        <w:spacing w:after="0"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0" w:before="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Romaine, J. (2021, April 15). </w:t>
      </w:r>
      <w:r w:rsidDel="00000000" w:rsidR="00000000" w:rsidRPr="00000000">
        <w:rPr>
          <w:rFonts w:ascii="Times New Roman" w:cs="Times New Roman" w:eastAsia="Times New Roman" w:hAnsi="Times New Roman"/>
          <w:i w:val="1"/>
          <w:rtl w:val="0"/>
        </w:rPr>
        <w:t xml:space="preserve">All new US vehicles could be required to be electric by 2035, </w:t>
      </w:r>
    </w:p>
    <w:p w:rsidR="00000000" w:rsidDel="00000000" w:rsidP="00000000" w:rsidRDefault="00000000" w:rsidRPr="00000000" w14:paraId="0000008C">
      <w:pPr>
        <w:spacing w:after="0" w:before="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new study says. </w:t>
      </w:r>
      <w:r w:rsidDel="00000000" w:rsidR="00000000" w:rsidRPr="00000000">
        <w:rPr>
          <w:rFonts w:ascii="Times New Roman" w:cs="Times New Roman" w:eastAsia="Times New Roman" w:hAnsi="Times New Roman"/>
          <w:rtl w:val="0"/>
        </w:rPr>
        <w:t xml:space="preserve">The Hill. </w:t>
      </w:r>
      <w:hyperlink r:id="rId19">
        <w:r w:rsidDel="00000000" w:rsidR="00000000" w:rsidRPr="00000000">
          <w:rPr>
            <w:rFonts w:ascii="Times New Roman" w:cs="Times New Roman" w:eastAsia="Times New Roman" w:hAnsi="Times New Roman"/>
            <w:color w:val="1155cc"/>
            <w:u w:val="single"/>
            <w:rtl w:val="0"/>
          </w:rPr>
          <w:t xml:space="preserve">https://thehill.com/changing-america/sustainability/energy/548394-all-new-us-vehicles-could-be-required-to-be-electric/#:~:text=1%20A%20new%20study%20by%20University%20of%20California%2C,to%20it%20as%20the%20primary%20use%20of%20transportation.</w:t>
        </w:r>
      </w:hyperlink>
      <w:r w:rsidDel="00000000" w:rsidR="00000000" w:rsidRPr="00000000">
        <w:rPr>
          <w:rtl w:val="0"/>
        </w:rPr>
      </w:r>
    </w:p>
    <w:p w:rsidR="00000000" w:rsidDel="00000000" w:rsidP="00000000" w:rsidRDefault="00000000" w:rsidRPr="00000000" w14:paraId="0000008D">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Crownhard, C. (2022, December 22). </w:t>
      </w:r>
      <w:r w:rsidDel="00000000" w:rsidR="00000000" w:rsidRPr="00000000">
        <w:rPr>
          <w:rFonts w:ascii="Times New Roman" w:cs="Times New Roman" w:eastAsia="Times New Roman" w:hAnsi="Times New Roman"/>
          <w:i w:val="1"/>
          <w:rtl w:val="0"/>
        </w:rPr>
        <w:t xml:space="preserve">Why EVs won’t replace hybrid cars anytime soon</w:t>
      </w:r>
      <w:r w:rsidDel="00000000" w:rsidR="00000000" w:rsidRPr="00000000">
        <w:rPr>
          <w:rFonts w:ascii="Times New Roman" w:cs="Times New Roman" w:eastAsia="Times New Roman" w:hAnsi="Times New Roman"/>
          <w:rtl w:val="0"/>
        </w:rPr>
        <w:t xml:space="preserve">. Climate Change </w:t>
      </w:r>
    </w:p>
    <w:p w:rsidR="00000000" w:rsidDel="00000000" w:rsidP="00000000" w:rsidRDefault="00000000" w:rsidRPr="00000000" w14:paraId="0000008F">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Energy.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1155cc"/>
          <w:u w:val="single"/>
        </w:rPr>
      </w:pPr>
      <w:hyperlink r:id="rId20">
        <w:r w:rsidDel="00000000" w:rsidR="00000000" w:rsidRPr="00000000">
          <w:rPr>
            <w:rFonts w:ascii="Times New Roman" w:cs="Times New Roman" w:eastAsia="Times New Roman" w:hAnsi="Times New Roman"/>
            <w:color w:val="1155cc"/>
            <w:u w:val="single"/>
            <w:rtl w:val="0"/>
          </w:rPr>
          <w:t xml:space="preserve">https://www.technologyreview.com/2022/12/22/1065830/why-evs-wont-replace-hybrid-cars-anyti</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DM Sans" w:cs="DM Sans" w:eastAsia="DM Sans" w:hAnsi="DM Sans"/>
        </w:rPr>
      </w:pPr>
      <w:hyperlink r:id="rId21">
        <w:r w:rsidDel="00000000" w:rsidR="00000000" w:rsidRPr="00000000">
          <w:rPr>
            <w:rFonts w:ascii="Times New Roman" w:cs="Times New Roman" w:eastAsia="Times New Roman" w:hAnsi="Times New Roman"/>
            <w:color w:val="1155cc"/>
            <w:u w:val="single"/>
            <w:rtl w:val="0"/>
          </w:rPr>
          <w:t xml:space="preserve">me-soon/</w:t>
        </w:r>
      </w:hyperlink>
      <w:r w:rsidDel="00000000" w:rsidR="00000000" w:rsidRPr="00000000">
        <w:rPr>
          <w:rtl w:val="0"/>
        </w:rPr>
      </w:r>
    </w:p>
    <w:p w:rsidR="00000000" w:rsidDel="00000000" w:rsidP="00000000" w:rsidRDefault="00000000" w:rsidRPr="00000000" w14:paraId="00000092">
      <w:pPr>
        <w:spacing w:after="0" w:before="0" w:lineRule="auto"/>
        <w:ind w:left="0" w:firstLine="720"/>
        <w:rPr>
          <w:rFonts w:ascii="Times New Roman" w:cs="Times New Roman" w:eastAsia="Times New Roman" w:hAnsi="Times New Roman"/>
        </w:rPr>
      </w:pPr>
      <w:r w:rsidDel="00000000" w:rsidR="00000000" w:rsidRPr="00000000">
        <w:rPr>
          <w:rFonts w:ascii="DM Sans" w:cs="DM Sans" w:eastAsia="DM Sans" w:hAnsi="DM Sans"/>
          <w:rtl w:val="0"/>
        </w:rPr>
        <w:t xml:space="preserve"> </w:t>
      </w:r>
      <w:r w:rsidDel="00000000" w:rsidR="00000000" w:rsidRPr="00000000">
        <w:rPr>
          <w:rtl w:val="0"/>
        </w:rPr>
      </w:r>
    </w:p>
    <w:p w:rsidR="00000000" w:rsidDel="00000000" w:rsidP="00000000" w:rsidRDefault="00000000" w:rsidRPr="00000000" w14:paraId="00000093">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Davey, R. (2023, January 30). </w:t>
      </w:r>
      <w:r w:rsidDel="00000000" w:rsidR="00000000" w:rsidRPr="00000000">
        <w:rPr>
          <w:rFonts w:ascii="Times New Roman" w:cs="Times New Roman" w:eastAsia="Times New Roman" w:hAnsi="Times New Roman"/>
          <w:i w:val="1"/>
          <w:rtl w:val="0"/>
        </w:rPr>
        <w:t xml:space="preserve">New developments in electric vehicle battery technology.</w:t>
      </w:r>
      <w:r w:rsidDel="00000000" w:rsidR="00000000" w:rsidRPr="00000000">
        <w:rPr>
          <w:rFonts w:ascii="Times New Roman" w:cs="Times New Roman" w:eastAsia="Times New Roman" w:hAnsi="Times New Roman"/>
          <w:rtl w:val="0"/>
        </w:rPr>
        <w:t xml:space="preserve"> AZO CleanTech. </w:t>
      </w:r>
    </w:p>
    <w:p w:rsidR="00000000" w:rsidDel="00000000" w:rsidP="00000000" w:rsidRDefault="00000000" w:rsidRPr="00000000" w14:paraId="00000094">
      <w:pPr>
        <w:spacing w:after="0" w:before="0" w:lineRule="auto"/>
        <w:ind w:left="0" w:firstLine="72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https://www.azocleantech.com/article.aspx?ArticleID=1651</w:t>
        </w:r>
      </w:hyperlink>
      <w:r w:rsidDel="00000000" w:rsidR="00000000" w:rsidRPr="00000000">
        <w:rPr>
          <w:rtl w:val="0"/>
        </w:rPr>
      </w:r>
    </w:p>
    <w:p w:rsidR="00000000" w:rsidDel="00000000" w:rsidP="00000000" w:rsidRDefault="00000000" w:rsidRPr="00000000" w14:paraId="00000095">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before="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 Department of Energy (2023, October). </w:t>
      </w:r>
      <w:r w:rsidDel="00000000" w:rsidR="00000000" w:rsidRPr="00000000">
        <w:rPr>
          <w:rFonts w:ascii="Times New Roman" w:cs="Times New Roman" w:eastAsia="Times New Roman" w:hAnsi="Times New Roman"/>
          <w:i w:val="1"/>
          <w:rtl w:val="0"/>
        </w:rPr>
        <w:t xml:space="preserve">Alternative fuel data center.</w:t>
      </w:r>
      <w:r w:rsidDel="00000000" w:rsidR="00000000" w:rsidRPr="00000000">
        <w:rPr>
          <w:rFonts w:ascii="Times New Roman" w:cs="Times New Roman" w:eastAsia="Times New Roman" w:hAnsi="Times New Roman"/>
          <w:rtl w:val="0"/>
        </w:rPr>
        <w:t xml:space="preserve"> Energy Efficiency and </w:t>
      </w:r>
    </w:p>
    <w:p w:rsidR="00000000" w:rsidDel="00000000" w:rsidP="00000000" w:rsidRDefault="00000000" w:rsidRPr="00000000" w14:paraId="00000097">
      <w:pPr>
        <w:spacing w:after="0" w:before="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Renewable Energy. </w:t>
      </w:r>
      <w:hyperlink r:id="rId23">
        <w:r w:rsidDel="00000000" w:rsidR="00000000" w:rsidRPr="00000000">
          <w:rPr>
            <w:rFonts w:ascii="Times New Roman" w:cs="Times New Roman" w:eastAsia="Times New Roman" w:hAnsi="Times New Roman"/>
            <w:color w:val="1155cc"/>
            <w:u w:val="single"/>
            <w:rtl w:val="0"/>
          </w:rPr>
          <w:t xml:space="preserve">https://afdc.energy.gov/vehicles/electric.html</w:t>
        </w:r>
      </w:hyperlink>
      <w:r w:rsidDel="00000000" w:rsidR="00000000" w:rsidRPr="00000000">
        <w:rPr>
          <w:rtl w:val="0"/>
        </w:rPr>
      </w:r>
    </w:p>
    <w:p w:rsidR="00000000" w:rsidDel="00000000" w:rsidP="00000000" w:rsidRDefault="00000000" w:rsidRPr="00000000" w14:paraId="00000098">
      <w:pPr>
        <w:spacing w:after="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Loveday, S.</w:t>
      </w:r>
      <w:r w:rsidDel="00000000" w:rsidR="00000000" w:rsidRPr="00000000">
        <w:rPr>
          <w:rFonts w:ascii="Times New Roman" w:cs="Times New Roman" w:eastAsia="Times New Roman" w:hAnsi="Times New Roman"/>
          <w:rtl w:val="0"/>
        </w:rPr>
        <w:t xml:space="preserve"> (2023, January)</w:t>
      </w:r>
      <w:r w:rsidDel="00000000" w:rsidR="00000000" w:rsidRPr="00000000">
        <w:rPr>
          <w:rFonts w:ascii="Times New Roman" w:cs="Times New Roman" w:eastAsia="Times New Roman" w:hAnsi="Times New Roman"/>
          <w:i w:val="1"/>
          <w:rtl w:val="0"/>
        </w:rPr>
        <w:t xml:space="preserve">. A Comprehensive Guide to U.S. EV Charging Networks. </w:t>
      </w:r>
      <w:r w:rsidDel="00000000" w:rsidR="00000000" w:rsidRPr="00000000">
        <w:rPr>
          <w:rFonts w:ascii="Times New Roman" w:cs="Times New Roman" w:eastAsia="Times New Roman" w:hAnsi="Times New Roman"/>
          <w:rtl w:val="0"/>
        </w:rPr>
        <w:t xml:space="preserve">US News.</w:t>
      </w:r>
      <w:r w:rsidDel="00000000" w:rsidR="00000000" w:rsidRPr="00000000">
        <w:rPr>
          <w:rtl w:val="0"/>
        </w:rPr>
      </w:r>
    </w:p>
    <w:p w:rsidR="00000000" w:rsidDel="00000000" w:rsidP="00000000" w:rsidRDefault="00000000" w:rsidRPr="00000000" w14:paraId="0000009A">
      <w:pPr>
        <w:spacing w:after="0"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r:id="rId24">
        <w:r w:rsidDel="00000000" w:rsidR="00000000" w:rsidRPr="00000000">
          <w:rPr>
            <w:rFonts w:ascii="Times New Roman" w:cs="Times New Roman" w:eastAsia="Times New Roman" w:hAnsi="Times New Roman"/>
            <w:color w:val="1155cc"/>
            <w:u w:val="single"/>
            <w:rtl w:val="0"/>
          </w:rPr>
          <w:t xml:space="preserve">https://cars.usnews.com/cars-trucks/advice/ev-charging-stations</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Plug in America (2023, May). </w:t>
      </w:r>
      <w:r w:rsidDel="00000000" w:rsidR="00000000" w:rsidRPr="00000000">
        <w:rPr>
          <w:rFonts w:ascii="Times New Roman" w:cs="Times New Roman" w:eastAsia="Times New Roman" w:hAnsi="Times New Roman"/>
          <w:i w:val="1"/>
          <w:rtl w:val="0"/>
        </w:rPr>
        <w:t xml:space="preserve">The EV Support Program gives current and prospective electric vehicle </w:t>
      </w:r>
    </w:p>
    <w:p w:rsidR="00000000" w:rsidDel="00000000" w:rsidP="00000000" w:rsidRDefault="00000000" w:rsidRPr="00000000" w14:paraId="0000009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drivers the support they need. </w:t>
      </w:r>
      <w:r w:rsidDel="00000000" w:rsidR="00000000" w:rsidRPr="00000000">
        <w:rPr>
          <w:rFonts w:ascii="Times New Roman" w:cs="Times New Roman" w:eastAsia="Times New Roman" w:hAnsi="Times New Roman"/>
          <w:rtl w:val="0"/>
        </w:rPr>
        <w:t xml:space="preserve">Plug in America. </w:t>
      </w:r>
    </w:p>
    <w:p w:rsidR="00000000" w:rsidDel="00000000" w:rsidP="00000000" w:rsidRDefault="00000000" w:rsidRPr="00000000" w14:paraId="0000009E">
      <w:pPr>
        <w:ind w:firstLine="72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https://pluginamerica.org/learn/ev-support-program/</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sectPr>
      <w:type w:val="nextPage"/>
      <w:pgSz w:h="15840" w:w="12240"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nologyreview.com/2022/12/22/1065830/why-evs-wont-replace-hybrid-cars-anytime-soon/" TargetMode="External"/><Relationship Id="rId22" Type="http://schemas.openxmlformats.org/officeDocument/2006/relationships/hyperlink" Target="https://www.azocleantech.com/article.aspx?ArticleID=1651" TargetMode="External"/><Relationship Id="rId21" Type="http://schemas.openxmlformats.org/officeDocument/2006/relationships/hyperlink" Target="https://www.technologyreview.com/2022/12/22/1065830/why-evs-wont-replace-hybrid-cars-anytime-soon/" TargetMode="External"/><Relationship Id="rId24" Type="http://schemas.openxmlformats.org/officeDocument/2006/relationships/hyperlink" Target="https://cars.usnews.com/cars-trucks/advice/ev-charging-stations" TargetMode="External"/><Relationship Id="rId23" Type="http://schemas.openxmlformats.org/officeDocument/2006/relationships/hyperlink" Target="https://afdc.energy.gov/vehicles/electr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exwell/vehicle-mpg-1984-2023" TargetMode="External"/><Relationship Id="rId25" Type="http://schemas.openxmlformats.org/officeDocument/2006/relationships/hyperlink" Target="https://pluginamerica.org/learn/ev-support-program/"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2.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hyperlink" Target="https://www.whitehouse.gov/briefing-room/statements-releases/2023/04/17/fact-sheet-biden-harris-administration-announces-new-private-and-public-sector-investments-for-affordable-electric-vehicles/" TargetMode="External"/><Relationship Id="rId14" Type="http://schemas.openxmlformats.org/officeDocument/2006/relationships/hyperlink" Target="https://chat.openai.com/" TargetMode="External"/><Relationship Id="rId17" Type="http://schemas.openxmlformats.org/officeDocument/2006/relationships/hyperlink" Target="https://www.cnn.com/2023/08/31/cars/biden-evs-usde-billion-manufacturing/index.html#:~:text=The%20funding%20pledge%20comes%20after%20the%20Biden%20administration,cars%20sold%20in%20the%20United%20States%20by%202032." TargetMode="External"/><Relationship Id="rId16" Type="http://schemas.openxmlformats.org/officeDocument/2006/relationships/hyperlink" Target="https://www.cnn.com/2023/08/31/cars/biden-evs-usde-billion-manufacturing/index.html#:~:text=The%20funding%20pledge%20comes%20after%20the%20Biden%20administration,cars%20sold%20in%20the%20United%20States%20by%202032." TargetMode="External"/><Relationship Id="rId19" Type="http://schemas.openxmlformats.org/officeDocument/2006/relationships/hyperlink" Target="https://thehill.com/changing-america/sustainability/energy/548394-all-new-us-vehicles-could-be-required-to-be-electric/#:~:text=1%20A%20new%20study%20by%20University%20of%20California%2C,to%20it%20as%20the%20primary%20use%20of%20transportation." TargetMode="External"/><Relationship Id="rId18" Type="http://schemas.openxmlformats.org/officeDocument/2006/relationships/hyperlink" Target="https://www.cnn.com/2023/08/31/cars/biden-evs-usde-billion-manufacturing/index.html#:~:text=The%20funding%20pledge%20comes%20after%20the%20Biden%20administration,cars%20sold%20in%20the%20United%20States%20by%2020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