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CBE87"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B30879" w:rsidRDefault="002757C5" w:rsidP="00B20BCD">
      <w:pPr>
        <w:autoSpaceDE w:val="0"/>
        <w:autoSpaceDN w:val="0"/>
        <w:spacing w:before="360" w:after="960"/>
        <w:jc w:val="center"/>
        <w:rPr>
          <w:rFonts w:eastAsia="PMingLiU"/>
          <w:b/>
          <w:sz w:val="40"/>
          <w:szCs w:val="22"/>
          <w:lang w:val="en-GB"/>
        </w:rPr>
      </w:pPr>
      <w:r w:rsidRPr="00B30879">
        <w:rPr>
          <w:rFonts w:eastAsia="PMingLiU"/>
          <w:b/>
          <w:sz w:val="44"/>
          <w:szCs w:val="24"/>
          <w:lang w:val="en-GB"/>
        </w:rPr>
        <w:t>Temple University</w:t>
      </w:r>
    </w:p>
    <w:p w14:paraId="7241F0A4" w14:textId="77777777" w:rsidR="00B30879" w:rsidRDefault="00B30879" w:rsidP="00B30879">
      <w:pPr>
        <w:keepNext/>
        <w:ind w:left="2880"/>
        <w:outlineLvl w:val="0"/>
        <w:rPr>
          <w:b/>
          <w:sz w:val="32"/>
          <w:szCs w:val="32"/>
          <w:lang w:val="en-GB"/>
        </w:rPr>
      </w:pPr>
      <w:bookmarkStart w:id="0" w:name="_Toc207028479"/>
      <w:bookmarkStart w:id="1" w:name="_Toc207652673"/>
      <w:bookmarkStart w:id="2" w:name="_Toc207652711"/>
      <w:bookmarkStart w:id="3" w:name="_Toc207656036"/>
      <w:bookmarkStart w:id="4" w:name="_Toc207656266"/>
      <w:r>
        <w:rPr>
          <w:b/>
          <w:sz w:val="32"/>
          <w:szCs w:val="32"/>
          <w:lang w:val="en-GB"/>
        </w:rPr>
        <w:t xml:space="preserve">  </w:t>
      </w:r>
      <w:bookmarkStart w:id="5" w:name="_Toc207824094"/>
      <w:bookmarkStart w:id="6" w:name="_Toc207825519"/>
      <w:bookmarkStart w:id="7" w:name="_Toc207825602"/>
      <w:bookmarkStart w:id="8" w:name="_Toc208139117"/>
      <w:bookmarkStart w:id="9" w:name="_Toc208139543"/>
      <w:bookmarkStart w:id="10" w:name="_Toc208174892"/>
      <w:bookmarkStart w:id="11" w:name="_Toc208177598"/>
      <w:bookmarkStart w:id="12" w:name="_Toc208178695"/>
      <w:bookmarkStart w:id="13" w:name="_Toc208778948"/>
      <w:bookmarkStart w:id="14" w:name="_Toc209385668"/>
      <w:bookmarkStart w:id="15" w:name="_Toc209385963"/>
      <w:r w:rsidR="00B20BCD" w:rsidRPr="00484D32">
        <w:rPr>
          <w:b/>
          <w:sz w:val="32"/>
          <w:szCs w:val="32"/>
          <w:lang w:val="en-GB"/>
        </w:rPr>
        <w:t>College of Engineering</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506CA9FE" w14:textId="77777777" w:rsidR="00B30879" w:rsidRDefault="00B30879" w:rsidP="00B30879">
      <w:pPr>
        <w:keepNext/>
        <w:ind w:left="2880"/>
        <w:outlineLvl w:val="0"/>
        <w:rPr>
          <w:b/>
          <w:sz w:val="32"/>
          <w:szCs w:val="32"/>
          <w:lang w:val="en-GB"/>
        </w:rPr>
      </w:pPr>
    </w:p>
    <w:p w14:paraId="4123DF11" w14:textId="256D6ED7" w:rsidR="00B20BCD" w:rsidRDefault="002757C5" w:rsidP="00B30879">
      <w:pPr>
        <w:keepNext/>
        <w:ind w:left="2880" w:firstLine="720"/>
        <w:outlineLvl w:val="0"/>
        <w:rPr>
          <w:b/>
          <w:sz w:val="32"/>
          <w:szCs w:val="24"/>
          <w:lang w:val="en-GB"/>
        </w:rPr>
      </w:pPr>
      <w:bookmarkStart w:id="16" w:name="_Toc207824095"/>
      <w:bookmarkStart w:id="17" w:name="_Toc207825520"/>
      <w:bookmarkStart w:id="18" w:name="_Toc207825603"/>
      <w:bookmarkStart w:id="19" w:name="_Toc208139118"/>
      <w:bookmarkStart w:id="20" w:name="_Toc208139544"/>
      <w:bookmarkStart w:id="21" w:name="_Toc208174893"/>
      <w:bookmarkStart w:id="22" w:name="_Toc208177599"/>
      <w:bookmarkStart w:id="23" w:name="_Toc208178027"/>
      <w:bookmarkStart w:id="24" w:name="_Toc208178696"/>
      <w:bookmarkStart w:id="25" w:name="_Toc208778949"/>
      <w:bookmarkStart w:id="26" w:name="_Toc209385669"/>
      <w:bookmarkStart w:id="27" w:name="_Toc209385964"/>
      <w:r>
        <w:rPr>
          <w:b/>
          <w:sz w:val="32"/>
          <w:szCs w:val="24"/>
          <w:lang w:val="en-GB"/>
        </w:rPr>
        <w:t>Bioengineering</w:t>
      </w:r>
      <w:bookmarkEnd w:id="16"/>
      <w:bookmarkEnd w:id="17"/>
      <w:bookmarkEnd w:id="18"/>
      <w:bookmarkEnd w:id="19"/>
      <w:bookmarkEnd w:id="20"/>
      <w:bookmarkEnd w:id="21"/>
      <w:bookmarkEnd w:id="22"/>
      <w:bookmarkEnd w:id="23"/>
      <w:bookmarkEnd w:id="24"/>
      <w:bookmarkEnd w:id="25"/>
      <w:bookmarkEnd w:id="26"/>
      <w:bookmarkEnd w:id="27"/>
    </w:p>
    <w:p w14:paraId="7B8DCFF5" w14:textId="77777777" w:rsidR="00B30879" w:rsidRPr="00B30879" w:rsidRDefault="00B30879" w:rsidP="00387252">
      <w:pPr>
        <w:pStyle w:val="Body"/>
        <w:rPr>
          <w:lang w:val="en-GB"/>
        </w:rPr>
      </w:pPr>
    </w:p>
    <w:p w14:paraId="183163D9" w14:textId="7FC7BDF8" w:rsidR="00B20BCD" w:rsidRDefault="002B3AF3" w:rsidP="00B20BCD">
      <w:pPr>
        <w:jc w:val="center"/>
        <w:rPr>
          <w:sz w:val="28"/>
          <w:szCs w:val="28"/>
          <w:lang w:val="en-GB"/>
        </w:rPr>
      </w:pPr>
      <w:r>
        <w:rPr>
          <w:sz w:val="28"/>
          <w:szCs w:val="28"/>
          <w:lang w:val="en-GB"/>
        </w:rPr>
        <w:t>Preliminary Design</w:t>
      </w:r>
    </w:p>
    <w:p w14:paraId="39CA94E0" w14:textId="227EEA8A" w:rsidR="002B3AF3" w:rsidRPr="002B3AF3" w:rsidRDefault="00B7323E" w:rsidP="00B20BCD">
      <w:pPr>
        <w:jc w:val="center"/>
        <w:rPr>
          <w:i/>
          <w:iCs/>
          <w:sz w:val="28"/>
          <w:szCs w:val="28"/>
          <w:lang w:val="en-GB"/>
        </w:rPr>
      </w:pPr>
      <w:r>
        <w:rPr>
          <w:i/>
          <w:iCs/>
          <w:sz w:val="28"/>
          <w:szCs w:val="28"/>
          <w:lang w:val="en-GB"/>
        </w:rPr>
        <w:t xml:space="preserve">Dimensions and </w:t>
      </w:r>
      <w:r w:rsidR="008C3FFF">
        <w:rPr>
          <w:i/>
          <w:iCs/>
          <w:sz w:val="28"/>
          <w:szCs w:val="28"/>
          <w:lang w:val="en-GB"/>
        </w:rPr>
        <w:t>type of bioreactor used (not updated)</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Yah-el Har-el</w:t>
      </w:r>
      <w:r w:rsidR="0C48E2E5" w:rsidRPr="0EAE2CE8">
        <w:rPr>
          <w:i/>
          <w:iCs/>
          <w:sz w:val="28"/>
          <w:szCs w:val="28"/>
          <w:lang w:val="en-GB"/>
        </w:rPr>
        <w:t xml:space="preserve"> &amp; Dr. Peter Lelkes</w:t>
      </w:r>
    </w:p>
    <w:p w14:paraId="018FEF8E" w14:textId="323B8842" w:rsidR="00B30879" w:rsidRPr="00CA531D" w:rsidRDefault="008B72AB" w:rsidP="00CA531D">
      <w:pPr>
        <w:pStyle w:val="Footer"/>
        <w:rPr>
          <w:rFonts w:eastAsia="PMingLiU"/>
          <w:spacing w:val="100"/>
          <w:lang w:val="en-GB"/>
        </w:r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sidR="002B3AF3">
        <w:rPr>
          <w:rFonts w:eastAsia="PMingLiU"/>
          <w:spacing w:val="100"/>
          <w:lang w:val="en-GB"/>
        </w:rPr>
        <w:t>21</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r w:rsidR="00B30879">
        <w:rPr>
          <w:rFonts w:eastAsia="PMingLiU"/>
          <w:b/>
          <w:sz w:val="36"/>
          <w:lang w:val="en-GB"/>
        </w:rPr>
        <w:br w:type="page"/>
      </w:r>
    </w:p>
    <w:p w14:paraId="2FDF9DBE" w14:textId="0A6FE424" w:rsidR="002043D5" w:rsidRDefault="002043D5" w:rsidP="002043D5">
      <w:pPr>
        <w:pStyle w:val="Footer"/>
        <w:rPr>
          <w:rFonts w:eastAsia="PMingLiU"/>
          <w:b/>
          <w:sz w:val="36"/>
          <w:lang w:val="en-GB"/>
        </w:rPr>
      </w:pPr>
      <w:r>
        <w:rPr>
          <w:rFonts w:eastAsia="PMingLiU"/>
          <w:b/>
          <w:sz w:val="36"/>
          <w:lang w:val="en-GB"/>
        </w:rPr>
        <w:lastRenderedPageBreak/>
        <w:t>Acknowledgment</w:t>
      </w:r>
    </w:p>
    <w:p w14:paraId="0C2F742F" w14:textId="77777777" w:rsidR="00ED446C" w:rsidRPr="002043D5" w:rsidRDefault="00ED446C" w:rsidP="002043D5">
      <w:pPr>
        <w:pStyle w:val="Footer"/>
        <w:rPr>
          <w:rFonts w:eastAsia="PMingLiU"/>
          <w:spacing w:val="100"/>
          <w:lang w:val="en-GB"/>
        </w:rPr>
      </w:pPr>
    </w:p>
    <w:p w14:paraId="7C644DD3" w14:textId="77777777" w:rsidR="00896EA5" w:rsidRDefault="00896EA5" w:rsidP="00ED446C">
      <w:pPr>
        <w:pStyle w:val="Footer"/>
        <w:jc w:val="left"/>
        <w:rPr>
          <w:rFonts w:eastAsia="PMingLiU"/>
          <w:spacing w:val="100"/>
          <w:lang w:val="en-GB"/>
        </w:rPr>
      </w:pPr>
    </w:p>
    <w:p w14:paraId="4EC660C6" w14:textId="6B630FB7" w:rsidR="00ED446C" w:rsidRDefault="00ED446C" w:rsidP="00ED446C">
      <w:pPr>
        <w:pStyle w:val="Body"/>
        <w:rPr>
          <w:rFonts w:eastAsia="PMingLiU"/>
          <w:lang w:val="en-GB"/>
        </w:rPr>
      </w:pPr>
      <w:r>
        <w:rPr>
          <w:rFonts w:eastAsia="PMingLiU"/>
          <w:lang w:val="en-GB"/>
        </w:rPr>
        <w:t xml:space="preserve">We </w:t>
      </w:r>
      <w:r w:rsidR="007105FC">
        <w:rPr>
          <w:rFonts w:eastAsia="PMingLiU"/>
          <w:lang w:val="en-GB"/>
        </w:rPr>
        <w:t>want</w:t>
      </w:r>
      <w:r>
        <w:rPr>
          <w:rFonts w:eastAsia="PMingLiU"/>
          <w:lang w:val="en-GB"/>
        </w:rPr>
        <w:t xml:space="preserve"> to extend our </w:t>
      </w:r>
      <w:r w:rsidR="007105FC">
        <w:rPr>
          <w:rFonts w:eastAsia="PMingLiU"/>
          <w:lang w:val="en-GB"/>
        </w:rPr>
        <w:t>most profound</w:t>
      </w:r>
      <w:r>
        <w:rPr>
          <w:rFonts w:eastAsia="PMingLiU"/>
          <w:lang w:val="en-GB"/>
        </w:rPr>
        <w:t xml:space="preserve"> appreciation to the following individuals and organizations who have contributed to the completion of this project: </w:t>
      </w:r>
    </w:p>
    <w:p w14:paraId="083ABEE5" w14:textId="77777777" w:rsidR="00ED446C" w:rsidRDefault="00ED446C" w:rsidP="00ED446C">
      <w:pPr>
        <w:pStyle w:val="Body"/>
        <w:rPr>
          <w:rFonts w:eastAsia="PMingLiU"/>
          <w:lang w:val="en-GB"/>
        </w:rPr>
      </w:pPr>
    </w:p>
    <w:p w14:paraId="0004E25E" w14:textId="573D020C" w:rsidR="00AA25C8" w:rsidRDefault="00E30681" w:rsidP="00AA25C8">
      <w:pPr>
        <w:pStyle w:val="Body"/>
        <w:numPr>
          <w:ilvl w:val="0"/>
          <w:numId w:val="14"/>
        </w:numPr>
        <w:rPr>
          <w:rFonts w:eastAsia="PMingLiU"/>
          <w:lang w:val="en-GB"/>
        </w:rPr>
      </w:pPr>
      <w:r>
        <w:rPr>
          <w:rFonts w:eastAsia="PMingLiU"/>
          <w:lang w:val="en-GB"/>
        </w:rPr>
        <w:t xml:space="preserve">Dr. Yar-el Har-el, for providing guidance and feedback throughout the course of this </w:t>
      </w:r>
      <w:r w:rsidR="002E7685">
        <w:rPr>
          <w:rFonts w:eastAsia="PMingLiU"/>
          <w:lang w:val="en-GB"/>
        </w:rPr>
        <w:t xml:space="preserve">project </w:t>
      </w:r>
      <w:r w:rsidR="001B7035">
        <w:rPr>
          <w:rFonts w:eastAsia="PMingLiU"/>
          <w:lang w:val="en-GB"/>
        </w:rPr>
        <w:t xml:space="preserve">through </w:t>
      </w:r>
      <w:r w:rsidR="00AA25C8">
        <w:rPr>
          <w:rFonts w:eastAsia="PMingLiU"/>
          <w:lang w:val="en-GB"/>
        </w:rPr>
        <w:t>her professor and advisor roles.</w:t>
      </w:r>
    </w:p>
    <w:p w14:paraId="449CEC46" w14:textId="77777777" w:rsidR="007C7A87" w:rsidRDefault="007C7A87" w:rsidP="007C7A87">
      <w:pPr>
        <w:pStyle w:val="Body"/>
        <w:ind w:left="720" w:firstLine="0"/>
        <w:rPr>
          <w:rFonts w:eastAsia="PMingLiU"/>
          <w:lang w:val="en-GB"/>
        </w:rPr>
      </w:pPr>
    </w:p>
    <w:p w14:paraId="242BED89" w14:textId="02DB5390" w:rsidR="00AA25C8" w:rsidRDefault="00AA25C8" w:rsidP="00AA25C8">
      <w:pPr>
        <w:pStyle w:val="Body"/>
        <w:numPr>
          <w:ilvl w:val="0"/>
          <w:numId w:val="14"/>
        </w:numPr>
        <w:rPr>
          <w:rFonts w:eastAsia="PMingLiU"/>
          <w:lang w:val="en-GB"/>
        </w:rPr>
      </w:pPr>
      <w:r>
        <w:rPr>
          <w:rFonts w:eastAsia="PMingLiU"/>
          <w:lang w:val="en-GB"/>
        </w:rPr>
        <w:t xml:space="preserve">Dr. Peter Lelkes, </w:t>
      </w:r>
      <w:r w:rsidR="00437F78">
        <w:rPr>
          <w:rFonts w:eastAsia="PMingLiU"/>
          <w:lang w:val="en-GB"/>
        </w:rPr>
        <w:t xml:space="preserve">a subject matter expert and our advisor, for providing valuable information and resources for our research. </w:t>
      </w:r>
    </w:p>
    <w:p w14:paraId="1B1EF53E" w14:textId="77777777" w:rsidR="007C7A87" w:rsidRDefault="007C7A87" w:rsidP="00957C0D">
      <w:pPr>
        <w:pStyle w:val="Body"/>
        <w:ind w:firstLine="0"/>
        <w:rPr>
          <w:rFonts w:eastAsia="PMingLiU"/>
          <w:lang w:val="en-GB"/>
        </w:rPr>
      </w:pPr>
    </w:p>
    <w:p w14:paraId="4C114E37" w14:textId="0FC3EDC5" w:rsidR="007C7A87" w:rsidRDefault="007C7A87" w:rsidP="00AA25C8">
      <w:pPr>
        <w:pStyle w:val="Body"/>
        <w:numPr>
          <w:ilvl w:val="0"/>
          <w:numId w:val="14"/>
        </w:numPr>
        <w:rPr>
          <w:rFonts w:eastAsia="PMingLiU"/>
          <w:lang w:val="en-GB"/>
        </w:rPr>
      </w:pPr>
      <w:r>
        <w:rPr>
          <w:rFonts w:eastAsia="PMingLiU"/>
          <w:lang w:val="en-GB"/>
        </w:rPr>
        <w:t xml:space="preserve">Dr. Jonathan </w:t>
      </w:r>
      <w:r w:rsidR="00957C0D">
        <w:rPr>
          <w:rFonts w:eastAsia="PMingLiU"/>
          <w:lang w:val="en-GB"/>
        </w:rPr>
        <w:t>Gerstenhaber</w:t>
      </w:r>
      <w:r w:rsidR="00115528">
        <w:rPr>
          <w:rFonts w:eastAsia="PMingLiU"/>
          <w:lang w:val="en-GB"/>
        </w:rPr>
        <w:t>,</w:t>
      </w:r>
      <w:r w:rsidR="00957C0D">
        <w:rPr>
          <w:rFonts w:eastAsia="PMingLiU"/>
          <w:lang w:val="en-GB"/>
        </w:rPr>
        <w:t xml:space="preserve"> for </w:t>
      </w:r>
      <w:r w:rsidR="00496D50">
        <w:rPr>
          <w:rFonts w:eastAsia="PMingLiU"/>
          <w:lang w:val="en-GB"/>
        </w:rPr>
        <w:t>providing valuable information</w:t>
      </w:r>
      <w:r w:rsidR="00437F78">
        <w:rPr>
          <w:rFonts w:eastAsia="PMingLiU"/>
          <w:lang w:val="en-GB"/>
        </w:rPr>
        <w:t xml:space="preserve">, previous prototypes, and ideas that paved the way for the prototype. </w:t>
      </w:r>
    </w:p>
    <w:p w14:paraId="327B0726" w14:textId="77777777" w:rsidR="00B00334" w:rsidRDefault="00B00334" w:rsidP="00B00334">
      <w:pPr>
        <w:pStyle w:val="ListParagraph"/>
        <w:rPr>
          <w:rFonts w:eastAsia="PMingLiU"/>
          <w:lang w:val="en-GB"/>
        </w:rPr>
      </w:pPr>
    </w:p>
    <w:p w14:paraId="305B1D2D" w14:textId="1B76F33A" w:rsidR="00B00334" w:rsidRDefault="00D444BC" w:rsidP="00AA25C8">
      <w:pPr>
        <w:pStyle w:val="Body"/>
        <w:numPr>
          <w:ilvl w:val="0"/>
          <w:numId w:val="14"/>
        </w:numPr>
        <w:rPr>
          <w:rFonts w:eastAsia="PMingLiU"/>
          <w:lang w:val="en-GB"/>
        </w:rPr>
      </w:pPr>
      <w:r>
        <w:rPr>
          <w:rFonts w:eastAsia="PMingLiU"/>
          <w:lang w:val="en-GB"/>
        </w:rPr>
        <w:t>Bria</w:t>
      </w:r>
      <w:r w:rsidR="003917B9">
        <w:rPr>
          <w:rFonts w:eastAsia="PMingLiU"/>
          <w:lang w:val="en-GB"/>
        </w:rPr>
        <w:t>n</w:t>
      </w:r>
      <w:r>
        <w:rPr>
          <w:rFonts w:eastAsia="PMingLiU"/>
          <w:lang w:val="en-GB"/>
        </w:rPr>
        <w:t xml:space="preserve"> Amin and </w:t>
      </w:r>
      <w:r w:rsidR="003D4062">
        <w:rPr>
          <w:rFonts w:eastAsia="PMingLiU"/>
          <w:lang w:val="en-GB"/>
        </w:rPr>
        <w:t>Mat</w:t>
      </w:r>
      <w:r w:rsidR="00830FB8">
        <w:rPr>
          <w:rFonts w:eastAsia="PMingLiU"/>
          <w:lang w:val="en-GB"/>
        </w:rPr>
        <w:t>t</w:t>
      </w:r>
      <w:r w:rsidR="003D4062">
        <w:rPr>
          <w:rFonts w:eastAsia="PMingLiU"/>
          <w:lang w:val="en-GB"/>
        </w:rPr>
        <w:t xml:space="preserve">hew </w:t>
      </w:r>
      <w:r w:rsidR="00830FB8">
        <w:rPr>
          <w:rFonts w:eastAsia="PMingLiU"/>
          <w:lang w:val="en-GB"/>
        </w:rPr>
        <w:t>Short</w:t>
      </w:r>
      <w:r w:rsidR="00B63E24">
        <w:rPr>
          <w:rFonts w:eastAsia="PMingLiU"/>
          <w:lang w:val="en-GB"/>
        </w:rPr>
        <w:t xml:space="preserve">, </w:t>
      </w:r>
      <w:r w:rsidR="00370C50">
        <w:rPr>
          <w:rFonts w:eastAsia="PMingLiU"/>
          <w:lang w:val="en-GB"/>
        </w:rPr>
        <w:t xml:space="preserve">a previous team who completed a similar topic, for </w:t>
      </w:r>
      <w:r w:rsidR="0002447E">
        <w:rPr>
          <w:rFonts w:eastAsia="PMingLiU"/>
          <w:lang w:val="en-GB"/>
        </w:rPr>
        <w:t>giving</w:t>
      </w:r>
      <w:r w:rsidR="00370C50">
        <w:rPr>
          <w:rFonts w:eastAsia="PMingLiU"/>
          <w:lang w:val="en-GB"/>
        </w:rPr>
        <w:t xml:space="preserve"> us the time to </w:t>
      </w:r>
      <w:r w:rsidR="00B76179">
        <w:rPr>
          <w:rFonts w:eastAsia="PMingLiU"/>
          <w:lang w:val="en-GB"/>
        </w:rPr>
        <w:t xml:space="preserve">explain their </w:t>
      </w:r>
      <w:r w:rsidR="00E52579">
        <w:rPr>
          <w:rFonts w:eastAsia="PMingLiU"/>
          <w:lang w:val="en-GB"/>
        </w:rPr>
        <w:t>prototype in more depth</w:t>
      </w:r>
      <w:r w:rsidR="0002447E">
        <w:rPr>
          <w:rFonts w:eastAsia="PMingLiU"/>
          <w:lang w:val="en-GB"/>
        </w:rPr>
        <w:t xml:space="preserve">. </w:t>
      </w:r>
    </w:p>
    <w:p w14:paraId="5F7B1C10" w14:textId="77777777" w:rsidR="0002447E" w:rsidRPr="00B63E24" w:rsidRDefault="0002447E" w:rsidP="00B63E24">
      <w:pPr>
        <w:rPr>
          <w:rFonts w:eastAsia="PMingLiU"/>
          <w:lang w:val="en-GB"/>
        </w:rPr>
      </w:pPr>
    </w:p>
    <w:p w14:paraId="1986B283" w14:textId="7B93D745" w:rsidR="0002447E" w:rsidRDefault="0002447E" w:rsidP="00AA25C8">
      <w:pPr>
        <w:pStyle w:val="Body"/>
        <w:numPr>
          <w:ilvl w:val="0"/>
          <w:numId w:val="14"/>
        </w:numPr>
        <w:rPr>
          <w:rFonts w:eastAsia="PMingLiU"/>
          <w:lang w:val="en-GB"/>
        </w:rPr>
      </w:pPr>
      <w:r>
        <w:rPr>
          <w:rFonts w:eastAsia="PMingLiU"/>
          <w:lang w:val="en-GB"/>
        </w:rPr>
        <w:t xml:space="preserve">Temple University, for providing access to their machines, labs, and space. </w:t>
      </w:r>
    </w:p>
    <w:p w14:paraId="1E54115E" w14:textId="77777777" w:rsidR="0002447E" w:rsidRDefault="0002447E" w:rsidP="0002447E">
      <w:pPr>
        <w:pStyle w:val="ListParagraph"/>
        <w:rPr>
          <w:rFonts w:eastAsia="PMingLiU"/>
          <w:lang w:val="en-GB"/>
        </w:rPr>
      </w:pPr>
    </w:p>
    <w:p w14:paraId="7E1FA042" w14:textId="7B984B01" w:rsidR="0002447E" w:rsidRDefault="0002447E" w:rsidP="0002447E">
      <w:pPr>
        <w:pStyle w:val="Body"/>
        <w:rPr>
          <w:rFonts w:eastAsia="PMingLiU"/>
          <w:lang w:val="en-GB"/>
        </w:rPr>
      </w:pPr>
      <w:r>
        <w:rPr>
          <w:rFonts w:eastAsia="PMingLiU"/>
          <w:lang w:val="en-GB"/>
        </w:rPr>
        <w:t>Additionally, we would like to express our gratitude to all those who have supported us in ways both seen and unseen</w:t>
      </w:r>
      <w:r w:rsidR="005049C5">
        <w:rPr>
          <w:rFonts w:eastAsia="PMingLiU"/>
          <w:lang w:val="en-GB"/>
        </w:rPr>
        <w:t xml:space="preserve">. Without your contributions and presence, this project would not have been possible. </w:t>
      </w:r>
    </w:p>
    <w:p w14:paraId="04921B16" w14:textId="77777777" w:rsidR="005049C5" w:rsidRDefault="005049C5" w:rsidP="005049C5">
      <w:pPr>
        <w:pStyle w:val="Body"/>
        <w:ind w:firstLine="0"/>
        <w:rPr>
          <w:rFonts w:eastAsia="PMingLiU"/>
          <w:lang w:val="en-GB"/>
        </w:rPr>
      </w:pPr>
    </w:p>
    <w:p w14:paraId="685AAFAE" w14:textId="77777777" w:rsidR="005049C5" w:rsidRDefault="005049C5" w:rsidP="0002447E">
      <w:pPr>
        <w:pStyle w:val="Body"/>
        <w:rPr>
          <w:rFonts w:eastAsia="PMingLiU"/>
          <w:lang w:val="en-GB"/>
        </w:rPr>
      </w:pPr>
    </w:p>
    <w:p w14:paraId="58F93321" w14:textId="0B984010" w:rsidR="005049C5" w:rsidRDefault="005049C5" w:rsidP="0002447E">
      <w:pPr>
        <w:pStyle w:val="Body"/>
        <w:rPr>
          <w:rFonts w:eastAsia="PMingLiU"/>
          <w:lang w:val="en-GB"/>
        </w:rPr>
      </w:pP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p>
    <w:p w14:paraId="7A7C8502" w14:textId="12C6D055" w:rsidR="005049C5" w:rsidRPr="00AA25C8" w:rsidRDefault="005049C5" w:rsidP="005049C5">
      <w:pPr>
        <w:pStyle w:val="Body"/>
        <w:ind w:left="7920" w:firstLine="0"/>
        <w:rPr>
          <w:rFonts w:eastAsia="PMingLiU"/>
          <w:lang w:val="en-GB"/>
        </w:rPr>
      </w:pPr>
      <w:r>
        <w:rPr>
          <w:rFonts w:eastAsia="PMingLiU"/>
          <w:lang w:val="en-GB"/>
        </w:rPr>
        <w:t>Thank you.</w:t>
      </w:r>
    </w:p>
    <w:p w14:paraId="04DEB7E4" w14:textId="77777777" w:rsidR="002043D5" w:rsidRDefault="002043D5" w:rsidP="00ED446C">
      <w:pPr>
        <w:pStyle w:val="Body"/>
        <w:jc w:val="left"/>
        <w:rPr>
          <w:rFonts w:eastAsia="PMingLiU"/>
          <w:lang w:val="en-GB"/>
        </w:rPr>
      </w:pPr>
      <w:r>
        <w:rPr>
          <w:rFonts w:eastAsia="PMingLiU"/>
          <w:lang w:val="en-GB"/>
        </w:rPr>
        <w:br w:type="page"/>
      </w:r>
    </w:p>
    <w:p w14:paraId="21809251" w14:textId="77777777" w:rsidR="00ED446C" w:rsidRDefault="00ED446C" w:rsidP="00ED446C">
      <w:pPr>
        <w:pStyle w:val="Body"/>
        <w:ind w:firstLine="0"/>
        <w:jc w:val="left"/>
        <w:rPr>
          <w:rFonts w:eastAsia="PMingLiU"/>
          <w:lang w:val="en-GB"/>
        </w:rPr>
      </w:pPr>
    </w:p>
    <w:p w14:paraId="42F50F60" w14:textId="0907A201" w:rsidR="002043D5" w:rsidRPr="002043D5" w:rsidRDefault="002043D5" w:rsidP="002043D5">
      <w:pPr>
        <w:pStyle w:val="Footer"/>
        <w:rPr>
          <w:rFonts w:eastAsia="PMingLiU"/>
          <w:spacing w:val="100"/>
          <w:lang w:val="en-GB"/>
        </w:rPr>
      </w:pPr>
      <w:r>
        <w:rPr>
          <w:rFonts w:eastAsia="PMingLiU"/>
          <w:b/>
          <w:sz w:val="36"/>
          <w:lang w:val="en-GB"/>
        </w:rPr>
        <w:t>Abstract</w:t>
      </w:r>
    </w:p>
    <w:p w14:paraId="03115799" w14:textId="77777777" w:rsidR="002043D5" w:rsidRDefault="002043D5" w:rsidP="00532617">
      <w:pPr>
        <w:pStyle w:val="Footer"/>
        <w:rPr>
          <w:rFonts w:eastAsia="PMingLiU"/>
          <w:spacing w:val="100"/>
          <w:lang w:val="en-GB"/>
        </w:rPr>
      </w:pPr>
    </w:p>
    <w:p w14:paraId="095DEF51" w14:textId="6DC23E06" w:rsidR="00255BF9" w:rsidRDefault="00464F7B" w:rsidP="004609C9">
      <w:pPr>
        <w:pStyle w:val="Body"/>
      </w:pPr>
      <w:r>
        <w:rPr>
          <w:rStyle w:val="BodyChar"/>
        </w:rPr>
        <w:t xml:space="preserve">The progress of human exploration to space, the Moon, and Mars is not considered safe because of the limited understanding of how partial gravity impacts human cells. This issue has not been fully addressed due to cost limitations and the difficulty of accurately simulating partial gravity on Earth. This project focused on developing a validated prototype for a partial gravity bioreactor. By successfully simulating the mathematical model and conducting tests </w:t>
      </w:r>
      <w:r w:rsidR="00AD04D5">
        <w:rPr>
          <w:rStyle w:val="BodyChar"/>
        </w:rPr>
        <w:t>to validate the prototype visually</w:t>
      </w:r>
      <w:r>
        <w:rPr>
          <w:rStyle w:val="BodyChar"/>
        </w:rPr>
        <w:t xml:space="preserve">, the accuracy between the models can be determined. </w:t>
      </w:r>
    </w:p>
    <w:p w14:paraId="27B41A06" w14:textId="4A9BE9D4" w:rsidR="00255BF9" w:rsidRDefault="00255BF9">
      <w:pPr>
        <w:spacing w:after="160" w:line="278" w:lineRule="auto"/>
      </w:pPr>
      <w:r>
        <w:br w:type="page"/>
      </w:r>
    </w:p>
    <w:bookmarkStart w:id="28" w:name="_Toc207028363" w:displacedByCustomXml="next"/>
    <w:sdt>
      <w:sdtPr>
        <w:rPr>
          <w:rFonts w:ascii="Times New Roman" w:eastAsia="Times New Roman" w:hAnsi="Times New Roman" w:cs="Times New Roman"/>
          <w:color w:val="auto"/>
          <w:sz w:val="20"/>
          <w:szCs w:val="20"/>
        </w:rPr>
        <w:id w:val="172387208"/>
        <w:docPartObj>
          <w:docPartGallery w:val="Table of Contents"/>
          <w:docPartUnique/>
        </w:docPartObj>
      </w:sdtPr>
      <w:sdtEndPr>
        <w:rPr>
          <w:b/>
          <w:bCs/>
          <w:noProof/>
        </w:rPr>
      </w:sdtEndPr>
      <w:sdtContent>
        <w:p w14:paraId="282BA3FB" w14:textId="55CFAE92" w:rsidR="000B141F" w:rsidRDefault="008A3C9C" w:rsidP="00A869DB">
          <w:pPr>
            <w:pStyle w:val="TOCHeading"/>
            <w:jc w:val="center"/>
            <w:rPr>
              <w:b/>
              <w:bCs/>
              <w:color w:val="auto"/>
            </w:rPr>
          </w:pPr>
          <w:r w:rsidRPr="008A3C9C">
            <w:rPr>
              <w:b/>
              <w:bCs/>
              <w:color w:val="auto"/>
            </w:rPr>
            <w:t xml:space="preserve">Table of </w:t>
          </w:r>
          <w:r w:rsidR="000B141F">
            <w:rPr>
              <w:b/>
              <w:bCs/>
              <w:color w:val="auto"/>
            </w:rPr>
            <w:t>Contents</w:t>
          </w:r>
        </w:p>
        <w:p w14:paraId="56006635" w14:textId="3EC8EA54" w:rsidR="009D5583" w:rsidRDefault="00E107EE">
          <w:pPr>
            <w:pStyle w:val="TOC1"/>
            <w:tabs>
              <w:tab w:val="right" w:leader="dot" w:pos="9350"/>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p>
        <w:p w14:paraId="777A500E" w14:textId="7C9A2477"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65" w:history="1">
            <w:r w:rsidRPr="00DC10F9">
              <w:rPr>
                <w:rStyle w:val="Hyperlink"/>
                <w:noProof/>
              </w:rPr>
              <w:t>List of Acronyms/Abbreviations</w:t>
            </w:r>
            <w:r>
              <w:rPr>
                <w:noProof/>
                <w:webHidden/>
              </w:rPr>
              <w:tab/>
            </w:r>
            <w:r>
              <w:rPr>
                <w:noProof/>
                <w:webHidden/>
              </w:rPr>
              <w:fldChar w:fldCharType="begin"/>
            </w:r>
            <w:r>
              <w:rPr>
                <w:noProof/>
                <w:webHidden/>
              </w:rPr>
              <w:instrText xml:space="preserve"> PAGEREF _Toc209385965 \h </w:instrText>
            </w:r>
            <w:r>
              <w:rPr>
                <w:noProof/>
                <w:webHidden/>
              </w:rPr>
            </w:r>
            <w:r>
              <w:rPr>
                <w:noProof/>
                <w:webHidden/>
              </w:rPr>
              <w:fldChar w:fldCharType="separate"/>
            </w:r>
            <w:r w:rsidR="000F3F9C">
              <w:rPr>
                <w:noProof/>
                <w:webHidden/>
              </w:rPr>
              <w:t>VI</w:t>
            </w:r>
            <w:r>
              <w:rPr>
                <w:noProof/>
                <w:webHidden/>
              </w:rPr>
              <w:fldChar w:fldCharType="end"/>
            </w:r>
          </w:hyperlink>
        </w:p>
        <w:p w14:paraId="2A5E1CB4" w14:textId="033BFF19"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66" w:history="1">
            <w:r w:rsidRPr="00DC10F9">
              <w:rPr>
                <w:rStyle w:val="Hyperlink"/>
                <w:noProof/>
              </w:rPr>
              <w:t>List of Figures</w:t>
            </w:r>
            <w:r>
              <w:rPr>
                <w:noProof/>
                <w:webHidden/>
              </w:rPr>
              <w:tab/>
            </w:r>
            <w:r>
              <w:rPr>
                <w:noProof/>
                <w:webHidden/>
              </w:rPr>
              <w:fldChar w:fldCharType="begin"/>
            </w:r>
            <w:r>
              <w:rPr>
                <w:noProof/>
                <w:webHidden/>
              </w:rPr>
              <w:instrText xml:space="preserve"> PAGEREF _Toc209385966 \h </w:instrText>
            </w:r>
            <w:r>
              <w:rPr>
                <w:noProof/>
                <w:webHidden/>
              </w:rPr>
            </w:r>
            <w:r>
              <w:rPr>
                <w:noProof/>
                <w:webHidden/>
              </w:rPr>
              <w:fldChar w:fldCharType="separate"/>
            </w:r>
            <w:r w:rsidR="000F3F9C">
              <w:rPr>
                <w:noProof/>
                <w:webHidden/>
              </w:rPr>
              <w:t>I</w:t>
            </w:r>
            <w:r>
              <w:rPr>
                <w:noProof/>
                <w:webHidden/>
              </w:rPr>
              <w:fldChar w:fldCharType="end"/>
            </w:r>
          </w:hyperlink>
        </w:p>
        <w:p w14:paraId="777FE35A" w14:textId="75F8D10B"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67" w:history="1">
            <w:r w:rsidRPr="00DC10F9">
              <w:rPr>
                <w:rStyle w:val="Hyperlink"/>
                <w:noProof/>
              </w:rPr>
              <w:t>List of Tables</w:t>
            </w:r>
            <w:r>
              <w:rPr>
                <w:noProof/>
                <w:webHidden/>
              </w:rPr>
              <w:tab/>
            </w:r>
            <w:r>
              <w:rPr>
                <w:noProof/>
                <w:webHidden/>
              </w:rPr>
              <w:fldChar w:fldCharType="begin"/>
            </w:r>
            <w:r>
              <w:rPr>
                <w:noProof/>
                <w:webHidden/>
              </w:rPr>
              <w:instrText xml:space="preserve"> PAGEREF _Toc209385967 \h </w:instrText>
            </w:r>
            <w:r>
              <w:rPr>
                <w:noProof/>
                <w:webHidden/>
              </w:rPr>
            </w:r>
            <w:r>
              <w:rPr>
                <w:noProof/>
                <w:webHidden/>
              </w:rPr>
              <w:fldChar w:fldCharType="separate"/>
            </w:r>
            <w:r w:rsidR="000F3F9C">
              <w:rPr>
                <w:noProof/>
                <w:webHidden/>
              </w:rPr>
              <w:t>II</w:t>
            </w:r>
            <w:r>
              <w:rPr>
                <w:noProof/>
                <w:webHidden/>
              </w:rPr>
              <w:fldChar w:fldCharType="end"/>
            </w:r>
          </w:hyperlink>
        </w:p>
        <w:p w14:paraId="0041FC38" w14:textId="5F070E03"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5968" w:history="1">
            <w:r w:rsidRPr="00DC10F9">
              <w:rPr>
                <w:rStyle w:val="Hyperlink"/>
                <w:noProof/>
              </w:rPr>
              <w:t>1.</w:t>
            </w:r>
            <w:r>
              <w:rPr>
                <w:rFonts w:eastAsiaTheme="minorEastAsia" w:cstheme="minorBidi"/>
                <w:b w:val="0"/>
                <w:bCs w:val="0"/>
                <w:caps w:val="0"/>
                <w:noProof/>
                <w:kern w:val="2"/>
                <w:sz w:val="24"/>
                <w:szCs w:val="24"/>
                <w:u w:val="none"/>
                <w14:ligatures w14:val="standardContextual"/>
              </w:rPr>
              <w:tab/>
            </w:r>
            <w:r w:rsidRPr="00DC10F9">
              <w:rPr>
                <w:rStyle w:val="Hyperlink"/>
                <w:noProof/>
              </w:rPr>
              <w:t>Problem Statement</w:t>
            </w:r>
            <w:r>
              <w:rPr>
                <w:noProof/>
                <w:webHidden/>
              </w:rPr>
              <w:tab/>
            </w:r>
            <w:r>
              <w:rPr>
                <w:noProof/>
                <w:webHidden/>
              </w:rPr>
              <w:fldChar w:fldCharType="begin"/>
            </w:r>
            <w:r>
              <w:rPr>
                <w:noProof/>
                <w:webHidden/>
              </w:rPr>
              <w:instrText xml:space="preserve"> PAGEREF _Toc209385968 \h </w:instrText>
            </w:r>
            <w:r>
              <w:rPr>
                <w:noProof/>
                <w:webHidden/>
              </w:rPr>
            </w:r>
            <w:r>
              <w:rPr>
                <w:noProof/>
                <w:webHidden/>
              </w:rPr>
              <w:fldChar w:fldCharType="separate"/>
            </w:r>
            <w:r w:rsidR="000F3F9C">
              <w:rPr>
                <w:noProof/>
                <w:webHidden/>
              </w:rPr>
              <w:t>1</w:t>
            </w:r>
            <w:r>
              <w:rPr>
                <w:noProof/>
                <w:webHidden/>
              </w:rPr>
              <w:fldChar w:fldCharType="end"/>
            </w:r>
          </w:hyperlink>
        </w:p>
        <w:p w14:paraId="7E75A205" w14:textId="2F04556A"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69" w:history="1">
            <w:r w:rsidRPr="00DC10F9">
              <w:rPr>
                <w:rStyle w:val="Hyperlink"/>
                <w:noProof/>
              </w:rPr>
              <w:t>1.1</w:t>
            </w:r>
            <w:r>
              <w:rPr>
                <w:rFonts w:eastAsiaTheme="minorEastAsia" w:cstheme="minorBidi"/>
                <w:b w:val="0"/>
                <w:bCs w:val="0"/>
                <w:smallCaps w:val="0"/>
                <w:noProof/>
                <w:kern w:val="2"/>
                <w:sz w:val="24"/>
                <w:szCs w:val="24"/>
                <w14:ligatures w14:val="standardContextual"/>
              </w:rPr>
              <w:tab/>
            </w:r>
            <w:r w:rsidRPr="00DC10F9">
              <w:rPr>
                <w:rStyle w:val="Hyperlink"/>
                <w:noProof/>
              </w:rPr>
              <w:t>Overall Objective</w:t>
            </w:r>
            <w:r>
              <w:rPr>
                <w:noProof/>
                <w:webHidden/>
              </w:rPr>
              <w:tab/>
            </w:r>
            <w:r>
              <w:rPr>
                <w:noProof/>
                <w:webHidden/>
              </w:rPr>
              <w:fldChar w:fldCharType="begin"/>
            </w:r>
            <w:r>
              <w:rPr>
                <w:noProof/>
                <w:webHidden/>
              </w:rPr>
              <w:instrText xml:space="preserve"> PAGEREF _Toc209385969 \h </w:instrText>
            </w:r>
            <w:r>
              <w:rPr>
                <w:noProof/>
                <w:webHidden/>
              </w:rPr>
            </w:r>
            <w:r>
              <w:rPr>
                <w:noProof/>
                <w:webHidden/>
              </w:rPr>
              <w:fldChar w:fldCharType="separate"/>
            </w:r>
            <w:r w:rsidR="000F3F9C">
              <w:rPr>
                <w:noProof/>
                <w:webHidden/>
              </w:rPr>
              <w:t>1</w:t>
            </w:r>
            <w:r>
              <w:rPr>
                <w:noProof/>
                <w:webHidden/>
              </w:rPr>
              <w:fldChar w:fldCharType="end"/>
            </w:r>
          </w:hyperlink>
        </w:p>
        <w:p w14:paraId="01D58412" w14:textId="3F835D8D"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70" w:history="1">
            <w:r w:rsidRPr="00DC10F9">
              <w:rPr>
                <w:rStyle w:val="Hyperlink"/>
                <w:noProof/>
              </w:rPr>
              <w:t>1.2</w:t>
            </w:r>
            <w:r>
              <w:rPr>
                <w:rFonts w:eastAsiaTheme="minorEastAsia" w:cstheme="minorBidi"/>
                <w:b w:val="0"/>
                <w:bCs w:val="0"/>
                <w:smallCaps w:val="0"/>
                <w:noProof/>
                <w:kern w:val="2"/>
                <w:sz w:val="24"/>
                <w:szCs w:val="24"/>
                <w14:ligatures w14:val="standardContextual"/>
              </w:rPr>
              <w:tab/>
            </w:r>
            <w:r w:rsidRPr="00DC10F9">
              <w:rPr>
                <w:rStyle w:val="Hyperlink"/>
                <w:noProof/>
              </w:rPr>
              <w:t>Background</w:t>
            </w:r>
            <w:r>
              <w:rPr>
                <w:noProof/>
                <w:webHidden/>
              </w:rPr>
              <w:tab/>
            </w:r>
            <w:r>
              <w:rPr>
                <w:noProof/>
                <w:webHidden/>
              </w:rPr>
              <w:fldChar w:fldCharType="begin"/>
            </w:r>
            <w:r>
              <w:rPr>
                <w:noProof/>
                <w:webHidden/>
              </w:rPr>
              <w:instrText xml:space="preserve"> PAGEREF _Toc209385970 \h </w:instrText>
            </w:r>
            <w:r>
              <w:rPr>
                <w:noProof/>
                <w:webHidden/>
              </w:rPr>
            </w:r>
            <w:r>
              <w:rPr>
                <w:noProof/>
                <w:webHidden/>
              </w:rPr>
              <w:fldChar w:fldCharType="separate"/>
            </w:r>
            <w:r w:rsidR="000F3F9C">
              <w:rPr>
                <w:noProof/>
                <w:webHidden/>
              </w:rPr>
              <w:t>2</w:t>
            </w:r>
            <w:r>
              <w:rPr>
                <w:noProof/>
                <w:webHidden/>
              </w:rPr>
              <w:fldChar w:fldCharType="end"/>
            </w:r>
          </w:hyperlink>
        </w:p>
        <w:p w14:paraId="773857C4" w14:textId="3B0F72AC"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71" w:history="1">
            <w:r w:rsidRPr="00DC10F9">
              <w:rPr>
                <w:rStyle w:val="Hyperlink"/>
                <w:noProof/>
              </w:rPr>
              <w:t>1.3</w:t>
            </w:r>
            <w:r>
              <w:rPr>
                <w:rFonts w:eastAsiaTheme="minorEastAsia" w:cstheme="minorBidi"/>
                <w:b w:val="0"/>
                <w:bCs w:val="0"/>
                <w:smallCaps w:val="0"/>
                <w:noProof/>
                <w:kern w:val="2"/>
                <w:sz w:val="24"/>
                <w:szCs w:val="24"/>
                <w14:ligatures w14:val="standardContextual"/>
              </w:rPr>
              <w:tab/>
            </w:r>
            <w:r w:rsidRPr="00DC10F9">
              <w:rPr>
                <w:rStyle w:val="Hyperlink"/>
                <w:noProof/>
              </w:rPr>
              <w:t>Needs Statement</w:t>
            </w:r>
            <w:r>
              <w:rPr>
                <w:noProof/>
                <w:webHidden/>
              </w:rPr>
              <w:tab/>
            </w:r>
            <w:r>
              <w:rPr>
                <w:noProof/>
                <w:webHidden/>
              </w:rPr>
              <w:fldChar w:fldCharType="begin"/>
            </w:r>
            <w:r>
              <w:rPr>
                <w:noProof/>
                <w:webHidden/>
              </w:rPr>
              <w:instrText xml:space="preserve"> PAGEREF _Toc209385971 \h </w:instrText>
            </w:r>
            <w:r>
              <w:rPr>
                <w:noProof/>
                <w:webHidden/>
              </w:rPr>
            </w:r>
            <w:r>
              <w:rPr>
                <w:noProof/>
                <w:webHidden/>
              </w:rPr>
              <w:fldChar w:fldCharType="separate"/>
            </w:r>
            <w:r w:rsidR="000F3F9C">
              <w:rPr>
                <w:noProof/>
                <w:webHidden/>
              </w:rPr>
              <w:t>6</w:t>
            </w:r>
            <w:r>
              <w:rPr>
                <w:noProof/>
                <w:webHidden/>
              </w:rPr>
              <w:fldChar w:fldCharType="end"/>
            </w:r>
          </w:hyperlink>
        </w:p>
        <w:p w14:paraId="478BE102" w14:textId="0582A27A"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72" w:history="1">
            <w:r w:rsidRPr="00DC10F9">
              <w:rPr>
                <w:rStyle w:val="Hyperlink"/>
                <w:noProof/>
              </w:rPr>
              <w:t>1.4</w:t>
            </w:r>
            <w:r>
              <w:rPr>
                <w:rFonts w:eastAsiaTheme="minorEastAsia" w:cstheme="minorBidi"/>
                <w:b w:val="0"/>
                <w:bCs w:val="0"/>
                <w:smallCaps w:val="0"/>
                <w:noProof/>
                <w:kern w:val="2"/>
                <w:sz w:val="24"/>
                <w:szCs w:val="24"/>
                <w14:ligatures w14:val="standardContextual"/>
              </w:rPr>
              <w:tab/>
            </w:r>
            <w:r w:rsidRPr="00DC10F9">
              <w:rPr>
                <w:rStyle w:val="Hyperlink"/>
                <w:noProof/>
              </w:rPr>
              <w:t>Implications of Project Success</w:t>
            </w:r>
            <w:r>
              <w:rPr>
                <w:noProof/>
                <w:webHidden/>
              </w:rPr>
              <w:tab/>
            </w:r>
            <w:r>
              <w:rPr>
                <w:noProof/>
                <w:webHidden/>
              </w:rPr>
              <w:fldChar w:fldCharType="begin"/>
            </w:r>
            <w:r>
              <w:rPr>
                <w:noProof/>
                <w:webHidden/>
              </w:rPr>
              <w:instrText xml:space="preserve"> PAGEREF _Toc209385972 \h </w:instrText>
            </w:r>
            <w:r>
              <w:rPr>
                <w:noProof/>
                <w:webHidden/>
              </w:rPr>
            </w:r>
            <w:r>
              <w:rPr>
                <w:noProof/>
                <w:webHidden/>
              </w:rPr>
              <w:fldChar w:fldCharType="separate"/>
            </w:r>
            <w:r w:rsidR="000F3F9C">
              <w:rPr>
                <w:noProof/>
                <w:webHidden/>
              </w:rPr>
              <w:t>6</w:t>
            </w:r>
            <w:r>
              <w:rPr>
                <w:noProof/>
                <w:webHidden/>
              </w:rPr>
              <w:fldChar w:fldCharType="end"/>
            </w:r>
          </w:hyperlink>
        </w:p>
        <w:p w14:paraId="5C43DC5F" w14:textId="346C072B"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5973" w:history="1">
            <w:r w:rsidRPr="00DC10F9">
              <w:rPr>
                <w:rStyle w:val="Hyperlink"/>
                <w:noProof/>
              </w:rPr>
              <w:t>2.</w:t>
            </w:r>
            <w:r>
              <w:rPr>
                <w:rFonts w:eastAsiaTheme="minorEastAsia" w:cstheme="minorBidi"/>
                <w:b w:val="0"/>
                <w:bCs w:val="0"/>
                <w:caps w:val="0"/>
                <w:noProof/>
                <w:kern w:val="2"/>
                <w:sz w:val="24"/>
                <w:szCs w:val="24"/>
                <w:u w:val="none"/>
                <w14:ligatures w14:val="standardContextual"/>
              </w:rPr>
              <w:tab/>
            </w:r>
            <w:r w:rsidRPr="00DC10F9">
              <w:rPr>
                <w:rStyle w:val="Hyperlink"/>
                <w:noProof/>
              </w:rPr>
              <w:t>Design Criteria</w:t>
            </w:r>
            <w:r>
              <w:rPr>
                <w:noProof/>
                <w:webHidden/>
              </w:rPr>
              <w:tab/>
            </w:r>
            <w:r>
              <w:rPr>
                <w:noProof/>
                <w:webHidden/>
              </w:rPr>
              <w:fldChar w:fldCharType="begin"/>
            </w:r>
            <w:r>
              <w:rPr>
                <w:noProof/>
                <w:webHidden/>
              </w:rPr>
              <w:instrText xml:space="preserve"> PAGEREF _Toc209385973 \h </w:instrText>
            </w:r>
            <w:r>
              <w:rPr>
                <w:noProof/>
                <w:webHidden/>
              </w:rPr>
            </w:r>
            <w:r>
              <w:rPr>
                <w:noProof/>
                <w:webHidden/>
              </w:rPr>
              <w:fldChar w:fldCharType="separate"/>
            </w:r>
            <w:r w:rsidR="000F3F9C">
              <w:rPr>
                <w:noProof/>
                <w:webHidden/>
              </w:rPr>
              <w:t>8</w:t>
            </w:r>
            <w:r>
              <w:rPr>
                <w:noProof/>
                <w:webHidden/>
              </w:rPr>
              <w:fldChar w:fldCharType="end"/>
            </w:r>
          </w:hyperlink>
        </w:p>
        <w:p w14:paraId="326A0FC4" w14:textId="6DBE66E3"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74" w:history="1">
            <w:r w:rsidRPr="00DC10F9">
              <w:rPr>
                <w:rStyle w:val="Hyperlink"/>
                <w:noProof/>
              </w:rPr>
              <w:t>2.1</w:t>
            </w:r>
            <w:r>
              <w:rPr>
                <w:rFonts w:eastAsiaTheme="minorEastAsia" w:cstheme="minorBidi"/>
                <w:b w:val="0"/>
                <w:bCs w:val="0"/>
                <w:smallCaps w:val="0"/>
                <w:noProof/>
                <w:kern w:val="2"/>
                <w:sz w:val="24"/>
                <w:szCs w:val="24"/>
                <w14:ligatures w14:val="standardContextual"/>
              </w:rPr>
              <w:tab/>
            </w:r>
            <w:r w:rsidRPr="00DC10F9">
              <w:rPr>
                <w:rStyle w:val="Hyperlink"/>
                <w:noProof/>
              </w:rPr>
              <w:t>Non-Negotiable Criteria</w:t>
            </w:r>
            <w:r>
              <w:rPr>
                <w:noProof/>
                <w:webHidden/>
              </w:rPr>
              <w:tab/>
            </w:r>
            <w:r>
              <w:rPr>
                <w:noProof/>
                <w:webHidden/>
              </w:rPr>
              <w:fldChar w:fldCharType="begin"/>
            </w:r>
            <w:r>
              <w:rPr>
                <w:noProof/>
                <w:webHidden/>
              </w:rPr>
              <w:instrText xml:space="preserve"> PAGEREF _Toc209385974 \h </w:instrText>
            </w:r>
            <w:r>
              <w:rPr>
                <w:noProof/>
                <w:webHidden/>
              </w:rPr>
            </w:r>
            <w:r>
              <w:rPr>
                <w:noProof/>
                <w:webHidden/>
              </w:rPr>
              <w:fldChar w:fldCharType="separate"/>
            </w:r>
            <w:r w:rsidR="000F3F9C">
              <w:rPr>
                <w:noProof/>
                <w:webHidden/>
              </w:rPr>
              <w:t>8</w:t>
            </w:r>
            <w:r>
              <w:rPr>
                <w:noProof/>
                <w:webHidden/>
              </w:rPr>
              <w:fldChar w:fldCharType="end"/>
            </w:r>
          </w:hyperlink>
        </w:p>
        <w:p w14:paraId="29EB9138" w14:textId="48C4DCB7"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75" w:history="1">
            <w:r w:rsidRPr="00DC10F9">
              <w:rPr>
                <w:rStyle w:val="Hyperlink"/>
                <w:noProof/>
              </w:rPr>
              <w:t>2.2</w:t>
            </w:r>
            <w:r>
              <w:rPr>
                <w:rFonts w:eastAsiaTheme="minorEastAsia" w:cstheme="minorBidi"/>
                <w:b w:val="0"/>
                <w:bCs w:val="0"/>
                <w:smallCaps w:val="0"/>
                <w:noProof/>
                <w:kern w:val="2"/>
                <w:sz w:val="24"/>
                <w:szCs w:val="24"/>
                <w14:ligatures w14:val="standardContextual"/>
              </w:rPr>
              <w:tab/>
            </w:r>
            <w:r w:rsidRPr="00DC10F9">
              <w:rPr>
                <w:rStyle w:val="Hyperlink"/>
                <w:noProof/>
              </w:rPr>
              <w:t>Negotiable Criteria</w:t>
            </w:r>
            <w:r>
              <w:rPr>
                <w:noProof/>
                <w:webHidden/>
              </w:rPr>
              <w:tab/>
            </w:r>
            <w:r>
              <w:rPr>
                <w:noProof/>
                <w:webHidden/>
              </w:rPr>
              <w:fldChar w:fldCharType="begin"/>
            </w:r>
            <w:r>
              <w:rPr>
                <w:noProof/>
                <w:webHidden/>
              </w:rPr>
              <w:instrText xml:space="preserve"> PAGEREF _Toc209385975 \h </w:instrText>
            </w:r>
            <w:r>
              <w:rPr>
                <w:noProof/>
                <w:webHidden/>
              </w:rPr>
            </w:r>
            <w:r>
              <w:rPr>
                <w:noProof/>
                <w:webHidden/>
              </w:rPr>
              <w:fldChar w:fldCharType="separate"/>
            </w:r>
            <w:r w:rsidR="000F3F9C">
              <w:rPr>
                <w:noProof/>
                <w:webHidden/>
              </w:rPr>
              <w:t>10</w:t>
            </w:r>
            <w:r>
              <w:rPr>
                <w:noProof/>
                <w:webHidden/>
              </w:rPr>
              <w:fldChar w:fldCharType="end"/>
            </w:r>
          </w:hyperlink>
        </w:p>
        <w:p w14:paraId="4D2EE1F7" w14:textId="12B90755"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5976" w:history="1">
            <w:r w:rsidRPr="00DC10F9">
              <w:rPr>
                <w:rStyle w:val="Hyperlink"/>
                <w:noProof/>
              </w:rPr>
              <w:t>3.</w:t>
            </w:r>
            <w:r>
              <w:rPr>
                <w:rFonts w:eastAsiaTheme="minorEastAsia" w:cstheme="minorBidi"/>
                <w:b w:val="0"/>
                <w:bCs w:val="0"/>
                <w:caps w:val="0"/>
                <w:noProof/>
                <w:kern w:val="2"/>
                <w:sz w:val="24"/>
                <w:szCs w:val="24"/>
                <w:u w:val="none"/>
                <w14:ligatures w14:val="standardContextual"/>
              </w:rPr>
              <w:tab/>
            </w:r>
            <w:r w:rsidRPr="00DC10F9">
              <w:rPr>
                <w:rStyle w:val="Hyperlink"/>
                <w:noProof/>
              </w:rPr>
              <w:t>Solutions</w:t>
            </w:r>
            <w:r>
              <w:rPr>
                <w:noProof/>
                <w:webHidden/>
              </w:rPr>
              <w:tab/>
            </w:r>
            <w:r>
              <w:rPr>
                <w:noProof/>
                <w:webHidden/>
              </w:rPr>
              <w:fldChar w:fldCharType="begin"/>
            </w:r>
            <w:r>
              <w:rPr>
                <w:noProof/>
                <w:webHidden/>
              </w:rPr>
              <w:instrText xml:space="preserve"> PAGEREF _Toc209385976 \h </w:instrText>
            </w:r>
            <w:r>
              <w:rPr>
                <w:noProof/>
                <w:webHidden/>
              </w:rPr>
            </w:r>
            <w:r>
              <w:rPr>
                <w:noProof/>
                <w:webHidden/>
              </w:rPr>
              <w:fldChar w:fldCharType="separate"/>
            </w:r>
            <w:r w:rsidR="000F3F9C">
              <w:rPr>
                <w:noProof/>
                <w:webHidden/>
              </w:rPr>
              <w:t>11</w:t>
            </w:r>
            <w:r>
              <w:rPr>
                <w:noProof/>
                <w:webHidden/>
              </w:rPr>
              <w:fldChar w:fldCharType="end"/>
            </w:r>
          </w:hyperlink>
        </w:p>
        <w:p w14:paraId="1A9FABA8" w14:textId="402D4672"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77" w:history="1">
            <w:r w:rsidRPr="00DC10F9">
              <w:rPr>
                <w:rStyle w:val="Hyperlink"/>
                <w:noProof/>
              </w:rPr>
              <w:t>3.1</w:t>
            </w:r>
            <w:r>
              <w:rPr>
                <w:rFonts w:eastAsiaTheme="minorEastAsia" w:cstheme="minorBidi"/>
                <w:b w:val="0"/>
                <w:bCs w:val="0"/>
                <w:smallCaps w:val="0"/>
                <w:noProof/>
                <w:kern w:val="2"/>
                <w:sz w:val="24"/>
                <w:szCs w:val="24"/>
                <w14:ligatures w14:val="standardContextual"/>
              </w:rPr>
              <w:tab/>
            </w:r>
            <w:r w:rsidRPr="00DC10F9">
              <w:rPr>
                <w:rStyle w:val="Hyperlink"/>
                <w:noProof/>
              </w:rPr>
              <w:t>Bioreactor Solutions</w:t>
            </w:r>
            <w:r>
              <w:rPr>
                <w:noProof/>
                <w:webHidden/>
              </w:rPr>
              <w:tab/>
            </w:r>
            <w:r>
              <w:rPr>
                <w:noProof/>
                <w:webHidden/>
              </w:rPr>
              <w:fldChar w:fldCharType="begin"/>
            </w:r>
            <w:r>
              <w:rPr>
                <w:noProof/>
                <w:webHidden/>
              </w:rPr>
              <w:instrText xml:space="preserve"> PAGEREF _Toc209385977 \h </w:instrText>
            </w:r>
            <w:r>
              <w:rPr>
                <w:noProof/>
                <w:webHidden/>
              </w:rPr>
            </w:r>
            <w:r>
              <w:rPr>
                <w:noProof/>
                <w:webHidden/>
              </w:rPr>
              <w:fldChar w:fldCharType="separate"/>
            </w:r>
            <w:r w:rsidR="000F3F9C">
              <w:rPr>
                <w:noProof/>
                <w:webHidden/>
              </w:rPr>
              <w:t>11</w:t>
            </w:r>
            <w:r>
              <w:rPr>
                <w:noProof/>
                <w:webHidden/>
              </w:rPr>
              <w:fldChar w:fldCharType="end"/>
            </w:r>
          </w:hyperlink>
        </w:p>
        <w:p w14:paraId="7A890739" w14:textId="7211A81E"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78" w:history="1">
            <w:r w:rsidRPr="00DC10F9">
              <w:rPr>
                <w:rStyle w:val="Hyperlink"/>
                <w:noProof/>
              </w:rPr>
              <w:t>Solution R.A: Standard Bioreactor</w:t>
            </w:r>
            <w:r>
              <w:rPr>
                <w:noProof/>
                <w:webHidden/>
              </w:rPr>
              <w:tab/>
            </w:r>
            <w:r>
              <w:rPr>
                <w:noProof/>
                <w:webHidden/>
              </w:rPr>
              <w:fldChar w:fldCharType="begin"/>
            </w:r>
            <w:r>
              <w:rPr>
                <w:noProof/>
                <w:webHidden/>
              </w:rPr>
              <w:instrText xml:space="preserve"> PAGEREF _Toc209385978 \h </w:instrText>
            </w:r>
            <w:r>
              <w:rPr>
                <w:noProof/>
                <w:webHidden/>
              </w:rPr>
            </w:r>
            <w:r>
              <w:rPr>
                <w:noProof/>
                <w:webHidden/>
              </w:rPr>
              <w:fldChar w:fldCharType="separate"/>
            </w:r>
            <w:r w:rsidR="000F3F9C">
              <w:rPr>
                <w:noProof/>
                <w:webHidden/>
              </w:rPr>
              <w:t>11</w:t>
            </w:r>
            <w:r>
              <w:rPr>
                <w:noProof/>
                <w:webHidden/>
              </w:rPr>
              <w:fldChar w:fldCharType="end"/>
            </w:r>
          </w:hyperlink>
        </w:p>
        <w:p w14:paraId="75E70293" w14:textId="77A3FF5D"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79" w:history="1">
            <w:r w:rsidRPr="00DC10F9">
              <w:rPr>
                <w:rStyle w:val="Hyperlink"/>
                <w:noProof/>
              </w:rPr>
              <w:t>Solution R.B: Bubble Trapping Bioreactor</w:t>
            </w:r>
            <w:r>
              <w:rPr>
                <w:noProof/>
                <w:webHidden/>
              </w:rPr>
              <w:tab/>
            </w:r>
            <w:r>
              <w:rPr>
                <w:noProof/>
                <w:webHidden/>
              </w:rPr>
              <w:fldChar w:fldCharType="begin"/>
            </w:r>
            <w:r>
              <w:rPr>
                <w:noProof/>
                <w:webHidden/>
              </w:rPr>
              <w:instrText xml:space="preserve"> PAGEREF _Toc209385979 \h </w:instrText>
            </w:r>
            <w:r>
              <w:rPr>
                <w:noProof/>
                <w:webHidden/>
              </w:rPr>
            </w:r>
            <w:r>
              <w:rPr>
                <w:noProof/>
                <w:webHidden/>
              </w:rPr>
              <w:fldChar w:fldCharType="separate"/>
            </w:r>
            <w:r w:rsidR="000F3F9C">
              <w:rPr>
                <w:noProof/>
                <w:webHidden/>
              </w:rPr>
              <w:t>12</w:t>
            </w:r>
            <w:r>
              <w:rPr>
                <w:noProof/>
                <w:webHidden/>
              </w:rPr>
              <w:fldChar w:fldCharType="end"/>
            </w:r>
          </w:hyperlink>
        </w:p>
        <w:p w14:paraId="3A5ABEC2" w14:textId="34BB856B"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80" w:history="1">
            <w:r w:rsidRPr="00DC10F9">
              <w:rPr>
                <w:rStyle w:val="Hyperlink"/>
                <w:noProof/>
              </w:rPr>
              <w:t>3.2</w:t>
            </w:r>
            <w:r>
              <w:rPr>
                <w:rFonts w:eastAsiaTheme="minorEastAsia" w:cstheme="minorBidi"/>
                <w:b w:val="0"/>
                <w:bCs w:val="0"/>
                <w:smallCaps w:val="0"/>
                <w:noProof/>
                <w:kern w:val="2"/>
                <w:sz w:val="24"/>
                <w:szCs w:val="24"/>
                <w14:ligatures w14:val="standardContextual"/>
              </w:rPr>
              <w:tab/>
            </w:r>
            <w:r w:rsidRPr="00DC10F9">
              <w:rPr>
                <w:rStyle w:val="Hyperlink"/>
                <w:noProof/>
              </w:rPr>
              <w:t>Partial Gravity Solutions</w:t>
            </w:r>
            <w:r>
              <w:rPr>
                <w:noProof/>
                <w:webHidden/>
              </w:rPr>
              <w:tab/>
            </w:r>
            <w:r>
              <w:rPr>
                <w:noProof/>
                <w:webHidden/>
              </w:rPr>
              <w:fldChar w:fldCharType="begin"/>
            </w:r>
            <w:r>
              <w:rPr>
                <w:noProof/>
                <w:webHidden/>
              </w:rPr>
              <w:instrText xml:space="preserve"> PAGEREF _Toc209385980 \h </w:instrText>
            </w:r>
            <w:r>
              <w:rPr>
                <w:noProof/>
                <w:webHidden/>
              </w:rPr>
            </w:r>
            <w:r>
              <w:rPr>
                <w:noProof/>
                <w:webHidden/>
              </w:rPr>
              <w:fldChar w:fldCharType="separate"/>
            </w:r>
            <w:r w:rsidR="000F3F9C">
              <w:rPr>
                <w:noProof/>
                <w:webHidden/>
              </w:rPr>
              <w:t>13</w:t>
            </w:r>
            <w:r>
              <w:rPr>
                <w:noProof/>
                <w:webHidden/>
              </w:rPr>
              <w:fldChar w:fldCharType="end"/>
            </w:r>
          </w:hyperlink>
        </w:p>
        <w:p w14:paraId="4654EDF8" w14:textId="4FB8D4A5"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81" w:history="1">
            <w:r w:rsidRPr="00DC10F9">
              <w:rPr>
                <w:rStyle w:val="Hyperlink"/>
                <w:noProof/>
              </w:rPr>
              <w:t>Solution P.A: Inclined Plane (Dual Motors)</w:t>
            </w:r>
            <w:r>
              <w:rPr>
                <w:noProof/>
                <w:webHidden/>
              </w:rPr>
              <w:tab/>
            </w:r>
            <w:r>
              <w:rPr>
                <w:noProof/>
                <w:webHidden/>
              </w:rPr>
              <w:fldChar w:fldCharType="begin"/>
            </w:r>
            <w:r>
              <w:rPr>
                <w:noProof/>
                <w:webHidden/>
              </w:rPr>
              <w:instrText xml:space="preserve"> PAGEREF _Toc209385981 \h </w:instrText>
            </w:r>
            <w:r>
              <w:rPr>
                <w:noProof/>
                <w:webHidden/>
              </w:rPr>
            </w:r>
            <w:r>
              <w:rPr>
                <w:noProof/>
                <w:webHidden/>
              </w:rPr>
              <w:fldChar w:fldCharType="separate"/>
            </w:r>
            <w:r w:rsidR="000F3F9C">
              <w:rPr>
                <w:noProof/>
                <w:webHidden/>
              </w:rPr>
              <w:t>13</w:t>
            </w:r>
            <w:r>
              <w:rPr>
                <w:noProof/>
                <w:webHidden/>
              </w:rPr>
              <w:fldChar w:fldCharType="end"/>
            </w:r>
          </w:hyperlink>
        </w:p>
        <w:p w14:paraId="433A2699" w14:textId="45177BE3"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82" w:history="1">
            <w:r w:rsidRPr="00DC10F9">
              <w:rPr>
                <w:rStyle w:val="Hyperlink"/>
                <w:noProof/>
              </w:rPr>
              <w:t>Solution P.B: Four Centrifugations</w:t>
            </w:r>
            <w:r>
              <w:rPr>
                <w:noProof/>
                <w:webHidden/>
              </w:rPr>
              <w:tab/>
            </w:r>
            <w:r>
              <w:rPr>
                <w:noProof/>
                <w:webHidden/>
              </w:rPr>
              <w:fldChar w:fldCharType="begin"/>
            </w:r>
            <w:r>
              <w:rPr>
                <w:noProof/>
                <w:webHidden/>
              </w:rPr>
              <w:instrText xml:space="preserve"> PAGEREF _Toc209385982 \h </w:instrText>
            </w:r>
            <w:r>
              <w:rPr>
                <w:noProof/>
                <w:webHidden/>
              </w:rPr>
            </w:r>
            <w:r>
              <w:rPr>
                <w:noProof/>
                <w:webHidden/>
              </w:rPr>
              <w:fldChar w:fldCharType="separate"/>
            </w:r>
            <w:r w:rsidR="000F3F9C">
              <w:rPr>
                <w:noProof/>
                <w:webHidden/>
              </w:rPr>
              <w:t>15</w:t>
            </w:r>
            <w:r>
              <w:rPr>
                <w:noProof/>
                <w:webHidden/>
              </w:rPr>
              <w:fldChar w:fldCharType="end"/>
            </w:r>
          </w:hyperlink>
        </w:p>
        <w:p w14:paraId="28E79DD1" w14:textId="4B295CC6"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83" w:history="1">
            <w:r w:rsidRPr="00DC10F9">
              <w:rPr>
                <w:rStyle w:val="Hyperlink"/>
                <w:noProof/>
              </w:rPr>
              <w:t>Solution P.C: Inclined Plane (Single Motor)</w:t>
            </w:r>
            <w:r>
              <w:rPr>
                <w:noProof/>
                <w:webHidden/>
              </w:rPr>
              <w:tab/>
            </w:r>
            <w:r>
              <w:rPr>
                <w:noProof/>
                <w:webHidden/>
              </w:rPr>
              <w:fldChar w:fldCharType="begin"/>
            </w:r>
            <w:r>
              <w:rPr>
                <w:noProof/>
                <w:webHidden/>
              </w:rPr>
              <w:instrText xml:space="preserve"> PAGEREF _Toc209385983 \h </w:instrText>
            </w:r>
            <w:r>
              <w:rPr>
                <w:noProof/>
                <w:webHidden/>
              </w:rPr>
            </w:r>
            <w:r>
              <w:rPr>
                <w:noProof/>
                <w:webHidden/>
              </w:rPr>
              <w:fldChar w:fldCharType="separate"/>
            </w:r>
            <w:r w:rsidR="000F3F9C">
              <w:rPr>
                <w:noProof/>
                <w:webHidden/>
              </w:rPr>
              <w:t>16</w:t>
            </w:r>
            <w:r>
              <w:rPr>
                <w:noProof/>
                <w:webHidden/>
              </w:rPr>
              <w:fldChar w:fldCharType="end"/>
            </w:r>
          </w:hyperlink>
        </w:p>
        <w:p w14:paraId="589E136C" w14:textId="7827B699"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84" w:history="1">
            <w:r w:rsidRPr="00DC10F9">
              <w:rPr>
                <w:rStyle w:val="Hyperlink"/>
                <w:noProof/>
              </w:rPr>
              <w:t>3.3</w:t>
            </w:r>
            <w:r>
              <w:rPr>
                <w:rFonts w:eastAsiaTheme="minorEastAsia" w:cstheme="minorBidi"/>
                <w:b w:val="0"/>
                <w:bCs w:val="0"/>
                <w:smallCaps w:val="0"/>
                <w:noProof/>
                <w:kern w:val="2"/>
                <w:sz w:val="24"/>
                <w:szCs w:val="24"/>
                <w14:ligatures w14:val="standardContextual"/>
              </w:rPr>
              <w:tab/>
            </w:r>
            <w:r w:rsidRPr="00DC10F9">
              <w:rPr>
                <w:rStyle w:val="Hyperlink"/>
                <w:noProof/>
              </w:rPr>
              <w:t>Decision Matrix</w:t>
            </w:r>
            <w:r>
              <w:rPr>
                <w:noProof/>
                <w:webHidden/>
              </w:rPr>
              <w:tab/>
            </w:r>
            <w:r>
              <w:rPr>
                <w:noProof/>
                <w:webHidden/>
              </w:rPr>
              <w:fldChar w:fldCharType="begin"/>
            </w:r>
            <w:r>
              <w:rPr>
                <w:noProof/>
                <w:webHidden/>
              </w:rPr>
              <w:instrText xml:space="preserve"> PAGEREF _Toc209385984 \h </w:instrText>
            </w:r>
            <w:r>
              <w:rPr>
                <w:noProof/>
                <w:webHidden/>
              </w:rPr>
            </w:r>
            <w:r>
              <w:rPr>
                <w:noProof/>
                <w:webHidden/>
              </w:rPr>
              <w:fldChar w:fldCharType="separate"/>
            </w:r>
            <w:r w:rsidR="000F3F9C">
              <w:rPr>
                <w:noProof/>
                <w:webHidden/>
              </w:rPr>
              <w:t>18</w:t>
            </w:r>
            <w:r>
              <w:rPr>
                <w:noProof/>
                <w:webHidden/>
              </w:rPr>
              <w:fldChar w:fldCharType="end"/>
            </w:r>
          </w:hyperlink>
        </w:p>
        <w:p w14:paraId="435BEE6D" w14:textId="40565FBB"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5985" w:history="1">
            <w:r w:rsidRPr="00DC10F9">
              <w:rPr>
                <w:rStyle w:val="Hyperlink"/>
                <w:noProof/>
              </w:rPr>
              <w:t>4.</w:t>
            </w:r>
            <w:r>
              <w:rPr>
                <w:rFonts w:eastAsiaTheme="minorEastAsia" w:cstheme="minorBidi"/>
                <w:b w:val="0"/>
                <w:bCs w:val="0"/>
                <w:caps w:val="0"/>
                <w:noProof/>
                <w:kern w:val="2"/>
                <w:sz w:val="24"/>
                <w:szCs w:val="24"/>
                <w:u w:val="none"/>
                <w14:ligatures w14:val="standardContextual"/>
              </w:rPr>
              <w:tab/>
            </w:r>
            <w:r w:rsidRPr="00DC10F9">
              <w:rPr>
                <w:rStyle w:val="Hyperlink"/>
                <w:noProof/>
              </w:rPr>
              <w:t>Engineering Design</w:t>
            </w:r>
            <w:r>
              <w:rPr>
                <w:noProof/>
                <w:webHidden/>
              </w:rPr>
              <w:tab/>
            </w:r>
            <w:r>
              <w:rPr>
                <w:noProof/>
                <w:webHidden/>
              </w:rPr>
              <w:fldChar w:fldCharType="begin"/>
            </w:r>
            <w:r>
              <w:rPr>
                <w:noProof/>
                <w:webHidden/>
              </w:rPr>
              <w:instrText xml:space="preserve"> PAGEREF _Toc209385985 \h </w:instrText>
            </w:r>
            <w:r>
              <w:rPr>
                <w:noProof/>
                <w:webHidden/>
              </w:rPr>
            </w:r>
            <w:r>
              <w:rPr>
                <w:noProof/>
                <w:webHidden/>
              </w:rPr>
              <w:fldChar w:fldCharType="separate"/>
            </w:r>
            <w:r w:rsidR="000F3F9C">
              <w:rPr>
                <w:noProof/>
                <w:webHidden/>
              </w:rPr>
              <w:t>21</w:t>
            </w:r>
            <w:r>
              <w:rPr>
                <w:noProof/>
                <w:webHidden/>
              </w:rPr>
              <w:fldChar w:fldCharType="end"/>
            </w:r>
          </w:hyperlink>
        </w:p>
        <w:p w14:paraId="38D69D6C" w14:textId="3233C190"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86" w:history="1">
            <w:r w:rsidRPr="00DC10F9">
              <w:rPr>
                <w:rStyle w:val="Hyperlink"/>
                <w:noProof/>
              </w:rPr>
              <w:t>4.1</w:t>
            </w:r>
            <w:r>
              <w:rPr>
                <w:rFonts w:eastAsiaTheme="minorEastAsia" w:cstheme="minorBidi"/>
                <w:b w:val="0"/>
                <w:bCs w:val="0"/>
                <w:smallCaps w:val="0"/>
                <w:noProof/>
                <w:kern w:val="2"/>
                <w:sz w:val="24"/>
                <w:szCs w:val="24"/>
                <w14:ligatures w14:val="standardContextual"/>
              </w:rPr>
              <w:tab/>
            </w:r>
            <w:r w:rsidRPr="00DC10F9">
              <w:rPr>
                <w:rStyle w:val="Hyperlink"/>
                <w:noProof/>
              </w:rPr>
              <w:t>Design Rationale</w:t>
            </w:r>
            <w:r>
              <w:rPr>
                <w:noProof/>
                <w:webHidden/>
              </w:rPr>
              <w:tab/>
            </w:r>
            <w:r>
              <w:rPr>
                <w:noProof/>
                <w:webHidden/>
              </w:rPr>
              <w:fldChar w:fldCharType="begin"/>
            </w:r>
            <w:r>
              <w:rPr>
                <w:noProof/>
                <w:webHidden/>
              </w:rPr>
              <w:instrText xml:space="preserve"> PAGEREF _Toc209385986 \h </w:instrText>
            </w:r>
            <w:r>
              <w:rPr>
                <w:noProof/>
                <w:webHidden/>
              </w:rPr>
            </w:r>
            <w:r>
              <w:rPr>
                <w:noProof/>
                <w:webHidden/>
              </w:rPr>
              <w:fldChar w:fldCharType="separate"/>
            </w:r>
            <w:r w:rsidR="000F3F9C">
              <w:rPr>
                <w:noProof/>
                <w:webHidden/>
              </w:rPr>
              <w:t>21</w:t>
            </w:r>
            <w:r>
              <w:rPr>
                <w:noProof/>
                <w:webHidden/>
              </w:rPr>
              <w:fldChar w:fldCharType="end"/>
            </w:r>
          </w:hyperlink>
        </w:p>
        <w:p w14:paraId="1C61F933" w14:textId="2DC6B9DB"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87" w:history="1">
            <w:r w:rsidRPr="00DC10F9">
              <w:rPr>
                <w:rStyle w:val="Hyperlink"/>
                <w:noProof/>
              </w:rPr>
              <w:t>4.2</w:t>
            </w:r>
            <w:r>
              <w:rPr>
                <w:rFonts w:eastAsiaTheme="minorEastAsia" w:cstheme="minorBidi"/>
                <w:b w:val="0"/>
                <w:bCs w:val="0"/>
                <w:smallCaps w:val="0"/>
                <w:noProof/>
                <w:kern w:val="2"/>
                <w:sz w:val="24"/>
                <w:szCs w:val="24"/>
                <w14:ligatures w14:val="standardContextual"/>
              </w:rPr>
              <w:tab/>
            </w:r>
            <w:r w:rsidRPr="00DC10F9">
              <w:rPr>
                <w:rStyle w:val="Hyperlink"/>
                <w:noProof/>
              </w:rPr>
              <w:t>Calculations</w:t>
            </w:r>
            <w:r>
              <w:rPr>
                <w:noProof/>
                <w:webHidden/>
              </w:rPr>
              <w:tab/>
            </w:r>
            <w:r>
              <w:rPr>
                <w:noProof/>
                <w:webHidden/>
              </w:rPr>
              <w:fldChar w:fldCharType="begin"/>
            </w:r>
            <w:r>
              <w:rPr>
                <w:noProof/>
                <w:webHidden/>
              </w:rPr>
              <w:instrText xml:space="preserve"> PAGEREF _Toc209385987 \h </w:instrText>
            </w:r>
            <w:r>
              <w:rPr>
                <w:noProof/>
                <w:webHidden/>
              </w:rPr>
            </w:r>
            <w:r>
              <w:rPr>
                <w:noProof/>
                <w:webHidden/>
              </w:rPr>
              <w:fldChar w:fldCharType="separate"/>
            </w:r>
            <w:r w:rsidR="000F3F9C">
              <w:rPr>
                <w:noProof/>
                <w:webHidden/>
              </w:rPr>
              <w:t>24</w:t>
            </w:r>
            <w:r>
              <w:rPr>
                <w:noProof/>
                <w:webHidden/>
              </w:rPr>
              <w:fldChar w:fldCharType="end"/>
            </w:r>
          </w:hyperlink>
        </w:p>
        <w:p w14:paraId="75A1DF82" w14:textId="6EF9AE83"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88" w:history="1">
            <w:r w:rsidRPr="00DC10F9">
              <w:rPr>
                <w:rStyle w:val="Hyperlink"/>
                <w:noProof/>
              </w:rPr>
              <w:t>Incline Plane</w:t>
            </w:r>
            <w:r>
              <w:rPr>
                <w:noProof/>
                <w:webHidden/>
              </w:rPr>
              <w:tab/>
            </w:r>
            <w:r>
              <w:rPr>
                <w:noProof/>
                <w:webHidden/>
              </w:rPr>
              <w:fldChar w:fldCharType="begin"/>
            </w:r>
            <w:r>
              <w:rPr>
                <w:noProof/>
                <w:webHidden/>
              </w:rPr>
              <w:instrText xml:space="preserve"> PAGEREF _Toc209385988 \h </w:instrText>
            </w:r>
            <w:r>
              <w:rPr>
                <w:noProof/>
                <w:webHidden/>
              </w:rPr>
            </w:r>
            <w:r>
              <w:rPr>
                <w:noProof/>
                <w:webHidden/>
              </w:rPr>
              <w:fldChar w:fldCharType="separate"/>
            </w:r>
            <w:r w:rsidR="000F3F9C">
              <w:rPr>
                <w:noProof/>
                <w:webHidden/>
              </w:rPr>
              <w:t>24</w:t>
            </w:r>
            <w:r>
              <w:rPr>
                <w:noProof/>
                <w:webHidden/>
              </w:rPr>
              <w:fldChar w:fldCharType="end"/>
            </w:r>
          </w:hyperlink>
        </w:p>
        <w:p w14:paraId="5E087117" w14:textId="141B5E92"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89" w:history="1">
            <w:r w:rsidRPr="00DC10F9">
              <w:rPr>
                <w:rStyle w:val="Hyperlink"/>
                <w:noProof/>
              </w:rPr>
              <w:t>Centripetal Acceleration</w:t>
            </w:r>
            <w:r>
              <w:rPr>
                <w:noProof/>
                <w:webHidden/>
              </w:rPr>
              <w:tab/>
            </w:r>
            <w:r>
              <w:rPr>
                <w:noProof/>
                <w:webHidden/>
              </w:rPr>
              <w:fldChar w:fldCharType="begin"/>
            </w:r>
            <w:r>
              <w:rPr>
                <w:noProof/>
                <w:webHidden/>
              </w:rPr>
              <w:instrText xml:space="preserve"> PAGEREF _Toc209385989 \h </w:instrText>
            </w:r>
            <w:r>
              <w:rPr>
                <w:noProof/>
                <w:webHidden/>
              </w:rPr>
            </w:r>
            <w:r>
              <w:rPr>
                <w:noProof/>
                <w:webHidden/>
              </w:rPr>
              <w:fldChar w:fldCharType="separate"/>
            </w:r>
            <w:r w:rsidR="000F3F9C">
              <w:rPr>
                <w:noProof/>
                <w:webHidden/>
              </w:rPr>
              <w:t>26</w:t>
            </w:r>
            <w:r>
              <w:rPr>
                <w:noProof/>
                <w:webHidden/>
              </w:rPr>
              <w:fldChar w:fldCharType="end"/>
            </w:r>
          </w:hyperlink>
        </w:p>
        <w:p w14:paraId="04E76ABB" w14:textId="3C737E9F"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0" w:history="1">
            <w:r w:rsidRPr="00DC10F9">
              <w:rPr>
                <w:rStyle w:val="Hyperlink"/>
                <w:noProof/>
              </w:rPr>
              <w:t>Angular Velocity</w:t>
            </w:r>
            <w:r>
              <w:rPr>
                <w:noProof/>
                <w:webHidden/>
              </w:rPr>
              <w:tab/>
            </w:r>
            <w:r>
              <w:rPr>
                <w:noProof/>
                <w:webHidden/>
              </w:rPr>
              <w:fldChar w:fldCharType="begin"/>
            </w:r>
            <w:r>
              <w:rPr>
                <w:noProof/>
                <w:webHidden/>
              </w:rPr>
              <w:instrText xml:space="preserve"> PAGEREF _Toc209385990 \h </w:instrText>
            </w:r>
            <w:r>
              <w:rPr>
                <w:noProof/>
                <w:webHidden/>
              </w:rPr>
            </w:r>
            <w:r>
              <w:rPr>
                <w:noProof/>
                <w:webHidden/>
              </w:rPr>
              <w:fldChar w:fldCharType="separate"/>
            </w:r>
            <w:r w:rsidR="000F3F9C">
              <w:rPr>
                <w:noProof/>
                <w:webHidden/>
              </w:rPr>
              <w:t>26</w:t>
            </w:r>
            <w:r>
              <w:rPr>
                <w:noProof/>
                <w:webHidden/>
              </w:rPr>
              <w:fldChar w:fldCharType="end"/>
            </w:r>
          </w:hyperlink>
        </w:p>
        <w:p w14:paraId="3CF64693" w14:textId="2399C67C"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1" w:history="1">
            <w:r w:rsidRPr="00DC10F9">
              <w:rPr>
                <w:rStyle w:val="Hyperlink"/>
                <w:noProof/>
              </w:rPr>
              <w:t>RPM</w:t>
            </w:r>
            <w:r>
              <w:rPr>
                <w:noProof/>
                <w:webHidden/>
              </w:rPr>
              <w:tab/>
            </w:r>
            <w:r>
              <w:rPr>
                <w:noProof/>
                <w:webHidden/>
              </w:rPr>
              <w:fldChar w:fldCharType="begin"/>
            </w:r>
            <w:r>
              <w:rPr>
                <w:noProof/>
                <w:webHidden/>
              </w:rPr>
              <w:instrText xml:space="preserve"> PAGEREF _Toc209385991 \h </w:instrText>
            </w:r>
            <w:r>
              <w:rPr>
                <w:noProof/>
                <w:webHidden/>
              </w:rPr>
            </w:r>
            <w:r>
              <w:rPr>
                <w:noProof/>
                <w:webHidden/>
              </w:rPr>
              <w:fldChar w:fldCharType="separate"/>
            </w:r>
            <w:r w:rsidR="000F3F9C">
              <w:rPr>
                <w:noProof/>
                <w:webHidden/>
              </w:rPr>
              <w:t>27</w:t>
            </w:r>
            <w:r>
              <w:rPr>
                <w:noProof/>
                <w:webHidden/>
              </w:rPr>
              <w:fldChar w:fldCharType="end"/>
            </w:r>
          </w:hyperlink>
        </w:p>
        <w:p w14:paraId="4EFE498C" w14:textId="51D0250E"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2" w:history="1">
            <w:r w:rsidRPr="00DC10F9">
              <w:rPr>
                <w:rStyle w:val="Hyperlink"/>
                <w:noProof/>
              </w:rPr>
              <w:t>Linear Velocity</w:t>
            </w:r>
            <w:r>
              <w:rPr>
                <w:noProof/>
                <w:webHidden/>
              </w:rPr>
              <w:tab/>
            </w:r>
            <w:r>
              <w:rPr>
                <w:noProof/>
                <w:webHidden/>
              </w:rPr>
              <w:fldChar w:fldCharType="begin"/>
            </w:r>
            <w:r>
              <w:rPr>
                <w:noProof/>
                <w:webHidden/>
              </w:rPr>
              <w:instrText xml:space="preserve"> PAGEREF _Toc209385992 \h </w:instrText>
            </w:r>
            <w:r>
              <w:rPr>
                <w:noProof/>
                <w:webHidden/>
              </w:rPr>
            </w:r>
            <w:r>
              <w:rPr>
                <w:noProof/>
                <w:webHidden/>
              </w:rPr>
              <w:fldChar w:fldCharType="separate"/>
            </w:r>
            <w:r w:rsidR="000F3F9C">
              <w:rPr>
                <w:noProof/>
                <w:webHidden/>
              </w:rPr>
              <w:t>27</w:t>
            </w:r>
            <w:r>
              <w:rPr>
                <w:noProof/>
                <w:webHidden/>
              </w:rPr>
              <w:fldChar w:fldCharType="end"/>
            </w:r>
          </w:hyperlink>
        </w:p>
        <w:p w14:paraId="0C585907" w14:textId="2A3CCD4A"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3" w:history="1">
            <w:r w:rsidRPr="00DC10F9">
              <w:rPr>
                <w:rStyle w:val="Hyperlink"/>
                <w:noProof/>
              </w:rPr>
              <w:t>Sedimentation Velocity</w:t>
            </w:r>
            <w:r>
              <w:rPr>
                <w:noProof/>
                <w:webHidden/>
              </w:rPr>
              <w:tab/>
            </w:r>
            <w:r>
              <w:rPr>
                <w:noProof/>
                <w:webHidden/>
              </w:rPr>
              <w:fldChar w:fldCharType="begin"/>
            </w:r>
            <w:r>
              <w:rPr>
                <w:noProof/>
                <w:webHidden/>
              </w:rPr>
              <w:instrText xml:space="preserve"> PAGEREF _Toc209385993 \h </w:instrText>
            </w:r>
            <w:r>
              <w:rPr>
                <w:noProof/>
                <w:webHidden/>
              </w:rPr>
            </w:r>
            <w:r>
              <w:rPr>
                <w:noProof/>
                <w:webHidden/>
              </w:rPr>
              <w:fldChar w:fldCharType="separate"/>
            </w:r>
            <w:r w:rsidR="000F3F9C">
              <w:rPr>
                <w:noProof/>
                <w:webHidden/>
              </w:rPr>
              <w:t>28</w:t>
            </w:r>
            <w:r>
              <w:rPr>
                <w:noProof/>
                <w:webHidden/>
              </w:rPr>
              <w:fldChar w:fldCharType="end"/>
            </w:r>
          </w:hyperlink>
        </w:p>
        <w:p w14:paraId="345C1ADD" w14:textId="7D38166A"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4" w:history="1">
            <w:r w:rsidRPr="00DC10F9">
              <w:rPr>
                <w:rStyle w:val="Hyperlink"/>
                <w:noProof/>
              </w:rPr>
              <w:t>Cellular Portion</w:t>
            </w:r>
            <w:r>
              <w:rPr>
                <w:noProof/>
                <w:webHidden/>
              </w:rPr>
              <w:tab/>
            </w:r>
            <w:r>
              <w:rPr>
                <w:noProof/>
                <w:webHidden/>
              </w:rPr>
              <w:fldChar w:fldCharType="begin"/>
            </w:r>
            <w:r>
              <w:rPr>
                <w:noProof/>
                <w:webHidden/>
              </w:rPr>
              <w:instrText xml:space="preserve"> PAGEREF _Toc209385994 \h </w:instrText>
            </w:r>
            <w:r>
              <w:rPr>
                <w:noProof/>
                <w:webHidden/>
              </w:rPr>
            </w:r>
            <w:r>
              <w:rPr>
                <w:noProof/>
                <w:webHidden/>
              </w:rPr>
              <w:fldChar w:fldCharType="separate"/>
            </w:r>
            <w:r w:rsidR="000F3F9C">
              <w:rPr>
                <w:noProof/>
                <w:webHidden/>
              </w:rPr>
              <w:t>32</w:t>
            </w:r>
            <w:r>
              <w:rPr>
                <w:noProof/>
                <w:webHidden/>
              </w:rPr>
              <w:fldChar w:fldCharType="end"/>
            </w:r>
          </w:hyperlink>
        </w:p>
        <w:p w14:paraId="4C7F6867" w14:textId="617977DD"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95" w:history="1">
            <w:r w:rsidRPr="00DC10F9">
              <w:rPr>
                <w:rStyle w:val="Hyperlink"/>
                <w:noProof/>
              </w:rPr>
              <w:t>4.3</w:t>
            </w:r>
            <w:r>
              <w:rPr>
                <w:rFonts w:eastAsiaTheme="minorEastAsia" w:cstheme="minorBidi"/>
                <w:b w:val="0"/>
                <w:bCs w:val="0"/>
                <w:smallCaps w:val="0"/>
                <w:noProof/>
                <w:kern w:val="2"/>
                <w:sz w:val="24"/>
                <w:szCs w:val="24"/>
                <w14:ligatures w14:val="standardContextual"/>
              </w:rPr>
              <w:tab/>
            </w:r>
            <w:r w:rsidRPr="00DC10F9">
              <w:rPr>
                <w:rStyle w:val="Hyperlink"/>
                <w:noProof/>
              </w:rPr>
              <w:t>Numerical Sampling</w:t>
            </w:r>
            <w:r>
              <w:rPr>
                <w:noProof/>
                <w:webHidden/>
              </w:rPr>
              <w:tab/>
            </w:r>
            <w:r>
              <w:rPr>
                <w:noProof/>
                <w:webHidden/>
              </w:rPr>
              <w:fldChar w:fldCharType="begin"/>
            </w:r>
            <w:r>
              <w:rPr>
                <w:noProof/>
                <w:webHidden/>
              </w:rPr>
              <w:instrText xml:space="preserve"> PAGEREF _Toc209385995 \h </w:instrText>
            </w:r>
            <w:r>
              <w:rPr>
                <w:noProof/>
                <w:webHidden/>
              </w:rPr>
            </w:r>
            <w:r>
              <w:rPr>
                <w:noProof/>
                <w:webHidden/>
              </w:rPr>
              <w:fldChar w:fldCharType="separate"/>
            </w:r>
            <w:r w:rsidR="000F3F9C">
              <w:rPr>
                <w:noProof/>
                <w:webHidden/>
              </w:rPr>
              <w:t>33</w:t>
            </w:r>
            <w:r>
              <w:rPr>
                <w:noProof/>
                <w:webHidden/>
              </w:rPr>
              <w:fldChar w:fldCharType="end"/>
            </w:r>
          </w:hyperlink>
        </w:p>
        <w:p w14:paraId="4ED50245" w14:textId="4CCB18EA"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6" w:history="1">
            <w:r w:rsidRPr="00DC10F9">
              <w:rPr>
                <w:rStyle w:val="Hyperlink"/>
                <w:noProof/>
              </w:rPr>
              <w:t>Correlation and Analysis</w:t>
            </w:r>
            <w:r>
              <w:rPr>
                <w:noProof/>
                <w:webHidden/>
              </w:rPr>
              <w:tab/>
            </w:r>
            <w:r>
              <w:rPr>
                <w:noProof/>
                <w:webHidden/>
              </w:rPr>
              <w:fldChar w:fldCharType="begin"/>
            </w:r>
            <w:r>
              <w:rPr>
                <w:noProof/>
                <w:webHidden/>
              </w:rPr>
              <w:instrText xml:space="preserve"> PAGEREF _Toc209385996 \h </w:instrText>
            </w:r>
            <w:r>
              <w:rPr>
                <w:noProof/>
                <w:webHidden/>
              </w:rPr>
            </w:r>
            <w:r>
              <w:rPr>
                <w:noProof/>
                <w:webHidden/>
              </w:rPr>
              <w:fldChar w:fldCharType="separate"/>
            </w:r>
            <w:r w:rsidR="000F3F9C">
              <w:rPr>
                <w:noProof/>
                <w:webHidden/>
              </w:rPr>
              <w:t>34</w:t>
            </w:r>
            <w:r>
              <w:rPr>
                <w:noProof/>
                <w:webHidden/>
              </w:rPr>
              <w:fldChar w:fldCharType="end"/>
            </w:r>
          </w:hyperlink>
        </w:p>
        <w:p w14:paraId="5CC4FC83" w14:textId="3F92CD12"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97" w:history="1">
            <w:r w:rsidRPr="00DC10F9">
              <w:rPr>
                <w:rStyle w:val="Hyperlink"/>
                <w:noProof/>
              </w:rPr>
              <w:t>4.4</w:t>
            </w:r>
            <w:r>
              <w:rPr>
                <w:rFonts w:eastAsiaTheme="minorEastAsia" w:cstheme="minorBidi"/>
                <w:b w:val="0"/>
                <w:bCs w:val="0"/>
                <w:smallCaps w:val="0"/>
                <w:noProof/>
                <w:kern w:val="2"/>
                <w:sz w:val="24"/>
                <w:szCs w:val="24"/>
                <w14:ligatures w14:val="standardContextual"/>
              </w:rPr>
              <w:tab/>
            </w:r>
            <w:r w:rsidRPr="00DC10F9">
              <w:rPr>
                <w:rStyle w:val="Hyperlink"/>
                <w:noProof/>
              </w:rPr>
              <w:t>Simulation</w:t>
            </w:r>
            <w:r>
              <w:rPr>
                <w:noProof/>
                <w:webHidden/>
              </w:rPr>
              <w:tab/>
            </w:r>
            <w:r>
              <w:rPr>
                <w:noProof/>
                <w:webHidden/>
              </w:rPr>
              <w:fldChar w:fldCharType="begin"/>
            </w:r>
            <w:r>
              <w:rPr>
                <w:noProof/>
                <w:webHidden/>
              </w:rPr>
              <w:instrText xml:space="preserve"> PAGEREF _Toc209385997 \h </w:instrText>
            </w:r>
            <w:r>
              <w:rPr>
                <w:noProof/>
                <w:webHidden/>
              </w:rPr>
            </w:r>
            <w:r>
              <w:rPr>
                <w:noProof/>
                <w:webHidden/>
              </w:rPr>
              <w:fldChar w:fldCharType="separate"/>
            </w:r>
            <w:r w:rsidR="000F3F9C">
              <w:rPr>
                <w:noProof/>
                <w:webHidden/>
              </w:rPr>
              <w:t>35</w:t>
            </w:r>
            <w:r>
              <w:rPr>
                <w:noProof/>
                <w:webHidden/>
              </w:rPr>
              <w:fldChar w:fldCharType="end"/>
            </w:r>
          </w:hyperlink>
        </w:p>
        <w:p w14:paraId="0C181991" w14:textId="7A95C965" w:rsidR="009D5583" w:rsidRDefault="009D5583">
          <w:pPr>
            <w:pStyle w:val="TOC3"/>
            <w:tabs>
              <w:tab w:val="right" w:leader="dot" w:pos="9350"/>
            </w:tabs>
            <w:rPr>
              <w:rFonts w:eastAsiaTheme="minorEastAsia" w:cstheme="minorBidi"/>
              <w:smallCaps w:val="0"/>
              <w:noProof/>
              <w:kern w:val="2"/>
              <w:sz w:val="24"/>
              <w:szCs w:val="24"/>
              <w14:ligatures w14:val="standardContextual"/>
            </w:rPr>
          </w:pPr>
          <w:hyperlink w:anchor="_Toc209385998" w:history="1">
            <w:r w:rsidRPr="00DC10F9">
              <w:rPr>
                <w:rStyle w:val="Hyperlink"/>
                <w:noProof/>
              </w:rPr>
              <w:t>Mathematical Simulation</w:t>
            </w:r>
            <w:r>
              <w:rPr>
                <w:noProof/>
                <w:webHidden/>
              </w:rPr>
              <w:tab/>
            </w:r>
            <w:r>
              <w:rPr>
                <w:noProof/>
                <w:webHidden/>
              </w:rPr>
              <w:fldChar w:fldCharType="begin"/>
            </w:r>
            <w:r>
              <w:rPr>
                <w:noProof/>
                <w:webHidden/>
              </w:rPr>
              <w:instrText xml:space="preserve"> PAGEREF _Toc209385998 \h </w:instrText>
            </w:r>
            <w:r>
              <w:rPr>
                <w:noProof/>
                <w:webHidden/>
              </w:rPr>
            </w:r>
            <w:r>
              <w:rPr>
                <w:noProof/>
                <w:webHidden/>
              </w:rPr>
              <w:fldChar w:fldCharType="separate"/>
            </w:r>
            <w:r w:rsidR="000F3F9C">
              <w:rPr>
                <w:noProof/>
                <w:webHidden/>
              </w:rPr>
              <w:t>35</w:t>
            </w:r>
            <w:r>
              <w:rPr>
                <w:noProof/>
                <w:webHidden/>
              </w:rPr>
              <w:fldChar w:fldCharType="end"/>
            </w:r>
          </w:hyperlink>
        </w:p>
        <w:p w14:paraId="13997957" w14:textId="6A7C7014"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5999" w:history="1">
            <w:r w:rsidRPr="00DC10F9">
              <w:rPr>
                <w:rStyle w:val="Hyperlink"/>
                <w:noProof/>
              </w:rPr>
              <w:t>4.5</w:t>
            </w:r>
            <w:r>
              <w:rPr>
                <w:rFonts w:eastAsiaTheme="minorEastAsia" w:cstheme="minorBidi"/>
                <w:b w:val="0"/>
                <w:bCs w:val="0"/>
                <w:smallCaps w:val="0"/>
                <w:noProof/>
                <w:kern w:val="2"/>
                <w:sz w:val="24"/>
                <w:szCs w:val="24"/>
                <w14:ligatures w14:val="standardContextual"/>
              </w:rPr>
              <w:tab/>
            </w:r>
            <w:r w:rsidRPr="00DC10F9">
              <w:rPr>
                <w:rStyle w:val="Hyperlink"/>
                <w:noProof/>
              </w:rPr>
              <w:t>Components</w:t>
            </w:r>
            <w:r>
              <w:rPr>
                <w:noProof/>
                <w:webHidden/>
              </w:rPr>
              <w:tab/>
            </w:r>
            <w:r>
              <w:rPr>
                <w:noProof/>
                <w:webHidden/>
              </w:rPr>
              <w:fldChar w:fldCharType="begin"/>
            </w:r>
            <w:r>
              <w:rPr>
                <w:noProof/>
                <w:webHidden/>
              </w:rPr>
              <w:instrText xml:space="preserve"> PAGEREF _Toc209385999 \h </w:instrText>
            </w:r>
            <w:r>
              <w:rPr>
                <w:noProof/>
                <w:webHidden/>
              </w:rPr>
            </w:r>
            <w:r>
              <w:rPr>
                <w:noProof/>
                <w:webHidden/>
              </w:rPr>
              <w:fldChar w:fldCharType="separate"/>
            </w:r>
            <w:r w:rsidR="000F3F9C">
              <w:rPr>
                <w:noProof/>
                <w:webHidden/>
              </w:rPr>
              <w:t>36</w:t>
            </w:r>
            <w:r>
              <w:rPr>
                <w:noProof/>
                <w:webHidden/>
              </w:rPr>
              <w:fldChar w:fldCharType="end"/>
            </w:r>
          </w:hyperlink>
        </w:p>
        <w:p w14:paraId="01D0B1C9" w14:textId="57779F6F"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6000" w:history="1">
            <w:r w:rsidRPr="00DC10F9">
              <w:rPr>
                <w:rStyle w:val="Hyperlink"/>
                <w:noProof/>
              </w:rPr>
              <w:t>5.</w:t>
            </w:r>
            <w:r>
              <w:rPr>
                <w:rFonts w:eastAsiaTheme="minorEastAsia" w:cstheme="minorBidi"/>
                <w:b w:val="0"/>
                <w:bCs w:val="0"/>
                <w:caps w:val="0"/>
                <w:noProof/>
                <w:kern w:val="2"/>
                <w:sz w:val="24"/>
                <w:szCs w:val="24"/>
                <w:u w:val="none"/>
                <w14:ligatures w14:val="standardContextual"/>
              </w:rPr>
              <w:tab/>
            </w:r>
            <w:r w:rsidRPr="00DC10F9">
              <w:rPr>
                <w:rStyle w:val="Hyperlink"/>
                <w:noProof/>
              </w:rPr>
              <w:t>Test Method</w:t>
            </w:r>
            <w:r>
              <w:rPr>
                <w:noProof/>
                <w:webHidden/>
              </w:rPr>
              <w:tab/>
            </w:r>
            <w:r>
              <w:rPr>
                <w:noProof/>
                <w:webHidden/>
              </w:rPr>
              <w:fldChar w:fldCharType="begin"/>
            </w:r>
            <w:r>
              <w:rPr>
                <w:noProof/>
                <w:webHidden/>
              </w:rPr>
              <w:instrText xml:space="preserve"> PAGEREF _Toc209386000 \h </w:instrText>
            </w:r>
            <w:r>
              <w:rPr>
                <w:noProof/>
                <w:webHidden/>
              </w:rPr>
            </w:r>
            <w:r>
              <w:rPr>
                <w:noProof/>
                <w:webHidden/>
              </w:rPr>
              <w:fldChar w:fldCharType="separate"/>
            </w:r>
            <w:r w:rsidR="000F3F9C">
              <w:rPr>
                <w:noProof/>
                <w:webHidden/>
              </w:rPr>
              <w:t>39</w:t>
            </w:r>
            <w:r>
              <w:rPr>
                <w:noProof/>
                <w:webHidden/>
              </w:rPr>
              <w:fldChar w:fldCharType="end"/>
            </w:r>
          </w:hyperlink>
        </w:p>
        <w:p w14:paraId="3E4121D2" w14:textId="72CAE813"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6001" w:history="1">
            <w:r w:rsidRPr="00DC10F9">
              <w:rPr>
                <w:rStyle w:val="Hyperlink"/>
                <w:noProof/>
              </w:rPr>
              <w:t>5.1</w:t>
            </w:r>
            <w:r>
              <w:rPr>
                <w:rFonts w:eastAsiaTheme="minorEastAsia" w:cstheme="minorBidi"/>
                <w:b w:val="0"/>
                <w:bCs w:val="0"/>
                <w:smallCaps w:val="0"/>
                <w:noProof/>
                <w:kern w:val="2"/>
                <w:sz w:val="24"/>
                <w:szCs w:val="24"/>
                <w14:ligatures w14:val="standardContextual"/>
              </w:rPr>
              <w:tab/>
            </w:r>
            <w:r w:rsidRPr="00DC10F9">
              <w:rPr>
                <w:rStyle w:val="Hyperlink"/>
                <w:noProof/>
              </w:rPr>
              <w:t>Bioreactor Radius</w:t>
            </w:r>
            <w:r>
              <w:rPr>
                <w:noProof/>
                <w:webHidden/>
              </w:rPr>
              <w:tab/>
            </w:r>
            <w:r>
              <w:rPr>
                <w:noProof/>
                <w:webHidden/>
              </w:rPr>
              <w:fldChar w:fldCharType="begin"/>
            </w:r>
            <w:r>
              <w:rPr>
                <w:noProof/>
                <w:webHidden/>
              </w:rPr>
              <w:instrText xml:space="preserve"> PAGEREF _Toc209386001 \h </w:instrText>
            </w:r>
            <w:r>
              <w:rPr>
                <w:noProof/>
                <w:webHidden/>
              </w:rPr>
            </w:r>
            <w:r>
              <w:rPr>
                <w:noProof/>
                <w:webHidden/>
              </w:rPr>
              <w:fldChar w:fldCharType="separate"/>
            </w:r>
            <w:r w:rsidR="000F3F9C">
              <w:rPr>
                <w:noProof/>
                <w:webHidden/>
              </w:rPr>
              <w:t>39</w:t>
            </w:r>
            <w:r>
              <w:rPr>
                <w:noProof/>
                <w:webHidden/>
              </w:rPr>
              <w:fldChar w:fldCharType="end"/>
            </w:r>
          </w:hyperlink>
        </w:p>
        <w:p w14:paraId="63BB38CD" w14:textId="4F398ACC"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6002" w:history="1">
            <w:r w:rsidRPr="00DC10F9">
              <w:rPr>
                <w:rStyle w:val="Hyperlink"/>
                <w:noProof/>
              </w:rPr>
              <w:t>5.2</w:t>
            </w:r>
            <w:r>
              <w:rPr>
                <w:rFonts w:eastAsiaTheme="minorEastAsia" w:cstheme="minorBidi"/>
                <w:b w:val="0"/>
                <w:bCs w:val="0"/>
                <w:smallCaps w:val="0"/>
                <w:noProof/>
                <w:kern w:val="2"/>
                <w:sz w:val="24"/>
                <w:szCs w:val="24"/>
                <w14:ligatures w14:val="standardContextual"/>
              </w:rPr>
              <w:tab/>
            </w:r>
            <w:r w:rsidRPr="00DC10F9">
              <w:rPr>
                <w:rStyle w:val="Hyperlink"/>
                <w:noProof/>
              </w:rPr>
              <w:t>Visual Assessment Camera Placement</w:t>
            </w:r>
            <w:r>
              <w:rPr>
                <w:noProof/>
                <w:webHidden/>
              </w:rPr>
              <w:tab/>
            </w:r>
            <w:r>
              <w:rPr>
                <w:noProof/>
                <w:webHidden/>
              </w:rPr>
              <w:fldChar w:fldCharType="begin"/>
            </w:r>
            <w:r>
              <w:rPr>
                <w:noProof/>
                <w:webHidden/>
              </w:rPr>
              <w:instrText xml:space="preserve"> PAGEREF _Toc209386002 \h </w:instrText>
            </w:r>
            <w:r>
              <w:rPr>
                <w:noProof/>
                <w:webHidden/>
              </w:rPr>
            </w:r>
            <w:r>
              <w:rPr>
                <w:noProof/>
                <w:webHidden/>
              </w:rPr>
              <w:fldChar w:fldCharType="separate"/>
            </w:r>
            <w:r w:rsidR="000F3F9C">
              <w:rPr>
                <w:noProof/>
                <w:webHidden/>
              </w:rPr>
              <w:t>39</w:t>
            </w:r>
            <w:r>
              <w:rPr>
                <w:noProof/>
                <w:webHidden/>
              </w:rPr>
              <w:fldChar w:fldCharType="end"/>
            </w:r>
          </w:hyperlink>
        </w:p>
        <w:p w14:paraId="207EF434" w14:textId="0FA68370"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6003" w:history="1">
            <w:r w:rsidRPr="00DC10F9">
              <w:rPr>
                <w:rStyle w:val="Hyperlink"/>
                <w:noProof/>
              </w:rPr>
              <w:t>5.3</w:t>
            </w:r>
            <w:r>
              <w:rPr>
                <w:rFonts w:eastAsiaTheme="minorEastAsia" w:cstheme="minorBidi"/>
                <w:b w:val="0"/>
                <w:bCs w:val="0"/>
                <w:smallCaps w:val="0"/>
                <w:noProof/>
                <w:kern w:val="2"/>
                <w:sz w:val="24"/>
                <w:szCs w:val="24"/>
                <w14:ligatures w14:val="standardContextual"/>
              </w:rPr>
              <w:tab/>
            </w:r>
            <w:r w:rsidRPr="00DC10F9">
              <w:rPr>
                <w:rStyle w:val="Hyperlink"/>
                <w:noProof/>
              </w:rPr>
              <w:t>Validation of Fluid Dynamics Using Alginate Beads</w:t>
            </w:r>
            <w:r>
              <w:rPr>
                <w:noProof/>
                <w:webHidden/>
              </w:rPr>
              <w:tab/>
            </w:r>
            <w:r>
              <w:rPr>
                <w:noProof/>
                <w:webHidden/>
              </w:rPr>
              <w:fldChar w:fldCharType="begin"/>
            </w:r>
            <w:r>
              <w:rPr>
                <w:noProof/>
                <w:webHidden/>
              </w:rPr>
              <w:instrText xml:space="preserve"> PAGEREF _Toc209386003 \h </w:instrText>
            </w:r>
            <w:r>
              <w:rPr>
                <w:noProof/>
                <w:webHidden/>
              </w:rPr>
            </w:r>
            <w:r>
              <w:rPr>
                <w:noProof/>
                <w:webHidden/>
              </w:rPr>
              <w:fldChar w:fldCharType="separate"/>
            </w:r>
            <w:r w:rsidR="000F3F9C">
              <w:rPr>
                <w:noProof/>
                <w:webHidden/>
              </w:rPr>
              <w:t>40</w:t>
            </w:r>
            <w:r>
              <w:rPr>
                <w:noProof/>
                <w:webHidden/>
              </w:rPr>
              <w:fldChar w:fldCharType="end"/>
            </w:r>
          </w:hyperlink>
        </w:p>
        <w:p w14:paraId="416B3FAA" w14:textId="4AC78261"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6004" w:history="1">
            <w:r w:rsidRPr="00DC10F9">
              <w:rPr>
                <w:rStyle w:val="Hyperlink"/>
                <w:noProof/>
              </w:rPr>
              <w:t>6.</w:t>
            </w:r>
            <w:r>
              <w:rPr>
                <w:rFonts w:eastAsiaTheme="minorEastAsia" w:cstheme="minorBidi"/>
                <w:b w:val="0"/>
                <w:bCs w:val="0"/>
                <w:caps w:val="0"/>
                <w:noProof/>
                <w:kern w:val="2"/>
                <w:sz w:val="24"/>
                <w:szCs w:val="24"/>
                <w:u w:val="none"/>
                <w14:ligatures w14:val="standardContextual"/>
              </w:rPr>
              <w:tab/>
            </w:r>
            <w:r w:rsidRPr="00DC10F9">
              <w:rPr>
                <w:rStyle w:val="Hyperlink"/>
                <w:noProof/>
              </w:rPr>
              <w:t>Progress</w:t>
            </w:r>
            <w:r>
              <w:rPr>
                <w:noProof/>
                <w:webHidden/>
              </w:rPr>
              <w:tab/>
            </w:r>
            <w:r>
              <w:rPr>
                <w:noProof/>
                <w:webHidden/>
              </w:rPr>
              <w:fldChar w:fldCharType="begin"/>
            </w:r>
            <w:r>
              <w:rPr>
                <w:noProof/>
                <w:webHidden/>
              </w:rPr>
              <w:instrText xml:space="preserve"> PAGEREF _Toc209386004 \h </w:instrText>
            </w:r>
            <w:r>
              <w:rPr>
                <w:noProof/>
                <w:webHidden/>
              </w:rPr>
            </w:r>
            <w:r>
              <w:rPr>
                <w:noProof/>
                <w:webHidden/>
              </w:rPr>
              <w:fldChar w:fldCharType="separate"/>
            </w:r>
            <w:r w:rsidR="000F3F9C">
              <w:rPr>
                <w:noProof/>
                <w:webHidden/>
              </w:rPr>
              <w:t>41</w:t>
            </w:r>
            <w:r>
              <w:rPr>
                <w:noProof/>
                <w:webHidden/>
              </w:rPr>
              <w:fldChar w:fldCharType="end"/>
            </w:r>
          </w:hyperlink>
        </w:p>
        <w:p w14:paraId="4A762F41" w14:textId="029944DC"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6005" w:history="1">
            <w:r w:rsidRPr="00DC10F9">
              <w:rPr>
                <w:rStyle w:val="Hyperlink"/>
                <w:noProof/>
              </w:rPr>
              <w:t>6.1</w:t>
            </w:r>
            <w:r>
              <w:rPr>
                <w:rFonts w:eastAsiaTheme="minorEastAsia" w:cstheme="minorBidi"/>
                <w:b w:val="0"/>
                <w:bCs w:val="0"/>
                <w:smallCaps w:val="0"/>
                <w:noProof/>
                <w:kern w:val="2"/>
                <w:sz w:val="24"/>
                <w:szCs w:val="24"/>
                <w14:ligatures w14:val="standardContextual"/>
              </w:rPr>
              <w:tab/>
            </w:r>
            <w:r w:rsidRPr="00DC10F9">
              <w:rPr>
                <w:rStyle w:val="Hyperlink"/>
                <w:noProof/>
              </w:rPr>
              <w:t>Week 4</w:t>
            </w:r>
            <w:r>
              <w:rPr>
                <w:noProof/>
                <w:webHidden/>
              </w:rPr>
              <w:tab/>
            </w:r>
            <w:r>
              <w:rPr>
                <w:noProof/>
                <w:webHidden/>
              </w:rPr>
              <w:fldChar w:fldCharType="begin"/>
            </w:r>
            <w:r>
              <w:rPr>
                <w:noProof/>
                <w:webHidden/>
              </w:rPr>
              <w:instrText xml:space="preserve"> PAGEREF _Toc209386005 \h </w:instrText>
            </w:r>
            <w:r>
              <w:rPr>
                <w:noProof/>
                <w:webHidden/>
              </w:rPr>
            </w:r>
            <w:r>
              <w:rPr>
                <w:noProof/>
                <w:webHidden/>
              </w:rPr>
              <w:fldChar w:fldCharType="separate"/>
            </w:r>
            <w:r w:rsidR="000F3F9C">
              <w:rPr>
                <w:noProof/>
                <w:webHidden/>
              </w:rPr>
              <w:t>41</w:t>
            </w:r>
            <w:r>
              <w:rPr>
                <w:noProof/>
                <w:webHidden/>
              </w:rPr>
              <w:fldChar w:fldCharType="end"/>
            </w:r>
          </w:hyperlink>
        </w:p>
        <w:p w14:paraId="32FFA9EE" w14:textId="3151AA34"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6006" w:history="1">
            <w:r w:rsidRPr="00DC10F9">
              <w:rPr>
                <w:rStyle w:val="Hyperlink"/>
                <w:noProof/>
              </w:rPr>
              <w:t>6.2</w:t>
            </w:r>
            <w:r>
              <w:rPr>
                <w:rFonts w:eastAsiaTheme="minorEastAsia" w:cstheme="minorBidi"/>
                <w:b w:val="0"/>
                <w:bCs w:val="0"/>
                <w:smallCaps w:val="0"/>
                <w:noProof/>
                <w:kern w:val="2"/>
                <w:sz w:val="24"/>
                <w:szCs w:val="24"/>
                <w14:ligatures w14:val="standardContextual"/>
              </w:rPr>
              <w:tab/>
            </w:r>
            <w:r w:rsidRPr="00DC10F9">
              <w:rPr>
                <w:rStyle w:val="Hyperlink"/>
                <w:noProof/>
              </w:rPr>
              <w:t>Week 5</w:t>
            </w:r>
            <w:r>
              <w:rPr>
                <w:noProof/>
                <w:webHidden/>
              </w:rPr>
              <w:tab/>
            </w:r>
            <w:r>
              <w:rPr>
                <w:noProof/>
                <w:webHidden/>
              </w:rPr>
              <w:fldChar w:fldCharType="begin"/>
            </w:r>
            <w:r>
              <w:rPr>
                <w:noProof/>
                <w:webHidden/>
              </w:rPr>
              <w:instrText xml:space="preserve"> PAGEREF _Toc209386006 \h </w:instrText>
            </w:r>
            <w:r>
              <w:rPr>
                <w:noProof/>
                <w:webHidden/>
              </w:rPr>
            </w:r>
            <w:r>
              <w:rPr>
                <w:noProof/>
                <w:webHidden/>
              </w:rPr>
              <w:fldChar w:fldCharType="separate"/>
            </w:r>
            <w:r w:rsidR="000F3F9C">
              <w:rPr>
                <w:noProof/>
                <w:webHidden/>
              </w:rPr>
              <w:t>41</w:t>
            </w:r>
            <w:r>
              <w:rPr>
                <w:noProof/>
                <w:webHidden/>
              </w:rPr>
              <w:fldChar w:fldCharType="end"/>
            </w:r>
          </w:hyperlink>
        </w:p>
        <w:p w14:paraId="1526D6B8" w14:textId="57FD8F82" w:rsidR="009D5583" w:rsidRDefault="009D5583">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9386007" w:history="1">
            <w:r w:rsidRPr="00DC10F9">
              <w:rPr>
                <w:rStyle w:val="Hyperlink"/>
                <w:noProof/>
              </w:rPr>
              <w:t>6.3</w:t>
            </w:r>
            <w:r>
              <w:rPr>
                <w:rFonts w:eastAsiaTheme="minorEastAsia" w:cstheme="minorBidi"/>
                <w:b w:val="0"/>
                <w:bCs w:val="0"/>
                <w:smallCaps w:val="0"/>
                <w:noProof/>
                <w:kern w:val="2"/>
                <w:sz w:val="24"/>
                <w:szCs w:val="24"/>
                <w14:ligatures w14:val="standardContextual"/>
              </w:rPr>
              <w:tab/>
            </w:r>
            <w:r w:rsidRPr="00DC10F9">
              <w:rPr>
                <w:rStyle w:val="Hyperlink"/>
                <w:noProof/>
              </w:rPr>
              <w:t>Week 6</w:t>
            </w:r>
            <w:r>
              <w:rPr>
                <w:noProof/>
                <w:webHidden/>
              </w:rPr>
              <w:tab/>
            </w:r>
            <w:r>
              <w:rPr>
                <w:noProof/>
                <w:webHidden/>
              </w:rPr>
              <w:fldChar w:fldCharType="begin"/>
            </w:r>
            <w:r>
              <w:rPr>
                <w:noProof/>
                <w:webHidden/>
              </w:rPr>
              <w:instrText xml:space="preserve"> PAGEREF _Toc209386007 \h </w:instrText>
            </w:r>
            <w:r>
              <w:rPr>
                <w:noProof/>
                <w:webHidden/>
              </w:rPr>
            </w:r>
            <w:r>
              <w:rPr>
                <w:noProof/>
                <w:webHidden/>
              </w:rPr>
              <w:fldChar w:fldCharType="separate"/>
            </w:r>
            <w:r w:rsidR="000F3F9C">
              <w:rPr>
                <w:noProof/>
                <w:webHidden/>
              </w:rPr>
              <w:t>42</w:t>
            </w:r>
            <w:r>
              <w:rPr>
                <w:noProof/>
                <w:webHidden/>
              </w:rPr>
              <w:fldChar w:fldCharType="end"/>
            </w:r>
          </w:hyperlink>
        </w:p>
        <w:p w14:paraId="0E0820B8" w14:textId="3AE3D38F"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6008" w:history="1">
            <w:r w:rsidRPr="00DC10F9">
              <w:rPr>
                <w:rStyle w:val="Hyperlink"/>
                <w:noProof/>
              </w:rPr>
              <w:t>7.</w:t>
            </w:r>
            <w:r>
              <w:rPr>
                <w:rFonts w:eastAsiaTheme="minorEastAsia" w:cstheme="minorBidi"/>
                <w:b w:val="0"/>
                <w:bCs w:val="0"/>
                <w:caps w:val="0"/>
                <w:noProof/>
                <w:kern w:val="2"/>
                <w:sz w:val="24"/>
                <w:szCs w:val="24"/>
                <w:u w:val="none"/>
                <w14:ligatures w14:val="standardContextual"/>
              </w:rPr>
              <w:tab/>
            </w:r>
            <w:r w:rsidRPr="00DC10F9">
              <w:rPr>
                <w:rStyle w:val="Hyperlink"/>
                <w:noProof/>
              </w:rPr>
              <w:t>References</w:t>
            </w:r>
            <w:r>
              <w:rPr>
                <w:noProof/>
                <w:webHidden/>
              </w:rPr>
              <w:tab/>
            </w:r>
            <w:r>
              <w:rPr>
                <w:noProof/>
                <w:webHidden/>
              </w:rPr>
              <w:fldChar w:fldCharType="begin"/>
            </w:r>
            <w:r>
              <w:rPr>
                <w:noProof/>
                <w:webHidden/>
              </w:rPr>
              <w:instrText xml:space="preserve"> PAGEREF _Toc209386008 \h </w:instrText>
            </w:r>
            <w:r>
              <w:rPr>
                <w:noProof/>
                <w:webHidden/>
              </w:rPr>
            </w:r>
            <w:r>
              <w:rPr>
                <w:noProof/>
                <w:webHidden/>
              </w:rPr>
              <w:fldChar w:fldCharType="separate"/>
            </w:r>
            <w:r w:rsidR="000F3F9C">
              <w:rPr>
                <w:noProof/>
                <w:webHidden/>
              </w:rPr>
              <w:t>43</w:t>
            </w:r>
            <w:r>
              <w:rPr>
                <w:noProof/>
                <w:webHidden/>
              </w:rPr>
              <w:fldChar w:fldCharType="end"/>
            </w:r>
          </w:hyperlink>
        </w:p>
        <w:p w14:paraId="68DBFE72" w14:textId="6638B670"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6009" w:history="1">
            <w:r w:rsidRPr="00DC10F9">
              <w:rPr>
                <w:rStyle w:val="Hyperlink"/>
                <w:rFonts w:eastAsiaTheme="majorEastAsia"/>
                <w:noProof/>
              </w:rPr>
              <w:t>8.</w:t>
            </w:r>
            <w:r>
              <w:rPr>
                <w:rFonts w:eastAsiaTheme="minorEastAsia" w:cstheme="minorBidi"/>
                <w:b w:val="0"/>
                <w:bCs w:val="0"/>
                <w:caps w:val="0"/>
                <w:noProof/>
                <w:kern w:val="2"/>
                <w:sz w:val="24"/>
                <w:szCs w:val="24"/>
                <w:u w:val="none"/>
                <w14:ligatures w14:val="standardContextual"/>
              </w:rPr>
              <w:tab/>
            </w:r>
            <w:r w:rsidRPr="00DC10F9">
              <w:rPr>
                <w:rStyle w:val="Hyperlink"/>
                <w:rFonts w:eastAsiaTheme="majorEastAsia"/>
                <w:noProof/>
              </w:rPr>
              <w:t>Supplementary Data</w:t>
            </w:r>
            <w:r>
              <w:rPr>
                <w:noProof/>
                <w:webHidden/>
              </w:rPr>
              <w:tab/>
            </w:r>
            <w:r>
              <w:rPr>
                <w:noProof/>
                <w:webHidden/>
              </w:rPr>
              <w:fldChar w:fldCharType="begin"/>
            </w:r>
            <w:r>
              <w:rPr>
                <w:noProof/>
                <w:webHidden/>
              </w:rPr>
              <w:instrText xml:space="preserve"> PAGEREF _Toc209386009 \h </w:instrText>
            </w:r>
            <w:r>
              <w:rPr>
                <w:noProof/>
                <w:webHidden/>
              </w:rPr>
            </w:r>
            <w:r>
              <w:rPr>
                <w:noProof/>
                <w:webHidden/>
              </w:rPr>
              <w:fldChar w:fldCharType="separate"/>
            </w:r>
            <w:r w:rsidR="000F3F9C">
              <w:rPr>
                <w:noProof/>
                <w:webHidden/>
              </w:rPr>
              <w:t>55</w:t>
            </w:r>
            <w:r>
              <w:rPr>
                <w:noProof/>
                <w:webHidden/>
              </w:rPr>
              <w:fldChar w:fldCharType="end"/>
            </w:r>
          </w:hyperlink>
        </w:p>
        <w:p w14:paraId="5ABD3FD1" w14:textId="47EC74A9" w:rsidR="009D5583" w:rsidRDefault="009D5583">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9386010" w:history="1">
            <w:r w:rsidRPr="00DC10F9">
              <w:rPr>
                <w:rStyle w:val="Hyperlink"/>
                <w:rFonts w:eastAsiaTheme="majorEastAsia"/>
                <w:noProof/>
              </w:rPr>
              <w:t>9.</w:t>
            </w:r>
            <w:r>
              <w:rPr>
                <w:rFonts w:eastAsiaTheme="minorEastAsia" w:cstheme="minorBidi"/>
                <w:b w:val="0"/>
                <w:bCs w:val="0"/>
                <w:caps w:val="0"/>
                <w:noProof/>
                <w:kern w:val="2"/>
                <w:sz w:val="24"/>
                <w:szCs w:val="24"/>
                <w:u w:val="none"/>
                <w14:ligatures w14:val="standardContextual"/>
              </w:rPr>
              <w:tab/>
            </w:r>
            <w:r w:rsidRPr="00DC10F9">
              <w:rPr>
                <w:rStyle w:val="Hyperlink"/>
                <w:rFonts w:eastAsiaTheme="majorEastAsia"/>
                <w:noProof/>
              </w:rPr>
              <w:t>Supplementary Data References</w:t>
            </w:r>
            <w:r>
              <w:rPr>
                <w:noProof/>
                <w:webHidden/>
              </w:rPr>
              <w:tab/>
            </w:r>
            <w:r>
              <w:rPr>
                <w:noProof/>
                <w:webHidden/>
              </w:rPr>
              <w:fldChar w:fldCharType="begin"/>
            </w:r>
            <w:r>
              <w:rPr>
                <w:noProof/>
                <w:webHidden/>
              </w:rPr>
              <w:instrText xml:space="preserve"> PAGEREF _Toc209386010 \h </w:instrText>
            </w:r>
            <w:r>
              <w:rPr>
                <w:noProof/>
                <w:webHidden/>
              </w:rPr>
            </w:r>
            <w:r>
              <w:rPr>
                <w:noProof/>
                <w:webHidden/>
              </w:rPr>
              <w:fldChar w:fldCharType="separate"/>
            </w:r>
            <w:r w:rsidR="000F3F9C">
              <w:rPr>
                <w:noProof/>
                <w:webHidden/>
              </w:rPr>
              <w:t>57</w:t>
            </w:r>
            <w:r>
              <w:rPr>
                <w:noProof/>
                <w:webHidden/>
              </w:rPr>
              <w:fldChar w:fldCharType="end"/>
            </w:r>
          </w:hyperlink>
        </w:p>
        <w:p w14:paraId="338BE5E3" w14:textId="29461E0D" w:rsidR="004F7DE7" w:rsidRPr="008A5118" w:rsidRDefault="00E107EE" w:rsidP="008A5118">
          <w:r>
            <w:rPr>
              <w:b/>
              <w:bCs/>
              <w:noProof/>
            </w:rPr>
            <w:fldChar w:fldCharType="end"/>
          </w:r>
        </w:p>
      </w:sdtContent>
    </w:sdt>
    <w:p w14:paraId="4F9B6981" w14:textId="77777777" w:rsidR="00E32F4E" w:rsidRDefault="00E32F4E" w:rsidP="00206774">
      <w:pPr>
        <w:spacing w:before="360" w:after="960"/>
        <w:jc w:val="center"/>
        <w:rPr>
          <w:rFonts w:asciiTheme="majorBidi" w:hAnsiTheme="majorBidi" w:cstheme="majorBidi"/>
          <w:b/>
          <w:bCs/>
          <w:caps/>
          <w:szCs w:val="24"/>
        </w:rPr>
      </w:pPr>
    </w:p>
    <w:p w14:paraId="464D1B26" w14:textId="77777777" w:rsidR="00334850" w:rsidRDefault="00334850">
      <w:pPr>
        <w:spacing w:after="160" w:line="278" w:lineRule="auto"/>
        <w:rPr>
          <w:rFonts w:asciiTheme="majorBidi" w:hAnsiTheme="majorBidi" w:cstheme="majorBidi"/>
          <w:b/>
          <w:sz w:val="32"/>
          <w:szCs w:val="24"/>
          <w:lang w:val="en-GB"/>
        </w:rPr>
      </w:pPr>
      <w:r>
        <w:br w:type="page"/>
      </w:r>
    </w:p>
    <w:p w14:paraId="6AF22FF9" w14:textId="38FC68CC" w:rsidR="00334850" w:rsidRDefault="00334850" w:rsidP="00A869DB">
      <w:pPr>
        <w:pStyle w:val="Heading3"/>
        <w:jc w:val="center"/>
      </w:pPr>
      <w:bookmarkStart w:id="29" w:name="_Toc209385965"/>
      <w:r w:rsidRPr="00484D32">
        <w:lastRenderedPageBreak/>
        <w:t>L</w:t>
      </w:r>
      <w:r>
        <w:t>ist</w:t>
      </w:r>
      <w:r w:rsidRPr="00484D32">
        <w:t xml:space="preserve"> </w:t>
      </w:r>
      <w:r>
        <w:t>of</w:t>
      </w:r>
      <w:r w:rsidRPr="00484D32">
        <w:t xml:space="preserve"> A</w:t>
      </w:r>
      <w:r>
        <w:t>cronyms</w:t>
      </w:r>
      <w:r w:rsidRPr="00484D32">
        <w:t>/</w:t>
      </w:r>
      <w:r>
        <w:t>Abbreviations</w:t>
      </w:r>
      <w:bookmarkEnd w:id="29"/>
    </w:p>
    <w:p w14:paraId="68274B15" w14:textId="77777777" w:rsidR="00334850" w:rsidRPr="00077655" w:rsidRDefault="00334850" w:rsidP="00334850">
      <w:pPr>
        <w:rPr>
          <w:lang w:val="en-GB"/>
        </w:rPr>
      </w:pPr>
    </w:p>
    <w:p w14:paraId="4678468F" w14:textId="77777777" w:rsidR="00334850" w:rsidRPr="002E1A42" w:rsidRDefault="00334850" w:rsidP="00334850">
      <w:pPr>
        <w:rPr>
          <w:lang w:val="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526"/>
        <w:gridCol w:w="6998"/>
      </w:tblGrid>
      <w:tr w:rsidR="00423D44" w:rsidRPr="00484D32" w14:paraId="0E48FCAE" w14:textId="77777777" w:rsidTr="00645715">
        <w:trPr>
          <w:jc w:val="center"/>
        </w:trPr>
        <w:tc>
          <w:tcPr>
            <w:tcW w:w="1526" w:type="dxa"/>
          </w:tcPr>
          <w:p w14:paraId="776B5765" w14:textId="53396051" w:rsidR="00423D44" w:rsidRDefault="00082234" w:rsidP="00467861">
            <w:pPr>
              <w:pStyle w:val="BodyText"/>
              <w:jc w:val="center"/>
            </w:pPr>
            <w:r w:rsidRPr="004F7DE7">
              <w:t>MOND</w:t>
            </w:r>
          </w:p>
        </w:tc>
        <w:tc>
          <w:tcPr>
            <w:tcW w:w="6998" w:type="dxa"/>
          </w:tcPr>
          <w:p w14:paraId="6C04C6BC" w14:textId="62041F80" w:rsidR="00423D44" w:rsidRPr="00C63BE6" w:rsidRDefault="00082234">
            <w:pPr>
              <w:pStyle w:val="BodyText"/>
            </w:pPr>
            <w:r w:rsidRPr="004F7DE7">
              <w:t>Modified Newtonian Dynamics</w:t>
            </w:r>
          </w:p>
        </w:tc>
      </w:tr>
      <w:tr w:rsidR="00082234" w:rsidRPr="00484D32" w14:paraId="3231E4B6" w14:textId="77777777" w:rsidTr="00645715">
        <w:trPr>
          <w:jc w:val="center"/>
        </w:trPr>
        <w:tc>
          <w:tcPr>
            <w:tcW w:w="1526" w:type="dxa"/>
          </w:tcPr>
          <w:p w14:paraId="181B5B69" w14:textId="1D826445" w:rsidR="00082234" w:rsidRDefault="00082234" w:rsidP="00467861">
            <w:pPr>
              <w:pStyle w:val="BodyText"/>
              <w:jc w:val="center"/>
            </w:pPr>
            <w:r w:rsidRPr="00FA053A">
              <w:t>ACME</w:t>
            </w:r>
          </w:p>
        </w:tc>
        <w:tc>
          <w:tcPr>
            <w:tcW w:w="6998" w:type="dxa"/>
          </w:tcPr>
          <w:p w14:paraId="6C8E8284" w14:textId="2E4D5FE4" w:rsidR="00082234" w:rsidRPr="00C63BE6" w:rsidRDefault="00082234" w:rsidP="00082234">
            <w:pPr>
              <w:pStyle w:val="BodyText"/>
            </w:pPr>
            <w:r w:rsidRPr="00FA053A">
              <w:t>Advanced Combustion via Microgravity Experiments</w:t>
            </w:r>
          </w:p>
        </w:tc>
      </w:tr>
      <w:tr w:rsidR="00334850" w:rsidRPr="00484D32" w14:paraId="286E09D8" w14:textId="77777777" w:rsidTr="00645715">
        <w:trPr>
          <w:jc w:val="center"/>
        </w:trPr>
        <w:tc>
          <w:tcPr>
            <w:tcW w:w="1526" w:type="dxa"/>
          </w:tcPr>
          <w:p w14:paraId="0F37C54D" w14:textId="77777777" w:rsidR="00334850" w:rsidRPr="00484D32" w:rsidRDefault="00334850" w:rsidP="00467861">
            <w:pPr>
              <w:pStyle w:val="BodyText"/>
              <w:jc w:val="center"/>
            </w:pPr>
            <w:r>
              <w:t>NASA</w:t>
            </w:r>
          </w:p>
        </w:tc>
        <w:tc>
          <w:tcPr>
            <w:tcW w:w="6998" w:type="dxa"/>
          </w:tcPr>
          <w:p w14:paraId="6998DD48" w14:textId="77777777" w:rsidR="00334850" w:rsidRPr="00484D32" w:rsidRDefault="00334850">
            <w:pPr>
              <w:pStyle w:val="BodyText"/>
            </w:pPr>
            <w:r w:rsidRPr="00C63BE6">
              <w:t>The National Aeronautics and Space Administration</w:t>
            </w:r>
          </w:p>
        </w:tc>
      </w:tr>
      <w:tr w:rsidR="00E8542E" w:rsidRPr="00484D32" w14:paraId="43448D7B" w14:textId="77777777" w:rsidTr="00645715">
        <w:trPr>
          <w:jc w:val="center"/>
        </w:trPr>
        <w:tc>
          <w:tcPr>
            <w:tcW w:w="1526" w:type="dxa"/>
          </w:tcPr>
          <w:p w14:paraId="314BA0B3" w14:textId="401AAC2E" w:rsidR="00E8542E" w:rsidRDefault="00E8542E" w:rsidP="00467861">
            <w:pPr>
              <w:pStyle w:val="BodyText"/>
              <w:jc w:val="center"/>
            </w:pPr>
            <w:r w:rsidRPr="004F7DE7">
              <w:t>ISS</w:t>
            </w:r>
          </w:p>
        </w:tc>
        <w:tc>
          <w:tcPr>
            <w:tcW w:w="6998" w:type="dxa"/>
          </w:tcPr>
          <w:p w14:paraId="3D60BD22" w14:textId="53C34A5E" w:rsidR="00E8542E" w:rsidRDefault="00E8542E">
            <w:pPr>
              <w:pStyle w:val="BodyText"/>
            </w:pPr>
            <w:r w:rsidRPr="004F7DE7">
              <w:t xml:space="preserve">International Space Station </w:t>
            </w:r>
          </w:p>
        </w:tc>
      </w:tr>
      <w:tr w:rsidR="004F14C9" w:rsidRPr="00484D32" w14:paraId="416BB2A5" w14:textId="77777777" w:rsidTr="00645715">
        <w:trPr>
          <w:jc w:val="center"/>
        </w:trPr>
        <w:tc>
          <w:tcPr>
            <w:tcW w:w="1526" w:type="dxa"/>
          </w:tcPr>
          <w:p w14:paraId="207C7285" w14:textId="5AF4CFAF" w:rsidR="004F14C9" w:rsidRPr="00467861" w:rsidRDefault="00467861" w:rsidP="00467861">
            <w:pPr>
              <w:pStyle w:val="BodyText"/>
              <w:jc w:val="center"/>
            </w:pPr>
            <w:r>
              <w:rPr>
                <w:rFonts w:cs="Times New Roman"/>
              </w:rPr>
              <w:t xml:space="preserve"> </w:t>
            </w:r>
            <m:oMath>
              <m:r>
                <w:rPr>
                  <w:rFonts w:ascii="Cambria Math" w:hAnsi="Cambria Math"/>
                </w:rPr>
                <m:t>0G</m:t>
              </m:r>
            </m:oMath>
          </w:p>
        </w:tc>
        <w:tc>
          <w:tcPr>
            <w:tcW w:w="6998" w:type="dxa"/>
          </w:tcPr>
          <w:p w14:paraId="614223FE" w14:textId="14AF9F0C" w:rsidR="004F14C9" w:rsidRPr="00484D32" w:rsidRDefault="00916025" w:rsidP="004F14C9">
            <w:pPr>
              <w:pStyle w:val="BodyText"/>
            </w:pPr>
            <w:r>
              <w:t>Zero Gravity</w:t>
            </w:r>
          </w:p>
        </w:tc>
      </w:tr>
      <w:tr w:rsidR="00C25911" w:rsidRPr="00484D32" w14:paraId="5DCE589D" w14:textId="77777777" w:rsidTr="00645715">
        <w:trPr>
          <w:jc w:val="center"/>
        </w:trPr>
        <w:tc>
          <w:tcPr>
            <w:tcW w:w="1526" w:type="dxa"/>
          </w:tcPr>
          <w:p w14:paraId="5BB148F2" w14:textId="653370D1" w:rsidR="00C25911" w:rsidRPr="00484D32" w:rsidRDefault="00916025" w:rsidP="00467861">
            <w:pPr>
              <w:pStyle w:val="BodyText"/>
              <w:jc w:val="center"/>
            </w:pPr>
            <m:oMathPara>
              <m:oMath>
                <m:r>
                  <m:rPr>
                    <m:sty m:val="p"/>
                  </m:rPr>
                  <w:rPr>
                    <w:rFonts w:ascii="Cambria Math" w:hAnsi="Cambria Math"/>
                    <w:noProof/>
                  </w:rPr>
                  <m:t>µ</m:t>
                </m:r>
                <m:r>
                  <w:rPr>
                    <w:rFonts w:ascii="Cambria Math" w:hAnsi="Cambria Math"/>
                  </w:rPr>
                  <m:t>G</m:t>
                </m:r>
              </m:oMath>
            </m:oMathPara>
          </w:p>
        </w:tc>
        <w:tc>
          <w:tcPr>
            <w:tcW w:w="6998" w:type="dxa"/>
          </w:tcPr>
          <w:p w14:paraId="3B48400F" w14:textId="23060262" w:rsidR="00C25911" w:rsidRPr="00484D32" w:rsidRDefault="00916025" w:rsidP="00C25911">
            <w:pPr>
              <w:pStyle w:val="BodyText"/>
            </w:pPr>
            <w:r>
              <w:t>Microgravity</w:t>
            </w:r>
          </w:p>
        </w:tc>
      </w:tr>
      <w:tr w:rsidR="00423D44" w:rsidRPr="00484D32" w14:paraId="5345F838" w14:textId="77777777" w:rsidTr="00645715">
        <w:trPr>
          <w:jc w:val="center"/>
        </w:trPr>
        <w:tc>
          <w:tcPr>
            <w:tcW w:w="1526" w:type="dxa"/>
          </w:tcPr>
          <w:p w14:paraId="502A5EB8" w14:textId="4406D2B5" w:rsidR="00423D44" w:rsidRPr="00484D32" w:rsidRDefault="00000000" w:rsidP="00467861">
            <w:pPr>
              <w:pStyle w:val="BodyText"/>
              <w:jc w:val="center"/>
            </w:pPr>
            <m:oMathPara>
              <m:oMath>
                <m:f>
                  <m:fPr>
                    <m:ctrlPr>
                      <w:rPr>
                        <w:rFonts w:ascii="Cambria Math" w:hAnsi="Cambria Math" w:cs="Times New Roman"/>
                        <w:i/>
                        <w:noProof/>
                        <w:color w:val="auto"/>
                        <w:sz w:val="22"/>
                        <w:szCs w:val="22"/>
                        <w:lang w:val="en-US"/>
                      </w:rPr>
                    </m:ctrlPr>
                  </m:fPr>
                  <m:num>
                    <m:r>
                      <w:rPr>
                        <w:rFonts w:ascii="Cambria Math" w:hAnsi="Cambria Math"/>
                        <w:noProof/>
                      </w:rPr>
                      <m:t>1</m:t>
                    </m:r>
                  </m:num>
                  <m:den>
                    <m:r>
                      <w:rPr>
                        <w:rFonts w:ascii="Cambria Math" w:hAnsi="Cambria Math"/>
                        <w:noProof/>
                      </w:rPr>
                      <m:t>6</m:t>
                    </m:r>
                  </m:den>
                </m:f>
                <m:r>
                  <w:rPr>
                    <w:rFonts w:ascii="Cambria Math" w:hAnsi="Cambria Math"/>
                  </w:rPr>
                  <m:t>G</m:t>
                </m:r>
              </m:oMath>
            </m:oMathPara>
          </w:p>
        </w:tc>
        <w:tc>
          <w:tcPr>
            <w:tcW w:w="6998" w:type="dxa"/>
          </w:tcPr>
          <w:p w14:paraId="048090F7" w14:textId="75BE8CB0" w:rsidR="00423D44" w:rsidRPr="00484D32" w:rsidRDefault="00E5356D" w:rsidP="00423D44">
            <w:pPr>
              <w:pStyle w:val="BodyText"/>
            </w:pPr>
            <w:r>
              <w:t>Lunar Gravity</w:t>
            </w:r>
          </w:p>
        </w:tc>
      </w:tr>
      <w:tr w:rsidR="00334850" w:rsidRPr="00484D32" w14:paraId="053D1F16" w14:textId="77777777" w:rsidTr="00645715">
        <w:trPr>
          <w:jc w:val="center"/>
        </w:trPr>
        <w:tc>
          <w:tcPr>
            <w:tcW w:w="1526" w:type="dxa"/>
          </w:tcPr>
          <w:p w14:paraId="3E5067CB" w14:textId="3049CBA1" w:rsidR="00334850" w:rsidRPr="00484D32" w:rsidRDefault="00000000" w:rsidP="00467861">
            <w:pPr>
              <w:pStyle w:val="BodyText"/>
              <w:jc w:val="center"/>
            </w:pPr>
            <m:oMathPara>
              <m:oMath>
                <m:f>
                  <m:fPr>
                    <m:ctrlPr>
                      <w:rPr>
                        <w:rFonts w:ascii="Cambria Math" w:hAnsi="Cambria Math" w:cs="Times New Roman"/>
                        <w:i/>
                        <w:noProof/>
                        <w:color w:val="auto"/>
                        <w:sz w:val="22"/>
                        <w:szCs w:val="22"/>
                        <w:lang w:val="en-US"/>
                      </w:rPr>
                    </m:ctrlPr>
                  </m:fPr>
                  <m:num>
                    <m:r>
                      <w:rPr>
                        <w:rFonts w:ascii="Cambria Math" w:hAnsi="Cambria Math"/>
                        <w:noProof/>
                      </w:rPr>
                      <m:t>3</m:t>
                    </m:r>
                  </m:num>
                  <m:den>
                    <m:r>
                      <w:rPr>
                        <w:rFonts w:ascii="Cambria Math" w:hAnsi="Cambria Math"/>
                        <w:noProof/>
                      </w:rPr>
                      <m:t>8</m:t>
                    </m:r>
                  </m:den>
                </m:f>
                <m:r>
                  <w:rPr>
                    <w:rFonts w:ascii="Cambria Math" w:hAnsi="Cambria Math"/>
                  </w:rPr>
                  <m:t>G</m:t>
                </m:r>
              </m:oMath>
            </m:oMathPara>
          </w:p>
        </w:tc>
        <w:tc>
          <w:tcPr>
            <w:tcW w:w="6998" w:type="dxa"/>
          </w:tcPr>
          <w:p w14:paraId="2DAA9C5B" w14:textId="30D3F1B9" w:rsidR="00334850" w:rsidRPr="00484D32" w:rsidRDefault="00724F6D">
            <w:pPr>
              <w:pStyle w:val="BodyText"/>
            </w:pPr>
            <w:r>
              <w:t>Martian Gravity</w:t>
            </w:r>
          </w:p>
        </w:tc>
      </w:tr>
      <w:tr w:rsidR="00C25911" w:rsidRPr="00484D32" w14:paraId="05D7AD89" w14:textId="77777777" w:rsidTr="00645715">
        <w:trPr>
          <w:jc w:val="center"/>
        </w:trPr>
        <w:tc>
          <w:tcPr>
            <w:tcW w:w="1526" w:type="dxa"/>
          </w:tcPr>
          <w:p w14:paraId="14DE422C" w14:textId="36993F77" w:rsidR="00C25911" w:rsidRPr="00484D32" w:rsidRDefault="00916025" w:rsidP="00467861">
            <w:pPr>
              <w:pStyle w:val="BodyText"/>
              <w:jc w:val="center"/>
            </w:pPr>
            <m:oMathPara>
              <m:oMath>
                <m:r>
                  <w:rPr>
                    <w:rFonts w:ascii="Cambria Math" w:hAnsi="Cambria Math" w:cs="Times New Roman"/>
                    <w:noProof/>
                    <w:color w:val="auto"/>
                    <w:sz w:val="22"/>
                    <w:szCs w:val="22"/>
                    <w:lang w:val="en-US"/>
                  </w:rPr>
                  <m:t>1</m:t>
                </m:r>
                <m:r>
                  <w:rPr>
                    <w:rFonts w:ascii="Cambria Math" w:hAnsi="Cambria Math"/>
                  </w:rPr>
                  <m:t>G</m:t>
                </m:r>
              </m:oMath>
            </m:oMathPara>
          </w:p>
        </w:tc>
        <w:tc>
          <w:tcPr>
            <w:tcW w:w="6998" w:type="dxa"/>
          </w:tcPr>
          <w:p w14:paraId="2D9D47C9" w14:textId="0D213D63" w:rsidR="00C25911" w:rsidRPr="00484D32" w:rsidRDefault="00916025" w:rsidP="00C25911">
            <w:pPr>
              <w:pStyle w:val="BodyText"/>
            </w:pPr>
            <w:r>
              <w:t>Earth Gravity</w:t>
            </w:r>
          </w:p>
        </w:tc>
      </w:tr>
      <w:tr w:rsidR="00C25911" w:rsidRPr="00484D32" w14:paraId="6BE69278" w14:textId="77777777" w:rsidTr="00645715">
        <w:trPr>
          <w:jc w:val="center"/>
        </w:trPr>
        <w:tc>
          <w:tcPr>
            <w:tcW w:w="1526" w:type="dxa"/>
          </w:tcPr>
          <w:p w14:paraId="3E290722" w14:textId="29107F9F" w:rsidR="00C25911" w:rsidRPr="00484D32" w:rsidRDefault="00C25911" w:rsidP="00467861">
            <w:pPr>
              <w:pStyle w:val="BodyText"/>
              <w:jc w:val="center"/>
            </w:pPr>
            <w:r>
              <w:t>RWV</w:t>
            </w:r>
          </w:p>
        </w:tc>
        <w:tc>
          <w:tcPr>
            <w:tcW w:w="6998" w:type="dxa"/>
          </w:tcPr>
          <w:p w14:paraId="47037D31" w14:textId="78FCB8C5" w:rsidR="00C25911" w:rsidRPr="00484D32" w:rsidRDefault="00C25911" w:rsidP="00467861">
            <w:pPr>
              <w:pStyle w:val="BodyText"/>
            </w:pPr>
            <w:r>
              <w:t xml:space="preserve">Rotating Wall Vessel </w:t>
            </w:r>
          </w:p>
        </w:tc>
      </w:tr>
      <w:tr w:rsidR="00C25911" w:rsidRPr="00484D32" w14:paraId="582F1A92" w14:textId="77777777" w:rsidTr="00645715">
        <w:trPr>
          <w:jc w:val="center"/>
        </w:trPr>
        <w:tc>
          <w:tcPr>
            <w:tcW w:w="1526" w:type="dxa"/>
          </w:tcPr>
          <w:p w14:paraId="078E055A" w14:textId="6BAA223C" w:rsidR="00C25911" w:rsidRPr="00484D32" w:rsidRDefault="00D82016" w:rsidP="00C25911">
            <w:pPr>
              <w:pStyle w:val="BodyText"/>
              <w:jc w:val="center"/>
            </w:pPr>
            <w:r w:rsidRPr="00C65B93">
              <w:t>UNSDG</w:t>
            </w:r>
          </w:p>
        </w:tc>
        <w:tc>
          <w:tcPr>
            <w:tcW w:w="6998" w:type="dxa"/>
          </w:tcPr>
          <w:p w14:paraId="6E6FF5A1" w14:textId="52E93A08" w:rsidR="00C25911" w:rsidRPr="00484D32" w:rsidRDefault="00D82016" w:rsidP="00D82016">
            <w:pPr>
              <w:pStyle w:val="BodyText"/>
            </w:pPr>
            <w:r>
              <w:t>U</w:t>
            </w:r>
            <w:r w:rsidRPr="00C65B93">
              <w:t>nited Nations Sustainable Development Goals</w:t>
            </w:r>
          </w:p>
        </w:tc>
      </w:tr>
      <w:tr w:rsidR="00D82016" w:rsidRPr="00484D32" w14:paraId="3A3CD878" w14:textId="77777777" w:rsidTr="00645715">
        <w:trPr>
          <w:jc w:val="center"/>
        </w:trPr>
        <w:tc>
          <w:tcPr>
            <w:tcW w:w="1526" w:type="dxa"/>
          </w:tcPr>
          <w:p w14:paraId="7B501E70" w14:textId="40DFCA8A" w:rsidR="00D82016" w:rsidRPr="00C65B93" w:rsidRDefault="00E449D9" w:rsidP="00C25911">
            <w:pPr>
              <w:pStyle w:val="BodyText"/>
              <w:jc w:val="center"/>
            </w:pPr>
            <w:r>
              <w:t>SDG</w:t>
            </w:r>
          </w:p>
        </w:tc>
        <w:tc>
          <w:tcPr>
            <w:tcW w:w="6998" w:type="dxa"/>
          </w:tcPr>
          <w:p w14:paraId="4BACAB85" w14:textId="533BE27A" w:rsidR="00D82016" w:rsidRDefault="00E449D9" w:rsidP="00E449D9">
            <w:pPr>
              <w:pStyle w:val="BodyText"/>
            </w:pPr>
            <w:r w:rsidRPr="00C65B93">
              <w:t>Sustainable Development Goals</w:t>
            </w:r>
          </w:p>
        </w:tc>
      </w:tr>
      <w:tr w:rsidR="00725747" w:rsidRPr="00484D32" w14:paraId="15610461" w14:textId="77777777" w:rsidTr="00645715">
        <w:trPr>
          <w:jc w:val="center"/>
        </w:trPr>
        <w:tc>
          <w:tcPr>
            <w:tcW w:w="1526" w:type="dxa"/>
          </w:tcPr>
          <w:p w14:paraId="45C64ED8" w14:textId="12C71066" w:rsidR="00725747" w:rsidRDefault="00576BE2" w:rsidP="00C25911">
            <w:pPr>
              <w:pStyle w:val="BodyText"/>
              <w:jc w:val="center"/>
            </w:pPr>
            <w:r>
              <w:t>DGD</w:t>
            </w:r>
          </w:p>
        </w:tc>
        <w:tc>
          <w:tcPr>
            <w:tcW w:w="6998" w:type="dxa"/>
          </w:tcPr>
          <w:p w14:paraId="63CB9D5E" w14:textId="230BE505" w:rsidR="00725747" w:rsidRPr="00C65B93" w:rsidRDefault="00576BE2" w:rsidP="00E449D9">
            <w:pPr>
              <w:pStyle w:val="BodyText"/>
            </w:pPr>
            <w:r>
              <w:t>D</w:t>
            </w:r>
            <w:r w:rsidR="00725747">
              <w:t xml:space="preserve">egree of </w:t>
            </w:r>
            <w:r>
              <w:t>G</w:t>
            </w:r>
            <w:r w:rsidR="00725747">
              <w:t xml:space="preserve">ravity </w:t>
            </w:r>
            <w:r>
              <w:t>D</w:t>
            </w:r>
            <w:r w:rsidR="00725747">
              <w:t>ispersio</w:t>
            </w:r>
            <w:r>
              <w:t>n</w:t>
            </w:r>
          </w:p>
        </w:tc>
      </w:tr>
      <w:tr w:rsidR="006733E0" w:rsidRPr="00484D32" w14:paraId="631575BB" w14:textId="77777777" w:rsidTr="00645715">
        <w:trPr>
          <w:jc w:val="center"/>
        </w:trPr>
        <w:tc>
          <w:tcPr>
            <w:tcW w:w="1526" w:type="dxa"/>
          </w:tcPr>
          <w:p w14:paraId="4FF853DE" w14:textId="06EC1174" w:rsidR="006733E0" w:rsidRDefault="006733E0" w:rsidP="00C25911">
            <w:pPr>
              <w:pStyle w:val="BodyText"/>
              <w:jc w:val="center"/>
            </w:pPr>
            <w:r>
              <w:t>RGP</w:t>
            </w:r>
          </w:p>
        </w:tc>
        <w:tc>
          <w:tcPr>
            <w:tcW w:w="6998" w:type="dxa"/>
          </w:tcPr>
          <w:p w14:paraId="04B65CDE" w14:textId="4B834B49" w:rsidR="006733E0" w:rsidRDefault="006733E0" w:rsidP="00E449D9">
            <w:pPr>
              <w:pStyle w:val="BodyText"/>
            </w:pPr>
            <w:r>
              <w:t>Reduced Gravity Paradigm</w:t>
            </w:r>
          </w:p>
        </w:tc>
      </w:tr>
      <w:tr w:rsidR="00CB1A8D" w:rsidRPr="00484D32" w14:paraId="4B1AFB1B" w14:textId="77777777" w:rsidTr="00645715">
        <w:trPr>
          <w:jc w:val="center"/>
        </w:trPr>
        <w:tc>
          <w:tcPr>
            <w:tcW w:w="1526" w:type="dxa"/>
          </w:tcPr>
          <w:p w14:paraId="7A82E843" w14:textId="50CCA785" w:rsidR="00CB1A8D" w:rsidRDefault="00CB1A8D" w:rsidP="00C25911">
            <w:pPr>
              <w:pStyle w:val="BodyText"/>
              <w:jc w:val="center"/>
            </w:pPr>
            <w:r>
              <w:t>STLV</w:t>
            </w:r>
          </w:p>
        </w:tc>
        <w:tc>
          <w:tcPr>
            <w:tcW w:w="6998" w:type="dxa"/>
          </w:tcPr>
          <w:p w14:paraId="0B154C40" w14:textId="5B8F6802" w:rsidR="00CB1A8D" w:rsidRDefault="00CB1A8D" w:rsidP="00E449D9">
            <w:pPr>
              <w:pStyle w:val="BodyText"/>
            </w:pPr>
            <w:r>
              <w:t>Slow-Turning Lateral Vessel</w:t>
            </w:r>
          </w:p>
        </w:tc>
      </w:tr>
      <w:tr w:rsidR="00CB1A8D" w:rsidRPr="00484D32" w14:paraId="36584463" w14:textId="77777777" w:rsidTr="00645715">
        <w:trPr>
          <w:jc w:val="center"/>
        </w:trPr>
        <w:tc>
          <w:tcPr>
            <w:tcW w:w="1526" w:type="dxa"/>
          </w:tcPr>
          <w:p w14:paraId="65201C10" w14:textId="68159661" w:rsidR="00CB1A8D" w:rsidRDefault="00CB1A8D" w:rsidP="00C25911">
            <w:pPr>
              <w:pStyle w:val="BodyText"/>
              <w:jc w:val="center"/>
            </w:pPr>
            <w:r>
              <w:t>HARV</w:t>
            </w:r>
          </w:p>
        </w:tc>
        <w:tc>
          <w:tcPr>
            <w:tcW w:w="6998" w:type="dxa"/>
          </w:tcPr>
          <w:p w14:paraId="1BE1892D" w14:textId="5909CD4B" w:rsidR="00CB1A8D" w:rsidRDefault="00CB1A8D" w:rsidP="00E449D9">
            <w:pPr>
              <w:pStyle w:val="BodyText"/>
            </w:pPr>
            <w:r>
              <w:t xml:space="preserve">High Aspect Ratio Vessel </w:t>
            </w:r>
          </w:p>
        </w:tc>
      </w:tr>
      <w:tr w:rsidR="00FB1F97" w:rsidRPr="00484D32" w14:paraId="2B398870" w14:textId="77777777" w:rsidTr="00645715">
        <w:trPr>
          <w:jc w:val="center"/>
        </w:trPr>
        <w:tc>
          <w:tcPr>
            <w:tcW w:w="1526" w:type="dxa"/>
          </w:tcPr>
          <w:p w14:paraId="4AC45FD4" w14:textId="525E630D" w:rsidR="00FB1F97" w:rsidRDefault="00FB1F97" w:rsidP="00C25911">
            <w:pPr>
              <w:pStyle w:val="BodyText"/>
              <w:jc w:val="center"/>
            </w:pPr>
            <w:r>
              <w:t>MAGICIAN</w:t>
            </w:r>
          </w:p>
        </w:tc>
        <w:tc>
          <w:tcPr>
            <w:tcW w:w="6998" w:type="dxa"/>
          </w:tcPr>
          <w:p w14:paraId="6A9D2FA4" w14:textId="6A95DC15" w:rsidR="00FB1F97" w:rsidRDefault="00FB1F97" w:rsidP="00E449D9">
            <w:pPr>
              <w:pStyle w:val="BodyText"/>
            </w:pPr>
            <w:r>
              <w:t xml:space="preserve">Mars Artificial Gravity Habitat with Centrifugation </w:t>
            </w:r>
          </w:p>
        </w:tc>
      </w:tr>
    </w:tbl>
    <w:p w14:paraId="6AB98A0E" w14:textId="77777777" w:rsidR="00334850" w:rsidRDefault="00334850" w:rsidP="008C3FFF">
      <w:pPr>
        <w:spacing w:before="360" w:after="960"/>
        <w:rPr>
          <w:rFonts w:asciiTheme="majorBidi" w:hAnsiTheme="majorBidi" w:cstheme="majorBidi"/>
          <w:b/>
          <w:bCs/>
          <w:caps/>
          <w:szCs w:val="24"/>
        </w:rPr>
      </w:pPr>
    </w:p>
    <w:p w14:paraId="4F9EC46D" w14:textId="77777777" w:rsidR="00E32F4E" w:rsidRPr="007A096A" w:rsidRDefault="00E32F4E" w:rsidP="00645715">
      <w:pPr>
        <w:spacing w:after="160" w:line="278" w:lineRule="auto"/>
        <w:rPr>
          <w:rFonts w:asciiTheme="majorBidi" w:hAnsiTheme="majorBidi" w:cstheme="majorBidi"/>
          <w:b/>
          <w:bCs/>
          <w:caps/>
          <w:szCs w:val="24"/>
        </w:rPr>
        <w:sectPr w:rsidR="00E32F4E" w:rsidRPr="007A096A" w:rsidSect="00E32F4E">
          <w:footerReference w:type="default" r:id="rId12"/>
          <w:pgSz w:w="12240" w:h="15840"/>
          <w:pgMar w:top="1440" w:right="1440" w:bottom="1440" w:left="1440" w:header="720" w:footer="720" w:gutter="0"/>
          <w:pgNumType w:fmt="upperRoman" w:start="1"/>
          <w:cols w:space="720"/>
          <w:docGrid w:linePitch="360"/>
        </w:sectPr>
      </w:pPr>
    </w:p>
    <w:p w14:paraId="00F0A0A8" w14:textId="77777777" w:rsidR="00172B49" w:rsidRPr="0068771A" w:rsidRDefault="00172B49" w:rsidP="00A869DB">
      <w:pPr>
        <w:pStyle w:val="Heading3"/>
        <w:jc w:val="center"/>
        <w:rPr>
          <w:bCs/>
          <w:szCs w:val="28"/>
        </w:rPr>
      </w:pPr>
      <w:bookmarkStart w:id="30" w:name="_Toc208139119"/>
      <w:bookmarkStart w:id="31" w:name="_Toc208139545"/>
      <w:bookmarkStart w:id="32" w:name="_Toc209385966"/>
      <w:r w:rsidRPr="00DE2046">
        <w:lastRenderedPageBreak/>
        <w:t>List of Figures</w:t>
      </w:r>
      <w:bookmarkEnd w:id="30"/>
      <w:bookmarkEnd w:id="31"/>
      <w:bookmarkEnd w:id="32"/>
    </w:p>
    <w:p w14:paraId="6C1B39C6" w14:textId="77777777" w:rsidR="0068771A" w:rsidRDefault="0068771A" w:rsidP="00172B49"/>
    <w:p w14:paraId="3608A142" w14:textId="53DB0F05" w:rsidR="00A869DB" w:rsidRDefault="004F7DE7">
      <w:pPr>
        <w:pStyle w:val="TableofFigures"/>
        <w:tabs>
          <w:tab w:val="right" w:leader="dot" w:pos="9350"/>
        </w:tabs>
        <w:rPr>
          <w:rFonts w:eastAsiaTheme="minorEastAsia" w:cstheme="minorBidi"/>
          <w:smallCaps w:val="0"/>
          <w:noProof/>
          <w:kern w:val="2"/>
          <w:sz w:val="24"/>
          <w14:ligatures w14:val="standardContextual"/>
        </w:rPr>
      </w:pPr>
      <w:r>
        <w:rPr>
          <w:caps/>
        </w:rPr>
        <w:fldChar w:fldCharType="begin"/>
      </w:r>
      <w:r>
        <w:instrText xml:space="preserve"> TOC \h \z \c "Figure" </w:instrText>
      </w:r>
      <w:r>
        <w:rPr>
          <w:caps/>
        </w:rPr>
        <w:fldChar w:fldCharType="separate"/>
      </w:r>
      <w:hyperlink w:anchor="_Toc209385716" w:history="1">
        <w:r w:rsidR="00A869DB" w:rsidRPr="002714DA">
          <w:rPr>
            <w:rStyle w:val="Hyperlink"/>
            <w:noProof/>
          </w:rPr>
          <w:t>Figure 1. Experimental Design for Simulated Partial Gravity Apparatus for Rats</w:t>
        </w:r>
        <w:r w:rsidR="00A869DB">
          <w:rPr>
            <w:noProof/>
            <w:webHidden/>
          </w:rPr>
          <w:tab/>
        </w:r>
        <w:r w:rsidR="00A869DB">
          <w:rPr>
            <w:noProof/>
            <w:webHidden/>
          </w:rPr>
          <w:fldChar w:fldCharType="begin"/>
        </w:r>
        <w:r w:rsidR="00A869DB">
          <w:rPr>
            <w:noProof/>
            <w:webHidden/>
          </w:rPr>
          <w:instrText xml:space="preserve"> PAGEREF _Toc209385716 \h </w:instrText>
        </w:r>
        <w:r w:rsidR="00A869DB">
          <w:rPr>
            <w:noProof/>
            <w:webHidden/>
          </w:rPr>
        </w:r>
        <w:r w:rsidR="00A869DB">
          <w:rPr>
            <w:noProof/>
            <w:webHidden/>
          </w:rPr>
          <w:fldChar w:fldCharType="separate"/>
        </w:r>
        <w:r w:rsidR="000F3F9C">
          <w:rPr>
            <w:noProof/>
            <w:webHidden/>
          </w:rPr>
          <w:t>3</w:t>
        </w:r>
        <w:r w:rsidR="00A869DB">
          <w:rPr>
            <w:noProof/>
            <w:webHidden/>
          </w:rPr>
          <w:fldChar w:fldCharType="end"/>
        </w:r>
      </w:hyperlink>
    </w:p>
    <w:p w14:paraId="041F20E5" w14:textId="36B8D0E0"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17" w:history="1">
        <w:r w:rsidRPr="002714DA">
          <w:rPr>
            <w:rStyle w:val="Hyperlink"/>
            <w:noProof/>
          </w:rPr>
          <w:t>Figure 2. Basic Bioreactor</w:t>
        </w:r>
        <w:r>
          <w:rPr>
            <w:noProof/>
            <w:webHidden/>
          </w:rPr>
          <w:tab/>
        </w:r>
        <w:r>
          <w:rPr>
            <w:noProof/>
            <w:webHidden/>
          </w:rPr>
          <w:fldChar w:fldCharType="begin"/>
        </w:r>
        <w:r>
          <w:rPr>
            <w:noProof/>
            <w:webHidden/>
          </w:rPr>
          <w:instrText xml:space="preserve"> PAGEREF _Toc209385717 \h </w:instrText>
        </w:r>
        <w:r>
          <w:rPr>
            <w:noProof/>
            <w:webHidden/>
          </w:rPr>
        </w:r>
        <w:r>
          <w:rPr>
            <w:noProof/>
            <w:webHidden/>
          </w:rPr>
          <w:fldChar w:fldCharType="separate"/>
        </w:r>
        <w:r w:rsidR="000F3F9C">
          <w:rPr>
            <w:noProof/>
            <w:webHidden/>
          </w:rPr>
          <w:t>4</w:t>
        </w:r>
        <w:r>
          <w:rPr>
            <w:noProof/>
            <w:webHidden/>
          </w:rPr>
          <w:fldChar w:fldCharType="end"/>
        </w:r>
      </w:hyperlink>
    </w:p>
    <w:p w14:paraId="393DA258" w14:textId="767C8A4A"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18" w:history="1">
        <w:r w:rsidRPr="002714DA">
          <w:rPr>
            <w:rStyle w:val="Hyperlink"/>
            <w:noProof/>
          </w:rPr>
          <w:t>Figure 3. 3D Clinostat</w:t>
        </w:r>
        <w:r>
          <w:rPr>
            <w:noProof/>
            <w:webHidden/>
          </w:rPr>
          <w:tab/>
        </w:r>
        <w:r>
          <w:rPr>
            <w:noProof/>
            <w:webHidden/>
          </w:rPr>
          <w:fldChar w:fldCharType="begin"/>
        </w:r>
        <w:r>
          <w:rPr>
            <w:noProof/>
            <w:webHidden/>
          </w:rPr>
          <w:instrText xml:space="preserve"> PAGEREF _Toc209385718 \h </w:instrText>
        </w:r>
        <w:r>
          <w:rPr>
            <w:noProof/>
            <w:webHidden/>
          </w:rPr>
        </w:r>
        <w:r>
          <w:rPr>
            <w:noProof/>
            <w:webHidden/>
          </w:rPr>
          <w:fldChar w:fldCharType="separate"/>
        </w:r>
        <w:r w:rsidR="000F3F9C">
          <w:rPr>
            <w:noProof/>
            <w:webHidden/>
          </w:rPr>
          <w:t>5</w:t>
        </w:r>
        <w:r>
          <w:rPr>
            <w:noProof/>
            <w:webHidden/>
          </w:rPr>
          <w:fldChar w:fldCharType="end"/>
        </w:r>
      </w:hyperlink>
    </w:p>
    <w:p w14:paraId="0C89E9CE" w14:textId="73EAE97F"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19" w:history="1">
        <w:r w:rsidRPr="002714DA">
          <w:rPr>
            <w:rStyle w:val="Hyperlink"/>
            <w:noProof/>
          </w:rPr>
          <w:t>Figure 4. Partial Gravity Bioreactor</w:t>
        </w:r>
        <w:r>
          <w:rPr>
            <w:noProof/>
            <w:webHidden/>
          </w:rPr>
          <w:tab/>
        </w:r>
        <w:r>
          <w:rPr>
            <w:noProof/>
            <w:webHidden/>
          </w:rPr>
          <w:fldChar w:fldCharType="begin"/>
        </w:r>
        <w:r>
          <w:rPr>
            <w:noProof/>
            <w:webHidden/>
          </w:rPr>
          <w:instrText xml:space="preserve"> PAGEREF _Toc209385719 \h </w:instrText>
        </w:r>
        <w:r>
          <w:rPr>
            <w:noProof/>
            <w:webHidden/>
          </w:rPr>
        </w:r>
        <w:r>
          <w:rPr>
            <w:noProof/>
            <w:webHidden/>
          </w:rPr>
          <w:fldChar w:fldCharType="separate"/>
        </w:r>
        <w:r w:rsidR="000F3F9C">
          <w:rPr>
            <w:noProof/>
            <w:webHidden/>
          </w:rPr>
          <w:t>6</w:t>
        </w:r>
        <w:r>
          <w:rPr>
            <w:noProof/>
            <w:webHidden/>
          </w:rPr>
          <w:fldChar w:fldCharType="end"/>
        </w:r>
      </w:hyperlink>
    </w:p>
    <w:p w14:paraId="21DB4387" w14:textId="7FD2CF61"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0" w:history="1">
        <w:r w:rsidRPr="002714DA">
          <w:rPr>
            <w:rStyle w:val="Hyperlink"/>
            <w:noProof/>
          </w:rPr>
          <w:t xml:space="preserve">Figure 5. </w:t>
        </w:r>
        <w:r w:rsidRPr="002714DA">
          <w:rPr>
            <w:rStyle w:val="Hyperlink"/>
            <w:noProof/>
            <w:lang w:val="en-GB"/>
          </w:rPr>
          <w:t>Schematic Side View of Rotating Wall Vessel Bioreactor</w:t>
        </w:r>
        <w:r>
          <w:rPr>
            <w:noProof/>
            <w:webHidden/>
          </w:rPr>
          <w:tab/>
        </w:r>
        <w:r>
          <w:rPr>
            <w:noProof/>
            <w:webHidden/>
          </w:rPr>
          <w:fldChar w:fldCharType="begin"/>
        </w:r>
        <w:r>
          <w:rPr>
            <w:noProof/>
            <w:webHidden/>
          </w:rPr>
          <w:instrText xml:space="preserve"> PAGEREF _Toc209385720 \h </w:instrText>
        </w:r>
        <w:r>
          <w:rPr>
            <w:noProof/>
            <w:webHidden/>
          </w:rPr>
        </w:r>
        <w:r>
          <w:rPr>
            <w:noProof/>
            <w:webHidden/>
          </w:rPr>
          <w:fldChar w:fldCharType="separate"/>
        </w:r>
        <w:r w:rsidR="000F3F9C">
          <w:rPr>
            <w:noProof/>
            <w:webHidden/>
          </w:rPr>
          <w:t>11</w:t>
        </w:r>
        <w:r>
          <w:rPr>
            <w:noProof/>
            <w:webHidden/>
          </w:rPr>
          <w:fldChar w:fldCharType="end"/>
        </w:r>
      </w:hyperlink>
    </w:p>
    <w:p w14:paraId="73BA54A7" w14:textId="7BBAA223"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1" w:history="1">
        <w:r w:rsidRPr="002714DA">
          <w:rPr>
            <w:rStyle w:val="Hyperlink"/>
            <w:noProof/>
          </w:rPr>
          <w:t>Figure 6. Design of Bioreactor</w:t>
        </w:r>
        <w:r>
          <w:rPr>
            <w:noProof/>
            <w:webHidden/>
          </w:rPr>
          <w:tab/>
        </w:r>
        <w:r>
          <w:rPr>
            <w:noProof/>
            <w:webHidden/>
          </w:rPr>
          <w:fldChar w:fldCharType="begin"/>
        </w:r>
        <w:r>
          <w:rPr>
            <w:noProof/>
            <w:webHidden/>
          </w:rPr>
          <w:instrText xml:space="preserve"> PAGEREF _Toc209385721 \h </w:instrText>
        </w:r>
        <w:r>
          <w:rPr>
            <w:noProof/>
            <w:webHidden/>
          </w:rPr>
        </w:r>
        <w:r>
          <w:rPr>
            <w:noProof/>
            <w:webHidden/>
          </w:rPr>
          <w:fldChar w:fldCharType="separate"/>
        </w:r>
        <w:r w:rsidR="000F3F9C">
          <w:rPr>
            <w:noProof/>
            <w:webHidden/>
          </w:rPr>
          <w:t>12</w:t>
        </w:r>
        <w:r>
          <w:rPr>
            <w:noProof/>
            <w:webHidden/>
          </w:rPr>
          <w:fldChar w:fldCharType="end"/>
        </w:r>
      </w:hyperlink>
    </w:p>
    <w:p w14:paraId="4E4E76DD" w14:textId="6FE90691"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2" w:history="1">
        <w:r w:rsidRPr="002714DA">
          <w:rPr>
            <w:rStyle w:val="Hyperlink"/>
            <w:noProof/>
          </w:rPr>
          <w:t>Figure 7. Bubble Trapping Bioreactor Sketch</w:t>
        </w:r>
        <w:r>
          <w:rPr>
            <w:noProof/>
            <w:webHidden/>
          </w:rPr>
          <w:tab/>
        </w:r>
        <w:r>
          <w:rPr>
            <w:noProof/>
            <w:webHidden/>
          </w:rPr>
          <w:fldChar w:fldCharType="begin"/>
        </w:r>
        <w:r>
          <w:rPr>
            <w:noProof/>
            <w:webHidden/>
          </w:rPr>
          <w:instrText xml:space="preserve"> PAGEREF _Toc209385722 \h </w:instrText>
        </w:r>
        <w:r>
          <w:rPr>
            <w:noProof/>
            <w:webHidden/>
          </w:rPr>
        </w:r>
        <w:r>
          <w:rPr>
            <w:noProof/>
            <w:webHidden/>
          </w:rPr>
          <w:fldChar w:fldCharType="separate"/>
        </w:r>
        <w:r w:rsidR="000F3F9C">
          <w:rPr>
            <w:noProof/>
            <w:webHidden/>
          </w:rPr>
          <w:t>13</w:t>
        </w:r>
        <w:r>
          <w:rPr>
            <w:noProof/>
            <w:webHidden/>
          </w:rPr>
          <w:fldChar w:fldCharType="end"/>
        </w:r>
      </w:hyperlink>
    </w:p>
    <w:p w14:paraId="3332E137" w14:textId="7C539985"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3" w:history="1">
        <w:r w:rsidRPr="002714DA">
          <w:rPr>
            <w:rStyle w:val="Hyperlink"/>
            <w:noProof/>
          </w:rPr>
          <w:t>Figure 8. Inclined Plane Bioreactor with Dual Motors</w:t>
        </w:r>
        <w:r>
          <w:rPr>
            <w:noProof/>
            <w:webHidden/>
          </w:rPr>
          <w:tab/>
        </w:r>
        <w:r>
          <w:rPr>
            <w:noProof/>
            <w:webHidden/>
          </w:rPr>
          <w:fldChar w:fldCharType="begin"/>
        </w:r>
        <w:r>
          <w:rPr>
            <w:noProof/>
            <w:webHidden/>
          </w:rPr>
          <w:instrText xml:space="preserve"> PAGEREF _Toc209385723 \h </w:instrText>
        </w:r>
        <w:r>
          <w:rPr>
            <w:noProof/>
            <w:webHidden/>
          </w:rPr>
        </w:r>
        <w:r>
          <w:rPr>
            <w:noProof/>
            <w:webHidden/>
          </w:rPr>
          <w:fldChar w:fldCharType="separate"/>
        </w:r>
        <w:r w:rsidR="000F3F9C">
          <w:rPr>
            <w:noProof/>
            <w:webHidden/>
          </w:rPr>
          <w:t>14</w:t>
        </w:r>
        <w:r>
          <w:rPr>
            <w:noProof/>
            <w:webHidden/>
          </w:rPr>
          <w:fldChar w:fldCharType="end"/>
        </w:r>
      </w:hyperlink>
    </w:p>
    <w:p w14:paraId="41F6C828" w14:textId="53659545"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4" w:history="1">
        <w:r w:rsidRPr="002714DA">
          <w:rPr>
            <w:rStyle w:val="Hyperlink"/>
            <w:noProof/>
          </w:rPr>
          <w:t>Figure 9. Rough Sketch of Inclined Plane with Dual Motors</w:t>
        </w:r>
        <w:r>
          <w:rPr>
            <w:noProof/>
            <w:webHidden/>
          </w:rPr>
          <w:tab/>
        </w:r>
        <w:r>
          <w:rPr>
            <w:noProof/>
            <w:webHidden/>
          </w:rPr>
          <w:fldChar w:fldCharType="begin"/>
        </w:r>
        <w:r>
          <w:rPr>
            <w:noProof/>
            <w:webHidden/>
          </w:rPr>
          <w:instrText xml:space="preserve"> PAGEREF _Toc209385724 \h </w:instrText>
        </w:r>
        <w:r>
          <w:rPr>
            <w:noProof/>
            <w:webHidden/>
          </w:rPr>
        </w:r>
        <w:r>
          <w:rPr>
            <w:noProof/>
            <w:webHidden/>
          </w:rPr>
          <w:fldChar w:fldCharType="separate"/>
        </w:r>
        <w:r w:rsidR="000F3F9C">
          <w:rPr>
            <w:noProof/>
            <w:webHidden/>
          </w:rPr>
          <w:t>14</w:t>
        </w:r>
        <w:r>
          <w:rPr>
            <w:noProof/>
            <w:webHidden/>
          </w:rPr>
          <w:fldChar w:fldCharType="end"/>
        </w:r>
      </w:hyperlink>
    </w:p>
    <w:p w14:paraId="336983D1" w14:textId="0AAF89BD"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5" w:history="1">
        <w:r w:rsidRPr="002714DA">
          <w:rPr>
            <w:rStyle w:val="Hyperlink"/>
            <w:noProof/>
          </w:rPr>
          <w:t>Figure 10. Schematic Diagram of Centrifugation to Settle Particles</w:t>
        </w:r>
        <w:r>
          <w:rPr>
            <w:noProof/>
            <w:webHidden/>
          </w:rPr>
          <w:tab/>
        </w:r>
        <w:r>
          <w:rPr>
            <w:noProof/>
            <w:webHidden/>
          </w:rPr>
          <w:fldChar w:fldCharType="begin"/>
        </w:r>
        <w:r>
          <w:rPr>
            <w:noProof/>
            <w:webHidden/>
          </w:rPr>
          <w:instrText xml:space="preserve"> PAGEREF _Toc209385725 \h </w:instrText>
        </w:r>
        <w:r>
          <w:rPr>
            <w:noProof/>
            <w:webHidden/>
          </w:rPr>
        </w:r>
        <w:r>
          <w:rPr>
            <w:noProof/>
            <w:webHidden/>
          </w:rPr>
          <w:fldChar w:fldCharType="separate"/>
        </w:r>
        <w:r w:rsidR="000F3F9C">
          <w:rPr>
            <w:noProof/>
            <w:webHidden/>
          </w:rPr>
          <w:t>15</w:t>
        </w:r>
        <w:r>
          <w:rPr>
            <w:noProof/>
            <w:webHidden/>
          </w:rPr>
          <w:fldChar w:fldCharType="end"/>
        </w:r>
      </w:hyperlink>
    </w:p>
    <w:p w14:paraId="71F2C83B" w14:textId="43140C8B"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6" w:history="1">
        <w:r w:rsidRPr="002714DA">
          <w:rPr>
            <w:rStyle w:val="Hyperlink"/>
            <w:noProof/>
          </w:rPr>
          <w:t>Figure 11. Rough Sketch of the Centrifugation Solution</w:t>
        </w:r>
        <w:r>
          <w:rPr>
            <w:noProof/>
            <w:webHidden/>
          </w:rPr>
          <w:tab/>
        </w:r>
        <w:r>
          <w:rPr>
            <w:noProof/>
            <w:webHidden/>
          </w:rPr>
          <w:fldChar w:fldCharType="begin"/>
        </w:r>
        <w:r>
          <w:rPr>
            <w:noProof/>
            <w:webHidden/>
          </w:rPr>
          <w:instrText xml:space="preserve"> PAGEREF _Toc209385726 \h </w:instrText>
        </w:r>
        <w:r>
          <w:rPr>
            <w:noProof/>
            <w:webHidden/>
          </w:rPr>
        </w:r>
        <w:r>
          <w:rPr>
            <w:noProof/>
            <w:webHidden/>
          </w:rPr>
          <w:fldChar w:fldCharType="separate"/>
        </w:r>
        <w:r w:rsidR="000F3F9C">
          <w:rPr>
            <w:noProof/>
            <w:webHidden/>
          </w:rPr>
          <w:t>16</w:t>
        </w:r>
        <w:r>
          <w:rPr>
            <w:noProof/>
            <w:webHidden/>
          </w:rPr>
          <w:fldChar w:fldCharType="end"/>
        </w:r>
      </w:hyperlink>
    </w:p>
    <w:p w14:paraId="09F88170" w14:textId="5F9B6FBE"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7" w:history="1">
        <w:r w:rsidRPr="002714DA">
          <w:rPr>
            <w:rStyle w:val="Hyperlink"/>
            <w:noProof/>
          </w:rPr>
          <w:t>Figure 12. Rough Sketch of Inclined Plane with Single Motor</w:t>
        </w:r>
        <w:r>
          <w:rPr>
            <w:noProof/>
            <w:webHidden/>
          </w:rPr>
          <w:tab/>
        </w:r>
        <w:r>
          <w:rPr>
            <w:noProof/>
            <w:webHidden/>
          </w:rPr>
          <w:fldChar w:fldCharType="begin"/>
        </w:r>
        <w:r>
          <w:rPr>
            <w:noProof/>
            <w:webHidden/>
          </w:rPr>
          <w:instrText xml:space="preserve"> PAGEREF _Toc209385727 \h </w:instrText>
        </w:r>
        <w:r>
          <w:rPr>
            <w:noProof/>
            <w:webHidden/>
          </w:rPr>
        </w:r>
        <w:r>
          <w:rPr>
            <w:noProof/>
            <w:webHidden/>
          </w:rPr>
          <w:fldChar w:fldCharType="separate"/>
        </w:r>
        <w:r w:rsidR="000F3F9C">
          <w:rPr>
            <w:noProof/>
            <w:webHidden/>
          </w:rPr>
          <w:t>17</w:t>
        </w:r>
        <w:r>
          <w:rPr>
            <w:noProof/>
            <w:webHidden/>
          </w:rPr>
          <w:fldChar w:fldCharType="end"/>
        </w:r>
      </w:hyperlink>
    </w:p>
    <w:p w14:paraId="1D8A5EDC" w14:textId="41E63817"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8" w:history="1">
        <w:r w:rsidRPr="002714DA">
          <w:rPr>
            <w:rStyle w:val="Hyperlink"/>
            <w:noProof/>
          </w:rPr>
          <w:t>Figure 13. STLV vs HARV</w:t>
        </w:r>
        <w:r>
          <w:rPr>
            <w:noProof/>
            <w:webHidden/>
          </w:rPr>
          <w:tab/>
        </w:r>
        <w:r>
          <w:rPr>
            <w:noProof/>
            <w:webHidden/>
          </w:rPr>
          <w:fldChar w:fldCharType="begin"/>
        </w:r>
        <w:r>
          <w:rPr>
            <w:noProof/>
            <w:webHidden/>
          </w:rPr>
          <w:instrText xml:space="preserve"> PAGEREF _Toc209385728 \h </w:instrText>
        </w:r>
        <w:r>
          <w:rPr>
            <w:noProof/>
            <w:webHidden/>
          </w:rPr>
        </w:r>
        <w:r>
          <w:rPr>
            <w:noProof/>
            <w:webHidden/>
          </w:rPr>
          <w:fldChar w:fldCharType="separate"/>
        </w:r>
        <w:r w:rsidR="000F3F9C">
          <w:rPr>
            <w:noProof/>
            <w:webHidden/>
          </w:rPr>
          <w:t>22</w:t>
        </w:r>
        <w:r>
          <w:rPr>
            <w:noProof/>
            <w:webHidden/>
          </w:rPr>
          <w:fldChar w:fldCharType="end"/>
        </w:r>
      </w:hyperlink>
    </w:p>
    <w:p w14:paraId="6065E819" w14:textId="58A120FD"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29" w:history="1">
        <w:r w:rsidRPr="002714DA">
          <w:rPr>
            <w:rStyle w:val="Hyperlink"/>
            <w:noProof/>
          </w:rPr>
          <w:t>Figure 14. Orbit Trajectory of the Cell Within a Rotating Bioreactor</w:t>
        </w:r>
        <w:r>
          <w:rPr>
            <w:noProof/>
            <w:webHidden/>
          </w:rPr>
          <w:tab/>
        </w:r>
        <w:r>
          <w:rPr>
            <w:noProof/>
            <w:webHidden/>
          </w:rPr>
          <w:fldChar w:fldCharType="begin"/>
        </w:r>
        <w:r>
          <w:rPr>
            <w:noProof/>
            <w:webHidden/>
          </w:rPr>
          <w:instrText xml:space="preserve"> PAGEREF _Toc209385729 \h </w:instrText>
        </w:r>
        <w:r>
          <w:rPr>
            <w:noProof/>
            <w:webHidden/>
          </w:rPr>
        </w:r>
        <w:r>
          <w:rPr>
            <w:noProof/>
            <w:webHidden/>
          </w:rPr>
          <w:fldChar w:fldCharType="separate"/>
        </w:r>
        <w:r w:rsidR="000F3F9C">
          <w:rPr>
            <w:noProof/>
            <w:webHidden/>
          </w:rPr>
          <w:t>23</w:t>
        </w:r>
        <w:r>
          <w:rPr>
            <w:noProof/>
            <w:webHidden/>
          </w:rPr>
          <w:fldChar w:fldCharType="end"/>
        </w:r>
      </w:hyperlink>
    </w:p>
    <w:p w14:paraId="4086008B" w14:textId="74466509"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0" w:history="1">
        <w:r w:rsidRPr="002714DA">
          <w:rPr>
            <w:rStyle w:val="Hyperlink"/>
            <w:noProof/>
          </w:rPr>
          <w:t>Figure 15. MAGAICIAN Schematic</w:t>
        </w:r>
        <w:r>
          <w:rPr>
            <w:noProof/>
            <w:webHidden/>
          </w:rPr>
          <w:tab/>
        </w:r>
        <w:r>
          <w:rPr>
            <w:noProof/>
            <w:webHidden/>
          </w:rPr>
          <w:fldChar w:fldCharType="begin"/>
        </w:r>
        <w:r>
          <w:rPr>
            <w:noProof/>
            <w:webHidden/>
          </w:rPr>
          <w:instrText xml:space="preserve"> PAGEREF _Toc209385730 \h </w:instrText>
        </w:r>
        <w:r>
          <w:rPr>
            <w:noProof/>
            <w:webHidden/>
          </w:rPr>
        </w:r>
        <w:r>
          <w:rPr>
            <w:noProof/>
            <w:webHidden/>
          </w:rPr>
          <w:fldChar w:fldCharType="separate"/>
        </w:r>
        <w:r w:rsidR="000F3F9C">
          <w:rPr>
            <w:noProof/>
            <w:webHidden/>
          </w:rPr>
          <w:t>23</w:t>
        </w:r>
        <w:r>
          <w:rPr>
            <w:noProof/>
            <w:webHidden/>
          </w:rPr>
          <w:fldChar w:fldCharType="end"/>
        </w:r>
      </w:hyperlink>
    </w:p>
    <w:p w14:paraId="6FCF98D4" w14:textId="2D286F50"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1" w:history="1">
        <w:r w:rsidRPr="002714DA">
          <w:rPr>
            <w:rStyle w:val="Hyperlink"/>
            <w:noProof/>
          </w:rPr>
          <w:t>Figure 16. Free Body Diagram of a Bioreactor on an Inclined Plane</w:t>
        </w:r>
        <w:r>
          <w:rPr>
            <w:noProof/>
            <w:webHidden/>
          </w:rPr>
          <w:tab/>
        </w:r>
        <w:r>
          <w:rPr>
            <w:noProof/>
            <w:webHidden/>
          </w:rPr>
          <w:fldChar w:fldCharType="begin"/>
        </w:r>
        <w:r>
          <w:rPr>
            <w:noProof/>
            <w:webHidden/>
          </w:rPr>
          <w:instrText xml:space="preserve"> PAGEREF _Toc209385731 \h </w:instrText>
        </w:r>
        <w:r>
          <w:rPr>
            <w:noProof/>
            <w:webHidden/>
          </w:rPr>
        </w:r>
        <w:r>
          <w:rPr>
            <w:noProof/>
            <w:webHidden/>
          </w:rPr>
          <w:fldChar w:fldCharType="separate"/>
        </w:r>
        <w:r w:rsidR="000F3F9C">
          <w:rPr>
            <w:noProof/>
            <w:webHidden/>
          </w:rPr>
          <w:t>24</w:t>
        </w:r>
        <w:r>
          <w:rPr>
            <w:noProof/>
            <w:webHidden/>
          </w:rPr>
          <w:fldChar w:fldCharType="end"/>
        </w:r>
      </w:hyperlink>
    </w:p>
    <w:p w14:paraId="0A26F009" w14:textId="3F7259B5"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2" w:history="1">
        <w:r w:rsidRPr="002714DA">
          <w:rPr>
            <w:rStyle w:val="Hyperlink"/>
            <w:noProof/>
          </w:rPr>
          <w:t>Figure 17. Free Body Diagram of the Particle in Fluid</w:t>
        </w:r>
        <w:r>
          <w:rPr>
            <w:noProof/>
            <w:webHidden/>
          </w:rPr>
          <w:tab/>
        </w:r>
        <w:r>
          <w:rPr>
            <w:noProof/>
            <w:webHidden/>
          </w:rPr>
          <w:fldChar w:fldCharType="begin"/>
        </w:r>
        <w:r>
          <w:rPr>
            <w:noProof/>
            <w:webHidden/>
          </w:rPr>
          <w:instrText xml:space="preserve"> PAGEREF _Toc209385732 \h </w:instrText>
        </w:r>
        <w:r>
          <w:rPr>
            <w:noProof/>
            <w:webHidden/>
          </w:rPr>
        </w:r>
        <w:r>
          <w:rPr>
            <w:noProof/>
            <w:webHidden/>
          </w:rPr>
          <w:fldChar w:fldCharType="separate"/>
        </w:r>
        <w:r w:rsidR="000F3F9C">
          <w:rPr>
            <w:noProof/>
            <w:webHidden/>
          </w:rPr>
          <w:t>29</w:t>
        </w:r>
        <w:r>
          <w:rPr>
            <w:noProof/>
            <w:webHidden/>
          </w:rPr>
          <w:fldChar w:fldCharType="end"/>
        </w:r>
      </w:hyperlink>
    </w:p>
    <w:p w14:paraId="12D335DB" w14:textId="0A10B1ED"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3" w:history="1">
        <w:r w:rsidRPr="002714DA">
          <w:rPr>
            <w:rStyle w:val="Hyperlink"/>
            <w:noProof/>
          </w:rPr>
          <w:t>Figure 18. RPM vs Angle and Radius</w:t>
        </w:r>
        <w:r>
          <w:rPr>
            <w:noProof/>
            <w:webHidden/>
          </w:rPr>
          <w:tab/>
        </w:r>
        <w:r>
          <w:rPr>
            <w:noProof/>
            <w:webHidden/>
          </w:rPr>
          <w:fldChar w:fldCharType="begin"/>
        </w:r>
        <w:r>
          <w:rPr>
            <w:noProof/>
            <w:webHidden/>
          </w:rPr>
          <w:instrText xml:space="preserve"> PAGEREF _Toc209385733 \h </w:instrText>
        </w:r>
        <w:r>
          <w:rPr>
            <w:noProof/>
            <w:webHidden/>
          </w:rPr>
        </w:r>
        <w:r>
          <w:rPr>
            <w:noProof/>
            <w:webHidden/>
          </w:rPr>
          <w:fldChar w:fldCharType="separate"/>
        </w:r>
        <w:r w:rsidR="000F3F9C">
          <w:rPr>
            <w:noProof/>
            <w:webHidden/>
          </w:rPr>
          <w:t>35</w:t>
        </w:r>
        <w:r>
          <w:rPr>
            <w:noProof/>
            <w:webHidden/>
          </w:rPr>
          <w:fldChar w:fldCharType="end"/>
        </w:r>
      </w:hyperlink>
    </w:p>
    <w:p w14:paraId="4BC5C8F5" w14:textId="6B1D5E25"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4" w:history="1">
        <w:r w:rsidRPr="002714DA">
          <w:rPr>
            <w:rStyle w:val="Hyperlink"/>
            <w:noProof/>
          </w:rPr>
          <w:t>Figure 19. RPM vs Smallest and Largest Radii Measurements for the STLV and HARV Bioreactors</w:t>
        </w:r>
        <w:r>
          <w:rPr>
            <w:noProof/>
            <w:webHidden/>
          </w:rPr>
          <w:tab/>
        </w:r>
        <w:r>
          <w:rPr>
            <w:noProof/>
            <w:webHidden/>
          </w:rPr>
          <w:fldChar w:fldCharType="begin"/>
        </w:r>
        <w:r>
          <w:rPr>
            <w:noProof/>
            <w:webHidden/>
          </w:rPr>
          <w:instrText xml:space="preserve"> PAGEREF _Toc209385734 \h </w:instrText>
        </w:r>
        <w:r>
          <w:rPr>
            <w:noProof/>
            <w:webHidden/>
          </w:rPr>
        </w:r>
        <w:r>
          <w:rPr>
            <w:noProof/>
            <w:webHidden/>
          </w:rPr>
          <w:fldChar w:fldCharType="separate"/>
        </w:r>
        <w:r w:rsidR="000F3F9C">
          <w:rPr>
            <w:noProof/>
            <w:webHidden/>
          </w:rPr>
          <w:t>37</w:t>
        </w:r>
        <w:r>
          <w:rPr>
            <w:noProof/>
            <w:webHidden/>
          </w:rPr>
          <w:fldChar w:fldCharType="end"/>
        </w:r>
      </w:hyperlink>
    </w:p>
    <w:p w14:paraId="47A65256" w14:textId="7DBB33E5" w:rsidR="00DE2046" w:rsidRDefault="004F7DE7">
      <w:pPr>
        <w:spacing w:after="160" w:line="278" w:lineRule="auto"/>
      </w:pPr>
      <w:r>
        <w:fldChar w:fldCharType="end"/>
      </w:r>
      <w:r w:rsidR="00DE2046">
        <w:br w:type="page"/>
      </w:r>
    </w:p>
    <w:p w14:paraId="7E2ADBBF" w14:textId="77777777" w:rsidR="00172B49" w:rsidRPr="002E1A42" w:rsidRDefault="00172B49" w:rsidP="00A869DB">
      <w:pPr>
        <w:pStyle w:val="Heading3"/>
        <w:jc w:val="center"/>
      </w:pPr>
      <w:bookmarkStart w:id="33" w:name="_Toc208139120"/>
      <w:bookmarkStart w:id="34" w:name="_Toc208139546"/>
      <w:bookmarkStart w:id="35" w:name="_Toc209385967"/>
      <w:r w:rsidRPr="002E1A42">
        <w:lastRenderedPageBreak/>
        <w:t>List of Table</w:t>
      </w:r>
      <w:r w:rsidR="00DE2046" w:rsidRPr="002E1A42">
        <w:t>s</w:t>
      </w:r>
      <w:bookmarkEnd w:id="33"/>
      <w:bookmarkEnd w:id="34"/>
      <w:bookmarkEnd w:id="35"/>
    </w:p>
    <w:p w14:paraId="7E41F1B0" w14:textId="77777777" w:rsidR="00DE2046" w:rsidRDefault="00DE2046" w:rsidP="00172B49"/>
    <w:p w14:paraId="50019A51" w14:textId="17304FC9" w:rsidR="00A869DB" w:rsidRDefault="007C7111">
      <w:pPr>
        <w:pStyle w:val="TableofFigures"/>
        <w:tabs>
          <w:tab w:val="right" w:leader="dot" w:pos="9350"/>
        </w:tabs>
        <w:rPr>
          <w:rFonts w:eastAsiaTheme="minorEastAsia" w:cstheme="minorBidi"/>
          <w:smallCaps w:val="0"/>
          <w:noProof/>
          <w:kern w:val="2"/>
          <w:sz w:val="24"/>
          <w14:ligatures w14:val="standardContextual"/>
        </w:rPr>
      </w:pPr>
      <w:r>
        <w:rPr>
          <w:b/>
          <w:bCs/>
        </w:rPr>
        <w:fldChar w:fldCharType="begin"/>
      </w:r>
      <w:r>
        <w:rPr>
          <w:b/>
          <w:bCs/>
        </w:rPr>
        <w:instrText xml:space="preserve"> TOC \h \z \c "Table" </w:instrText>
      </w:r>
      <w:r>
        <w:rPr>
          <w:b/>
          <w:bCs/>
        </w:rPr>
        <w:fldChar w:fldCharType="separate"/>
      </w:r>
      <w:hyperlink w:anchor="_Toc209385735" w:history="1">
        <w:r w:rsidR="00A869DB" w:rsidRPr="005E3592">
          <w:rPr>
            <w:rStyle w:val="Hyperlink"/>
            <w:noProof/>
          </w:rPr>
          <w:t>Table 1. Non-Negotiable Needs</w:t>
        </w:r>
        <w:r w:rsidR="00A869DB">
          <w:rPr>
            <w:noProof/>
            <w:webHidden/>
          </w:rPr>
          <w:tab/>
        </w:r>
        <w:r w:rsidR="00A869DB">
          <w:rPr>
            <w:noProof/>
            <w:webHidden/>
          </w:rPr>
          <w:fldChar w:fldCharType="begin"/>
        </w:r>
        <w:r w:rsidR="00A869DB">
          <w:rPr>
            <w:noProof/>
            <w:webHidden/>
          </w:rPr>
          <w:instrText xml:space="preserve"> PAGEREF _Toc209385735 \h </w:instrText>
        </w:r>
        <w:r w:rsidR="00A869DB">
          <w:rPr>
            <w:noProof/>
            <w:webHidden/>
          </w:rPr>
        </w:r>
        <w:r w:rsidR="00A869DB">
          <w:rPr>
            <w:noProof/>
            <w:webHidden/>
          </w:rPr>
          <w:fldChar w:fldCharType="separate"/>
        </w:r>
        <w:r w:rsidR="000F3F9C">
          <w:rPr>
            <w:noProof/>
            <w:webHidden/>
          </w:rPr>
          <w:t>9</w:t>
        </w:r>
        <w:r w:rsidR="00A869DB">
          <w:rPr>
            <w:noProof/>
            <w:webHidden/>
          </w:rPr>
          <w:fldChar w:fldCharType="end"/>
        </w:r>
      </w:hyperlink>
    </w:p>
    <w:p w14:paraId="6889F45C" w14:textId="24B68F56"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6" w:history="1">
        <w:r w:rsidRPr="005E3592">
          <w:rPr>
            <w:rStyle w:val="Hyperlink"/>
            <w:noProof/>
          </w:rPr>
          <w:t>Table 2. Negotiable Needs</w:t>
        </w:r>
        <w:r>
          <w:rPr>
            <w:noProof/>
            <w:webHidden/>
          </w:rPr>
          <w:tab/>
        </w:r>
        <w:r>
          <w:rPr>
            <w:noProof/>
            <w:webHidden/>
          </w:rPr>
          <w:fldChar w:fldCharType="begin"/>
        </w:r>
        <w:r>
          <w:rPr>
            <w:noProof/>
            <w:webHidden/>
          </w:rPr>
          <w:instrText xml:space="preserve"> PAGEREF _Toc209385736 \h </w:instrText>
        </w:r>
        <w:r>
          <w:rPr>
            <w:noProof/>
            <w:webHidden/>
          </w:rPr>
        </w:r>
        <w:r>
          <w:rPr>
            <w:noProof/>
            <w:webHidden/>
          </w:rPr>
          <w:fldChar w:fldCharType="separate"/>
        </w:r>
        <w:r w:rsidR="000F3F9C">
          <w:rPr>
            <w:noProof/>
            <w:webHidden/>
          </w:rPr>
          <w:t>10</w:t>
        </w:r>
        <w:r>
          <w:rPr>
            <w:noProof/>
            <w:webHidden/>
          </w:rPr>
          <w:fldChar w:fldCharType="end"/>
        </w:r>
      </w:hyperlink>
    </w:p>
    <w:p w14:paraId="0F70580C" w14:textId="0FEE17FD"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7" w:history="1">
        <w:r w:rsidRPr="005E3592">
          <w:rPr>
            <w:rStyle w:val="Hyperlink"/>
            <w:noProof/>
          </w:rPr>
          <w:t>Table 3. Design Matrix for RWV Solutions</w:t>
        </w:r>
        <w:r>
          <w:rPr>
            <w:noProof/>
            <w:webHidden/>
          </w:rPr>
          <w:tab/>
        </w:r>
        <w:r>
          <w:rPr>
            <w:noProof/>
            <w:webHidden/>
          </w:rPr>
          <w:fldChar w:fldCharType="begin"/>
        </w:r>
        <w:r>
          <w:rPr>
            <w:noProof/>
            <w:webHidden/>
          </w:rPr>
          <w:instrText xml:space="preserve"> PAGEREF _Toc209385737 \h </w:instrText>
        </w:r>
        <w:r>
          <w:rPr>
            <w:noProof/>
            <w:webHidden/>
          </w:rPr>
        </w:r>
        <w:r>
          <w:rPr>
            <w:noProof/>
            <w:webHidden/>
          </w:rPr>
          <w:fldChar w:fldCharType="separate"/>
        </w:r>
        <w:r w:rsidR="000F3F9C">
          <w:rPr>
            <w:noProof/>
            <w:webHidden/>
          </w:rPr>
          <w:t>19</w:t>
        </w:r>
        <w:r>
          <w:rPr>
            <w:noProof/>
            <w:webHidden/>
          </w:rPr>
          <w:fldChar w:fldCharType="end"/>
        </w:r>
      </w:hyperlink>
    </w:p>
    <w:p w14:paraId="63EE8A0A" w14:textId="70D4A9DA"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8" w:history="1">
        <w:r w:rsidRPr="005E3592">
          <w:rPr>
            <w:rStyle w:val="Hyperlink"/>
            <w:noProof/>
          </w:rPr>
          <w:t>Table 4. Design Matrix for Partial Gravity Solutions</w:t>
        </w:r>
        <w:r>
          <w:rPr>
            <w:noProof/>
            <w:webHidden/>
          </w:rPr>
          <w:tab/>
        </w:r>
        <w:r>
          <w:rPr>
            <w:noProof/>
            <w:webHidden/>
          </w:rPr>
          <w:fldChar w:fldCharType="begin"/>
        </w:r>
        <w:r>
          <w:rPr>
            <w:noProof/>
            <w:webHidden/>
          </w:rPr>
          <w:instrText xml:space="preserve"> PAGEREF _Toc209385738 \h </w:instrText>
        </w:r>
        <w:r>
          <w:rPr>
            <w:noProof/>
            <w:webHidden/>
          </w:rPr>
        </w:r>
        <w:r>
          <w:rPr>
            <w:noProof/>
            <w:webHidden/>
          </w:rPr>
          <w:fldChar w:fldCharType="separate"/>
        </w:r>
        <w:r w:rsidR="000F3F9C">
          <w:rPr>
            <w:noProof/>
            <w:webHidden/>
          </w:rPr>
          <w:t>20</w:t>
        </w:r>
        <w:r>
          <w:rPr>
            <w:noProof/>
            <w:webHidden/>
          </w:rPr>
          <w:fldChar w:fldCharType="end"/>
        </w:r>
      </w:hyperlink>
    </w:p>
    <w:p w14:paraId="51329EFD" w14:textId="6DCDADAA" w:rsidR="00A869DB" w:rsidRDefault="00A869DB">
      <w:pPr>
        <w:pStyle w:val="TableofFigures"/>
        <w:tabs>
          <w:tab w:val="right" w:leader="dot" w:pos="9350"/>
        </w:tabs>
        <w:rPr>
          <w:rFonts w:eastAsiaTheme="minorEastAsia" w:cstheme="minorBidi"/>
          <w:smallCaps w:val="0"/>
          <w:noProof/>
          <w:kern w:val="2"/>
          <w:sz w:val="24"/>
          <w14:ligatures w14:val="standardContextual"/>
        </w:rPr>
      </w:pPr>
      <w:hyperlink w:anchor="_Toc209385739" w:history="1">
        <w:r w:rsidRPr="005E3592">
          <w:rPr>
            <w:rStyle w:val="Hyperlink"/>
            <w:noProof/>
          </w:rPr>
          <w:t>Table 5. Numerical Values of Theoretical Cell Culture</w:t>
        </w:r>
        <w:r>
          <w:rPr>
            <w:noProof/>
            <w:webHidden/>
          </w:rPr>
          <w:tab/>
        </w:r>
        <w:r>
          <w:rPr>
            <w:noProof/>
            <w:webHidden/>
          </w:rPr>
          <w:fldChar w:fldCharType="begin"/>
        </w:r>
        <w:r>
          <w:rPr>
            <w:noProof/>
            <w:webHidden/>
          </w:rPr>
          <w:instrText xml:space="preserve"> PAGEREF _Toc209385739 \h </w:instrText>
        </w:r>
        <w:r>
          <w:rPr>
            <w:noProof/>
            <w:webHidden/>
          </w:rPr>
        </w:r>
        <w:r>
          <w:rPr>
            <w:noProof/>
            <w:webHidden/>
          </w:rPr>
          <w:fldChar w:fldCharType="separate"/>
        </w:r>
        <w:r w:rsidR="000F3F9C">
          <w:rPr>
            <w:noProof/>
            <w:webHidden/>
          </w:rPr>
          <w:t>33</w:t>
        </w:r>
        <w:r>
          <w:rPr>
            <w:noProof/>
            <w:webHidden/>
          </w:rPr>
          <w:fldChar w:fldCharType="end"/>
        </w:r>
      </w:hyperlink>
    </w:p>
    <w:p w14:paraId="082302E0" w14:textId="1E0A2555" w:rsidR="00557E22" w:rsidRPr="007C7111" w:rsidRDefault="007C7111" w:rsidP="007C7111">
      <w:pPr>
        <w:pStyle w:val="TableofFigures"/>
        <w:tabs>
          <w:tab w:val="right" w:leader="dot" w:pos="9350"/>
        </w:tabs>
        <w:rPr>
          <w:b/>
          <w:bCs/>
        </w:rPr>
      </w:pPr>
      <w:r>
        <w:rPr>
          <w:b/>
          <w:bCs/>
        </w:rPr>
        <w:fldChar w:fldCharType="end"/>
      </w:r>
    </w:p>
    <w:p w14:paraId="153C01AF" w14:textId="77777777" w:rsidR="00557E22" w:rsidRPr="007C7111" w:rsidRDefault="00557E22" w:rsidP="00557E22">
      <w:pPr>
        <w:rPr>
          <w:b/>
          <w:bCs/>
          <w:lang w:val="en-GB"/>
        </w:rPr>
      </w:pPr>
    </w:p>
    <w:p w14:paraId="50E4A4A5" w14:textId="77777777" w:rsidR="00557E22" w:rsidRPr="007C7111" w:rsidRDefault="00557E22" w:rsidP="00557E22">
      <w:pPr>
        <w:spacing w:after="160" w:line="278" w:lineRule="auto"/>
        <w:rPr>
          <w:b/>
          <w:bCs/>
        </w:rPr>
      </w:pPr>
    </w:p>
    <w:p w14:paraId="22B6B8E4" w14:textId="0F6E6EA6" w:rsidR="00206774" w:rsidRPr="00334850" w:rsidRDefault="00557E22" w:rsidP="00334850">
      <w:pPr>
        <w:spacing w:after="160" w:line="278" w:lineRule="auto"/>
        <w:rPr>
          <w:rFonts w:asciiTheme="majorBidi" w:hAnsiTheme="majorBidi" w:cstheme="majorBidi"/>
          <w:b/>
          <w:sz w:val="32"/>
          <w:szCs w:val="24"/>
          <w:lang w:val="en-GB"/>
        </w:rPr>
        <w:sectPr w:rsidR="00206774" w:rsidRPr="00334850" w:rsidSect="006F482E">
          <w:footerReference w:type="default" r:id="rId13"/>
          <w:pgSz w:w="12240" w:h="15840"/>
          <w:pgMar w:top="1440" w:right="1440" w:bottom="1440" w:left="1440" w:header="720" w:footer="720" w:gutter="0"/>
          <w:pgNumType w:fmt="upperRoman" w:start="1"/>
          <w:cols w:space="720"/>
          <w:docGrid w:linePitch="360"/>
        </w:sectPr>
      </w:pPr>
      <w:bookmarkStart w:id="36" w:name="_Toc292319411"/>
      <w:bookmarkStart w:id="37" w:name="_Toc208139121"/>
      <w:bookmarkStart w:id="38" w:name="_Toc208139547"/>
      <w:r w:rsidRPr="000B141F">
        <w:rPr>
          <w:b/>
          <w:bCs/>
        </w:rPr>
        <w:br w:type="page"/>
      </w:r>
      <w:bookmarkEnd w:id="36"/>
      <w:bookmarkEnd w:id="37"/>
      <w:bookmarkEnd w:id="38"/>
      <w:r w:rsidR="00206774">
        <w:fldChar w:fldCharType="begin"/>
      </w:r>
      <w:r w:rsidR="00206774">
        <w:instrText>TOC \h \z \c "Equation"</w:instrText>
      </w:r>
      <w:r w:rsidR="00206774">
        <w:fldChar w:fldCharType="separate"/>
      </w:r>
      <w:r w:rsidR="00206774">
        <w:fldChar w:fldCharType="end"/>
      </w:r>
    </w:p>
    <w:bookmarkEnd w:id="28"/>
    <w:p w14:paraId="4C4C4B01" w14:textId="219B6E5B" w:rsidR="0066750E" w:rsidRPr="00CC2E40" w:rsidRDefault="00CC2E40" w:rsidP="00CC2E40">
      <w:pPr>
        <w:pStyle w:val="Heading1"/>
      </w:pPr>
      <w:r w:rsidRPr="00CC2E40">
        <w:lastRenderedPageBreak/>
        <w:t xml:space="preserve"> </w:t>
      </w:r>
      <w:bookmarkStart w:id="39" w:name="_Toc208139123"/>
      <w:bookmarkStart w:id="40" w:name="_Toc208139548"/>
      <w:bookmarkStart w:id="41" w:name="_Toc208174894"/>
      <w:bookmarkStart w:id="42" w:name="_Toc209385968"/>
      <w:r w:rsidR="0066750E" w:rsidRPr="00CC2E40">
        <w:t>Pro</w:t>
      </w:r>
      <w:r w:rsidR="00334850">
        <w:t>b</w:t>
      </w:r>
      <w:r w:rsidR="0066750E" w:rsidRPr="00CC2E40">
        <w:t>lem</w:t>
      </w:r>
      <w:r w:rsidR="00487B46" w:rsidRPr="00CC2E40">
        <w:t xml:space="preserve"> </w:t>
      </w:r>
      <w:r w:rsidR="004A73B5">
        <w:t>Statement</w:t>
      </w:r>
      <w:bookmarkEnd w:id="39"/>
      <w:bookmarkEnd w:id="40"/>
      <w:bookmarkEnd w:id="41"/>
      <w:bookmarkEnd w:id="42"/>
    </w:p>
    <w:p w14:paraId="4167A984" w14:textId="35FA282C" w:rsidR="008B4BB1" w:rsidRDefault="00A233FC" w:rsidP="008B4BB1">
      <w:pPr>
        <w:pStyle w:val="Heading2"/>
      </w:pPr>
      <w:bookmarkStart w:id="43" w:name="_Toc208139124"/>
      <w:bookmarkStart w:id="44" w:name="_Toc208139549"/>
      <w:bookmarkStart w:id="45" w:name="_Toc208174895"/>
      <w:bookmarkStart w:id="46" w:name="_Toc209385969"/>
      <w:r w:rsidRPr="00A233FC">
        <w:t>Overall Objective</w:t>
      </w:r>
      <w:bookmarkEnd w:id="43"/>
      <w:bookmarkEnd w:id="44"/>
      <w:bookmarkEnd w:id="45"/>
      <w:bookmarkEnd w:id="46"/>
    </w:p>
    <w:p w14:paraId="7CFC3941" w14:textId="77777777" w:rsidR="00374B80" w:rsidRPr="00374B80" w:rsidRDefault="00374B80" w:rsidP="00374B80"/>
    <w:p w14:paraId="2637EAEB" w14:textId="2366FFDD" w:rsidR="00821F4A" w:rsidRPr="004F7DE7" w:rsidRDefault="006367F5" w:rsidP="00D85AC8">
      <w:pPr>
        <w:pStyle w:val="Body"/>
      </w:pPr>
      <w:r w:rsidRPr="004F7DE7">
        <w:t xml:space="preserve">Since the 1960s, space exploration has yielded intriguing </w:t>
      </w:r>
      <w:r w:rsidR="00F80C8B" w:rsidRPr="004F7DE7">
        <w:t>discoveries</w:t>
      </w:r>
      <w:r w:rsidRPr="004F7DE7">
        <w:t xml:space="preserve"> that </w:t>
      </w:r>
      <w:r w:rsidR="0080170D" w:rsidRPr="004F7DE7">
        <w:t>continue to unfold</w:t>
      </w:r>
      <w:r w:rsidRPr="004F7DE7">
        <w:t xml:space="preserve"> over t</w:t>
      </w:r>
      <w:r w:rsidR="0080170D" w:rsidRPr="004F7DE7">
        <w:t>ime</w:t>
      </w:r>
      <w:r w:rsidR="00EB2913" w:rsidRPr="004F7DE7">
        <w:t xml:space="preserve">. </w:t>
      </w:r>
      <w:r w:rsidR="0095334B" w:rsidRPr="004F7DE7">
        <w:t>Yuri Ga</w:t>
      </w:r>
      <w:r w:rsidR="00A515DB" w:rsidRPr="004F7DE7">
        <w:t xml:space="preserve">garin </w:t>
      </w:r>
      <w:r w:rsidR="0080170D" w:rsidRPr="004F7DE7">
        <w:t>became</w:t>
      </w:r>
      <w:r w:rsidR="00AB4F39" w:rsidRPr="004F7DE7">
        <w:t xml:space="preserve"> the first human in space</w:t>
      </w:r>
      <w:r w:rsidR="0094714B" w:rsidRPr="004F7DE7">
        <w:t xml:space="preserve"> in 1961</w:t>
      </w:r>
      <w:r w:rsidR="00AB4F39" w:rsidRPr="004F7DE7">
        <w:t>,</w:t>
      </w:r>
      <w:r w:rsidR="0043731D" w:rsidRPr="004F7DE7">
        <w:t xml:space="preserve"> </w:t>
      </w:r>
      <w:r w:rsidR="00E942EA" w:rsidRPr="004F7DE7">
        <w:t xml:space="preserve">paving the way for </w:t>
      </w:r>
      <w:r w:rsidR="0043731D" w:rsidRPr="004F7DE7">
        <w:t xml:space="preserve">thousands of </w:t>
      </w:r>
      <w:r w:rsidR="00242BDC" w:rsidRPr="004F7DE7">
        <w:t xml:space="preserve">astronauts and cosmonauts </w:t>
      </w:r>
      <w:r w:rsidR="00E942EA" w:rsidRPr="004F7DE7">
        <w:t>to follow</w:t>
      </w:r>
      <w:r w:rsidR="00DF6E6D" w:rsidRPr="004F7DE7">
        <w:t xml:space="preserve"> </w:t>
      </w:r>
      <w:r w:rsidR="00245BC9" w:rsidRPr="004F7DE7">
        <w:t>him</w:t>
      </w:r>
      <w:r w:rsidR="00DF6E6D" w:rsidRPr="004F7DE7">
        <w:t xml:space="preserve"> </w:t>
      </w:r>
      <w:r w:rsidR="00DA0403" w:rsidRPr="004F7DE7">
        <w:t xml:space="preserve">as the years </w:t>
      </w:r>
      <w:r w:rsidR="000B66B7" w:rsidRPr="004F7DE7">
        <w:t>passed</w:t>
      </w:r>
      <w:r w:rsidR="00DA0403" w:rsidRPr="004F7DE7">
        <w:t xml:space="preserve"> </w:t>
      </w:r>
      <w:r w:rsidR="001E3461" w:rsidRPr="004F7DE7">
        <w:t>[</w:t>
      </w:r>
      <w:hyperlink r:id="rId14">
        <w:r w:rsidR="001E3461" w:rsidRPr="004F7DE7">
          <w:rPr>
            <w:rStyle w:val="Hyperlink"/>
            <w:color w:val="auto"/>
          </w:rPr>
          <w:t>1</w:t>
        </w:r>
      </w:hyperlink>
      <w:r w:rsidR="001E3461" w:rsidRPr="004F7DE7">
        <w:t xml:space="preserve">]. </w:t>
      </w:r>
      <w:r w:rsidR="00D92077" w:rsidRPr="004F7DE7">
        <w:t xml:space="preserve">Various theories </w:t>
      </w:r>
      <w:r w:rsidR="007E0765" w:rsidRPr="004F7DE7">
        <w:t xml:space="preserve">have been </w:t>
      </w:r>
      <w:r w:rsidR="000B66B7" w:rsidRPr="004F7DE7">
        <w:t xml:space="preserve">proposed based on space, including the Croatian Barrel Theory, which explains how the solar system, stars, and other celestial bodies </w:t>
      </w:r>
      <w:r w:rsidR="007E0765" w:rsidRPr="004F7DE7">
        <w:t>formed [</w:t>
      </w:r>
      <w:hyperlink r:id="rId15" w:anchor="v=onepage&amp;q=why%20are%20the%20rings%20around%20the%20planets%20for&amp;f=false" w:history="1">
        <w:r w:rsidR="007E0765" w:rsidRPr="004F7DE7">
          <w:rPr>
            <w:rStyle w:val="Hyperlink"/>
            <w:color w:val="auto"/>
          </w:rPr>
          <w:t>2</w:t>
        </w:r>
      </w:hyperlink>
      <w:r w:rsidR="007E0765" w:rsidRPr="004F7DE7">
        <w:t>][</w:t>
      </w:r>
      <w:hyperlink r:id="rId16" w:anchor=":~:text=Grounded%20in%20Laus%E2%80%99s%20cultural%20heritage%2C%20the%20Croatian%20Barrel,system%2C%20with%20celestial%20bodies%20emerging%20at%20varying%20times." w:history="1">
        <w:r w:rsidR="007E0765" w:rsidRPr="004F7DE7">
          <w:rPr>
            <w:rStyle w:val="Hyperlink"/>
            <w:color w:val="auto"/>
          </w:rPr>
          <w:t>3</w:t>
        </w:r>
      </w:hyperlink>
      <w:r w:rsidR="007E0765" w:rsidRPr="004F7DE7">
        <w:t>]</w:t>
      </w:r>
      <w:r w:rsidR="00EB42B3" w:rsidRPr="004F7DE7">
        <w:t xml:space="preserve">. </w:t>
      </w:r>
      <w:r w:rsidR="00432FCA" w:rsidRPr="004F7DE7">
        <w:t xml:space="preserve">In 2002, </w:t>
      </w:r>
      <w:r w:rsidR="00245BC9" w:rsidRPr="004F7DE7">
        <w:t>research</w:t>
      </w:r>
      <w:r w:rsidR="00783F7B" w:rsidRPr="004F7DE7">
        <w:t xml:space="preserve"> refute</w:t>
      </w:r>
      <w:r w:rsidR="00245BC9" w:rsidRPr="004F7DE7">
        <w:t xml:space="preserve">d </w:t>
      </w:r>
      <w:r w:rsidR="00432FCA" w:rsidRPr="004F7DE7">
        <w:t xml:space="preserve">the theory </w:t>
      </w:r>
      <w:r w:rsidR="00A9397B" w:rsidRPr="004F7DE7">
        <w:t xml:space="preserve">that gravity </w:t>
      </w:r>
      <w:r w:rsidR="00FE1037" w:rsidRPr="004F7DE7">
        <w:t xml:space="preserve">alone governs the universe, as it could not explain </w:t>
      </w:r>
      <w:r w:rsidR="00B13423" w:rsidRPr="004F7DE7">
        <w:t>specific</w:t>
      </w:r>
      <w:r w:rsidR="00432FCA" w:rsidRPr="004F7DE7">
        <w:t xml:space="preserve"> astronomical observations</w:t>
      </w:r>
      <w:r w:rsidR="00AC7E0F" w:rsidRPr="004F7DE7">
        <w:t xml:space="preserve"> </w:t>
      </w:r>
      <w:r w:rsidR="00432FCA" w:rsidRPr="004F7DE7">
        <w:t>[</w:t>
      </w:r>
      <w:hyperlink r:id="rId17" w:history="1">
        <w:r w:rsidR="00432FCA" w:rsidRPr="004F7DE7">
          <w:rPr>
            <w:rStyle w:val="Hyperlink"/>
            <w:color w:val="auto"/>
          </w:rPr>
          <w:t>4</w:t>
        </w:r>
      </w:hyperlink>
      <w:r w:rsidR="00432FCA" w:rsidRPr="004F7DE7">
        <w:t>].</w:t>
      </w:r>
      <w:r w:rsidR="00AC7E0F" w:rsidRPr="004F7DE7">
        <w:t xml:space="preserve"> </w:t>
      </w:r>
      <w:r w:rsidR="00432FCA" w:rsidRPr="004F7DE7">
        <w:t>Sanders and McGaugh modified Newtonian gravity as an alternative to cosmic dark matter, known as Modified Newtonian Dynamics (MOND)</w:t>
      </w:r>
      <w:r w:rsidR="008C7C62" w:rsidRPr="004F7DE7">
        <w:t xml:space="preserve">, </w:t>
      </w:r>
      <w:r w:rsidR="00C341CF" w:rsidRPr="004F7DE7">
        <w:t xml:space="preserve">correlating </w:t>
      </w:r>
      <w:r w:rsidR="00BD3E96" w:rsidRPr="004F7DE7">
        <w:t xml:space="preserve">a relationship between the acceleration from Newtonian gravity and the observed acceleration </w:t>
      </w:r>
      <w:r w:rsidR="00821F4A" w:rsidRPr="004F7DE7">
        <w:t>at any radius in a galaxy [</w:t>
      </w:r>
      <w:hyperlink r:id="rId18" w:history="1">
        <w:r w:rsidR="00821F4A" w:rsidRPr="004F7DE7">
          <w:rPr>
            <w:rStyle w:val="Hyperlink"/>
            <w:color w:val="auto"/>
          </w:rPr>
          <w:t>5</w:t>
        </w:r>
      </w:hyperlink>
      <w:r w:rsidR="00821F4A" w:rsidRPr="004F7DE7">
        <w:t>][</w:t>
      </w:r>
      <w:hyperlink r:id="rId19" w:history="1">
        <w:r w:rsidR="00821F4A" w:rsidRPr="004F7DE7">
          <w:rPr>
            <w:rStyle w:val="Hyperlink"/>
            <w:color w:val="auto"/>
          </w:rPr>
          <w:t>6</w:t>
        </w:r>
      </w:hyperlink>
      <w:r w:rsidR="00821F4A" w:rsidRPr="004F7DE7">
        <w:t>]</w:t>
      </w:r>
      <w:r w:rsidR="00432FCA" w:rsidRPr="004F7DE7">
        <w:t xml:space="preserve">. </w:t>
      </w:r>
    </w:p>
    <w:p w14:paraId="7C8BFDDD" w14:textId="77777777" w:rsidR="00821F4A" w:rsidRPr="004F7DE7" w:rsidRDefault="00821F4A" w:rsidP="00D85AC8">
      <w:pPr>
        <w:pStyle w:val="Body"/>
      </w:pPr>
    </w:p>
    <w:p w14:paraId="54A219B6" w14:textId="12F3BEF1" w:rsidR="003C78FC" w:rsidRPr="004F7DE7" w:rsidRDefault="002D569C" w:rsidP="006420FA">
      <w:pPr>
        <w:pStyle w:val="Body"/>
      </w:pPr>
      <w:r w:rsidRPr="004F7DE7">
        <w:t xml:space="preserve">Exploring </w:t>
      </w:r>
      <w:r w:rsidR="00520D5B" w:rsidRPr="004F7DE7">
        <w:t xml:space="preserve">space </w:t>
      </w:r>
      <w:r w:rsidR="000E6D79" w:rsidRPr="004F7DE7">
        <w:t xml:space="preserve">not only </w:t>
      </w:r>
      <w:r w:rsidR="00CC2E40" w:rsidRPr="004F7DE7">
        <w:t>reveals discoveries beyond</w:t>
      </w:r>
      <w:r w:rsidR="000E6D79" w:rsidRPr="004F7DE7">
        <w:t xml:space="preserve"> our planet, but </w:t>
      </w:r>
      <w:r w:rsidR="00D2109F" w:rsidRPr="004F7DE7">
        <w:t xml:space="preserve">it also </w:t>
      </w:r>
      <w:r w:rsidR="000E6D79" w:rsidRPr="004F7DE7">
        <w:t xml:space="preserve">uncovers truths that </w:t>
      </w:r>
      <w:r w:rsidR="00146441" w:rsidRPr="004F7DE7">
        <w:t>enhance</w:t>
      </w:r>
      <w:r w:rsidR="000E6D79" w:rsidRPr="004F7DE7">
        <w:t xml:space="preserve"> </w:t>
      </w:r>
      <w:r w:rsidR="00B56BFD" w:rsidRPr="004F7DE7">
        <w:t xml:space="preserve">and </w:t>
      </w:r>
      <w:r w:rsidR="00146441" w:rsidRPr="004F7DE7">
        <w:t>govern</w:t>
      </w:r>
      <w:r w:rsidR="00B56BFD" w:rsidRPr="004F7DE7">
        <w:t xml:space="preserve"> </w:t>
      </w:r>
      <w:r w:rsidR="000E6D79" w:rsidRPr="004F7DE7">
        <w:t>our lives</w:t>
      </w:r>
      <w:r w:rsidR="000A2CD0" w:rsidRPr="004F7DE7">
        <w:t xml:space="preserve">. </w:t>
      </w:r>
      <w:r w:rsidR="00AB3E27" w:rsidRPr="004F7DE7">
        <w:t xml:space="preserve">Advanced Combustion via Microgravity Experiments (ACME) </w:t>
      </w:r>
      <w:r w:rsidR="00146441" w:rsidRPr="004F7DE7">
        <w:t xml:space="preserve">investigates fuel efficiency and pollutant production in combustion under microgravity conditions </w:t>
      </w:r>
      <w:r w:rsidR="00AB3E27" w:rsidRPr="004F7DE7">
        <w:t>on Earth</w:t>
      </w:r>
      <w:r w:rsidR="00467F25" w:rsidRPr="004F7DE7">
        <w:t xml:space="preserve"> </w:t>
      </w:r>
      <w:r w:rsidR="008767B9" w:rsidRPr="004F7DE7">
        <w:t>[</w:t>
      </w:r>
      <w:hyperlink r:id="rId20" w:history="1">
        <w:r w:rsidR="00467F25" w:rsidRPr="004F7DE7">
          <w:rPr>
            <w:rStyle w:val="Hyperlink"/>
            <w:color w:val="auto"/>
          </w:rPr>
          <w:t>7</w:t>
        </w:r>
      </w:hyperlink>
      <w:r w:rsidR="008767B9" w:rsidRPr="004F7DE7">
        <w:t>]. One of their investigations</w:t>
      </w:r>
      <w:r w:rsidR="00146441" w:rsidRPr="004F7DE7">
        <w:t>, Flame Design,</w:t>
      </w:r>
      <w:r w:rsidR="008767B9" w:rsidRPr="004F7DE7">
        <w:t xml:space="preserve"> </w:t>
      </w:r>
      <w:r w:rsidR="00AB3E27" w:rsidRPr="004F7DE7">
        <w:t>studied the quantity of soot produced under different flame conditions</w:t>
      </w:r>
      <w:r w:rsidR="008767B9" w:rsidRPr="004F7DE7">
        <w:t xml:space="preserve"> [</w:t>
      </w:r>
      <w:hyperlink r:id="rId21" w:history="1">
        <w:r w:rsidR="00C96EB0" w:rsidRPr="004F7DE7">
          <w:rPr>
            <w:rStyle w:val="Hyperlink"/>
            <w:color w:val="auto"/>
          </w:rPr>
          <w:t>7</w:t>
        </w:r>
      </w:hyperlink>
      <w:r w:rsidR="008767B9" w:rsidRPr="004F7DE7">
        <w:t>]</w:t>
      </w:r>
      <w:r w:rsidR="00AB3E27" w:rsidRPr="004F7DE7">
        <w:t>.</w:t>
      </w:r>
      <w:r w:rsidR="0085715D" w:rsidRPr="004F7DE7">
        <w:t xml:space="preserve"> </w:t>
      </w:r>
      <w:r w:rsidR="00077B40" w:rsidRPr="004F7DE7">
        <w:t>Such</w:t>
      </w:r>
      <w:r w:rsidR="00794439" w:rsidRPr="004F7DE7">
        <w:t xml:space="preserve"> </w:t>
      </w:r>
      <w:r w:rsidR="00284FF8" w:rsidRPr="004F7DE7">
        <w:t xml:space="preserve">a </w:t>
      </w:r>
      <w:r w:rsidR="00794439" w:rsidRPr="004F7DE7">
        <w:t>discover</w:t>
      </w:r>
      <w:r w:rsidR="00284FF8" w:rsidRPr="004F7DE7">
        <w:t>y</w:t>
      </w:r>
      <w:r w:rsidR="00794439" w:rsidRPr="004F7DE7">
        <w:t xml:space="preserve"> could lead to more efficient combustion</w:t>
      </w:r>
      <w:r w:rsidR="00146441" w:rsidRPr="004F7DE7">
        <w:t>, reducing</w:t>
      </w:r>
      <w:r w:rsidR="00794439" w:rsidRPr="004F7DE7">
        <w:t xml:space="preserve"> pollution on Earth [</w:t>
      </w:r>
      <w:hyperlink r:id="rId22" w:history="1">
        <w:r w:rsidR="00146441" w:rsidRPr="004F7DE7">
          <w:rPr>
            <w:rStyle w:val="Hyperlink"/>
            <w:color w:val="auto"/>
          </w:rPr>
          <w:t>7</w:t>
        </w:r>
      </w:hyperlink>
      <w:r w:rsidR="00794439" w:rsidRPr="004F7DE7">
        <w:t>].</w:t>
      </w:r>
      <w:r w:rsidR="004B723E" w:rsidRPr="004F7DE7">
        <w:t xml:space="preserve"> </w:t>
      </w:r>
      <w:r w:rsidR="004C2E50" w:rsidRPr="004F7DE7">
        <w:t xml:space="preserve">In </w:t>
      </w:r>
      <w:r w:rsidR="00B0465D" w:rsidRPr="004F7DE7">
        <w:t>the ongoing Moon exploration</w:t>
      </w:r>
      <w:r w:rsidR="004C2E50" w:rsidRPr="004F7DE7">
        <w:t xml:space="preserve">, </w:t>
      </w:r>
      <w:r w:rsidR="00A37C36" w:rsidRPr="004F7DE7">
        <w:t>researchers</w:t>
      </w:r>
      <w:r w:rsidR="00B04B61" w:rsidRPr="004F7DE7">
        <w:t xml:space="preserve"> found that the </w:t>
      </w:r>
      <w:r w:rsidR="00657D04" w:rsidRPr="004F7DE7">
        <w:t>Moon's gravity</w:t>
      </w:r>
      <w:r w:rsidR="00B04B61" w:rsidRPr="004F7DE7">
        <w:t xml:space="preserve"> affects Earth’s tides, plant growth</w:t>
      </w:r>
      <w:r w:rsidR="007B7B72" w:rsidRPr="004F7DE7">
        <w:t xml:space="preserve">, </w:t>
      </w:r>
      <w:r w:rsidR="00436ABC" w:rsidRPr="004F7DE7">
        <w:t xml:space="preserve">animal behavior, </w:t>
      </w:r>
      <w:r w:rsidR="00657D04" w:rsidRPr="004F7DE7">
        <w:t>and agricultural practices [</w:t>
      </w:r>
      <w:hyperlink r:id="rId23" w:history="1">
        <w:r w:rsidR="005F7241" w:rsidRPr="004F7DE7">
          <w:rPr>
            <w:rStyle w:val="Hyperlink"/>
            <w:color w:val="auto"/>
          </w:rPr>
          <w:t>8</w:t>
        </w:r>
      </w:hyperlink>
      <w:r w:rsidR="00657D04" w:rsidRPr="004F7DE7">
        <w:t xml:space="preserve">]. </w:t>
      </w:r>
      <w:r w:rsidR="00DD6325" w:rsidRPr="004F7DE7">
        <w:t xml:space="preserve">Moreover, models have shown that the </w:t>
      </w:r>
      <w:r w:rsidR="006B38CB" w:rsidRPr="004F7DE7">
        <w:t xml:space="preserve">Earth-Moon </w:t>
      </w:r>
      <w:r w:rsidR="00D826D4" w:rsidRPr="004F7DE7">
        <w:t>coupled</w:t>
      </w:r>
      <w:r w:rsidR="006B38CB" w:rsidRPr="004F7DE7">
        <w:t xml:space="preserve"> magnetospheres provide a buffer </w:t>
      </w:r>
      <w:r w:rsidR="001F5B15" w:rsidRPr="004F7DE7">
        <w:t>against the solar wind, allowing for a reduction in</w:t>
      </w:r>
      <w:r w:rsidR="006B38CB" w:rsidRPr="004F7DE7">
        <w:t xml:space="preserve"> Earth’s </w:t>
      </w:r>
      <w:r w:rsidR="00A25ED2" w:rsidRPr="004F7DE7">
        <w:t>atmospheric loss to space [</w:t>
      </w:r>
      <w:hyperlink r:id="rId24" w:history="1">
        <w:r w:rsidR="00CF693A" w:rsidRPr="004F7DE7">
          <w:rPr>
            <w:rStyle w:val="Hyperlink"/>
            <w:color w:val="auto"/>
          </w:rPr>
          <w:t>9</w:t>
        </w:r>
      </w:hyperlink>
      <w:r w:rsidR="00A25ED2" w:rsidRPr="004F7DE7">
        <w:t xml:space="preserve">]. </w:t>
      </w:r>
      <w:r w:rsidR="00844E18" w:rsidRPr="004F7DE7">
        <w:t xml:space="preserve">The National Aeronautics and Space </w:t>
      </w:r>
      <w:r w:rsidR="001E51E0" w:rsidRPr="004F7DE7">
        <w:t>Administration</w:t>
      </w:r>
      <w:r w:rsidR="00844E18" w:rsidRPr="004F7DE7">
        <w:t xml:space="preserve"> (NASA) </w:t>
      </w:r>
      <w:r w:rsidR="001E51E0" w:rsidRPr="004F7DE7">
        <w:t xml:space="preserve">has been exploring Mars </w:t>
      </w:r>
      <w:r w:rsidR="00E66868" w:rsidRPr="004F7DE7">
        <w:t xml:space="preserve">for </w:t>
      </w:r>
      <w:r w:rsidR="006B7D17" w:rsidRPr="004F7DE7">
        <w:t xml:space="preserve">over sixty years to </w:t>
      </w:r>
      <w:r w:rsidR="00AF6703" w:rsidRPr="004F7DE7">
        <w:t>decide</w:t>
      </w:r>
      <w:r w:rsidR="00E66868" w:rsidRPr="004F7DE7">
        <w:t xml:space="preserve"> whether it is or was a habitable world [</w:t>
      </w:r>
      <w:hyperlink r:id="rId25" w:history="1">
        <w:r w:rsidR="006B7D17" w:rsidRPr="004F7DE7">
          <w:rPr>
            <w:rStyle w:val="Hyperlink"/>
            <w:color w:val="auto"/>
          </w:rPr>
          <w:t>10</w:t>
        </w:r>
      </w:hyperlink>
      <w:r w:rsidR="00E66868" w:rsidRPr="004F7DE7">
        <w:t xml:space="preserve">]. </w:t>
      </w:r>
      <w:r w:rsidR="008C2566" w:rsidRPr="004F7DE7">
        <w:t xml:space="preserve">Since Mars is the most similar planet to Earth in the </w:t>
      </w:r>
      <w:r w:rsidR="008D78D3" w:rsidRPr="004F7DE7">
        <w:t>Solar</w:t>
      </w:r>
      <w:r w:rsidR="008C2566" w:rsidRPr="004F7DE7">
        <w:t xml:space="preserve"> System, understanding </w:t>
      </w:r>
      <w:r w:rsidR="008D78D3" w:rsidRPr="004F7DE7">
        <w:t xml:space="preserve">its surface and </w:t>
      </w:r>
      <w:r w:rsidR="008C2566" w:rsidRPr="004F7DE7">
        <w:t xml:space="preserve">evolution </w:t>
      </w:r>
      <w:r w:rsidR="008D78D3" w:rsidRPr="004F7DE7">
        <w:t>is crucial for</w:t>
      </w:r>
      <w:r w:rsidR="008C2566" w:rsidRPr="004F7DE7">
        <w:t xml:space="preserve"> preparing for future human exploration</w:t>
      </w:r>
      <w:r w:rsidR="00753A81" w:rsidRPr="004F7DE7">
        <w:t xml:space="preserve"> [</w:t>
      </w:r>
      <w:hyperlink r:id="rId26" w:anchor=":~:text=The%20scientific%20reasons%20for%20going%20to%20Mars%20can,beyond%20Earth%20is%20a%20fundamental%20question%20of%20humankind." w:history="1">
        <w:r w:rsidR="00753A81" w:rsidRPr="004F7DE7">
          <w:rPr>
            <w:rStyle w:val="Hyperlink"/>
            <w:color w:val="auto"/>
          </w:rPr>
          <w:t>11</w:t>
        </w:r>
      </w:hyperlink>
      <w:r w:rsidR="00753A81" w:rsidRPr="004F7DE7">
        <w:t>]</w:t>
      </w:r>
      <w:r w:rsidR="008D78D3" w:rsidRPr="004F7DE7">
        <w:t>.</w:t>
      </w:r>
      <w:r w:rsidR="00E40303" w:rsidRPr="004F7DE7">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4F7DE7">
          <w:rPr>
            <w:rStyle w:val="Hyperlink"/>
            <w:color w:val="auto"/>
          </w:rPr>
          <w:t>11</w:t>
        </w:r>
      </w:hyperlink>
      <w:r w:rsidR="00E40303" w:rsidRPr="004F7DE7">
        <w:t xml:space="preserve">]. </w:t>
      </w:r>
      <w:r w:rsidR="008D78D3" w:rsidRPr="004F7DE7">
        <w:t xml:space="preserve"> </w:t>
      </w:r>
    </w:p>
    <w:p w14:paraId="731048CD" w14:textId="77777777" w:rsidR="0047633F" w:rsidRPr="004F7DE7" w:rsidRDefault="0047633F" w:rsidP="00D85AC8">
      <w:pPr>
        <w:pStyle w:val="Body"/>
      </w:pPr>
    </w:p>
    <w:p w14:paraId="4A724C67" w14:textId="687185EA" w:rsidR="00BF7327" w:rsidRDefault="000F4959" w:rsidP="00BF7327">
      <w:pPr>
        <w:pStyle w:val="Body"/>
      </w:pPr>
      <w:r>
        <w:t>Traveling beyond Earth’s atmosphere to investigate potential extraterrestrial life entails considerable risks and substantial financial investment. Considering that human physiology is heavily dependent on gravity, any significant fluctuations in gravitational force may lead to serious health issues [</w:t>
      </w:r>
      <w:hyperlink r:id="rId28">
        <w:r w:rsidR="008807DC" w:rsidRPr="004F7DE7">
          <w:rPr>
            <w:rStyle w:val="Hyperlink"/>
            <w:color w:val="auto"/>
          </w:rPr>
          <w:t>12</w:t>
        </w:r>
      </w:hyperlink>
      <w:r>
        <w:t>]. Gravity, as a vector quantity, influences all objects by determining their weight relative to their mass [</w:t>
      </w:r>
      <w:hyperlink r:id="rId29" w:history="1">
        <w:r w:rsidR="00B05AED" w:rsidRPr="004F7DE7">
          <w:rPr>
            <w:rStyle w:val="Hyperlink"/>
            <w:color w:val="auto"/>
          </w:rPr>
          <w:t>13</w:t>
        </w:r>
      </w:hyperlink>
      <w:r>
        <w:t>]. Biological organisms respond to environmental stimuli—including gravity—by developing unique morphological traits, physiological characteristics, behaviors, and habitat preferences [</w:t>
      </w:r>
      <w:hyperlink r:id="rId30" w:history="1">
        <w:r w:rsidR="00B05AED" w:rsidRPr="004F7DE7">
          <w:rPr>
            <w:rStyle w:val="Hyperlink"/>
            <w:color w:val="auto"/>
          </w:rPr>
          <w:t>13</w:t>
        </w:r>
      </w:hyperlink>
      <w:r>
        <w:t>]. The sensitivity of organisms to changes in gravity increases with their size and mass, with single cells enduring exposures up to 10</w:t>
      </w:r>
      <w:r w:rsidR="005C4ACF">
        <w:rPr>
          <w:vertAlign w:val="superscript"/>
        </w:rPr>
        <w:t>5</w:t>
      </w:r>
      <w:r>
        <w:t>G and humans tolerating gravitational forces of 4-5G [</w:t>
      </w:r>
      <w:hyperlink r:id="rId31" w:history="1">
        <w:r w:rsidR="00B05AED" w:rsidRPr="004F7DE7">
          <w:rPr>
            <w:rStyle w:val="Hyperlink"/>
            <w:color w:val="auto"/>
          </w:rPr>
          <w:t>13</w:t>
        </w:r>
      </w:hyperlink>
      <w:r>
        <w:t>]. At the cellular level, cells comprise organelles, each with mass and thus subject to gravitational forces [</w:t>
      </w:r>
      <w:hyperlink r:id="rId32" w:history="1">
        <w:r w:rsidR="00B05AED" w:rsidRPr="00B05AED">
          <w:rPr>
            <w:rStyle w:val="Hyperlink"/>
            <w:color w:val="auto"/>
          </w:rPr>
          <w:t>14</w:t>
        </w:r>
      </w:hyperlink>
      <w:r>
        <w:t>]. Variations in gravitational vectors could disrupt cellular homeostasis, affecting structural integrity, composition, and orientation</w:t>
      </w:r>
      <w:r w:rsidR="00336C32">
        <w:t xml:space="preserve">, </w:t>
      </w:r>
      <w:r>
        <w:t>such as the cytoskeleton, which maintains cellular shape [</w:t>
      </w:r>
      <w:hyperlink r:id="rId33" w:history="1">
        <w:r w:rsidR="00B05AED" w:rsidRPr="00B05AED">
          <w:rPr>
            <w:rStyle w:val="Hyperlink"/>
            <w:color w:val="auto"/>
          </w:rPr>
          <w:t>14</w:t>
        </w:r>
      </w:hyperlink>
      <w:r>
        <w:t>]. Additionally, numerous studies have documented genes exhibiting sensitivity to gravity alterations, including modifications in cytoskeletal gene expression pathways and gene inhibition following microgravity exposure [</w:t>
      </w:r>
      <w:hyperlink r:id="rId34" w:history="1">
        <w:r w:rsidR="00B05AED" w:rsidRPr="004F7DE7">
          <w:rPr>
            <w:rStyle w:val="Hyperlink"/>
            <w:color w:val="auto"/>
          </w:rPr>
          <w:t>15</w:t>
        </w:r>
      </w:hyperlink>
      <w:r>
        <w:t>][</w:t>
      </w:r>
      <w:hyperlink r:id="rId35" w:history="1">
        <w:r w:rsidR="00B05AED" w:rsidRPr="004F7DE7">
          <w:rPr>
            <w:rStyle w:val="Hyperlink"/>
            <w:color w:val="auto"/>
          </w:rPr>
          <w:t>16</w:t>
        </w:r>
      </w:hyperlink>
      <w:r>
        <w:t xml:space="preserve">]. In the absence of gravity, cellular growth pathways shift, and metabolic processes adapt due to changes in reactive oxygen species levels </w:t>
      </w:r>
      <w:r w:rsidR="00B05AED">
        <w:t>[</w:t>
      </w:r>
      <w:hyperlink r:id="rId36" w:history="1">
        <w:r w:rsidR="00B05AED" w:rsidRPr="004F7DE7">
          <w:rPr>
            <w:rStyle w:val="Hyperlink"/>
            <w:color w:val="auto"/>
          </w:rPr>
          <w:t>17</w:t>
        </w:r>
      </w:hyperlink>
      <w:r w:rsidR="00B05AED">
        <w:t>]</w:t>
      </w:r>
      <w:r>
        <w:t>[</w:t>
      </w:r>
      <w:hyperlink r:id="rId37" w:history="1">
        <w:r w:rsidR="00B05AED" w:rsidRPr="004F7DE7">
          <w:rPr>
            <w:rStyle w:val="Hyperlink"/>
            <w:color w:val="auto"/>
          </w:rPr>
          <w:t>18</w:t>
        </w:r>
      </w:hyperlink>
      <w:r>
        <w:t xml:space="preserve">]. Furthermore, </w:t>
      </w:r>
      <w:r>
        <w:lastRenderedPageBreak/>
        <w:t>cellular adaptation to gravity is vital for tissue adaptation, with bones containing osteocytes that sense and respond to varying gravitational loads [</w:t>
      </w:r>
      <w:hyperlink r:id="rId38" w:history="1">
        <w:r w:rsidR="00AB519E" w:rsidRPr="004F7DE7">
          <w:rPr>
            <w:rStyle w:val="Hyperlink"/>
            <w:color w:val="auto"/>
          </w:rPr>
          <w:t>13</w:t>
        </w:r>
      </w:hyperlink>
      <w:r>
        <w:t xml:space="preserve">]. </w:t>
      </w:r>
    </w:p>
    <w:p w14:paraId="1CE67419" w14:textId="77777777" w:rsidR="0023405E" w:rsidRPr="004F7DE7" w:rsidRDefault="0023405E" w:rsidP="00BF7327">
      <w:pPr>
        <w:pStyle w:val="Body"/>
      </w:pPr>
    </w:p>
    <w:p w14:paraId="4F146357" w14:textId="0B0992B8" w:rsidR="00E24563" w:rsidRDefault="00972C26" w:rsidP="00972C26">
      <w:pPr>
        <w:pStyle w:val="Body"/>
      </w:pPr>
      <w:r>
        <w:t>Such cellular changes impact the entire human system. Astronauts exposed to microgravity undergo physiological deconditioning in systems sensitive to mechanical loading, including the cardiovascular, pulmonary, and musculoskeletal systems [</w:t>
      </w:r>
      <w:hyperlink r:id="rId39" w:history="1">
        <w:r w:rsidRPr="004F7DE7">
          <w:rPr>
            <w:rStyle w:val="Hyperlink"/>
            <w:color w:val="auto"/>
          </w:rPr>
          <w:t>19</w:t>
        </w:r>
      </w:hyperlink>
      <w:r>
        <w:t xml:space="preserve">]. To mitigate these effects, International Space Station (ISS) crew members engage in rigorous exercise; however, despite extensive physical activity, astronauts still return from their six-month ISS missions exhibiting decreased calf muscle volume and strength, loss of bone mineral density, and reduced peak oxygen uptake </w:t>
      </w:r>
      <w:r w:rsidRPr="004F7DE7">
        <w:t>[</w:t>
      </w:r>
      <w:hyperlink r:id="rId40" w:history="1">
        <w:r w:rsidRPr="004F7DE7">
          <w:rPr>
            <w:rStyle w:val="Hyperlink"/>
            <w:color w:val="auto"/>
          </w:rPr>
          <w:t>20</w:t>
        </w:r>
      </w:hyperlink>
      <w:r w:rsidRPr="004F7DE7">
        <w:t>][</w:t>
      </w:r>
      <w:hyperlink r:id="rId41" w:history="1">
        <w:r w:rsidRPr="004F7DE7">
          <w:rPr>
            <w:rStyle w:val="Hyperlink"/>
            <w:color w:val="auto"/>
          </w:rPr>
          <w:t>21</w:t>
        </w:r>
      </w:hyperlink>
      <w:r w:rsidRPr="004F7DE7">
        <w:t>][</w:t>
      </w:r>
      <w:hyperlink r:id="rId42" w:history="1">
        <w:r w:rsidRPr="004F7DE7">
          <w:rPr>
            <w:rStyle w:val="Hyperlink"/>
            <w:color w:val="auto"/>
          </w:rPr>
          <w:t>22</w:t>
        </w:r>
      </w:hyperlink>
      <w:r w:rsidRPr="004F7DE7">
        <w:t>][</w:t>
      </w:r>
      <w:hyperlink r:id="rId43" w:history="1">
        <w:r w:rsidRPr="004F7DE7">
          <w:rPr>
            <w:rStyle w:val="Hyperlink"/>
            <w:color w:val="auto"/>
          </w:rPr>
          <w:t>23</w:t>
        </w:r>
      </w:hyperlink>
      <w:r w:rsidRPr="004F7DE7">
        <w:t>]</w:t>
      </w:r>
      <w:r>
        <w:t>.</w:t>
      </w:r>
    </w:p>
    <w:p w14:paraId="1B9D34C6" w14:textId="77777777" w:rsidR="00972C26" w:rsidRPr="004F7DE7" w:rsidRDefault="00972C26" w:rsidP="00972C26">
      <w:pPr>
        <w:pStyle w:val="Body"/>
      </w:pPr>
    </w:p>
    <w:p w14:paraId="6C1E4D8B" w14:textId="2B0C46D4" w:rsidR="004F7DE7" w:rsidRDefault="00E8135E" w:rsidP="004F7DE7">
      <w:pPr>
        <w:pStyle w:val="Body"/>
      </w:pPr>
      <w:r>
        <w:t xml:space="preserve">Given that, it is highly unethical to send people into space without understanding the effects of gravitational changes on the body. This paper discusses a </w:t>
      </w:r>
      <w:r w:rsidR="00515C74">
        <w:t xml:space="preserve">validated </w:t>
      </w:r>
      <w:r>
        <w:t xml:space="preserve">proposed prototype of a device that cultures cells under the influence of partial gravity and microgravity, enabling the correlation of specific cell behaviors with gravitational differences. </w:t>
      </w:r>
    </w:p>
    <w:p w14:paraId="4FFAA8BA" w14:textId="77777777" w:rsidR="008A3C9C" w:rsidRDefault="008A3C9C" w:rsidP="004F7DE7">
      <w:pPr>
        <w:pStyle w:val="Body"/>
      </w:pPr>
    </w:p>
    <w:p w14:paraId="4C103253" w14:textId="77777777" w:rsidR="008B4BB1" w:rsidRPr="00C63BE6" w:rsidRDefault="008B4BB1" w:rsidP="004F7DE7">
      <w:pPr>
        <w:pStyle w:val="Body"/>
      </w:pPr>
    </w:p>
    <w:p w14:paraId="2BD03EC9" w14:textId="65F3477D" w:rsidR="008B4BB1" w:rsidRDefault="00F721AE" w:rsidP="002F5EA2">
      <w:pPr>
        <w:pStyle w:val="Heading2"/>
      </w:pPr>
      <w:bookmarkStart w:id="47" w:name="_Toc207028364"/>
      <w:bookmarkStart w:id="48" w:name="_Toc208139125"/>
      <w:bookmarkStart w:id="49" w:name="_Toc208139550"/>
      <w:bookmarkStart w:id="50" w:name="_Toc208174896"/>
      <w:bookmarkStart w:id="51" w:name="_Toc209385970"/>
      <w:r>
        <w:t>B</w:t>
      </w:r>
      <w:r w:rsidR="00532617">
        <w:t>ackground</w:t>
      </w:r>
      <w:bookmarkEnd w:id="47"/>
      <w:bookmarkEnd w:id="48"/>
      <w:bookmarkEnd w:id="49"/>
      <w:bookmarkEnd w:id="50"/>
      <w:bookmarkEnd w:id="51"/>
    </w:p>
    <w:p w14:paraId="51108119" w14:textId="77777777" w:rsidR="00374B80" w:rsidRPr="00374B80" w:rsidRDefault="00374B80" w:rsidP="00374B80"/>
    <w:p w14:paraId="72A93318" w14:textId="639DB12D" w:rsidR="00C03B41" w:rsidRPr="004F7DE7" w:rsidRDefault="00A52BBD" w:rsidP="003B15F8">
      <w:pPr>
        <w:pStyle w:val="Body"/>
      </w:pPr>
      <w:r>
        <w:t>Understanding the effects of partial gravity on humans is less extensively studied due to the high costs associated with conducting tests in partial or microgravity environments. Between 1960 and 1973, the research experience and studies gained during the Apollo missions—focused on lunar exploration—provided valuable insights into the diverse effects of partial gravity on the human musculoskeletal, cardiovascular, and respiratory systems, employing either microgravity or Earth’s gravity as controls [</w:t>
      </w:r>
      <w:hyperlink r:id="rId44">
        <w:r w:rsidRPr="004F7DE7">
          <w:rPr>
            <w:rStyle w:val="Hyperlink"/>
            <w:color w:val="auto"/>
          </w:rPr>
          <w:t>24</w:t>
        </w:r>
      </w:hyperlink>
      <w:r>
        <w:t>][</w:t>
      </w:r>
      <w:hyperlink r:id="rId45">
        <w:r w:rsidRPr="004F7DE7">
          <w:rPr>
            <w:rStyle w:val="Hyperlink"/>
            <w:color w:val="auto"/>
          </w:rPr>
          <w:t>25</w:t>
        </w:r>
      </w:hyperlink>
      <w:r>
        <w:t>]. However, the Apollo missions cost approximately $25.4 billion in 1969, equivalent to roughly $217 billion in 2024 [</w:t>
      </w:r>
      <w:hyperlink r:id="rId46">
        <w:r w:rsidRPr="004F7DE7">
          <w:rPr>
            <w:rStyle w:val="Hyperlink"/>
            <w:color w:val="auto"/>
          </w:rPr>
          <w:t>26</w:t>
        </w:r>
      </w:hyperlink>
      <w:r>
        <w:t>]. Following these missions, despite the lack of subsequent lunar landings, the failures in early missions facilitated advancements in spacecraft design, including the incorporation of additional protective layers and the development of new, safer materials, alongside the integration of computer systems for troubleshooting purposes [</w:t>
      </w:r>
      <w:hyperlink r:id="rId47" w:history="1">
        <w:r w:rsidRPr="002D0464">
          <w:rPr>
            <w:rStyle w:val="Hyperlink"/>
            <w:color w:val="auto"/>
          </w:rPr>
          <w:t>27</w:t>
        </w:r>
      </w:hyperlink>
      <w:r>
        <w:t>]. In 2019, the health impacts of a year-long space mission were examined at the molecular and psychological levels by comparing the DNA sequences of twin brothers—Mark and Scott Kelly—with Mark Kelly remaining on Earth, serving as the control, and Scott Kelly participating in spaceflight [</w:t>
      </w:r>
      <w:hyperlink r:id="rId48">
        <w:r w:rsidRPr="002D0464">
          <w:rPr>
            <w:rStyle w:val="Hyperlink"/>
            <w:color w:val="auto"/>
          </w:rPr>
          <w:t>28</w:t>
        </w:r>
      </w:hyperlink>
      <w:r>
        <w:t>][</w:t>
      </w:r>
      <w:hyperlink r:id="rId49">
        <w:r w:rsidRPr="002D0464">
          <w:rPr>
            <w:rStyle w:val="Hyperlink"/>
            <w:color w:val="auto"/>
          </w:rPr>
          <w:t>29</w:t>
        </w:r>
      </w:hyperlink>
      <w:r>
        <w:t>]. The study revealed that extensive multisystem and gene expression changes occur during spaceflight [</w:t>
      </w:r>
      <w:hyperlink r:id="rId50">
        <w:r w:rsidRPr="002D0464">
          <w:rPr>
            <w:rStyle w:val="Hyperlink"/>
            <w:color w:val="auto"/>
          </w:rPr>
          <w:t>28</w:t>
        </w:r>
      </w:hyperlink>
      <w:r>
        <w:t>]. Astronauts may face risks including mitochondrial dysfunction, immunological stress, vascular modifications, fluid shifts, and cognitive performance decline, along with alterations in telomere length, gene regulation, and genome integrity [</w:t>
      </w:r>
      <w:hyperlink r:id="rId51">
        <w:r w:rsidRPr="002D0464">
          <w:rPr>
            <w:rStyle w:val="Hyperlink"/>
            <w:color w:val="auto"/>
          </w:rPr>
          <w:t>28</w:t>
        </w:r>
      </w:hyperlink>
      <w:r>
        <w:t xml:space="preserve">].  </w:t>
      </w:r>
    </w:p>
    <w:p w14:paraId="16C347D4" w14:textId="77777777" w:rsidR="008044C7" w:rsidRPr="004F7DE7" w:rsidRDefault="008044C7" w:rsidP="00A52BBD">
      <w:pPr>
        <w:pStyle w:val="Body"/>
        <w:ind w:firstLine="0"/>
      </w:pPr>
    </w:p>
    <w:p w14:paraId="471C05E9" w14:textId="5BF947FD" w:rsidR="00A26CA4" w:rsidRDefault="00A9016F" w:rsidP="008A3C9C">
      <w:pPr>
        <w:pStyle w:val="Body"/>
      </w:pPr>
      <w:r>
        <w:t xml:space="preserve">Given the expenses and decommissioning of the </w:t>
      </w:r>
      <w:r w:rsidR="00DD048A">
        <w:t>ISS</w:t>
      </w:r>
      <w:r>
        <w:t xml:space="preserve">, researchers endeavored to replicate partial gravity conditions on Earth, such as employing a pulley-spring system to simulate partial gravity for rodents (refer to </w:t>
      </w:r>
      <w:r w:rsidR="00F72DDC">
        <w:rPr>
          <w:u w:val="single"/>
        </w:rPr>
        <w:t>Figure 1)</w:t>
      </w:r>
      <w:r>
        <w:t xml:space="preserve"> [</w:t>
      </w:r>
      <w:hyperlink r:id="rId52" w:history="1">
        <w:r w:rsidRPr="004F7DE7">
          <w:rPr>
            <w:rStyle w:val="Hyperlink"/>
            <w:color w:val="auto"/>
          </w:rPr>
          <w:t>23</w:t>
        </w:r>
      </w:hyperlink>
      <w:r>
        <w:t>][</w:t>
      </w:r>
      <w:hyperlink r:id="rId53" w:history="1">
        <w:r w:rsidRPr="004F7DE7">
          <w:rPr>
            <w:rStyle w:val="Hyperlink"/>
            <w:color w:val="auto"/>
          </w:rPr>
          <w:t>30</w:t>
        </w:r>
      </w:hyperlink>
      <w:r>
        <w:t>]. However, a limitation of the apparatus was that only the tail was suspended rather than the entire body, resulting in a weight shift within the rodent’s body and thus failing to provide a truly accurate simulation [</w:t>
      </w:r>
      <w:hyperlink r:id="rId54" w:history="1">
        <w:r w:rsidRPr="004F7DE7">
          <w:rPr>
            <w:rStyle w:val="Hyperlink"/>
            <w:color w:val="auto"/>
          </w:rPr>
          <w:t>30</w:t>
        </w:r>
      </w:hyperlink>
      <w:r>
        <w:t xml:space="preserve">]. </w:t>
      </w:r>
    </w:p>
    <w:p w14:paraId="4B389CA1" w14:textId="24676B01" w:rsidR="008A3C9C" w:rsidRDefault="008A3C9C">
      <w:pPr>
        <w:spacing w:after="160" w:line="278" w:lineRule="auto"/>
        <w:rPr>
          <w:rFonts w:eastAsiaTheme="majorEastAsia" w:cstheme="majorBidi"/>
          <w:i/>
          <w:iCs/>
          <w:sz w:val="24"/>
          <w:szCs w:val="24"/>
          <w:u w:val="single"/>
        </w:rPr>
      </w:pPr>
    </w:p>
    <w:p w14:paraId="46DEC021" w14:textId="77777777" w:rsidR="002F5EA2" w:rsidRDefault="002F5EA2">
      <w:pPr>
        <w:spacing w:after="160" w:line="278" w:lineRule="auto"/>
        <w:rPr>
          <w:rFonts w:eastAsiaTheme="majorEastAsia" w:cstheme="majorBidi"/>
          <w:i/>
          <w:iCs/>
          <w:sz w:val="24"/>
          <w:szCs w:val="24"/>
          <w:u w:val="single"/>
        </w:rPr>
      </w:pPr>
    </w:p>
    <w:p w14:paraId="56BA6CCD" w14:textId="77777777" w:rsidR="008A3C9C" w:rsidRPr="008A3C9C" w:rsidRDefault="008A3C9C" w:rsidP="008A3C9C"/>
    <w:p w14:paraId="2082B9D5" w14:textId="77777777" w:rsidR="00272BBF" w:rsidRDefault="00E43F34" w:rsidP="00272BBF">
      <w:pPr>
        <w:pStyle w:val="Body"/>
        <w:keepNext/>
        <w:jc w:val="center"/>
      </w:pPr>
      <w:r w:rsidRPr="004F7DE7">
        <w:rPr>
          <w:noProof/>
        </w:rPr>
        <w:drawing>
          <wp:inline distT="0" distB="0" distL="0" distR="0" wp14:anchorId="3231F1E2" wp14:editId="5FE12BAD">
            <wp:extent cx="3826779" cy="1491916"/>
            <wp:effectExtent l="0" t="0" r="2540" b="0"/>
            <wp:docPr id="1737882578" name="Picture 1" descr="A white rats with a long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2578" name="Picture 1" descr="A white rats with a long needle&#10;&#10;AI-generated content may be incorrect."/>
                    <pic:cNvPicPr/>
                  </pic:nvPicPr>
                  <pic:blipFill rotWithShape="1">
                    <a:blip r:embed="rId55">
                      <a:extLst>
                        <a:ext uri="{28A0092B-C50C-407E-A947-70E740481C1C}">
                          <a14:useLocalDpi xmlns:a14="http://schemas.microsoft.com/office/drawing/2010/main" val="0"/>
                        </a:ext>
                      </a:extLst>
                    </a:blip>
                    <a:srcRect l="3037"/>
                    <a:stretch>
                      <a:fillRect/>
                    </a:stretch>
                  </pic:blipFill>
                  <pic:spPr bwMode="auto">
                    <a:xfrm>
                      <a:off x="0" y="0"/>
                      <a:ext cx="3850613" cy="1501208"/>
                    </a:xfrm>
                    <a:prstGeom prst="rect">
                      <a:avLst/>
                    </a:prstGeom>
                    <a:ln>
                      <a:noFill/>
                    </a:ln>
                    <a:extLst>
                      <a:ext uri="{53640926-AAD7-44D8-BBD7-CCE9431645EC}">
                        <a14:shadowObscured xmlns:a14="http://schemas.microsoft.com/office/drawing/2010/main"/>
                      </a:ext>
                    </a:extLst>
                  </pic:spPr>
                </pic:pic>
              </a:graphicData>
            </a:graphic>
          </wp:inline>
        </w:drawing>
      </w:r>
      <w:bookmarkStart w:id="52" w:name="_Toc208174587"/>
    </w:p>
    <w:p w14:paraId="7561F2BD" w14:textId="3ACEDC27" w:rsidR="00272BBF" w:rsidRDefault="00272BBF" w:rsidP="00272BBF">
      <w:pPr>
        <w:pStyle w:val="Caption"/>
        <w:jc w:val="left"/>
      </w:pPr>
      <w:bookmarkStart w:id="53" w:name="_Toc209385716"/>
      <w:r>
        <w:t xml:space="preserve">Figure </w:t>
      </w:r>
      <w:fldSimple w:instr=" SEQ Figure \* ARABIC ">
        <w:r w:rsidR="000F3F9C">
          <w:rPr>
            <w:noProof/>
          </w:rPr>
          <w:t>1</w:t>
        </w:r>
      </w:fldSimple>
      <w:r>
        <w:t xml:space="preserve">. </w:t>
      </w:r>
      <w:r w:rsidRPr="006A7CAC">
        <w:t>Experimental Design for Simulated Partial Gravity Apparatus for Rats</w:t>
      </w:r>
      <w:bookmarkEnd w:id="53"/>
      <w:r>
        <w:t xml:space="preserve"> </w:t>
      </w:r>
    </w:p>
    <w:p w14:paraId="4BCCF7DF" w14:textId="1E13B70B" w:rsidR="00EB72B0" w:rsidRDefault="00272BBF" w:rsidP="00272BBF">
      <w:pPr>
        <w:pStyle w:val="Body"/>
        <w:ind w:firstLine="0"/>
      </w:pPr>
      <w:r>
        <w:t xml:space="preserve">The figure </w:t>
      </w:r>
      <w:r w:rsidR="00A26CA4" w:rsidRPr="004F7DE7">
        <w:t xml:space="preserve">shows the groups of experimental rats </w:t>
      </w:r>
      <w:r w:rsidR="00A26CA4" w:rsidRPr="004F7DE7">
        <w:rPr>
          <w:noProof/>
        </w:rPr>
        <w:t>with the Control group (</w:t>
      </w:r>
      <m:oMath>
        <m:r>
          <w:rPr>
            <w:rFonts w:ascii="Cambria Math" w:hAnsi="Cambria Math"/>
            <w:noProof/>
          </w:rPr>
          <m:t>1</m:t>
        </m:r>
        <m:r>
          <w:rPr>
            <w:rFonts w:ascii="Cambria Math" w:hAnsi="Cambria Math"/>
          </w:rPr>
          <m:t>G</m:t>
        </m:r>
      </m:oMath>
      <w:r w:rsidR="00A26CA4" w:rsidRPr="004F7DE7">
        <w:rPr>
          <w:noProof/>
        </w:rPr>
        <w:t>) (i); the sham group with SA (</w:t>
      </w:r>
      <m:oMath>
        <m:r>
          <w:rPr>
            <w:rFonts w:ascii="Cambria Math" w:hAnsi="Cambria Math"/>
            <w:noProof/>
          </w:rPr>
          <m:t>1</m:t>
        </m:r>
        <m:r>
          <w:rPr>
            <w:rFonts w:ascii="Cambria Math" w:hAnsi="Cambria Math"/>
          </w:rPr>
          <m:t>G</m:t>
        </m:r>
      </m:oMath>
      <w:r w:rsidR="00A26CA4" w:rsidRPr="004F7DE7">
        <w:rPr>
          <w:noProof/>
        </w:rPr>
        <w:t>) (ii); the Mars group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00A26CA4" w:rsidRPr="004F7DE7">
        <w:rPr>
          <w:noProof/>
        </w:rPr>
        <w:t>) (iii); the Moon group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00A26CA4" w:rsidRPr="004F7DE7">
        <w:rPr>
          <w:noProof/>
        </w:rPr>
        <w:t>) (iv); and the interplanetary space (</w:t>
      </w:r>
      <m:oMath>
        <m:r>
          <m:rPr>
            <m:sty m:val="p"/>
          </m:rPr>
          <w:rPr>
            <w:rFonts w:ascii="Cambria Math" w:hAnsi="Cambria Math"/>
            <w:noProof/>
          </w:rPr>
          <m:t>µ</m:t>
        </m:r>
        <m:r>
          <w:rPr>
            <w:rFonts w:ascii="Cambria Math" w:hAnsi="Cambria Math"/>
          </w:rPr>
          <m:t>G</m:t>
        </m:r>
      </m:oMath>
      <w:r w:rsidR="00A26CA4" w:rsidRPr="004F7DE7">
        <w:rPr>
          <w:noProof/>
        </w:rPr>
        <w:t>) group (v) [</w:t>
      </w:r>
      <w:hyperlink r:id="rId56" w:history="1">
        <w:r w:rsidR="00A26CA4" w:rsidRPr="004F7DE7">
          <w:rPr>
            <w:rStyle w:val="Hyperlink"/>
            <w:color w:val="auto"/>
          </w:rPr>
          <w:t>18</w:t>
        </w:r>
      </w:hyperlink>
      <w:r w:rsidR="00A26CA4" w:rsidRPr="004F7DE7">
        <w:rPr>
          <w:noProof/>
        </w:rPr>
        <w:t>].</w:t>
      </w:r>
      <w:bookmarkEnd w:id="52"/>
      <w:r w:rsidR="00A26CA4" w:rsidRPr="004F7DE7">
        <w:rPr>
          <w:noProof/>
        </w:rPr>
        <w:t xml:space="preserve"> </w:t>
      </w:r>
    </w:p>
    <w:p w14:paraId="65784D6D" w14:textId="77777777" w:rsidR="008A3C9C" w:rsidRDefault="008A3C9C" w:rsidP="008A3C9C"/>
    <w:p w14:paraId="1FB4FF31" w14:textId="77777777" w:rsidR="008B4BB1" w:rsidRDefault="008B4BB1" w:rsidP="008A3C9C"/>
    <w:p w14:paraId="28015FDB" w14:textId="66DD0C56" w:rsidR="00272BBF" w:rsidRDefault="005E23C2" w:rsidP="00272BBF">
      <w:pPr>
        <w:pStyle w:val="Body"/>
        <w:rPr>
          <w:rFonts w:eastAsiaTheme="majorEastAsia" w:cstheme="majorBidi"/>
        </w:rPr>
      </w:pPr>
      <w:r>
        <w:t>The effects of gravity on an object may manifest as either displacement or deformation [</w:t>
      </w:r>
      <w:hyperlink r:id="rId57">
        <w:r w:rsidR="00E913A8" w:rsidRPr="004F7DE7">
          <w:rPr>
            <w:rStyle w:val="Hyperlink"/>
            <w:color w:val="auto"/>
          </w:rPr>
          <w:t>31</w:t>
        </w:r>
      </w:hyperlink>
      <w:r>
        <w:t>]. Microgravity creates distinctive environments conducive to cell growth, whereas partial gravity (such as on the Moon and Mars) may yield markedly different effects [</w:t>
      </w:r>
      <w:hyperlink r:id="rId58">
        <w:r w:rsidR="00E913A8" w:rsidRPr="004F7DE7">
          <w:rPr>
            <w:rStyle w:val="Hyperlink"/>
            <w:color w:val="auto"/>
          </w:rPr>
          <w:t>32</w:t>
        </w:r>
      </w:hyperlink>
      <w:r>
        <w:t xml:space="preserve">]. To comprehensively understand the concepts related to partial gravity apparatuses, it is imperative to distinguish </w:t>
      </w:r>
      <w:r w:rsidR="00E913A8">
        <w:t>between</w:t>
      </w:r>
      <w:r>
        <w:t xml:space="preserve"> zero gravity, gravity, microgravity, and partial gravity. Gravity is an abstract phenomenon that can be quantified; however, its fundamental cause remains unknown [</w:t>
      </w:r>
      <w:hyperlink r:id="rId59" w:history="1">
        <w:r w:rsidR="00E913A8" w:rsidRPr="004F7DE7">
          <w:rPr>
            <w:rStyle w:val="Hyperlink"/>
            <w:color w:val="auto"/>
          </w:rPr>
          <w:t>33</w:t>
        </w:r>
      </w:hyperlink>
      <w:r>
        <w:t xml:space="preserve">]. The gravitational constant is not a force or acceleration but is employed as a scaling factor in Newton's Law of Gravitation, as demonstrated </w:t>
      </w:r>
      <w:r w:rsidRPr="00F72DDC">
        <w:t xml:space="preserve">in </w:t>
      </w:r>
      <w:r w:rsidR="00F72DDC" w:rsidRPr="00F72DDC">
        <w:t>Eq. 1</w:t>
      </w:r>
      <w:r w:rsidR="00E913A8" w:rsidRPr="004F7DE7">
        <w:t>[</w:t>
      </w:r>
      <w:hyperlink r:id="rId60" w:history="1">
        <w:r w:rsidR="00E913A8" w:rsidRPr="004F7DE7">
          <w:rPr>
            <w:rStyle w:val="Hyperlink"/>
            <w:color w:val="auto"/>
          </w:rPr>
          <w:t>33</w:t>
        </w:r>
      </w:hyperlink>
      <w:r w:rsidR="00E913A8" w:rsidRPr="004F7DE7">
        <w:t>][</w:t>
      </w:r>
      <w:hyperlink r:id="rId61" w:history="1">
        <w:r w:rsidR="00E913A8" w:rsidRPr="004F7DE7">
          <w:rPr>
            <w:rStyle w:val="Hyperlink"/>
            <w:color w:val="auto"/>
          </w:rPr>
          <w:t>34</w:t>
        </w:r>
      </w:hyperlink>
      <w:r w:rsidR="00E913A8" w:rsidRPr="004F7DE7">
        <w:t>]</w:t>
      </w:r>
      <w:r w:rsidR="00272BBF">
        <w:rPr>
          <w:rFonts w:eastAsiaTheme="majorEastAsia" w:cstheme="majorBidi"/>
        </w:rPr>
        <w:t>.</w:t>
      </w:r>
      <w:r w:rsidR="00C46849">
        <w:rPr>
          <w:rFonts w:eastAsiaTheme="majorEastAsia" w:cstheme="majorBidi"/>
        </w:rPr>
        <w:t xml:space="preserve"> </w:t>
      </w:r>
    </w:p>
    <w:p w14:paraId="6F0370AD" w14:textId="77777777" w:rsidR="00272BBF" w:rsidRDefault="00272BBF" w:rsidP="00272BBF">
      <w:pPr>
        <w:pStyle w:val="Body"/>
        <w:rPr>
          <w:rFonts w:eastAsiaTheme="majorEastAsia" w:cstheme="majorBidi"/>
        </w:rPr>
      </w:pPr>
    </w:p>
    <w:p w14:paraId="577188ED" w14:textId="474B7E65" w:rsidR="00272BBF" w:rsidRDefault="00C46849" w:rsidP="00272BBF">
      <w:pPr>
        <w:pStyle w:val="Body"/>
        <w:ind w:left="3600" w:firstLine="720"/>
      </w:pPr>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w:r>
        <w:t xml:space="preserve"> </w:t>
      </w:r>
      <w:r w:rsidR="00272BBF">
        <w:t xml:space="preserve"> </w:t>
      </w:r>
      <w:r w:rsidR="00272BBF">
        <w:tab/>
      </w:r>
      <w:r w:rsidR="00272BBF">
        <w:tab/>
      </w:r>
      <w:r w:rsidR="00272BBF">
        <w:tab/>
      </w:r>
      <w:r w:rsidR="00272BBF">
        <w:tab/>
      </w:r>
      <w:r w:rsidR="00272BBF">
        <w:tab/>
        <w:t>(1)</w:t>
      </w:r>
    </w:p>
    <w:p w14:paraId="399ED2D3" w14:textId="58AB11DA" w:rsidR="00272BBF" w:rsidRDefault="00272BBF" w:rsidP="00272BBF">
      <w:pPr>
        <w:pStyle w:val="Caption"/>
        <w:jc w:val="left"/>
      </w:pPr>
      <w:r>
        <w:t xml:space="preserve">Equation </w:t>
      </w:r>
      <w:fldSimple w:instr=" SEQ Equation \* ARABIC ">
        <w:r w:rsidR="000F3F9C">
          <w:rPr>
            <w:noProof/>
          </w:rPr>
          <w:t>1</w:t>
        </w:r>
      </w:fldSimple>
      <w:r>
        <w:t xml:space="preserve">. </w:t>
      </w:r>
      <w:r w:rsidRPr="0024394F">
        <w:t>Gravitational Force Equation</w:t>
      </w:r>
    </w:p>
    <w:p w14:paraId="5BD4B3D2" w14:textId="77777777" w:rsidR="000E3616" w:rsidRDefault="00C46849" w:rsidP="000E3616">
      <w:pPr>
        <w:pStyle w:val="Body"/>
      </w:pPr>
      <w:r>
        <w:t xml:space="preserve"> </w:t>
      </w:r>
      <w:r>
        <w:tab/>
      </w:r>
    </w:p>
    <w:p w14:paraId="59263455" w14:textId="21913CC2" w:rsidR="000E3616" w:rsidRPr="0074632A" w:rsidRDefault="000E3616" w:rsidP="000E3616">
      <w:pPr>
        <w:pStyle w:val="Body"/>
      </w:pPr>
      <w:r>
        <w:t xml:space="preserve">Where: </w:t>
      </w:r>
    </w:p>
    <w:p w14:paraId="29B27D7E" w14:textId="25EC4ED0" w:rsidR="000E3616" w:rsidRDefault="000E3616" w:rsidP="000E3616">
      <w:pPr>
        <w:pStyle w:val="Body"/>
      </w:pPr>
      <m:oMath>
        <m:r>
          <w:rPr>
            <w:rStyle w:val="BodyChar"/>
            <w:rFonts w:ascii="Cambria Math" w:hAnsi="Cambria Math"/>
          </w:rPr>
          <m:t>F</m:t>
        </m:r>
      </m:oMath>
      <w:r>
        <w:t xml:space="preserve">      = </w:t>
      </w:r>
      <w:r w:rsidRPr="008A3C9C">
        <w:rPr>
          <w:rStyle w:val="BodyChar"/>
        </w:rPr>
        <w:t xml:space="preserve">gravitational force </w:t>
      </w:r>
    </w:p>
    <w:p w14:paraId="3F8511BB" w14:textId="3D655CEF" w:rsidR="000E3616" w:rsidRDefault="00000000" w:rsidP="000E3616">
      <w:pPr>
        <w:pStyle w:val="Body"/>
      </w:pP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1</m:t>
            </m:r>
          </m:sub>
        </m:sSub>
      </m:oMath>
      <w:r w:rsidR="000E3616">
        <w:t xml:space="preserve">   = mass 1</w:t>
      </w:r>
    </w:p>
    <w:p w14:paraId="6F060D4B" w14:textId="4079EB6F" w:rsidR="000E3616" w:rsidRDefault="00000000" w:rsidP="000E3616">
      <w:pPr>
        <w:pStyle w:val="Body"/>
      </w:pP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2</m:t>
            </m:r>
          </m:sub>
        </m:sSub>
      </m:oMath>
      <w:r w:rsidR="000E3616">
        <w:t xml:space="preserve">   = angle between the inclined plane and the base</w:t>
      </w:r>
    </w:p>
    <w:p w14:paraId="5BBC1F6C" w14:textId="19235449" w:rsidR="000E3616" w:rsidRDefault="000E3616" w:rsidP="000E3616">
      <w:pPr>
        <w:pStyle w:val="Body"/>
      </w:pPr>
      <m:oMath>
        <m:r>
          <w:rPr>
            <w:rStyle w:val="BodyChar"/>
            <w:rFonts w:ascii="Cambria Math" w:hAnsi="Cambria Math"/>
          </w:rPr>
          <m:t>r</m:t>
        </m:r>
      </m:oMath>
      <w:r>
        <w:t xml:space="preserve">   = distance between masses</w:t>
      </w:r>
    </w:p>
    <w:p w14:paraId="1B59F72C" w14:textId="448D98F9" w:rsidR="000E3616" w:rsidRDefault="000E3616" w:rsidP="000E3616">
      <w:pPr>
        <w:pStyle w:val="Body"/>
        <w:rPr>
          <w:rStyle w:val="BodyChar"/>
        </w:rPr>
      </w:pPr>
      <m:oMath>
        <m:r>
          <w:rPr>
            <w:rStyle w:val="BodyChar"/>
            <w:rFonts w:ascii="Cambria Math" w:hAnsi="Cambria Math"/>
          </w:rPr>
          <m:t>G</m:t>
        </m:r>
      </m:oMath>
      <w:r w:rsidRPr="008A3C9C">
        <w:rPr>
          <w:rStyle w:val="BodyChar"/>
        </w:rPr>
        <w:t xml:space="preserve"> </w:t>
      </w:r>
      <w:r>
        <w:rPr>
          <w:rStyle w:val="BodyChar"/>
        </w:rPr>
        <w:t xml:space="preserve">    =</w:t>
      </w:r>
      <w:r w:rsidRPr="008A3C9C">
        <w:rPr>
          <w:rStyle w:val="BodyChar"/>
        </w:rPr>
        <w:t xml:space="preserve"> universal constant </w:t>
      </w:r>
      <w:r>
        <w:rPr>
          <w:rStyle w:val="BodyChar"/>
        </w:rPr>
        <w:t>(</w:t>
      </w:r>
      <m:oMath>
        <m:r>
          <m:rPr>
            <m:sty m:val="p"/>
          </m:rPr>
          <w:rPr>
            <w:rStyle w:val="BodyChar"/>
            <w:rFonts w:ascii="Cambria Math" w:eastAsiaTheme="majorEastAsia" w:hAnsi="Cambria Math"/>
          </w:rPr>
          <m:t>6.67384*</m:t>
        </m:r>
        <m:sSup>
          <m:sSupPr>
            <m:ctrlPr>
              <w:rPr>
                <w:rStyle w:val="BodyChar"/>
                <w:rFonts w:ascii="Cambria Math" w:hAnsi="Cambria Math"/>
              </w:rPr>
            </m:ctrlPr>
          </m:sSupPr>
          <m:e>
            <m:r>
              <m:rPr>
                <m:sty m:val="p"/>
              </m:rPr>
              <w:rPr>
                <w:rStyle w:val="BodyChar"/>
                <w:rFonts w:ascii="Cambria Math" w:eastAsiaTheme="majorEastAsia" w:hAnsi="Cambria Math"/>
              </w:rPr>
              <m:t>10</m:t>
            </m:r>
          </m:e>
          <m:sup>
            <m:r>
              <m:rPr>
                <m:sty m:val="p"/>
              </m:rPr>
              <w:rPr>
                <w:rStyle w:val="BodyChar"/>
                <w:rFonts w:ascii="Cambria Math" w:eastAsiaTheme="majorEastAsia" w:hAnsi="Cambria Math"/>
              </w:rPr>
              <m:t>-11</m:t>
            </m:r>
          </m:sup>
        </m:sSup>
        <m:r>
          <m:rPr>
            <m:sty m:val="p"/>
          </m:rPr>
          <w:rPr>
            <w:rStyle w:val="BodyChar"/>
            <w:rFonts w:ascii="Cambria Math" w:eastAsiaTheme="majorEastAsia" w:hAnsi="Cambria Math"/>
          </w:rPr>
          <m:t xml:space="preserve"> </m:t>
        </m:r>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m</m:t>
                </m:r>
              </m:e>
              <m:sup>
                <m:r>
                  <m:rPr>
                    <m:sty m:val="p"/>
                  </m:rPr>
                  <w:rPr>
                    <w:rStyle w:val="BodyChar"/>
                    <w:rFonts w:ascii="Cambria Math" w:eastAsiaTheme="majorEastAsia" w:hAnsi="Cambria Math"/>
                  </w:rPr>
                  <m:t>3</m:t>
                </m:r>
              </m:sup>
            </m:sSup>
          </m:num>
          <m:den>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s</m:t>
                    </m:r>
                  </m:e>
                  <m:sup>
                    <m:r>
                      <m:rPr>
                        <m:sty m:val="p"/>
                      </m:rPr>
                      <w:rPr>
                        <w:rStyle w:val="BodyChar"/>
                        <w:rFonts w:ascii="Cambria Math" w:eastAsiaTheme="majorEastAsia" w:hAnsi="Cambria Math"/>
                      </w:rPr>
                      <m:t>2</m:t>
                    </m:r>
                  </m:sup>
                </m:sSup>
              </m:num>
              <m:den>
                <m:r>
                  <m:rPr>
                    <m:sty m:val="p"/>
                  </m:rPr>
                  <w:rPr>
                    <w:rStyle w:val="BodyChar"/>
                    <w:rFonts w:ascii="Cambria Math" w:eastAsiaTheme="majorEastAsia" w:hAnsi="Cambria Math"/>
                  </w:rPr>
                  <m:t>kg</m:t>
                </m:r>
              </m:den>
            </m:f>
          </m:den>
        </m:f>
      </m:oMath>
      <w:r w:rsidRPr="008A3C9C">
        <w:rPr>
          <w:rStyle w:val="BodyChar"/>
        </w:rPr>
        <w:t xml:space="preserve"> </w:t>
      </w:r>
      <w:r>
        <w:rPr>
          <w:rStyle w:val="BodyChar"/>
        </w:rPr>
        <w:t>)</w:t>
      </w:r>
    </w:p>
    <w:p w14:paraId="363A7399" w14:textId="057DB2CD" w:rsidR="008B4BB1" w:rsidRPr="004F7DE7" w:rsidRDefault="005F4469" w:rsidP="002F5EA2">
      <w:r w:rsidRPr="004F7DE7">
        <w:t xml:space="preserve">                                                       </w:t>
      </w:r>
    </w:p>
    <w:p w14:paraId="395EC139" w14:textId="6589FEC3" w:rsidR="00662B53" w:rsidRPr="004F7DE7" w:rsidRDefault="00F06D86" w:rsidP="009B00B9">
      <w:pPr>
        <w:pStyle w:val="Body"/>
      </w:pPr>
      <w:r>
        <w:t xml:space="preserve">Zero gravity </w:t>
      </w:r>
      <w:r w:rsidR="009B00B9">
        <w:t>(</w:t>
      </w:r>
      <m:oMath>
        <m:r>
          <m:rPr>
            <m:sty m:val="p"/>
          </m:rPr>
          <w:rPr>
            <w:rFonts w:ascii="Cambria Math" w:hAnsi="Cambria Math"/>
            <w:noProof/>
          </w:rPr>
          <m:t>0</m:t>
        </m:r>
        <m:r>
          <w:rPr>
            <w:rFonts w:ascii="Cambria Math" w:hAnsi="Cambria Math"/>
          </w:rPr>
          <m:t>G</m:t>
        </m:r>
      </m:oMath>
      <w:r w:rsidR="009B00B9">
        <w:t xml:space="preserve">) </w:t>
      </w:r>
      <w:r>
        <w:t>describes a condition where there is an absence of gravitational force exerted on an object, which occurs either due to its infinite distance from any other gravitational body or when the net sum of all forces acting upon it equals zero [</w:t>
      </w:r>
      <w:hyperlink r:id="rId62" w:history="1">
        <w:r w:rsidR="009B00B9" w:rsidRPr="004F7DE7">
          <w:rPr>
            <w:rStyle w:val="Hyperlink"/>
            <w:color w:val="auto"/>
          </w:rPr>
          <w:t>35</w:t>
        </w:r>
      </w:hyperlink>
      <w:r>
        <w:t xml:space="preserve">]. Microgravity </w:t>
      </w:r>
      <w:r w:rsidR="009B00B9">
        <w:t>(</w:t>
      </w:r>
      <m:oMath>
        <m:r>
          <m:rPr>
            <m:sty m:val="p"/>
          </m:rPr>
          <w:rPr>
            <w:rFonts w:ascii="Cambria Math" w:hAnsi="Cambria Math"/>
            <w:noProof/>
          </w:rPr>
          <m:t>μ</m:t>
        </m:r>
        <m:r>
          <w:rPr>
            <w:rFonts w:ascii="Cambria Math" w:hAnsi="Cambria Math"/>
          </w:rPr>
          <m:t>G</m:t>
        </m:r>
      </m:oMath>
      <w:r w:rsidR="009B00B9">
        <w:t xml:space="preserve">) </w:t>
      </w:r>
      <w:r>
        <w:t xml:space="preserve">pertains to a state in which the net gravitational force exerted on an object is minimal, typically within the range of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009B00B9" w:rsidRPr="004F7DE7">
        <w:t xml:space="preserve"> to </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G</m:t>
        </m:r>
      </m:oMath>
      <w:r w:rsidR="009B00B9">
        <w:t xml:space="preserve"> </w:t>
      </w:r>
      <w:r>
        <w:t>[</w:t>
      </w:r>
      <w:hyperlink r:id="rId63">
        <w:r w:rsidR="009B00B9" w:rsidRPr="004F7DE7">
          <w:rPr>
            <w:rStyle w:val="Hyperlink"/>
            <w:color w:val="auto"/>
          </w:rPr>
          <w:t>36</w:t>
        </w:r>
      </w:hyperlink>
      <w:r>
        <w:t>]. Although the object remains influenced by gravitational forces, it undergoes continuous free fall [</w:t>
      </w:r>
      <w:hyperlink r:id="rId64">
        <w:r w:rsidR="009B00B9" w:rsidRPr="004F7DE7">
          <w:rPr>
            <w:rStyle w:val="Hyperlink"/>
            <w:color w:val="auto"/>
          </w:rPr>
          <w:t>36</w:t>
        </w:r>
      </w:hyperlink>
      <w:r>
        <w:t xml:space="preserve">]. This perpetual free fall occurs when the object falls at a constant velocity but does not </w:t>
      </w:r>
      <w:r w:rsidR="009B00B9">
        <w:t>contact</w:t>
      </w:r>
      <w:r>
        <w:t xml:space="preserve"> a surface [</w:t>
      </w:r>
      <w:hyperlink r:id="rId65">
        <w:r w:rsidR="009B00B9" w:rsidRPr="004F7DE7">
          <w:rPr>
            <w:rStyle w:val="Hyperlink"/>
            <w:color w:val="auto"/>
          </w:rPr>
          <w:t>36</w:t>
        </w:r>
      </w:hyperlink>
      <w:r>
        <w:t>]. As a result, the difference between the initial and final velocities manifests as a constant acceleration (</w:t>
      </w:r>
      <m:oMath>
        <m:r>
          <w:rPr>
            <w:rFonts w:ascii="Cambria Math" w:hAnsi="Cambria Math"/>
          </w:rPr>
          <m:t>g</m:t>
        </m:r>
      </m:oMath>
      <w:r>
        <w:t>) [</w:t>
      </w:r>
      <w:hyperlink r:id="rId66">
        <w:r w:rsidR="009B00B9" w:rsidRPr="004F7DE7">
          <w:rPr>
            <w:rStyle w:val="Hyperlink"/>
            <w:color w:val="auto"/>
          </w:rPr>
          <w:t>36</w:t>
        </w:r>
      </w:hyperlink>
      <w:r>
        <w:t>]. Partial gravity refers to a gravitational force that is diminished but not absent compared to Earth's gravitational acceleration, such as on the Moon</w:t>
      </w:r>
      <w:r w:rsidR="009B00B9">
        <w:t>,</w:t>
      </w:r>
      <w:r>
        <w:t xml:space="preserve"> where gravity is approximately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 xml:space="preserve">, on Mars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xml:space="preserve">, and on </w:t>
      </w:r>
      <w:r>
        <w:lastRenderedPageBreak/>
        <w:t>Earth</w:t>
      </w:r>
      <m:oMath>
        <m:r>
          <w:rPr>
            <w:rFonts w:ascii="Cambria Math" w:hAnsi="Cambria Math"/>
          </w:rPr>
          <m:t xml:space="preserve"> </m:t>
        </m:r>
        <m:r>
          <w:rPr>
            <w:rFonts w:ascii="Cambria Math" w:hAnsi="Cambria Math"/>
            <w:noProof/>
          </w:rPr>
          <m:t>1G</m:t>
        </m:r>
      </m:oMath>
      <w:r w:rsidR="009B00B9">
        <w:t xml:space="preserve"> </w:t>
      </w:r>
      <w:r>
        <w:t>[</w:t>
      </w:r>
      <w:hyperlink r:id="rId67">
        <w:r w:rsidR="009B00B9" w:rsidRPr="004F7DE7">
          <w:rPr>
            <w:rStyle w:val="Hyperlink"/>
            <w:color w:val="auto"/>
          </w:rPr>
          <w:t>29</w:t>
        </w:r>
      </w:hyperlink>
      <w:r>
        <w:t xml:space="preserve">]. On Earth, the simulation of partial gravity can be achieved through techniques such as centrifugation, parabolic flight, or modified rotation devices that generate acceleration less than </w:t>
      </w:r>
      <m:oMath>
        <m:r>
          <w:rPr>
            <w:rFonts w:ascii="Cambria Math" w:hAnsi="Cambria Math"/>
          </w:rPr>
          <m:t>1g</m:t>
        </m:r>
      </m:oMath>
      <w:r w:rsidR="00EB72B0" w:rsidRPr="004F7DE7">
        <w:t xml:space="preserve"> [</w:t>
      </w:r>
      <w:hyperlink r:id="rId68">
        <w:r w:rsidR="009B00B9" w:rsidRPr="004F7DE7">
          <w:rPr>
            <w:rStyle w:val="Hyperlink"/>
            <w:color w:val="auto"/>
          </w:rPr>
          <w:t>37</w:t>
        </w:r>
      </w:hyperlink>
      <w:r w:rsidR="00EB72B0" w:rsidRPr="004F7DE7">
        <w:t xml:space="preserve">]. </w:t>
      </w:r>
    </w:p>
    <w:p w14:paraId="27E908BB" w14:textId="77777777" w:rsidR="009B00B9" w:rsidRDefault="009B00B9" w:rsidP="005E18BD">
      <w:pPr>
        <w:pStyle w:val="Body"/>
      </w:pPr>
    </w:p>
    <w:p w14:paraId="2AD4904B" w14:textId="5E1E2E0C" w:rsidR="00CA531D" w:rsidRDefault="00A93B77" w:rsidP="005E18BD">
      <w:pPr>
        <w:pStyle w:val="Body"/>
      </w:pPr>
      <w:r>
        <w:t>To investigate gravitational effects, cell culturing is regarded as the most efficacious method, with bioreactors serving as the optimal apparatus, given their ability to supply controlled nutrients and biomimetic stimuli for cellular growth [</w:t>
      </w:r>
      <w:hyperlink r:id="rId69">
        <w:r w:rsidRPr="004F7DE7">
          <w:rPr>
            <w:rStyle w:val="Hyperlink"/>
            <w:color w:val="auto"/>
          </w:rPr>
          <w:t>38</w:t>
        </w:r>
      </w:hyperlink>
      <w:r>
        <w:t>]. A bioreactor is defined as a vessel in which a chemical process involving organisms or biochemically active substances derived from such organisms is conducted, or a system designed for cell cultivation, first developed in 1964 (</w:t>
      </w:r>
      <w:r w:rsidR="00AD6525">
        <w:t xml:space="preserve">refer </w:t>
      </w:r>
      <w:r w:rsidR="00F72DDC">
        <w:t xml:space="preserve">to </w:t>
      </w:r>
      <w:r w:rsidR="00F72DDC" w:rsidRPr="00F72DDC">
        <w:rPr>
          <w:u w:val="single"/>
        </w:rPr>
        <w:t>Figure 2</w:t>
      </w:r>
      <w:r>
        <w:t>) [</w:t>
      </w:r>
      <w:hyperlink r:id="rId70" w:history="1">
        <w:r w:rsidRPr="004F7DE7">
          <w:rPr>
            <w:rStyle w:val="Hyperlink"/>
            <w:color w:val="auto"/>
          </w:rPr>
          <w:t>39</w:t>
        </w:r>
      </w:hyperlink>
      <w:r>
        <w:t xml:space="preserve">]. </w:t>
      </w:r>
    </w:p>
    <w:p w14:paraId="33498259" w14:textId="003AF504" w:rsidR="004F7DE7" w:rsidRPr="004F7DE7" w:rsidRDefault="004F7DE7" w:rsidP="005E18BD">
      <w:pPr>
        <w:pStyle w:val="Body"/>
      </w:pPr>
    </w:p>
    <w:p w14:paraId="5FDEA158" w14:textId="77777777" w:rsidR="000E3616" w:rsidRDefault="00BF6F0B" w:rsidP="000E3616">
      <w:pPr>
        <w:pStyle w:val="Body"/>
        <w:keepNext/>
        <w:jc w:val="center"/>
      </w:pPr>
      <w:r>
        <w:rPr>
          <w:noProof/>
        </w:rPr>
        <w:drawing>
          <wp:inline distT="0" distB="0" distL="0" distR="0" wp14:anchorId="31FEF957" wp14:editId="6884D273">
            <wp:extent cx="2982558" cy="2853369"/>
            <wp:effectExtent l="0" t="0" r="8890" b="4445"/>
            <wp:docPr id="169965552" name="Picture 1" descr="Diagram of a system that is being used to treat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552" name="Picture 1" descr="Diagram of a system that is being used to treat a reaction&#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26863" cy="2895755"/>
                    </a:xfrm>
                    <a:prstGeom prst="rect">
                      <a:avLst/>
                    </a:prstGeom>
                  </pic:spPr>
                </pic:pic>
              </a:graphicData>
            </a:graphic>
          </wp:inline>
        </w:drawing>
      </w:r>
    </w:p>
    <w:p w14:paraId="47346468" w14:textId="4FBB3C3A" w:rsidR="00BF6F0B" w:rsidRPr="004F7DE7" w:rsidRDefault="000E3616" w:rsidP="000E3616">
      <w:pPr>
        <w:pStyle w:val="Caption"/>
        <w:jc w:val="left"/>
      </w:pPr>
      <w:bookmarkStart w:id="54" w:name="_Toc209385717"/>
      <w:r>
        <w:t xml:space="preserve">Figure </w:t>
      </w:r>
      <w:fldSimple w:instr=" SEQ Figure \* ARABIC ">
        <w:r w:rsidR="000F3F9C">
          <w:rPr>
            <w:noProof/>
          </w:rPr>
          <w:t>2</w:t>
        </w:r>
      </w:fldSimple>
      <w:r>
        <w:t xml:space="preserve">. </w:t>
      </w:r>
      <w:r w:rsidRPr="00494632">
        <w:t>Basic Bioreactor</w:t>
      </w:r>
      <w:bookmarkEnd w:id="54"/>
    </w:p>
    <w:p w14:paraId="3C3205CB" w14:textId="70C0FD21" w:rsidR="00AE41D2" w:rsidRDefault="000E3616" w:rsidP="00BB2CC7">
      <w:pPr>
        <w:pStyle w:val="Body"/>
        <w:ind w:firstLine="0"/>
      </w:pPr>
      <w:bookmarkStart w:id="55" w:name="_Toc208174589"/>
      <w:r w:rsidRPr="000E3616">
        <w:t>The figur</w:t>
      </w:r>
      <w:r>
        <w:t>e</w:t>
      </w:r>
      <w:r w:rsidR="00BB2CC7">
        <w:t xml:space="preserve"> </w:t>
      </w:r>
      <w:r w:rsidR="00BF6F0B" w:rsidRPr="008A3C9C">
        <w:t xml:space="preserve">shows the basic bioreactor components. It includes a feeding pump, air, medium, agitation system, reactor tank, and other </w:t>
      </w:r>
      <w:r w:rsidR="00C4576B" w:rsidRPr="008A3C9C">
        <w:t>elements</w:t>
      </w:r>
      <w:r w:rsidR="00BF6F0B" w:rsidRPr="008A3C9C">
        <w:t xml:space="preserve"> to ensure</w:t>
      </w:r>
      <w:r w:rsidR="00786351" w:rsidRPr="008A3C9C">
        <w:t xml:space="preserve"> </w:t>
      </w:r>
      <w:r w:rsidR="00956BBA" w:rsidRPr="008A3C9C">
        <w:t>an automated culturing system [</w:t>
      </w:r>
      <w:hyperlink r:id="rId72" w:history="1">
        <w:r w:rsidR="00220029" w:rsidRPr="008A3C9C">
          <w:rPr>
            <w:rStyle w:val="Hyperlink"/>
            <w:color w:val="auto"/>
          </w:rPr>
          <w:t>39</w:t>
        </w:r>
      </w:hyperlink>
      <w:r w:rsidR="00956BBA" w:rsidRPr="008A3C9C">
        <w:t>].</w:t>
      </w:r>
      <w:bookmarkEnd w:id="55"/>
    </w:p>
    <w:p w14:paraId="71DAF44B" w14:textId="77777777" w:rsidR="008B4BB1" w:rsidRPr="008A3C9C" w:rsidRDefault="008B4BB1" w:rsidP="002F5EA2">
      <w:pPr>
        <w:pStyle w:val="Body"/>
        <w:ind w:firstLine="0"/>
        <w:rPr>
          <w:b/>
          <w:bCs/>
        </w:rPr>
      </w:pPr>
    </w:p>
    <w:p w14:paraId="2CAA0326" w14:textId="41E8EFE0" w:rsidR="00F22F01" w:rsidRPr="004F7DE7" w:rsidRDefault="00C4576B" w:rsidP="00B70FC6">
      <w:pPr>
        <w:pStyle w:val="Body"/>
        <w:ind w:firstLine="720"/>
      </w:pPr>
      <w:r w:rsidRPr="004F7DE7">
        <w:t xml:space="preserve">Previous bioreactors were designed as ground-based systems to mimic aspects of weightlessness or reduced gravity experienced by biological organisms in space. Recognizing this potential, in the mid-1980s, NASA researchers at Johnson Space Center needed to develop a way to study the effects of microgravity on human tissues </w:t>
      </w:r>
      <w:r w:rsidR="0031351E" w:rsidRPr="004F7DE7">
        <w:t>as</w:t>
      </w:r>
      <w:r w:rsidRPr="004F7DE7">
        <w:t xml:space="preserve"> the shuttle fleet was grounded after the Challenger disaster</w:t>
      </w:r>
      <w:r w:rsidR="0031351E" w:rsidRPr="004F7DE7">
        <w:t xml:space="preserve"> [</w:t>
      </w:r>
      <w:hyperlink r:id="rId73">
        <w:r w:rsidR="00AA03CE" w:rsidRPr="004F7DE7">
          <w:rPr>
            <w:rStyle w:val="Hyperlink"/>
            <w:color w:val="auto"/>
          </w:rPr>
          <w:t>40</w:t>
        </w:r>
      </w:hyperlink>
      <w:r w:rsidR="0031351E" w:rsidRPr="004F7DE7">
        <w:t>]</w:t>
      </w:r>
      <w:r w:rsidRPr="004F7DE7">
        <w:t>. They invented a rotating bioreactor to address the challenge of treating injured astronauts in space and to simulate weightlessness on Earth [</w:t>
      </w:r>
      <w:hyperlink r:id="rId74">
        <w:r w:rsidR="008E5C38" w:rsidRPr="004F7DE7">
          <w:rPr>
            <w:rStyle w:val="Hyperlink"/>
            <w:color w:val="auto"/>
          </w:rPr>
          <w:t>40</w:t>
        </w:r>
      </w:hyperlink>
      <w:r w:rsidRPr="004F7DE7">
        <w:t xml:space="preserve">]. In </w:t>
      </w:r>
      <m:oMath>
        <m:r>
          <m:rPr>
            <m:sty m:val="p"/>
          </m:rPr>
          <w:rPr>
            <w:rFonts w:ascii="Cambria Math" w:hAnsi="Cambria Math"/>
            <w:noProof/>
          </w:rPr>
          <m:t>μ</m:t>
        </m:r>
        <m:r>
          <w:rPr>
            <w:rFonts w:ascii="Cambria Math" w:hAnsi="Cambria Math"/>
          </w:rPr>
          <m:t>G</m:t>
        </m:r>
      </m:oMath>
      <w:r w:rsidRPr="004F7DE7">
        <w:t>, the bioreactor allows cells to grow in three-dimensional tissue structures that closely resemble natural development, aiding advances in medicine both on Earth and in space [</w:t>
      </w:r>
      <w:hyperlink r:id="rId75">
        <w:r w:rsidR="00AA03CE" w:rsidRPr="004F7DE7">
          <w:rPr>
            <w:rStyle w:val="Hyperlink"/>
            <w:color w:val="auto"/>
          </w:rPr>
          <w:t>40</w:t>
        </w:r>
      </w:hyperlink>
      <w:r w:rsidRPr="004F7DE7">
        <w:t>]. In 2002, Houston-based Regenetech Inc. licensed NASA bioreactor technology and patents</w:t>
      </w:r>
      <w:r w:rsidR="0031351E" w:rsidRPr="004F7DE7">
        <w:t xml:space="preserve"> </w:t>
      </w:r>
      <w:r w:rsidR="00F1788F">
        <w:t>that</w:t>
      </w:r>
      <w:r w:rsidRPr="004F7DE7">
        <w:t xml:space="preserve"> can expand adult stem cells (from blood to bone marrow) by 50-200 times in less than a week, providing safer, faster, and more affordable cell sources for therapies</w:t>
      </w:r>
      <w:r w:rsidR="0031351E" w:rsidRPr="004F7DE7">
        <w:t xml:space="preserve"> [</w:t>
      </w:r>
      <w:hyperlink r:id="rId76">
        <w:r w:rsidR="00AA03CE" w:rsidRPr="004F7DE7">
          <w:rPr>
            <w:rStyle w:val="Hyperlink"/>
            <w:color w:val="auto"/>
          </w:rPr>
          <w:t>40</w:t>
        </w:r>
      </w:hyperlink>
      <w:r w:rsidR="0031351E" w:rsidRPr="004F7DE7">
        <w:t>]</w:t>
      </w:r>
      <w:r w:rsidRPr="004F7DE7">
        <w:t xml:space="preserve">. </w:t>
      </w:r>
    </w:p>
    <w:p w14:paraId="1520F6D5" w14:textId="46155D59" w:rsidR="00F22F01" w:rsidRPr="004F7DE7" w:rsidRDefault="00F22F01" w:rsidP="00C9522F">
      <w:pPr>
        <w:pStyle w:val="Body"/>
        <w:ind w:firstLine="0"/>
      </w:pPr>
    </w:p>
    <w:p w14:paraId="7C87BDCD" w14:textId="7D32C6B4" w:rsidR="005C4419" w:rsidRDefault="00C10BF8" w:rsidP="00CC54F4">
      <w:pPr>
        <w:pStyle w:val="Body"/>
      </w:pPr>
      <w:r>
        <w:t>Partial gravity bioreactors, although not extensively studied, have been previously examined. Research dating back to the 1900s has investigated the effects of clinostats, or rotating wall vessels, on biological samples [</w:t>
      </w:r>
      <w:hyperlink r:id="rId77">
        <w:r w:rsidRPr="004F7DE7">
          <w:rPr>
            <w:rStyle w:val="Hyperlink"/>
            <w:color w:val="auto"/>
          </w:rPr>
          <w:t>41</w:t>
        </w:r>
      </w:hyperlink>
      <w:r>
        <w:t>]. Clinostats were invented by Julius Sachs, who rotated growing plants around their growth axis [</w:t>
      </w:r>
      <w:hyperlink r:id="rId78">
        <w:r w:rsidRPr="004F7DE7">
          <w:rPr>
            <w:rStyle w:val="Hyperlink"/>
            <w:color w:val="auto"/>
          </w:rPr>
          <w:t>41</w:t>
        </w:r>
      </w:hyperlink>
      <w:r>
        <w:t xml:space="preserve">]. These devices exist in one-dimensional (1-D) or two-dimensional (2-D) forms, depending on the </w:t>
      </w:r>
      <w:r>
        <w:lastRenderedPageBreak/>
        <w:t>dimensions of the rotated axial line or the entire experimental area [</w:t>
      </w:r>
      <w:hyperlink r:id="rId79" w:history="1">
        <w:r w:rsidRPr="004F7DE7">
          <w:rPr>
            <w:rStyle w:val="Hyperlink"/>
            <w:color w:val="auto"/>
          </w:rPr>
          <w:t>42</w:t>
        </w:r>
      </w:hyperlink>
      <w:r>
        <w:t xml:space="preserve">]. Subsequently, enhancements to the clinostat with two axes led to the development of three-dimensional (3-D) clinostats, known as the Random Positioning Machine (RPM) (refer to </w:t>
      </w:r>
      <w:r w:rsidR="00F72DDC">
        <w:rPr>
          <w:u w:val="single"/>
        </w:rPr>
        <w:t>Figure 3</w:t>
      </w:r>
      <w:r>
        <w:t>) [</w:t>
      </w:r>
      <w:hyperlink r:id="rId80" w:history="1">
        <w:r w:rsidRPr="004F7DE7">
          <w:rPr>
            <w:rStyle w:val="Hyperlink"/>
            <w:color w:val="auto"/>
          </w:rPr>
          <w:t>42</w:t>
        </w:r>
      </w:hyperlink>
      <w:r>
        <w:t>][</w:t>
      </w:r>
      <w:hyperlink r:id="rId81" w:history="1">
        <w:r w:rsidRPr="004F7DE7">
          <w:rPr>
            <w:rStyle w:val="Hyperlink"/>
            <w:color w:val="auto"/>
          </w:rPr>
          <w:t>43</w:t>
        </w:r>
      </w:hyperlink>
      <w:r>
        <w:t xml:space="preserve">]. </w:t>
      </w:r>
    </w:p>
    <w:p w14:paraId="1271EF9E" w14:textId="77777777" w:rsidR="00517A3E" w:rsidRPr="00517A3E" w:rsidRDefault="00517A3E" w:rsidP="00517A3E"/>
    <w:p w14:paraId="3AEE8FD0" w14:textId="001CD219" w:rsidR="0050273C" w:rsidRDefault="00E53E8C" w:rsidP="008C4088">
      <w:pPr>
        <w:pStyle w:val="Body"/>
        <w:keepNext/>
        <w:jc w:val="center"/>
      </w:pPr>
      <w:r w:rsidRPr="004F7DE7">
        <w:rPr>
          <w:noProof/>
        </w:rPr>
        <w:drawing>
          <wp:inline distT="0" distB="0" distL="0" distR="0" wp14:anchorId="59BE61F2" wp14:editId="2AB7E589">
            <wp:extent cx="3396427" cy="3084723"/>
            <wp:effectExtent l="0" t="0" r="0" b="1905"/>
            <wp:docPr id="161166378" name="Picture 1" descr="A metal device with a round glas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378" name="Picture 1" descr="A metal device with a round glass inside&#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12179" cy="3099029"/>
                    </a:xfrm>
                    <a:prstGeom prst="rect">
                      <a:avLst/>
                    </a:prstGeom>
                  </pic:spPr>
                </pic:pic>
              </a:graphicData>
            </a:graphic>
          </wp:inline>
        </w:drawing>
      </w:r>
    </w:p>
    <w:p w14:paraId="3CD0EA9A" w14:textId="027CFE2B" w:rsidR="00AA7B70" w:rsidRDefault="000E3616" w:rsidP="0050273C">
      <w:pPr>
        <w:pStyle w:val="Caption"/>
        <w:jc w:val="left"/>
      </w:pPr>
      <w:bookmarkStart w:id="56" w:name="_Toc209385718"/>
      <w:r>
        <w:t xml:space="preserve">Figure </w:t>
      </w:r>
      <w:fldSimple w:instr=" SEQ Figure \* ARABIC ">
        <w:r w:rsidR="000F3F9C">
          <w:rPr>
            <w:noProof/>
          </w:rPr>
          <w:t>3</w:t>
        </w:r>
      </w:fldSimple>
      <w:r>
        <w:t xml:space="preserve">. </w:t>
      </w:r>
      <w:r w:rsidRPr="00D33536">
        <w:t>3D Clinostat</w:t>
      </w:r>
      <w:bookmarkEnd w:id="56"/>
    </w:p>
    <w:p w14:paraId="276DD299" w14:textId="28E5372E" w:rsidR="00797927" w:rsidRDefault="0050273C" w:rsidP="00517A3E">
      <w:pPr>
        <w:pStyle w:val="Body"/>
        <w:ind w:firstLine="0"/>
      </w:pPr>
      <w:r>
        <w:t xml:space="preserve">The figure </w:t>
      </w:r>
      <w:r w:rsidR="00517A3E">
        <w:t>d</w:t>
      </w:r>
      <w:r w:rsidR="00AC212C">
        <w:t>epicts a three-dimensional clinostat employed to investigate the effects of microgravity on seed germination: a, insert for Petri dishes; b, rotating shaft; c, inner frame; d, outer rotating frame; e, motor [</w:t>
      </w:r>
      <w:hyperlink r:id="rId83" w:history="1">
        <w:r w:rsidR="00AC212C" w:rsidRPr="004F7DE7">
          <w:rPr>
            <w:rStyle w:val="Hyperlink"/>
            <w:color w:val="auto"/>
          </w:rPr>
          <w:t>43</w:t>
        </w:r>
      </w:hyperlink>
      <w:r w:rsidR="00AC212C">
        <w:t>].</w:t>
      </w:r>
    </w:p>
    <w:p w14:paraId="61C69E91" w14:textId="77777777" w:rsidR="00517A3E" w:rsidRDefault="00517A3E" w:rsidP="00E53E8C">
      <w:pPr>
        <w:pStyle w:val="Body"/>
        <w:jc w:val="center"/>
      </w:pPr>
    </w:p>
    <w:p w14:paraId="47872A4E" w14:textId="77777777" w:rsidR="00517A3E" w:rsidRPr="004F7DE7" w:rsidRDefault="00517A3E" w:rsidP="00E53E8C">
      <w:pPr>
        <w:pStyle w:val="Body"/>
        <w:jc w:val="center"/>
      </w:pPr>
    </w:p>
    <w:p w14:paraId="29D0F562" w14:textId="5F800750" w:rsidR="00797927" w:rsidRPr="00BB2CC7" w:rsidRDefault="008A6DE5" w:rsidP="00BB2CC7">
      <w:pPr>
        <w:pStyle w:val="Body"/>
        <w:rPr>
          <w:noProof/>
          <w:u w:val="single"/>
        </w:rPr>
      </w:pPr>
      <w:bookmarkStart w:id="57" w:name="_Figure_4:_Partial"/>
      <w:bookmarkStart w:id="58" w:name="_Ref208178254"/>
      <w:bookmarkStart w:id="59" w:name="_Ref208178367"/>
      <w:bookmarkEnd w:id="57"/>
      <w:r>
        <w:t xml:space="preserve">Numerous early-stage partial gravity bioreactors have </w:t>
      </w:r>
      <w:r w:rsidR="00555536">
        <w:t xml:space="preserve">been investigated </w:t>
      </w:r>
      <w:r>
        <w:t>using plant species capable of continuous growth under Earth's gravitational forces [</w:t>
      </w:r>
      <w:hyperlink r:id="rId84" w:history="1">
        <w:r w:rsidR="00555536" w:rsidRPr="004F7DE7">
          <w:rPr>
            <w:rStyle w:val="Hyperlink"/>
            <w:color w:val="auto"/>
          </w:rPr>
          <w:t>44</w:t>
        </w:r>
      </w:hyperlink>
      <w:r>
        <w:t>]. Initial implementations included clinostats, which maintain a constant rotation of a sample to effectively average the gravitational vector to near zero [</w:t>
      </w:r>
      <w:hyperlink r:id="rId85">
        <w:r w:rsidR="005A60E2" w:rsidRPr="004F7DE7">
          <w:rPr>
            <w:rStyle w:val="Hyperlink"/>
            <w:color w:val="auto"/>
          </w:rPr>
          <w:t>41</w:t>
        </w:r>
      </w:hyperlink>
      <w:r>
        <w:t>]. This form of a partial gravity bioreactor does not fully replicate “true” microgravity, as cells continue to experience mechanical stimulation and gradients that differ from actual microgravity conditions [</w:t>
      </w:r>
      <w:hyperlink r:id="rId86">
        <w:r w:rsidR="005A60E2" w:rsidRPr="004F7DE7">
          <w:rPr>
            <w:rStyle w:val="Hyperlink"/>
            <w:color w:val="auto"/>
          </w:rPr>
          <w:t>41</w:t>
        </w:r>
      </w:hyperlink>
      <w:r>
        <w:t>]. Subsequently, rotating wall vessel (RWV) bioreactors were introduced as a specialized variant of clinostats [</w:t>
      </w:r>
      <w:hyperlink r:id="rId87">
        <w:r w:rsidR="005A60E2" w:rsidRPr="004F7DE7">
          <w:rPr>
            <w:rStyle w:val="Hyperlink"/>
            <w:color w:val="auto"/>
          </w:rPr>
          <w:t>41</w:t>
        </w:r>
      </w:hyperlink>
      <w:r>
        <w:t>]. RWVs are fluid-filled cylinders containing cells, designed to create a low-shear, controlled environment conducive to cellular differentiation in three-dimensional space [</w:t>
      </w:r>
      <w:hyperlink r:id="rId88" w:history="1">
        <w:r w:rsidR="005A60E2" w:rsidRPr="004F7DE7">
          <w:rPr>
            <w:rStyle w:val="Hyperlink"/>
            <w:color w:val="auto"/>
          </w:rPr>
          <w:t>45</w:t>
        </w:r>
      </w:hyperlink>
      <w:r>
        <w:t>]. By rotating at a terminal velocity, RWVs facilitate proper nutrient delivery to the tissue culture, thus promoting healthy tissue and cell growth [</w:t>
      </w:r>
      <w:hyperlink r:id="rId89" w:history="1">
        <w:r w:rsidR="005A60E2" w:rsidRPr="004F7DE7">
          <w:rPr>
            <w:rStyle w:val="Hyperlink"/>
            <w:color w:val="auto"/>
          </w:rPr>
          <w:t>45</w:t>
        </w:r>
      </w:hyperlink>
      <w:r>
        <w:t xml:space="preserve">]. </w:t>
      </w:r>
      <w:r w:rsidR="00FE0A65">
        <w:t>In 2018, a p</w:t>
      </w:r>
      <w:r>
        <w:t xml:space="preserve">revious </w:t>
      </w:r>
      <w:r w:rsidR="00CC38BE">
        <w:t>senior design</w:t>
      </w:r>
      <w:r>
        <w:t xml:space="preserve"> team </w:t>
      </w:r>
      <w:r w:rsidR="005A60E2">
        <w:t>utilized</w:t>
      </w:r>
      <w:r>
        <w:t xml:space="preserve"> the stability of RWVs for cell culturing while incorporating the partial gravity factor </w:t>
      </w:r>
      <w:r w:rsidR="005A60E2">
        <w:t>using</w:t>
      </w:r>
      <w:r>
        <w:t xml:space="preserve"> an inclined plane to partially cancel the gravitational vector, allowing cells to experience a form of partial gravity (</w:t>
      </w:r>
      <w:r w:rsidR="005A60E2">
        <w:t>refer to</w:t>
      </w:r>
      <w:r>
        <w:t xml:space="preserve"> </w:t>
      </w:r>
      <w:r w:rsidR="00F72DDC" w:rsidRPr="00F72DDC">
        <w:rPr>
          <w:u w:val="single"/>
        </w:rPr>
        <w:t>Figure 4</w:t>
      </w:r>
      <w:r w:rsidR="00357B63">
        <w:rPr>
          <w:u w:val="single"/>
        </w:rPr>
        <w:t>).</w:t>
      </w:r>
    </w:p>
    <w:p w14:paraId="49BD4890" w14:textId="77777777" w:rsidR="007A0005" w:rsidRDefault="007A0005" w:rsidP="00517A3E">
      <w:pPr>
        <w:pStyle w:val="Body"/>
        <w:ind w:firstLine="0"/>
        <w:rPr>
          <w:u w:val="single"/>
        </w:rPr>
      </w:pPr>
    </w:p>
    <w:p w14:paraId="3EEB3BF6" w14:textId="77777777" w:rsidR="00517A3E" w:rsidRDefault="00517A3E" w:rsidP="00517A3E">
      <w:pPr>
        <w:pStyle w:val="Body"/>
        <w:ind w:firstLine="0"/>
        <w:rPr>
          <w:u w:val="single"/>
        </w:rPr>
      </w:pPr>
    </w:p>
    <w:bookmarkEnd w:id="58"/>
    <w:bookmarkEnd w:id="59"/>
    <w:p w14:paraId="0209508E" w14:textId="77777777" w:rsidR="00795E96" w:rsidRPr="00795E96" w:rsidRDefault="00795E96" w:rsidP="00795E96"/>
    <w:p w14:paraId="46A46F89" w14:textId="77777777" w:rsidR="008C4088" w:rsidRDefault="004F7DE7" w:rsidP="008C4088">
      <w:pPr>
        <w:pStyle w:val="Body"/>
        <w:keepNext/>
        <w:jc w:val="center"/>
      </w:pPr>
      <w:r w:rsidRPr="004F7DE7">
        <w:rPr>
          <w:noProof/>
        </w:rPr>
        <w:lastRenderedPageBreak/>
        <w:drawing>
          <wp:inline distT="0" distB="0" distL="0" distR="0" wp14:anchorId="1B857B18" wp14:editId="653FD1BB">
            <wp:extent cx="3477491" cy="2414466"/>
            <wp:effectExtent l="0" t="0" r="8890" b="5080"/>
            <wp:docPr id="1233235454" name="Picture 1"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454" name="Picture 1" descr="A machine with wires and a device&#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3482545" cy="2417975"/>
                    </a:xfrm>
                    <a:prstGeom prst="rect">
                      <a:avLst/>
                    </a:prstGeom>
                  </pic:spPr>
                </pic:pic>
              </a:graphicData>
            </a:graphic>
          </wp:inline>
        </w:drawing>
      </w:r>
    </w:p>
    <w:p w14:paraId="77E85E77" w14:textId="42EB7D5E" w:rsidR="004F7DE7" w:rsidRPr="004F7DE7" w:rsidRDefault="0050273C" w:rsidP="008C4088">
      <w:pPr>
        <w:pStyle w:val="Caption"/>
        <w:jc w:val="left"/>
      </w:pPr>
      <w:bookmarkStart w:id="60" w:name="_Toc209385719"/>
      <w:r>
        <w:t xml:space="preserve">Figure </w:t>
      </w:r>
      <w:fldSimple w:instr=" SEQ Figure \* ARABIC ">
        <w:r w:rsidR="000F3F9C">
          <w:rPr>
            <w:noProof/>
          </w:rPr>
          <w:t>4</w:t>
        </w:r>
      </w:fldSimple>
      <w:r>
        <w:t xml:space="preserve">. </w:t>
      </w:r>
      <w:r w:rsidRPr="00FB5293">
        <w:t>Partial Gravity Bioreactor</w:t>
      </w:r>
      <w:bookmarkEnd w:id="60"/>
    </w:p>
    <w:p w14:paraId="77371880" w14:textId="4F8D2D25" w:rsidR="004F7DE7" w:rsidRPr="007A0005" w:rsidRDefault="008C4088" w:rsidP="007A0005">
      <w:pPr>
        <w:spacing w:after="160" w:line="278" w:lineRule="auto"/>
        <w:rPr>
          <w:rFonts w:eastAsiaTheme="majorEastAsia" w:cstheme="majorBidi"/>
          <w:i/>
          <w:iCs/>
          <w:sz w:val="24"/>
          <w:szCs w:val="24"/>
          <w:u w:val="single"/>
        </w:rPr>
      </w:pPr>
      <w:r>
        <w:t>The figure</w:t>
      </w:r>
      <w:r w:rsidR="002D7797">
        <w:t xml:space="preserve"> depicts the prototype of a partial gravity bioreactor, designed by an earlier senior design team. It comprises a Rotating Wall Vessel (RWV) affixed to an inclined plane that simulates partial gravity.</w:t>
      </w:r>
    </w:p>
    <w:p w14:paraId="6B8A4545" w14:textId="77777777" w:rsidR="00E04FDA" w:rsidRDefault="00E04FDA" w:rsidP="00B81DB2">
      <w:pPr>
        <w:pStyle w:val="Body"/>
        <w:ind w:firstLine="0"/>
      </w:pPr>
    </w:p>
    <w:p w14:paraId="0D467BE6" w14:textId="74027723" w:rsidR="00F55C14" w:rsidRDefault="00532617" w:rsidP="00390C99">
      <w:pPr>
        <w:pStyle w:val="Heading2"/>
      </w:pPr>
      <w:bookmarkStart w:id="61" w:name="_Toc208139126"/>
      <w:bookmarkStart w:id="62" w:name="_Toc208139551"/>
      <w:bookmarkStart w:id="63" w:name="_Toc208174897"/>
      <w:bookmarkStart w:id="64" w:name="_Toc209385971"/>
      <w:bookmarkStart w:id="65" w:name="_Toc207028365"/>
      <w:r>
        <w:t>Needs Statement</w:t>
      </w:r>
      <w:bookmarkEnd w:id="61"/>
      <w:bookmarkEnd w:id="62"/>
      <w:bookmarkEnd w:id="63"/>
      <w:bookmarkEnd w:id="64"/>
      <w:r>
        <w:t xml:space="preserve"> </w:t>
      </w:r>
      <w:bookmarkEnd w:id="65"/>
    </w:p>
    <w:p w14:paraId="73278B33" w14:textId="77777777" w:rsidR="00374B80" w:rsidRPr="00374B80" w:rsidRDefault="00374B80" w:rsidP="00374B80"/>
    <w:p w14:paraId="4C8B3A65" w14:textId="6605417C" w:rsidR="00532617" w:rsidRDefault="002E52A5" w:rsidP="00D37072">
      <w:pPr>
        <w:pStyle w:val="Body"/>
      </w:pPr>
      <w:r>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 xml:space="preserve">study of the relationship between cell properties and different gravitational environments, </w:t>
      </w:r>
      <w:r w:rsidR="00D37072" w:rsidRPr="00D37072">
        <w:t>therefore allowing for correlation between gravitational differences and cell properties.</w:t>
      </w:r>
    </w:p>
    <w:p w14:paraId="566A6291" w14:textId="77777777" w:rsidR="00CC2E40" w:rsidRDefault="00CC2E40" w:rsidP="00CC2E40">
      <w:pPr>
        <w:pStyle w:val="Body"/>
      </w:pPr>
    </w:p>
    <w:p w14:paraId="789A5468" w14:textId="333E8207" w:rsidR="004F7DE7" w:rsidRDefault="00924774" w:rsidP="00555536">
      <w:pPr>
        <w:pStyle w:val="Heading2"/>
      </w:pPr>
      <w:bookmarkStart w:id="66" w:name="_Toc207028366"/>
      <w:bookmarkStart w:id="67" w:name="_Toc208139127"/>
      <w:bookmarkStart w:id="68" w:name="_Toc208139552"/>
      <w:bookmarkStart w:id="69" w:name="_Toc208174898"/>
      <w:bookmarkStart w:id="70" w:name="_Toc209385972"/>
      <w:r>
        <w:t xml:space="preserve">Implications of </w:t>
      </w:r>
      <w:r w:rsidRPr="00390C99">
        <w:t>Project</w:t>
      </w:r>
      <w:r>
        <w:t xml:space="preserve"> Success</w:t>
      </w:r>
      <w:bookmarkEnd w:id="66"/>
      <w:bookmarkEnd w:id="67"/>
      <w:bookmarkEnd w:id="68"/>
      <w:bookmarkEnd w:id="69"/>
      <w:bookmarkEnd w:id="70"/>
    </w:p>
    <w:p w14:paraId="23E2473F" w14:textId="77777777" w:rsidR="00374B80" w:rsidRPr="00374B80" w:rsidRDefault="00374B80" w:rsidP="00374B80"/>
    <w:p w14:paraId="1FD4487B" w14:textId="19688E7F" w:rsidR="00080AE4" w:rsidRDefault="001E614E" w:rsidP="003C66DF">
      <w:pPr>
        <w:pStyle w:val="Body"/>
      </w:pPr>
      <w:r>
        <w:t xml:space="preserve">In the event of the prototype's success, both terrestrial and extraterrestrial life would benefit significantly. Comprehending the effects of varying gravitational conditions on cellular behavior would facilitate more precise conclusions regarding human space exploration. Such findings would underpin the development of solutions aimed at safeguarding human safety beyond Earth. Facilitating human travel to outer space, including destinations such as Mars and the Moon, enhances our knowledge of extraterrestrial regions and addresses fundamental questions concerning alien life forms. Additionally, this research has the potential to identify new planets or locations in space where humans might establish a new life. </w:t>
      </w:r>
    </w:p>
    <w:p w14:paraId="4637904D" w14:textId="69AACB84" w:rsidR="00080AE4" w:rsidRDefault="00080AE4" w:rsidP="003C66DF">
      <w:pPr>
        <w:pStyle w:val="Body"/>
      </w:pPr>
    </w:p>
    <w:p w14:paraId="4CEB5562" w14:textId="621D9860" w:rsidR="00C82063" w:rsidRPr="00AF619A" w:rsidRDefault="006B08B9" w:rsidP="000B19BA">
      <w:pPr>
        <w:pStyle w:val="Body"/>
      </w:pPr>
      <w:r>
        <w:t>The success of the prototype closely correlates with several United Nations Sustainable Development Goals (UNSDGs) [</w:t>
      </w:r>
      <w:hyperlink r:id="rId91" w:history="1">
        <w:r w:rsidRPr="00AF619A">
          <w:rPr>
            <w:rStyle w:val="Hyperlink"/>
            <w:color w:val="auto"/>
          </w:rPr>
          <w:t>46</w:t>
        </w:r>
      </w:hyperlink>
      <w:r>
        <w:t>]. SDG 3: Good Health and Well-being is supported, as the device facilitates controlled studies on how partial gravity influences cellular development, physiology, and long-term health in space [</w:t>
      </w:r>
      <w:hyperlink r:id="rId92" w:history="1">
        <w:r w:rsidRPr="00AF619A">
          <w:rPr>
            <w:rStyle w:val="Hyperlink"/>
            <w:color w:val="auto"/>
          </w:rPr>
          <w:t>47</w:t>
        </w:r>
      </w:hyperlink>
      <w:r>
        <w:t>]. By understanding these effects, the prototype can inform the design of countermeasures, treatments, and potentially therapeutic approaches for conditions such as bone loss and muscle atrophy, which are of critical concern for astronauts [</w:t>
      </w:r>
      <w:hyperlink r:id="rId93">
        <w:r w:rsidRPr="00AF619A">
          <w:rPr>
            <w:rStyle w:val="Hyperlink"/>
            <w:color w:val="auto"/>
          </w:rPr>
          <w:t>28</w:t>
        </w:r>
      </w:hyperlink>
      <w:r>
        <w:t>]. Accordingly, the prototype would contribute to ensuring healthy lives for humans [</w:t>
      </w:r>
      <w:hyperlink r:id="rId94" w:history="1">
        <w:r w:rsidRPr="00AF619A">
          <w:rPr>
            <w:rStyle w:val="Hyperlink"/>
            <w:color w:val="auto"/>
          </w:rPr>
          <w:t>47</w:t>
        </w:r>
      </w:hyperlink>
      <w:r>
        <w:t xml:space="preserve">]. Furthermore, the prototype advances SDG 12: Responsible Consumption and Production through the implementation of a closed-loop biological system, an approach essential for </w:t>
      </w:r>
      <w:r>
        <w:lastRenderedPageBreak/>
        <w:t xml:space="preserve">sustainable space habitats and beneficial for the efficient utilization of resources on Earth [48]. The use of a bioreactor enhances system control in cultivating </w:t>
      </w:r>
      <w:r w:rsidRPr="006B08B9">
        <w:t>cells, enabling accurate, real-time monitoring, early problem detection, reproducibility, and cost efficiency [</w:t>
      </w:r>
      <w:hyperlink r:id="rId95" w:history="1">
        <w:r w:rsidRPr="006B08B9">
          <w:rPr>
            <w:rStyle w:val="Hyperlink"/>
            <w:color w:val="auto"/>
          </w:rPr>
          <w:t>49</w:t>
        </w:r>
      </w:hyperlink>
      <w:r w:rsidRPr="006B08B9">
        <w:t>]. In this context, SDG 13: Climate Action is addressed by demonstrating how biological systems adapt to extreme and changing environments, thereby informing strategies for ecosystems on Earth [</w:t>
      </w:r>
      <w:hyperlink r:id="rId96" w:history="1">
        <w:r w:rsidRPr="006B08B9">
          <w:rPr>
            <w:rStyle w:val="Hyperlink"/>
            <w:color w:val="auto"/>
          </w:rPr>
          <w:t>50</w:t>
        </w:r>
      </w:hyperlink>
      <w:r w:rsidRPr="006B08B9">
        <w:t>]. Lastly, SDG 9: Industry, Innovation, and Infrastructure is pertinent, as the development of the prototype signifies an innovative research platform that represents the convergence of biotechnology and space technology [</w:t>
      </w:r>
      <w:hyperlink r:id="rId97" w:history="1">
        <w:r w:rsidRPr="006B08B9">
          <w:rPr>
            <w:rStyle w:val="Hyperlink"/>
            <w:color w:val="auto"/>
          </w:rPr>
          <w:t>51</w:t>
        </w:r>
      </w:hyperlink>
      <w:r w:rsidRPr="006B08B9">
        <w:t xml:space="preserve">]. </w:t>
      </w:r>
    </w:p>
    <w:p w14:paraId="18BE911C" w14:textId="6B429082" w:rsidR="001E75CE" w:rsidRPr="00AF619A" w:rsidRDefault="001E75CE">
      <w:pPr>
        <w:spacing w:after="160" w:line="278" w:lineRule="auto"/>
      </w:pPr>
    </w:p>
    <w:p w14:paraId="4B5AABC7" w14:textId="77777777" w:rsidR="006B08B9" w:rsidRPr="00E95280" w:rsidRDefault="006B08B9" w:rsidP="00E95280">
      <w:pPr>
        <w:spacing w:after="160" w:line="278" w:lineRule="auto"/>
      </w:pPr>
    </w:p>
    <w:p w14:paraId="52C7A587" w14:textId="590F6403" w:rsidR="00E95280" w:rsidRPr="00AE5310" w:rsidRDefault="00E95280" w:rsidP="00AE5310">
      <w:pPr>
        <w:spacing w:after="160" w:line="278" w:lineRule="auto"/>
      </w:pPr>
    </w:p>
    <w:p w14:paraId="0B3B9D8E" w14:textId="1E06E5DE" w:rsidR="004F7DE7" w:rsidRDefault="004F7DE7">
      <w:pPr>
        <w:spacing w:after="160" w:line="278" w:lineRule="auto"/>
        <w:rPr>
          <w:rFonts w:asciiTheme="majorBidi" w:hAnsiTheme="majorBidi"/>
          <w:b/>
          <w:bCs/>
          <w:sz w:val="44"/>
          <w:szCs w:val="40"/>
          <w:highlight w:val="lightGray"/>
        </w:rPr>
      </w:pPr>
      <w:r>
        <w:rPr>
          <w:highlight w:val="lightGray"/>
        </w:rPr>
        <w:br w:type="page"/>
      </w:r>
    </w:p>
    <w:p w14:paraId="09144107" w14:textId="3AFF888A" w:rsidR="008E48C0" w:rsidRPr="00497D99" w:rsidRDefault="008F4799" w:rsidP="00497D99">
      <w:pPr>
        <w:pStyle w:val="Heading1"/>
      </w:pPr>
      <w:r>
        <w:lastRenderedPageBreak/>
        <w:t xml:space="preserve"> </w:t>
      </w:r>
      <w:bookmarkStart w:id="71" w:name="_Toc208139128"/>
      <w:bookmarkStart w:id="72" w:name="_Toc208139553"/>
      <w:bookmarkStart w:id="73" w:name="_Toc208174899"/>
      <w:bookmarkStart w:id="74" w:name="_Toc209385973"/>
      <w:r w:rsidR="00085DFB" w:rsidRPr="00497D99">
        <w:t>Design Criteria</w:t>
      </w:r>
      <w:bookmarkEnd w:id="71"/>
      <w:bookmarkEnd w:id="72"/>
      <w:bookmarkEnd w:id="73"/>
      <w:bookmarkEnd w:id="74"/>
      <w:r w:rsidR="00085DFB" w:rsidRPr="00497D99">
        <w:t xml:space="preserve"> </w:t>
      </w:r>
    </w:p>
    <w:p w14:paraId="03131487" w14:textId="421483A4" w:rsidR="00C046EC" w:rsidRPr="003C06B9" w:rsidRDefault="0064784C" w:rsidP="00555536">
      <w:pPr>
        <w:pStyle w:val="Body"/>
        <w:ind w:firstLine="0"/>
      </w:pPr>
      <w:r>
        <w:t>To guarantee the feasibility of the prototype, the design criteria are classified as either non-negotiable (mandatory) (refer to</w:t>
      </w:r>
      <w:r w:rsidR="00AA6A71">
        <w:t xml:space="preserve"> </w:t>
      </w:r>
      <w:r w:rsidR="00FD7D17">
        <w:rPr>
          <w:u w:val="single"/>
        </w:rPr>
        <w:t>Table 1</w:t>
      </w:r>
      <w:r w:rsidR="00AA6A71">
        <w:t xml:space="preserve">) </w:t>
      </w:r>
      <w:r>
        <w:t xml:space="preserve">or negotiable (desirable) (refer to </w:t>
      </w:r>
      <w:r w:rsidR="00FD7D17">
        <w:rPr>
          <w:u w:val="single"/>
        </w:rPr>
        <w:t>Table 2</w:t>
      </w:r>
      <w:r>
        <w:t xml:space="preserve">). However, owing to the complexity of the project, these criteria are divided into two primary domains: partial gravity and the prototype. </w:t>
      </w:r>
    </w:p>
    <w:p w14:paraId="3C375367" w14:textId="77777777" w:rsidR="00DC4610" w:rsidRPr="00C046EC" w:rsidRDefault="00DC4610" w:rsidP="00177F14">
      <w:pPr>
        <w:pStyle w:val="Body"/>
      </w:pPr>
    </w:p>
    <w:p w14:paraId="48D2F2AB" w14:textId="2F8CB1D2" w:rsidR="00520CEA" w:rsidRDefault="007F6D95" w:rsidP="00D50D89">
      <w:pPr>
        <w:pStyle w:val="Heading2"/>
        <w:numPr>
          <w:ilvl w:val="1"/>
          <w:numId w:val="13"/>
        </w:numPr>
        <w:rPr>
          <w:rStyle w:val="Heading1Char"/>
          <w:rFonts w:ascii="Times New Roman" w:hAnsi="Times New Roman"/>
          <w:b/>
          <w:sz w:val="32"/>
          <w:szCs w:val="32"/>
        </w:rPr>
      </w:pPr>
      <w:bookmarkStart w:id="75" w:name="_Toc208139129"/>
      <w:bookmarkStart w:id="76" w:name="_Toc208139554"/>
      <w:bookmarkStart w:id="77" w:name="_Toc208174900"/>
      <w:bookmarkStart w:id="78" w:name="_Toc209385974"/>
      <w:r>
        <w:rPr>
          <w:rStyle w:val="Heading1Char"/>
          <w:rFonts w:ascii="Times New Roman" w:hAnsi="Times New Roman"/>
          <w:b/>
          <w:bCs/>
          <w:sz w:val="32"/>
          <w:szCs w:val="32"/>
        </w:rPr>
        <w:t>Non-Negotiable</w:t>
      </w:r>
      <w:r w:rsidR="007952C4" w:rsidRPr="00390C99">
        <w:rPr>
          <w:rStyle w:val="Heading1Char"/>
          <w:rFonts w:ascii="Times New Roman" w:hAnsi="Times New Roman"/>
          <w:b/>
          <w:bCs/>
          <w:sz w:val="32"/>
          <w:szCs w:val="32"/>
        </w:rPr>
        <w:t xml:space="preserve"> </w:t>
      </w:r>
      <w:r w:rsidR="00EC76CB" w:rsidRPr="00390C99">
        <w:rPr>
          <w:rStyle w:val="Heading1Char"/>
          <w:rFonts w:ascii="Times New Roman" w:hAnsi="Times New Roman"/>
          <w:b/>
          <w:bCs/>
          <w:sz w:val="32"/>
          <w:szCs w:val="32"/>
        </w:rPr>
        <w:t>Criteria</w:t>
      </w:r>
      <w:bookmarkEnd w:id="75"/>
      <w:bookmarkEnd w:id="76"/>
      <w:bookmarkEnd w:id="77"/>
      <w:bookmarkEnd w:id="78"/>
    </w:p>
    <w:p w14:paraId="51DAC837" w14:textId="77777777" w:rsidR="00374B80" w:rsidRPr="00374B80" w:rsidRDefault="00374B80" w:rsidP="00374B80"/>
    <w:p w14:paraId="0100FAE6" w14:textId="3E8F15D2" w:rsidR="00520CEA" w:rsidRPr="00E107EE" w:rsidRDefault="008B6B5D" w:rsidP="000B141F">
      <w:pPr>
        <w:pStyle w:val="Body"/>
      </w:pPr>
      <w:r>
        <w:t>Four criteria must be satisfied to deem the partial gravity component in the project successful: gravitational type, simulation,</w:t>
      </w:r>
      <w:r w:rsidR="00F85ED3">
        <w:t xml:space="preserve"> visual validation, and</w:t>
      </w:r>
      <w:r>
        <w:t xml:space="preserve"> movement. </w:t>
      </w:r>
    </w:p>
    <w:p w14:paraId="13774CA9" w14:textId="77777777" w:rsidR="00C21BAF" w:rsidRPr="00E107EE" w:rsidRDefault="00C21BAF" w:rsidP="000B141F">
      <w:pPr>
        <w:pStyle w:val="Body"/>
      </w:pPr>
    </w:p>
    <w:p w14:paraId="4B625257" w14:textId="036FDBBC" w:rsidR="00C43A23" w:rsidRDefault="00393548" w:rsidP="00387C94">
      <w:pPr>
        <w:pStyle w:val="Body"/>
      </w:pPr>
      <w:r w:rsidRPr="00387C94">
        <w:rPr>
          <w:u w:val="single"/>
        </w:rPr>
        <w:t>Gravitational Type:</w:t>
      </w:r>
      <w:r>
        <w:t xml:space="preserve"> With NASA deor</w:t>
      </w:r>
      <w:r w:rsidRPr="00387C94">
        <w:t>biting the ISS, the ability to conduct experiments in the unique microgravity laboratories would be impossible [</w:t>
      </w:r>
      <w:hyperlink r:id="rId98" w:history="1">
        <w:r w:rsidR="00387C94" w:rsidRPr="00387C94">
          <w:rPr>
            <w:rStyle w:val="Hyperlink"/>
            <w:color w:val="auto"/>
          </w:rPr>
          <w:t>52</w:t>
        </w:r>
      </w:hyperlink>
      <w:r w:rsidRPr="00387C94">
        <w:t>]. Therefore, gravitational experiments conducted on Earth should encompass the primary missions previously planned. According to NASA, traveling to the lunar surface and around the Moon would facilitate scientific discoveries that prepare humans for subsequent exploration, including Mars [</w:t>
      </w:r>
      <w:hyperlink r:id="rId99" w:history="1">
        <w:r w:rsidR="00387C94" w:rsidRPr="00387C94">
          <w:rPr>
            <w:u w:val="single"/>
          </w:rPr>
          <w:t>53</w:t>
        </w:r>
      </w:hyperlink>
      <w:r w:rsidRPr="00387C94">
        <w:t xml:space="preserve">]. As the </w:t>
      </w:r>
      <w:r>
        <w:t>Moon and Earth represent the two most significant gravitational environments, lunar gravity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 and Martian gravity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warrant careful consideration [</w:t>
      </w:r>
      <w:hyperlink r:id="rId100" w:history="1">
        <w:r w:rsidR="00387C94">
          <w:rPr>
            <w:u w:val="single"/>
          </w:rPr>
          <w:t>54</w:t>
        </w:r>
      </w:hyperlink>
      <w:r>
        <w:t>]. To obtain more accurate data, Earth’s gravity (</w:t>
      </w:r>
      <m:oMath>
        <m:r>
          <w:rPr>
            <w:rFonts w:ascii="Cambria Math" w:hAnsi="Cambria Math"/>
            <w:noProof/>
          </w:rPr>
          <m:t>1</m:t>
        </m:r>
        <m:r>
          <w:rPr>
            <w:rFonts w:ascii="Cambria Math" w:hAnsi="Cambria Math"/>
          </w:rPr>
          <m:t>G</m:t>
        </m:r>
      </m:oMath>
      <w:r>
        <w:t>) and microgravity (</w:t>
      </w:r>
      <m:oMath>
        <m:r>
          <w:rPr>
            <w:rFonts w:ascii="Cambria Math" w:hAnsi="Cambria Math"/>
            <w:noProof/>
          </w:rPr>
          <m:t>μ</m:t>
        </m:r>
        <m:r>
          <w:rPr>
            <w:rFonts w:ascii="Cambria Math" w:hAnsi="Cambria Math"/>
          </w:rPr>
          <m:t>G</m:t>
        </m:r>
      </m:oMath>
      <w:r>
        <w:t>) should also be included to ensure that the same cells are subjected to all gravity levels and to serve as references for previous experiments [</w:t>
      </w:r>
      <w:hyperlink r:id="rId101" w:history="1">
        <w:r w:rsidR="00387C94">
          <w:rPr>
            <w:u w:val="single"/>
          </w:rPr>
          <w:t>54</w:t>
        </w:r>
      </w:hyperlink>
      <w:r>
        <w:t>][</w:t>
      </w:r>
      <w:hyperlink r:id="rId102" w:history="1">
        <w:r w:rsidR="00387C94">
          <w:rPr>
            <w:u w:val="single"/>
          </w:rPr>
          <w:t>55</w:t>
        </w:r>
      </w:hyperlink>
      <w:r>
        <w:t xml:space="preserve">]. </w:t>
      </w:r>
    </w:p>
    <w:p w14:paraId="2A5665FC" w14:textId="77777777" w:rsidR="00447A09" w:rsidRDefault="00447A09" w:rsidP="00387C94">
      <w:pPr>
        <w:pStyle w:val="Body"/>
      </w:pPr>
    </w:p>
    <w:p w14:paraId="5F7291CF" w14:textId="588CC927" w:rsidR="00447A09" w:rsidRPr="00A24134" w:rsidRDefault="00A24134" w:rsidP="00A24134">
      <w:pPr>
        <w:pStyle w:val="Body"/>
        <w:rPr>
          <w:u w:val="single"/>
        </w:rPr>
      </w:pPr>
      <w:r w:rsidRPr="00DE1667">
        <w:rPr>
          <w:u w:val="single"/>
        </w:rPr>
        <w:t>Movement:</w:t>
      </w:r>
      <w:r>
        <w:t xml:space="preserve"> To cultivate cells</w:t>
      </w:r>
      <w:r w:rsidR="00DE1667">
        <w:t xml:space="preserve"> </w:t>
      </w:r>
      <w:r>
        <w:t>effectively, the partial gravity method should not present any issues for cell culture practices. Given the high sensitivity of cells to their environment, the technique employed to simulate partial gravity must prevent excessive vibrations or inconsistent cell motion [</w:t>
      </w:r>
      <w:hyperlink r:id="rId103" w:history="1">
        <w:r>
          <w:rPr>
            <w:u w:val="single"/>
          </w:rPr>
          <w:t>56</w:t>
        </w:r>
      </w:hyperlink>
      <w:r>
        <w:t>].</w:t>
      </w:r>
      <w:r w:rsidR="00136C68">
        <w:t xml:space="preserve"> </w:t>
      </w:r>
      <w:r>
        <w:t xml:space="preserve">To accomplish this, the procedure for attaining different gravitational levels should function smoothly, enable cells to undergo free fall, and simultaneously minimize shear stress on the cells, maintaining these conditions continuously. </w:t>
      </w:r>
    </w:p>
    <w:p w14:paraId="2A5E8CA6" w14:textId="152ECD88" w:rsidR="00422698" w:rsidRPr="00E107EE" w:rsidRDefault="008B6B5D" w:rsidP="00136C68">
      <w:pPr>
        <w:pStyle w:val="Body"/>
      </w:pPr>
      <w:r>
        <w:t xml:space="preserve">  </w:t>
      </w:r>
    </w:p>
    <w:p w14:paraId="7F067EF3" w14:textId="45D8EEDD" w:rsidR="00AF3AA1" w:rsidRPr="009F7C73" w:rsidRDefault="009F7C73" w:rsidP="009F7C73">
      <w:pPr>
        <w:pStyle w:val="Body"/>
      </w:pPr>
      <w:r>
        <w:rPr>
          <w:u w:val="single"/>
        </w:rPr>
        <w:t>Simulation</w:t>
      </w:r>
      <w:r w:rsidRPr="009F7C73">
        <w:rPr>
          <w:u w:val="single"/>
        </w:rPr>
        <w:t>:</w:t>
      </w:r>
      <w:r w:rsidRPr="009F7C73">
        <w:t xml:space="preserve"> The partial gravity effect on cells has not yet been observed or tested. However, visualizing gravity is not applicable, since gravity is a theory [</w:t>
      </w:r>
      <w:hyperlink r:id="rId104" w:history="1">
        <w:r>
          <w:rPr>
            <w:u w:val="single"/>
          </w:rPr>
          <w:t>57</w:t>
        </w:r>
      </w:hyperlink>
      <w:r w:rsidRPr="009F7C73">
        <w:t xml:space="preserve">]. Utilizing mathematics, fluid mechanics, and particle mechanics, a mathematical model should be developed for partial gravity. </w:t>
      </w:r>
    </w:p>
    <w:p w14:paraId="2C6119AD" w14:textId="77777777" w:rsidR="00D42C52" w:rsidRDefault="00D42C52" w:rsidP="000B141F">
      <w:pPr>
        <w:pStyle w:val="Body"/>
      </w:pPr>
    </w:p>
    <w:p w14:paraId="6AA6F645" w14:textId="78220A54" w:rsidR="00374B80" w:rsidRDefault="00CD379C" w:rsidP="00374B80">
      <w:pPr>
        <w:pStyle w:val="Body"/>
      </w:pPr>
      <w:r w:rsidRPr="00BB5E09">
        <w:rPr>
          <w:u w:val="single"/>
        </w:rPr>
        <w:t>Validation:</w:t>
      </w:r>
      <w:r>
        <w:t xml:space="preserve"> Since models are si</w:t>
      </w:r>
      <w:r w:rsidRPr="00BB5E09">
        <w:t>mplified representations of the systems studied, models, to a degree, are all incorrect at least in some details [</w:t>
      </w:r>
      <w:hyperlink r:id="rId105" w:history="1">
        <w:r w:rsidRPr="00BB5E09">
          <w:rPr>
            <w:rStyle w:val="Hyperlink"/>
            <w:color w:val="auto"/>
          </w:rPr>
          <w:t>58</w:t>
        </w:r>
      </w:hyperlink>
      <w:r w:rsidRPr="00BB5E09">
        <w:t xml:space="preserve">]. Therefore, visualizing the specimen would provide further insight into the accuracy of the model and constitutes a </w:t>
      </w:r>
      <w:r>
        <w:t xml:space="preserve">form of validation. It is necessary to visualize the specimen under different gravitational levels to ensure the model's accuracy. </w:t>
      </w:r>
      <w:bookmarkStart w:id="79" w:name="_Toc208139138"/>
      <w:bookmarkStart w:id="80" w:name="_Toc208139563"/>
      <w:bookmarkStart w:id="81" w:name="_Toc208174909"/>
    </w:p>
    <w:p w14:paraId="405FB9F2" w14:textId="5B01AF17" w:rsidR="00374B80" w:rsidRDefault="00374B80" w:rsidP="000B141F">
      <w:pPr>
        <w:pStyle w:val="Body"/>
      </w:pPr>
    </w:p>
    <w:p w14:paraId="651405FC" w14:textId="1A197027" w:rsidR="00D42C52" w:rsidRPr="00E107EE" w:rsidRDefault="003F2391" w:rsidP="000B141F">
      <w:pPr>
        <w:pStyle w:val="Body"/>
      </w:pPr>
      <w:r w:rsidRPr="00E107EE">
        <w:t>Three</w:t>
      </w:r>
      <w:r w:rsidR="002E0592" w:rsidRPr="00E107EE">
        <w:t xml:space="preserve"> criteria should be met to consider the prototype </w:t>
      </w:r>
      <w:r w:rsidR="00077C60" w:rsidRPr="00E107EE">
        <w:t>successful</w:t>
      </w:r>
      <w:r w:rsidR="009F2DD0" w:rsidRPr="00E107EE">
        <w:t>:</w:t>
      </w:r>
      <w:r w:rsidR="0047578B" w:rsidRPr="00E107EE">
        <w:t xml:space="preserve"> size, </w:t>
      </w:r>
      <w:r w:rsidRPr="00E107EE">
        <w:t>material,</w:t>
      </w:r>
      <w:r w:rsidR="006B7B9A" w:rsidRPr="00E107EE">
        <w:t xml:space="preserve"> and</w:t>
      </w:r>
      <w:r w:rsidR="0047578B" w:rsidRPr="00E107EE">
        <w:t xml:space="preserve"> </w:t>
      </w:r>
      <w:r w:rsidR="00200D16">
        <w:t>specimen culturing stability</w:t>
      </w:r>
      <w:r w:rsidR="006B7B9A" w:rsidRPr="00E107EE">
        <w:t>.</w:t>
      </w:r>
      <w:bookmarkEnd w:id="79"/>
      <w:bookmarkEnd w:id="80"/>
      <w:bookmarkEnd w:id="81"/>
      <w:r w:rsidR="006B7B9A" w:rsidRPr="00E107EE">
        <w:t xml:space="preserve"> </w:t>
      </w:r>
    </w:p>
    <w:p w14:paraId="47664EEE" w14:textId="77777777" w:rsidR="0012756C" w:rsidRPr="00E107EE" w:rsidRDefault="0012756C" w:rsidP="000B141F">
      <w:pPr>
        <w:pStyle w:val="Body"/>
      </w:pPr>
    </w:p>
    <w:p w14:paraId="5D558A4D" w14:textId="7938E702" w:rsidR="00C9413C" w:rsidRDefault="00374B80" w:rsidP="00374B80">
      <w:pPr>
        <w:pStyle w:val="Body"/>
      </w:pPr>
      <w:r>
        <w:rPr>
          <w:u w:val="single"/>
        </w:rPr>
        <w:lastRenderedPageBreak/>
        <w:t>Size</w:t>
      </w:r>
      <w:r w:rsidRPr="00374B80">
        <w:rPr>
          <w:u w:val="single"/>
        </w:rPr>
        <w:t>:</w:t>
      </w:r>
      <w:r w:rsidRPr="00374B80">
        <w:t xml:space="preserve"> Since the prototype's placement may be limited to the incubator, its overall dimensions are also constrained. The Nuaire NU-5810E incubator is considered the most suitable and effective location based on previous designs because it operates at 37°C with 98% humidity [</w:t>
      </w:r>
      <w:hyperlink r:id="rId106" w:history="1">
        <w:r w:rsidRPr="003F4AA4">
          <w:rPr>
            <w:rStyle w:val="Hyperlink"/>
            <w:color w:val="auto"/>
          </w:rPr>
          <w:t>59</w:t>
        </w:r>
      </w:hyperlink>
      <w:r w:rsidRPr="00374B80">
        <w:t xml:space="preserve">]. The maximum size of the prototype is limited by the incubator's internal capacity, which measures </w:t>
      </w:r>
      <m:oMath>
        <m:r>
          <w:rPr>
            <w:rFonts w:ascii="Cambria Math" w:hAnsi="Cambria Math"/>
          </w:rPr>
          <m:t>21 × 20 × 20.8 in</m:t>
        </m:r>
      </m:oMath>
      <w:r>
        <w:t>.</w:t>
      </w:r>
    </w:p>
    <w:p w14:paraId="717437FB" w14:textId="77777777" w:rsidR="00374B80" w:rsidRPr="003F4AA4" w:rsidRDefault="00374B80" w:rsidP="00374B80">
      <w:pPr>
        <w:pStyle w:val="Body"/>
        <w:ind w:firstLine="0"/>
      </w:pPr>
    </w:p>
    <w:p w14:paraId="7F92F353" w14:textId="436592ED" w:rsidR="0012756C" w:rsidRPr="003320AA" w:rsidRDefault="00413171" w:rsidP="000B141F">
      <w:pPr>
        <w:pStyle w:val="Body"/>
      </w:pPr>
      <w:r>
        <w:rPr>
          <w:u w:val="single"/>
        </w:rPr>
        <w:t>Material:</w:t>
      </w:r>
      <w:r w:rsidRPr="00413171">
        <w:t xml:space="preserve"> Given the potential placement of the prototype within an incubator, the selected materials must endure both room temperature and 37°C, in addition to 98% humidity [</w:t>
      </w:r>
      <w:hyperlink r:id="rId107" w:history="1">
        <w:r w:rsidRPr="003F4AA4">
          <w:rPr>
            <w:rStyle w:val="Hyperlink"/>
            <w:color w:val="auto"/>
          </w:rPr>
          <w:t>59</w:t>
        </w:r>
      </w:hyperlink>
      <w:r w:rsidRPr="00413171">
        <w:t xml:space="preserve">]. Furthermore, the prototype is anticipated to maintain stability for </w:t>
      </w:r>
      <w:r>
        <w:t>at least</w:t>
      </w:r>
      <w:r w:rsidRPr="00413171">
        <w:t xml:space="preserve"> four months. </w:t>
      </w:r>
    </w:p>
    <w:p w14:paraId="3052AA86" w14:textId="77777777" w:rsidR="0012756C" w:rsidRPr="003320AA" w:rsidRDefault="0012756C" w:rsidP="000B141F">
      <w:pPr>
        <w:pStyle w:val="Body"/>
      </w:pPr>
    </w:p>
    <w:p w14:paraId="40C9CB66" w14:textId="64A174BE" w:rsidR="00AA30CA" w:rsidRPr="005D6406" w:rsidRDefault="003F0B6A" w:rsidP="005D6406">
      <w:pPr>
        <w:pStyle w:val="Body"/>
        <w:rPr>
          <w:u w:val="single"/>
        </w:rPr>
      </w:pPr>
      <w:r>
        <w:rPr>
          <w:u w:val="single"/>
        </w:rPr>
        <w:t>Stability of the Specimen Culturing Component</w:t>
      </w:r>
      <w:r w:rsidRPr="003F0B6A">
        <w:rPr>
          <w:u w:val="single"/>
        </w:rPr>
        <w:t>:</w:t>
      </w:r>
      <w:r w:rsidRPr="003F0B6A">
        <w:t xml:space="preserve"> Considering that the prototype integrates the cell culturing component and motion system responsible for partial gravity simulation, it is imperative that the attachment of the cell culturing component to the prototype's framework is secure to ensure precise results, given the sensitivity of cells to their environment</w:t>
      </w:r>
      <w:r w:rsidR="00532573">
        <w:t xml:space="preserve"> [</w:t>
      </w:r>
      <w:hyperlink r:id="rId108" w:history="1">
        <w:r w:rsidR="00532573">
          <w:rPr>
            <w:u w:val="single"/>
          </w:rPr>
          <w:t>56</w:t>
        </w:r>
      </w:hyperlink>
      <w:r w:rsidR="00532573">
        <w:t>]</w:t>
      </w:r>
      <w:r w:rsidRPr="003F0B6A">
        <w:t>. Throughout any movement induced by the partial gravity simulation, the cell culturing section must remain stable; that is, it should neither wobble nor detac</w:t>
      </w:r>
      <w:r>
        <w:t>h.</w:t>
      </w:r>
      <w:r>
        <w:rPr>
          <w:u w:val="single"/>
        </w:rPr>
        <w:t xml:space="preserve"> </w:t>
      </w:r>
    </w:p>
    <w:p w14:paraId="10E414F6" w14:textId="77777777" w:rsidR="001C6687" w:rsidRPr="00797927" w:rsidRDefault="001C6687" w:rsidP="00AA30CA">
      <w:pPr>
        <w:pStyle w:val="Body"/>
        <w:ind w:firstLine="0"/>
        <w:rPr>
          <w:rStyle w:val="Heading1Char"/>
          <w:rFonts w:ascii="Times New Roman" w:hAnsi="Times New Roman"/>
          <w:b w:val="0"/>
          <w:bCs w:val="0"/>
          <w:sz w:val="22"/>
          <w:szCs w:val="22"/>
        </w:rPr>
      </w:pPr>
    </w:p>
    <w:p w14:paraId="51572BD1" w14:textId="5810673B" w:rsidR="00FB521B" w:rsidRDefault="00FB521B" w:rsidP="00FB521B">
      <w:pPr>
        <w:pStyle w:val="Caption"/>
      </w:pPr>
      <w:bookmarkStart w:id="82" w:name="_Toc209385735"/>
      <w:r>
        <w:t xml:space="preserve">Table </w:t>
      </w:r>
      <w:fldSimple w:instr=" SEQ Table \* ARABIC ">
        <w:r w:rsidR="000F3F9C">
          <w:rPr>
            <w:noProof/>
          </w:rPr>
          <w:t>1</w:t>
        </w:r>
      </w:fldSimple>
      <w:r>
        <w:t xml:space="preserve">. </w:t>
      </w:r>
      <w:r w:rsidRPr="00F27F53">
        <w:t>Non-Negotiable Needs</w:t>
      </w:r>
      <w:bookmarkEnd w:id="82"/>
    </w:p>
    <w:p w14:paraId="65543BBE" w14:textId="77777777" w:rsidR="00744AE4" w:rsidRDefault="00744AE4" w:rsidP="00744AE4"/>
    <w:tbl>
      <w:tblPr>
        <w:tblStyle w:val="TableGrid"/>
        <w:tblW w:w="9805" w:type="dxa"/>
        <w:tblLook w:val="04A0" w:firstRow="1" w:lastRow="0" w:firstColumn="1" w:lastColumn="0" w:noHBand="0" w:noVBand="1"/>
      </w:tblPr>
      <w:tblGrid>
        <w:gridCol w:w="1145"/>
        <w:gridCol w:w="2349"/>
        <w:gridCol w:w="1426"/>
        <w:gridCol w:w="2669"/>
        <w:gridCol w:w="2216"/>
      </w:tblGrid>
      <w:tr w:rsidR="00744AE4" w:rsidRPr="007C7111" w14:paraId="76B6C186" w14:textId="77777777" w:rsidTr="005D6406">
        <w:tc>
          <w:tcPr>
            <w:tcW w:w="1145" w:type="dxa"/>
          </w:tcPr>
          <w:p w14:paraId="71B11FAD" w14:textId="77777777" w:rsidR="00744AE4" w:rsidRPr="005D6406" w:rsidRDefault="00744AE4">
            <w:pPr>
              <w:pStyle w:val="Body"/>
              <w:ind w:firstLine="0"/>
              <w:jc w:val="center"/>
              <w:rPr>
                <w:b/>
              </w:rPr>
            </w:pPr>
            <w:r w:rsidRPr="005D6406">
              <w:rPr>
                <w:b/>
              </w:rPr>
              <w:t>Priority</w:t>
            </w:r>
          </w:p>
        </w:tc>
        <w:tc>
          <w:tcPr>
            <w:tcW w:w="2349" w:type="dxa"/>
          </w:tcPr>
          <w:p w14:paraId="33192230" w14:textId="77777777" w:rsidR="00744AE4" w:rsidRPr="005D6406" w:rsidRDefault="00744AE4">
            <w:pPr>
              <w:pStyle w:val="Body"/>
              <w:ind w:firstLine="0"/>
              <w:jc w:val="center"/>
              <w:rPr>
                <w:b/>
              </w:rPr>
            </w:pPr>
            <w:r w:rsidRPr="005D6406">
              <w:rPr>
                <w:b/>
              </w:rPr>
              <w:t>Requirement</w:t>
            </w:r>
          </w:p>
        </w:tc>
        <w:tc>
          <w:tcPr>
            <w:tcW w:w="1426" w:type="dxa"/>
          </w:tcPr>
          <w:p w14:paraId="66416C78" w14:textId="77777777" w:rsidR="00744AE4" w:rsidRPr="005D6406" w:rsidRDefault="00744AE4">
            <w:pPr>
              <w:pStyle w:val="Body"/>
              <w:ind w:firstLine="0"/>
              <w:jc w:val="center"/>
              <w:rPr>
                <w:b/>
              </w:rPr>
            </w:pPr>
            <w:r w:rsidRPr="005D6406">
              <w:rPr>
                <w:b/>
              </w:rPr>
              <w:t>Metric</w:t>
            </w:r>
          </w:p>
        </w:tc>
        <w:tc>
          <w:tcPr>
            <w:tcW w:w="2669" w:type="dxa"/>
          </w:tcPr>
          <w:p w14:paraId="76EB1A0C" w14:textId="77777777" w:rsidR="00744AE4" w:rsidRPr="005D6406" w:rsidRDefault="00744AE4">
            <w:pPr>
              <w:pStyle w:val="Body"/>
              <w:ind w:firstLine="0"/>
              <w:jc w:val="center"/>
              <w:rPr>
                <w:b/>
              </w:rPr>
            </w:pPr>
            <w:r w:rsidRPr="005D6406">
              <w:rPr>
                <w:b/>
              </w:rPr>
              <w:t>Target Values/ Range or Pass/Fail</w:t>
            </w:r>
          </w:p>
        </w:tc>
        <w:tc>
          <w:tcPr>
            <w:tcW w:w="2216" w:type="dxa"/>
          </w:tcPr>
          <w:p w14:paraId="34533220" w14:textId="77777777" w:rsidR="00744AE4" w:rsidRPr="005D6406" w:rsidRDefault="00744AE4">
            <w:pPr>
              <w:pStyle w:val="Body"/>
              <w:ind w:firstLine="0"/>
              <w:jc w:val="center"/>
              <w:rPr>
                <w:b/>
              </w:rPr>
            </w:pPr>
            <w:r w:rsidRPr="005D6406">
              <w:rPr>
                <w:b/>
              </w:rPr>
              <w:t>Justification</w:t>
            </w:r>
          </w:p>
        </w:tc>
      </w:tr>
      <w:tr w:rsidR="00744AE4" w:rsidRPr="007C7111" w14:paraId="36E5957F" w14:textId="77777777" w:rsidTr="005D6406">
        <w:tc>
          <w:tcPr>
            <w:tcW w:w="1145" w:type="dxa"/>
          </w:tcPr>
          <w:p w14:paraId="7D6D224E" w14:textId="77777777" w:rsidR="00744AE4" w:rsidRPr="00175C0D" w:rsidRDefault="00744AE4">
            <w:pPr>
              <w:pStyle w:val="Body"/>
              <w:ind w:firstLine="0"/>
              <w:jc w:val="center"/>
            </w:pPr>
            <w:r w:rsidRPr="00175C0D">
              <w:t>Non-negotiable</w:t>
            </w:r>
          </w:p>
        </w:tc>
        <w:tc>
          <w:tcPr>
            <w:tcW w:w="2349" w:type="dxa"/>
          </w:tcPr>
          <w:p w14:paraId="5ECA1075" w14:textId="77777777" w:rsidR="00744AE4" w:rsidRPr="007C7111" w:rsidRDefault="00744AE4">
            <w:pPr>
              <w:pStyle w:val="Body"/>
              <w:ind w:firstLine="0"/>
              <w:jc w:val="center"/>
            </w:pPr>
            <w:r w:rsidRPr="007C7111">
              <w:t>Gravitational Type</w:t>
            </w:r>
          </w:p>
        </w:tc>
        <w:tc>
          <w:tcPr>
            <w:tcW w:w="1426" w:type="dxa"/>
          </w:tcPr>
          <w:p w14:paraId="08E637BE" w14:textId="77777777" w:rsidR="00744AE4" w:rsidRPr="007C7111" w:rsidRDefault="00744AE4">
            <w:pPr>
              <w:pStyle w:val="Body"/>
              <w:ind w:firstLine="0"/>
              <w:jc w:val="center"/>
            </w:pPr>
            <w:r w:rsidRPr="007C7111">
              <w:t>Partial Gravity and Controls</w:t>
            </w:r>
          </w:p>
        </w:tc>
        <w:tc>
          <w:tcPr>
            <w:tcW w:w="2669" w:type="dxa"/>
          </w:tcPr>
          <w:p w14:paraId="02F52255" w14:textId="25BEE018" w:rsidR="00744AE4" w:rsidRPr="007C7111" w:rsidRDefault="00744AE4">
            <w:pPr>
              <w:pStyle w:val="Body"/>
              <w:ind w:firstLine="0"/>
              <w:jc w:val="center"/>
            </w:pPr>
            <w:r w:rsidRPr="007C7111">
              <w:t xml:space="preserve">Range: </w:t>
            </w:r>
            <m:oMath>
              <m:r>
                <w:rPr>
                  <w:rFonts w:ascii="Cambria Math" w:hAnsi="Cambria Math"/>
                  <w:noProof/>
                </w:rPr>
                <m:t>μ</m:t>
              </m:r>
              <m:r>
                <w:rPr>
                  <w:rFonts w:ascii="Cambria Math" w:hAnsi="Cambria Math"/>
                </w:rPr>
                <m:t xml:space="preserve">G </m:t>
              </m:r>
            </m:oMath>
            <w:r w:rsidRPr="007C7111">
              <w:t xml:space="preserve">to </w:t>
            </w:r>
            <w:r>
              <w:rPr>
                <w:i/>
              </w:rPr>
              <w:t>1</w:t>
            </w:r>
            <m:oMath>
              <m:r>
                <w:rPr>
                  <w:rFonts w:ascii="Cambria Math" w:hAnsi="Cambria Math"/>
                </w:rPr>
                <m:t>G</m:t>
              </m:r>
            </m:oMath>
          </w:p>
          <w:p w14:paraId="1132D419" w14:textId="1C586FB3" w:rsidR="00744AE4" w:rsidRPr="007C7111" w:rsidRDefault="00744AE4">
            <w:pPr>
              <w:pStyle w:val="Body"/>
              <w:ind w:firstLine="0"/>
              <w:jc w:val="center"/>
            </w:pPr>
            <w:r w:rsidRPr="007C7111">
              <w:t>Lunar gravity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Pr="007C7111">
              <w:t>)</w:t>
            </w:r>
          </w:p>
          <w:p w14:paraId="65FF85EB" w14:textId="70E38596" w:rsidR="00744AE4" w:rsidRPr="007C7111" w:rsidRDefault="00744AE4">
            <w:pPr>
              <w:pStyle w:val="Body"/>
              <w:ind w:firstLine="0"/>
              <w:jc w:val="center"/>
            </w:pPr>
            <w:r w:rsidRPr="007C7111">
              <w:t xml:space="preserve"> Martian gravity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Pr="007C7111">
              <w:t xml:space="preserve">) </w:t>
            </w:r>
          </w:p>
          <w:p w14:paraId="16C17A1D" w14:textId="4C4F5076" w:rsidR="00744AE4" w:rsidRPr="007C7111" w:rsidRDefault="00744AE4">
            <w:pPr>
              <w:pStyle w:val="Body"/>
              <w:ind w:firstLine="0"/>
              <w:jc w:val="center"/>
            </w:pPr>
            <w:r w:rsidRPr="007C7111">
              <w:t>Earth’s gravity (</w:t>
            </w:r>
            <m:oMath>
              <m:r>
                <w:rPr>
                  <w:rFonts w:ascii="Cambria Math" w:hAnsi="Cambria Math"/>
                  <w:noProof/>
                </w:rPr>
                <m:t>1</m:t>
              </m:r>
              <m:r>
                <w:rPr>
                  <w:rFonts w:ascii="Cambria Math" w:hAnsi="Cambria Math"/>
                </w:rPr>
                <m:t>G</m:t>
              </m:r>
            </m:oMath>
            <w:r w:rsidRPr="007C7111">
              <w:t xml:space="preserve">) </w:t>
            </w:r>
          </w:p>
          <w:p w14:paraId="17767A09" w14:textId="7BE47508" w:rsidR="00744AE4" w:rsidRPr="007C7111" w:rsidRDefault="00744AE4">
            <w:pPr>
              <w:pStyle w:val="Body"/>
              <w:ind w:firstLine="0"/>
              <w:jc w:val="center"/>
            </w:pPr>
            <w:r w:rsidRPr="007C7111">
              <w:t>Microgravity (</w:t>
            </w:r>
            <m:oMath>
              <m:r>
                <w:rPr>
                  <w:rFonts w:ascii="Cambria Math" w:hAnsi="Cambria Math"/>
                  <w:noProof/>
                </w:rPr>
                <m:t>μ</m:t>
              </m:r>
              <m:r>
                <w:rPr>
                  <w:rFonts w:ascii="Cambria Math" w:hAnsi="Cambria Math"/>
                </w:rPr>
                <m:t>G</m:t>
              </m:r>
            </m:oMath>
            <w:r w:rsidRPr="007C7111">
              <w:t xml:space="preserve">) </w:t>
            </w:r>
          </w:p>
          <w:p w14:paraId="37347A65" w14:textId="558BBE9D" w:rsidR="00744AE4" w:rsidRPr="007C7111" w:rsidRDefault="00744AE4">
            <w:pPr>
              <w:pStyle w:val="Body"/>
              <w:ind w:firstLine="0"/>
              <w:jc w:val="center"/>
            </w:pPr>
            <w:r w:rsidRPr="007C7111">
              <w:t>[</w:t>
            </w:r>
            <w:hyperlink r:id="rId109" w:history="1">
              <w:r>
                <w:rPr>
                  <w:u w:val="single"/>
                </w:rPr>
                <w:t>54</w:t>
              </w:r>
            </w:hyperlink>
            <w:r w:rsidRPr="007C7111">
              <w:t>][</w:t>
            </w:r>
            <w:hyperlink r:id="rId110" w:history="1">
              <w:r>
                <w:rPr>
                  <w:u w:val="single"/>
                </w:rPr>
                <w:t>55</w:t>
              </w:r>
            </w:hyperlink>
            <w:r w:rsidRPr="007C7111">
              <w:t>]</w:t>
            </w:r>
          </w:p>
        </w:tc>
        <w:tc>
          <w:tcPr>
            <w:tcW w:w="2216" w:type="dxa"/>
          </w:tcPr>
          <w:p w14:paraId="73484756" w14:textId="64271C41" w:rsidR="00744AE4" w:rsidRPr="007C7111" w:rsidRDefault="00744AE4">
            <w:pPr>
              <w:pStyle w:val="Body"/>
              <w:ind w:firstLine="0"/>
              <w:jc w:val="center"/>
            </w:pPr>
            <w:r w:rsidRPr="007C7111">
              <w:t>NASA’s Goals [</w:t>
            </w:r>
            <w:hyperlink r:id="rId111" w:history="1">
              <w:r>
                <w:rPr>
                  <w:u w:val="single"/>
                </w:rPr>
                <w:t>53</w:t>
              </w:r>
            </w:hyperlink>
            <w:r w:rsidRPr="007C7111">
              <w:t>]</w:t>
            </w:r>
          </w:p>
        </w:tc>
      </w:tr>
      <w:tr w:rsidR="002164C0" w:rsidRPr="007C7111" w14:paraId="044CADA7" w14:textId="77777777" w:rsidTr="005D6406">
        <w:tc>
          <w:tcPr>
            <w:tcW w:w="1145" w:type="dxa"/>
          </w:tcPr>
          <w:p w14:paraId="20A4E84E" w14:textId="77777777" w:rsidR="002164C0" w:rsidRPr="00175C0D" w:rsidRDefault="002164C0" w:rsidP="002164C0">
            <w:pPr>
              <w:pStyle w:val="Body"/>
              <w:ind w:firstLine="0"/>
              <w:jc w:val="center"/>
            </w:pPr>
            <w:r w:rsidRPr="00175C0D">
              <w:t>Non-negotiable</w:t>
            </w:r>
          </w:p>
        </w:tc>
        <w:tc>
          <w:tcPr>
            <w:tcW w:w="2349" w:type="dxa"/>
          </w:tcPr>
          <w:p w14:paraId="7170B088" w14:textId="7C7C4272" w:rsidR="002164C0" w:rsidRPr="007C7111" w:rsidRDefault="002164C0" w:rsidP="002164C0">
            <w:pPr>
              <w:pStyle w:val="Body"/>
              <w:ind w:firstLine="0"/>
              <w:jc w:val="center"/>
            </w:pPr>
            <w:r w:rsidRPr="007C7111">
              <w:t>Partial Gravity Movement Causes Steady Flow</w:t>
            </w:r>
          </w:p>
        </w:tc>
        <w:tc>
          <w:tcPr>
            <w:tcW w:w="1426" w:type="dxa"/>
          </w:tcPr>
          <w:p w14:paraId="0B313417" w14:textId="460DFEE8" w:rsidR="002164C0" w:rsidRPr="007C7111" w:rsidRDefault="002164C0" w:rsidP="002164C0">
            <w:pPr>
              <w:pStyle w:val="Body"/>
              <w:ind w:firstLine="0"/>
              <w:jc w:val="center"/>
            </w:pPr>
            <w:r w:rsidRPr="007C7111">
              <w:t>Partial Gravity Accuracy</w:t>
            </w:r>
          </w:p>
        </w:tc>
        <w:tc>
          <w:tcPr>
            <w:tcW w:w="2669" w:type="dxa"/>
          </w:tcPr>
          <w:p w14:paraId="79A8125F" w14:textId="37717A4B" w:rsidR="002164C0" w:rsidRPr="007C7111" w:rsidRDefault="002164C0" w:rsidP="002164C0">
            <w:pPr>
              <w:pStyle w:val="Body"/>
              <w:ind w:firstLine="0"/>
              <w:jc w:val="center"/>
            </w:pPr>
            <w:r w:rsidRPr="007C7111">
              <w:t xml:space="preserve">Pass/ Fail Using Model and </w:t>
            </w:r>
            <w:r>
              <w:t>Visual</w:t>
            </w:r>
            <w:r w:rsidR="003063BB">
              <w:t>s</w:t>
            </w:r>
          </w:p>
        </w:tc>
        <w:tc>
          <w:tcPr>
            <w:tcW w:w="2216" w:type="dxa"/>
          </w:tcPr>
          <w:p w14:paraId="3FD5B34F" w14:textId="07E7DD0D" w:rsidR="002164C0" w:rsidRPr="007C7111" w:rsidRDefault="002164C0" w:rsidP="00175C0D">
            <w:pPr>
              <w:pStyle w:val="Body"/>
              <w:ind w:firstLine="0"/>
              <w:jc w:val="center"/>
            </w:pPr>
            <w:r w:rsidRPr="007C7111">
              <w:t>Inaccuracy of data due to cell sensitivity [</w:t>
            </w:r>
            <w:hyperlink r:id="rId112" w:history="1">
              <w:r>
                <w:rPr>
                  <w:u w:val="single"/>
                </w:rPr>
                <w:t>56</w:t>
              </w:r>
            </w:hyperlink>
            <w:r w:rsidRPr="007C7111">
              <w:t>]</w:t>
            </w:r>
          </w:p>
        </w:tc>
      </w:tr>
      <w:tr w:rsidR="002164C0" w:rsidRPr="007C7111" w14:paraId="0E89B7AA" w14:textId="77777777" w:rsidTr="005D6406">
        <w:tc>
          <w:tcPr>
            <w:tcW w:w="1145" w:type="dxa"/>
          </w:tcPr>
          <w:p w14:paraId="28FA99E6" w14:textId="7E258AD5" w:rsidR="002164C0" w:rsidRPr="00175C0D" w:rsidRDefault="002164C0" w:rsidP="002164C0">
            <w:pPr>
              <w:pStyle w:val="Body"/>
              <w:ind w:firstLine="0"/>
              <w:jc w:val="center"/>
            </w:pPr>
            <w:r w:rsidRPr="00175C0D">
              <w:t>Non-negotiable</w:t>
            </w:r>
          </w:p>
        </w:tc>
        <w:tc>
          <w:tcPr>
            <w:tcW w:w="2349" w:type="dxa"/>
          </w:tcPr>
          <w:p w14:paraId="30EECEF1" w14:textId="014BF6F5" w:rsidR="002164C0" w:rsidRPr="007C7111" w:rsidRDefault="002164C0" w:rsidP="002164C0">
            <w:pPr>
              <w:pStyle w:val="Body"/>
              <w:ind w:firstLine="0"/>
              <w:jc w:val="center"/>
            </w:pPr>
            <w:r w:rsidRPr="007C7111">
              <w:t>Simulation</w:t>
            </w:r>
          </w:p>
        </w:tc>
        <w:tc>
          <w:tcPr>
            <w:tcW w:w="1426" w:type="dxa"/>
          </w:tcPr>
          <w:p w14:paraId="5485CAD7" w14:textId="5A4DC5EE" w:rsidR="002164C0" w:rsidRPr="007C7111" w:rsidRDefault="002164C0" w:rsidP="002164C0">
            <w:pPr>
              <w:pStyle w:val="Body"/>
              <w:ind w:firstLine="0"/>
              <w:jc w:val="center"/>
            </w:pPr>
            <w:r w:rsidRPr="007C7111">
              <w:t>Mathematical Model</w:t>
            </w:r>
          </w:p>
        </w:tc>
        <w:tc>
          <w:tcPr>
            <w:tcW w:w="2669" w:type="dxa"/>
          </w:tcPr>
          <w:p w14:paraId="2BC38B66" w14:textId="74AF2CC0" w:rsidR="002164C0" w:rsidRPr="007C7111" w:rsidRDefault="002164C0" w:rsidP="002164C0">
            <w:pPr>
              <w:pStyle w:val="Body"/>
              <w:ind w:firstLine="0"/>
              <w:jc w:val="center"/>
            </w:pPr>
            <w:r w:rsidRPr="007C7111">
              <w:t>Pass/ Fail</w:t>
            </w:r>
          </w:p>
        </w:tc>
        <w:tc>
          <w:tcPr>
            <w:tcW w:w="2216" w:type="dxa"/>
          </w:tcPr>
          <w:p w14:paraId="07C7941C" w14:textId="7F54BFA0" w:rsidR="002164C0" w:rsidRPr="007C7111" w:rsidRDefault="002164C0" w:rsidP="002164C0">
            <w:pPr>
              <w:pStyle w:val="Body"/>
              <w:ind w:firstLine="0"/>
              <w:jc w:val="center"/>
            </w:pPr>
            <w:r w:rsidRPr="007C7111">
              <w:t>Accuracy and Validation</w:t>
            </w:r>
          </w:p>
        </w:tc>
      </w:tr>
      <w:tr w:rsidR="002164C0" w:rsidRPr="007C7111" w14:paraId="0BC9A7E1" w14:textId="77777777" w:rsidTr="005D6406">
        <w:tc>
          <w:tcPr>
            <w:tcW w:w="1145" w:type="dxa"/>
          </w:tcPr>
          <w:p w14:paraId="0CAE8BE1" w14:textId="77777777" w:rsidR="002164C0" w:rsidRPr="00175C0D" w:rsidRDefault="003063BB" w:rsidP="002164C0">
            <w:pPr>
              <w:pStyle w:val="Body"/>
              <w:ind w:firstLine="0"/>
              <w:jc w:val="center"/>
            </w:pPr>
            <w:r w:rsidRPr="00175C0D">
              <w:t>Non-negotiable</w:t>
            </w:r>
          </w:p>
        </w:tc>
        <w:tc>
          <w:tcPr>
            <w:tcW w:w="2349" w:type="dxa"/>
          </w:tcPr>
          <w:p w14:paraId="1F38F0A9" w14:textId="12706FEF" w:rsidR="002164C0" w:rsidRPr="007C7111" w:rsidRDefault="003063BB" w:rsidP="002164C0">
            <w:pPr>
              <w:pStyle w:val="Body"/>
              <w:ind w:firstLine="0"/>
              <w:jc w:val="center"/>
            </w:pPr>
            <w:r>
              <w:t>Validation</w:t>
            </w:r>
          </w:p>
        </w:tc>
        <w:tc>
          <w:tcPr>
            <w:tcW w:w="1426" w:type="dxa"/>
          </w:tcPr>
          <w:p w14:paraId="66754687" w14:textId="5D1739D2" w:rsidR="002164C0" w:rsidRPr="007C7111" w:rsidRDefault="003063BB" w:rsidP="002164C0">
            <w:pPr>
              <w:pStyle w:val="Body"/>
              <w:ind w:firstLine="0"/>
              <w:jc w:val="center"/>
            </w:pPr>
            <w:r>
              <w:t>Visual</w:t>
            </w:r>
          </w:p>
        </w:tc>
        <w:tc>
          <w:tcPr>
            <w:tcW w:w="2669" w:type="dxa"/>
          </w:tcPr>
          <w:p w14:paraId="3C1F9FA8" w14:textId="02FF23CD" w:rsidR="002164C0" w:rsidRPr="007C7111" w:rsidRDefault="003063BB" w:rsidP="002164C0">
            <w:pPr>
              <w:pStyle w:val="Body"/>
              <w:ind w:firstLine="0"/>
              <w:jc w:val="center"/>
            </w:pPr>
            <w:r w:rsidRPr="007C7111">
              <w:t>Pass/ Fail</w:t>
            </w:r>
          </w:p>
        </w:tc>
        <w:tc>
          <w:tcPr>
            <w:tcW w:w="2216" w:type="dxa"/>
          </w:tcPr>
          <w:p w14:paraId="48700055" w14:textId="0BC8D151" w:rsidR="002164C0" w:rsidRPr="007C7111" w:rsidRDefault="003063BB" w:rsidP="002164C0">
            <w:pPr>
              <w:pStyle w:val="Body"/>
              <w:ind w:firstLine="0"/>
              <w:jc w:val="center"/>
            </w:pPr>
            <w:r w:rsidRPr="007C7111">
              <w:t>Accuracy and Validation</w:t>
            </w:r>
            <w:r w:rsidR="00D50D89">
              <w:t xml:space="preserve"> of Mode</w:t>
            </w:r>
            <w:r w:rsidR="00175C0D">
              <w:t xml:space="preserve">l </w:t>
            </w:r>
            <w:r w:rsidR="00D50D89">
              <w:t>[</w:t>
            </w:r>
            <w:hyperlink r:id="rId113" w:history="1">
              <w:r w:rsidR="00D50D89" w:rsidRPr="00BB5E09">
                <w:rPr>
                  <w:rStyle w:val="Hyperlink"/>
                  <w:color w:val="auto"/>
                </w:rPr>
                <w:t>58</w:t>
              </w:r>
            </w:hyperlink>
            <w:r w:rsidR="00D50D89">
              <w:t>]</w:t>
            </w:r>
          </w:p>
        </w:tc>
      </w:tr>
      <w:tr w:rsidR="002164C0" w:rsidRPr="007C7111" w14:paraId="000201E5" w14:textId="77777777" w:rsidTr="005D6406">
        <w:tc>
          <w:tcPr>
            <w:tcW w:w="1145" w:type="dxa"/>
          </w:tcPr>
          <w:p w14:paraId="523A24E6" w14:textId="77777777" w:rsidR="002164C0" w:rsidRPr="00175C0D" w:rsidRDefault="002164C0" w:rsidP="002164C0">
            <w:pPr>
              <w:pStyle w:val="Body"/>
              <w:ind w:firstLine="0"/>
              <w:jc w:val="center"/>
            </w:pPr>
            <w:r w:rsidRPr="00175C0D">
              <w:t>Non-negotiable</w:t>
            </w:r>
          </w:p>
        </w:tc>
        <w:tc>
          <w:tcPr>
            <w:tcW w:w="2349" w:type="dxa"/>
          </w:tcPr>
          <w:p w14:paraId="1BA6744F" w14:textId="77777777" w:rsidR="002164C0" w:rsidRPr="007C7111" w:rsidRDefault="002164C0" w:rsidP="002164C0">
            <w:pPr>
              <w:pStyle w:val="Body"/>
              <w:ind w:firstLine="0"/>
              <w:jc w:val="center"/>
            </w:pPr>
            <w:r w:rsidRPr="007C7111">
              <w:t>Size</w:t>
            </w:r>
          </w:p>
        </w:tc>
        <w:tc>
          <w:tcPr>
            <w:tcW w:w="1426" w:type="dxa"/>
          </w:tcPr>
          <w:p w14:paraId="5BC8ABA0" w14:textId="77777777" w:rsidR="002164C0" w:rsidRPr="007C7111" w:rsidRDefault="002164C0" w:rsidP="002164C0">
            <w:pPr>
              <w:pStyle w:val="Body"/>
              <w:ind w:firstLine="0"/>
              <w:jc w:val="center"/>
            </w:pPr>
            <w:r w:rsidRPr="007C7111">
              <w:t>Dimensions</w:t>
            </w:r>
          </w:p>
        </w:tc>
        <w:tc>
          <w:tcPr>
            <w:tcW w:w="2669" w:type="dxa"/>
          </w:tcPr>
          <w:p w14:paraId="3E3576EC" w14:textId="78543E86" w:rsidR="002164C0" w:rsidRPr="007C7111" w:rsidRDefault="00725268" w:rsidP="002164C0">
            <w:pPr>
              <w:pStyle w:val="Body"/>
              <w:ind w:firstLine="0"/>
              <w:jc w:val="center"/>
            </w:pPr>
            <m:oMathPara>
              <m:oMath>
                <m:r>
                  <w:rPr>
                    <w:rFonts w:ascii="Cambria Math" w:hAnsi="Cambria Math"/>
                  </w:rPr>
                  <m:t>21 × 20 × 20.8 in</m:t>
                </m:r>
              </m:oMath>
            </m:oMathPara>
          </w:p>
        </w:tc>
        <w:tc>
          <w:tcPr>
            <w:tcW w:w="2216" w:type="dxa"/>
          </w:tcPr>
          <w:p w14:paraId="24202396" w14:textId="77777777" w:rsidR="002164C0" w:rsidRPr="007C7111" w:rsidRDefault="002164C0" w:rsidP="002164C0">
            <w:pPr>
              <w:pStyle w:val="Body"/>
              <w:ind w:firstLine="0"/>
              <w:jc w:val="center"/>
            </w:pPr>
            <w:r w:rsidRPr="007C7111">
              <w:t>Nuaire NU-5810E Incubator Restricted Area [</w:t>
            </w:r>
            <w:hyperlink r:id="rId114" w:history="1">
              <w:r w:rsidRPr="000B141F">
                <w:rPr>
                  <w:u w:val="single"/>
                </w:rPr>
                <w:t>65</w:t>
              </w:r>
            </w:hyperlink>
            <w:r w:rsidRPr="007C7111">
              <w:t>]</w:t>
            </w:r>
          </w:p>
        </w:tc>
      </w:tr>
      <w:tr w:rsidR="002164C0" w:rsidRPr="007C7111" w14:paraId="1B9EDD56" w14:textId="77777777" w:rsidTr="005D6406">
        <w:tc>
          <w:tcPr>
            <w:tcW w:w="1145" w:type="dxa"/>
          </w:tcPr>
          <w:p w14:paraId="680F5DD8" w14:textId="77777777" w:rsidR="002164C0" w:rsidRPr="00175C0D" w:rsidRDefault="002164C0" w:rsidP="002164C0">
            <w:pPr>
              <w:pStyle w:val="Body"/>
              <w:ind w:firstLine="0"/>
              <w:jc w:val="center"/>
            </w:pPr>
            <w:r w:rsidRPr="00175C0D">
              <w:t>Non-negotiable</w:t>
            </w:r>
          </w:p>
        </w:tc>
        <w:tc>
          <w:tcPr>
            <w:tcW w:w="2349" w:type="dxa"/>
          </w:tcPr>
          <w:p w14:paraId="30901564" w14:textId="77777777" w:rsidR="002164C0" w:rsidRPr="007C7111" w:rsidRDefault="002164C0" w:rsidP="002164C0">
            <w:pPr>
              <w:pStyle w:val="Body"/>
              <w:ind w:firstLine="0"/>
              <w:jc w:val="center"/>
            </w:pPr>
            <w:r w:rsidRPr="007C7111">
              <w:t xml:space="preserve">Material </w:t>
            </w:r>
          </w:p>
        </w:tc>
        <w:tc>
          <w:tcPr>
            <w:tcW w:w="1426" w:type="dxa"/>
          </w:tcPr>
          <w:p w14:paraId="22917093" w14:textId="77777777" w:rsidR="002164C0" w:rsidRPr="007C7111" w:rsidRDefault="002164C0" w:rsidP="002164C0">
            <w:pPr>
              <w:pStyle w:val="Body"/>
              <w:ind w:firstLine="0"/>
              <w:jc w:val="center"/>
            </w:pPr>
            <w:r w:rsidRPr="007C7111">
              <w:t>Strength and Durability</w:t>
            </w:r>
          </w:p>
        </w:tc>
        <w:tc>
          <w:tcPr>
            <w:tcW w:w="2669" w:type="dxa"/>
          </w:tcPr>
          <w:p w14:paraId="409889AD" w14:textId="77777777" w:rsidR="002164C0" w:rsidRPr="007C7111" w:rsidRDefault="002164C0" w:rsidP="002164C0">
            <w:pPr>
              <w:pStyle w:val="Body"/>
              <w:ind w:firstLine="0"/>
              <w:jc w:val="center"/>
            </w:pPr>
            <w:r w:rsidRPr="007C7111">
              <w:t xml:space="preserve">Pass/ Fail to withstand room temperature and 37°C, along with 98% humidity </w:t>
            </w:r>
          </w:p>
          <w:p w14:paraId="36E67642" w14:textId="5E8E366B" w:rsidR="002164C0" w:rsidRPr="007C7111" w:rsidRDefault="002164C0" w:rsidP="002164C0">
            <w:pPr>
              <w:pStyle w:val="Body"/>
              <w:ind w:firstLine="0"/>
              <w:jc w:val="center"/>
            </w:pPr>
            <w:r w:rsidRPr="007C7111">
              <w:t>[</w:t>
            </w:r>
            <w:hyperlink r:id="rId115" w:history="1">
              <w:r w:rsidR="00B36B43">
                <w:rPr>
                  <w:u w:val="single"/>
                </w:rPr>
                <w:t>59</w:t>
              </w:r>
            </w:hyperlink>
            <w:r w:rsidRPr="007C7111">
              <w:t>]</w:t>
            </w:r>
          </w:p>
        </w:tc>
        <w:tc>
          <w:tcPr>
            <w:tcW w:w="2216" w:type="dxa"/>
          </w:tcPr>
          <w:p w14:paraId="42539599" w14:textId="77777777" w:rsidR="002164C0" w:rsidRPr="007C7111" w:rsidRDefault="002164C0" w:rsidP="002164C0">
            <w:pPr>
              <w:pStyle w:val="Body"/>
              <w:ind w:firstLine="0"/>
              <w:jc w:val="center"/>
            </w:pPr>
            <w:r w:rsidRPr="007C7111">
              <w:t>Project Duration</w:t>
            </w:r>
          </w:p>
        </w:tc>
      </w:tr>
      <w:tr w:rsidR="002164C0" w:rsidRPr="007C7111" w14:paraId="234C63EF" w14:textId="77777777" w:rsidTr="005D6406">
        <w:tc>
          <w:tcPr>
            <w:tcW w:w="1145" w:type="dxa"/>
          </w:tcPr>
          <w:p w14:paraId="389DDC0C" w14:textId="77777777" w:rsidR="002164C0" w:rsidRPr="00175C0D" w:rsidRDefault="002164C0" w:rsidP="002164C0">
            <w:pPr>
              <w:pStyle w:val="Body"/>
              <w:ind w:firstLine="0"/>
              <w:jc w:val="center"/>
            </w:pPr>
            <w:r w:rsidRPr="00175C0D">
              <w:t>Non-negotiable</w:t>
            </w:r>
          </w:p>
        </w:tc>
        <w:tc>
          <w:tcPr>
            <w:tcW w:w="2349" w:type="dxa"/>
          </w:tcPr>
          <w:p w14:paraId="1B0F8DDB" w14:textId="51A47462" w:rsidR="002164C0" w:rsidRPr="007C7111" w:rsidRDefault="00175C0D" w:rsidP="002164C0">
            <w:pPr>
              <w:pStyle w:val="Body"/>
              <w:ind w:firstLine="0"/>
              <w:jc w:val="center"/>
            </w:pPr>
            <w:r>
              <w:t xml:space="preserve">Cell Culturing Component </w:t>
            </w:r>
            <w:r w:rsidR="00B36B43">
              <w:t>Stability</w:t>
            </w:r>
          </w:p>
        </w:tc>
        <w:tc>
          <w:tcPr>
            <w:tcW w:w="1426" w:type="dxa"/>
          </w:tcPr>
          <w:p w14:paraId="3EC1C7B3" w14:textId="7D8E4300" w:rsidR="002164C0" w:rsidRPr="007C7111" w:rsidRDefault="00175C0D" w:rsidP="002164C0">
            <w:pPr>
              <w:pStyle w:val="Body"/>
              <w:ind w:firstLine="0"/>
              <w:jc w:val="center"/>
            </w:pPr>
            <w:r>
              <w:t>Stability</w:t>
            </w:r>
          </w:p>
        </w:tc>
        <w:tc>
          <w:tcPr>
            <w:tcW w:w="2669" w:type="dxa"/>
          </w:tcPr>
          <w:p w14:paraId="2B170043" w14:textId="049997B3" w:rsidR="002164C0" w:rsidRPr="007C7111" w:rsidRDefault="002164C0" w:rsidP="002164C0">
            <w:pPr>
              <w:pStyle w:val="Body"/>
              <w:ind w:firstLine="0"/>
              <w:jc w:val="center"/>
            </w:pPr>
            <w:r w:rsidRPr="007C7111">
              <w:t>Pass/ Fail</w:t>
            </w:r>
            <w:r w:rsidR="00175C0D">
              <w:t xml:space="preserve"> </w:t>
            </w:r>
            <w:r w:rsidR="004D4219">
              <w:t>of component wobbling/detachment</w:t>
            </w:r>
          </w:p>
        </w:tc>
        <w:tc>
          <w:tcPr>
            <w:tcW w:w="2216" w:type="dxa"/>
          </w:tcPr>
          <w:p w14:paraId="2C71C2D6" w14:textId="28EA79B5" w:rsidR="002164C0" w:rsidRPr="007C7111" w:rsidRDefault="004D4219" w:rsidP="00FD7D17">
            <w:pPr>
              <w:pStyle w:val="Body"/>
              <w:keepNext/>
              <w:ind w:firstLine="0"/>
              <w:jc w:val="center"/>
            </w:pPr>
            <w:r w:rsidRPr="007C7111">
              <w:t>Inaccuracy of data due to cell sensitivity [</w:t>
            </w:r>
            <w:hyperlink r:id="rId116" w:history="1">
              <w:r>
                <w:rPr>
                  <w:u w:val="single"/>
                </w:rPr>
                <w:t>56</w:t>
              </w:r>
            </w:hyperlink>
            <w:r w:rsidRPr="007C7111">
              <w:t>]</w:t>
            </w:r>
          </w:p>
        </w:tc>
      </w:tr>
    </w:tbl>
    <w:p w14:paraId="06854A33" w14:textId="6466AB8C" w:rsidR="000E09D5" w:rsidRPr="00AC2BAD" w:rsidRDefault="00FD7D17" w:rsidP="008A3C9C">
      <w:pPr>
        <w:jc w:val="both"/>
        <w:rPr>
          <w:sz w:val="22"/>
          <w:szCs w:val="22"/>
          <w:rtl/>
        </w:rPr>
      </w:pPr>
      <w:r w:rsidRPr="00AC2BAD">
        <w:rPr>
          <w:sz w:val="22"/>
          <w:szCs w:val="22"/>
        </w:rPr>
        <w:lastRenderedPageBreak/>
        <w:t xml:space="preserve">The table </w:t>
      </w:r>
      <w:r w:rsidR="00643EC9" w:rsidRPr="00AC2BAD">
        <w:rPr>
          <w:sz w:val="22"/>
          <w:szCs w:val="22"/>
        </w:rPr>
        <w:t xml:space="preserve">delineates the seven non-negotiable criteria essential for the validation of the prototype. Regarding partial gravity, the requirements encompass gravitational type, simulation, partial gravity movement, and verification processes. Concerning the prototype, the criteria related to the base and partial gravity—such as size, material, and the stability of cell culturing components—are considered fundamental. Additionally, the metric, target range, and justification for each criterion are systematically provided. </w:t>
      </w:r>
    </w:p>
    <w:p w14:paraId="0E4F359B" w14:textId="1F95D687" w:rsidR="00744AE4" w:rsidRDefault="00744AE4" w:rsidP="00657AB2">
      <w:pPr>
        <w:pStyle w:val="Body"/>
        <w:ind w:firstLine="0"/>
        <w:rPr>
          <w:rStyle w:val="Heading1Char"/>
          <w:rFonts w:ascii="Times New Roman" w:hAnsi="Times New Roman"/>
          <w:b w:val="0"/>
          <w:bCs w:val="0"/>
          <w:sz w:val="22"/>
          <w:szCs w:val="22"/>
        </w:rPr>
      </w:pPr>
    </w:p>
    <w:p w14:paraId="578BF8D6" w14:textId="34A1EECE" w:rsidR="00012EB4" w:rsidRDefault="00012EB4" w:rsidP="003C06B9">
      <w:pPr>
        <w:pStyle w:val="Heading2"/>
        <w:numPr>
          <w:ilvl w:val="1"/>
          <w:numId w:val="13"/>
        </w:numPr>
        <w:rPr>
          <w:rStyle w:val="Heading1Char"/>
          <w:rFonts w:ascii="Times New Roman" w:hAnsi="Times New Roman"/>
          <w:b/>
          <w:bCs/>
          <w:sz w:val="32"/>
          <w:szCs w:val="32"/>
        </w:rPr>
      </w:pPr>
      <w:bookmarkStart w:id="83" w:name="_Toc208139214"/>
      <w:bookmarkStart w:id="84" w:name="_Toc208139639"/>
      <w:bookmarkStart w:id="85" w:name="_Toc208174985"/>
      <w:bookmarkStart w:id="86" w:name="_Toc209385975"/>
      <w:r>
        <w:rPr>
          <w:rStyle w:val="Heading1Char"/>
          <w:rFonts w:ascii="Times New Roman" w:hAnsi="Times New Roman"/>
          <w:b/>
          <w:bCs/>
          <w:sz w:val="32"/>
          <w:szCs w:val="32"/>
        </w:rPr>
        <w:t>Negotiable</w:t>
      </w:r>
      <w:r w:rsidRPr="00390C99">
        <w:rPr>
          <w:rStyle w:val="Heading1Char"/>
          <w:rFonts w:ascii="Times New Roman" w:hAnsi="Times New Roman"/>
          <w:b/>
          <w:bCs/>
          <w:sz w:val="32"/>
          <w:szCs w:val="32"/>
        </w:rPr>
        <w:t xml:space="preserve"> Criteria</w:t>
      </w:r>
      <w:bookmarkEnd w:id="83"/>
      <w:bookmarkEnd w:id="84"/>
      <w:bookmarkEnd w:id="85"/>
      <w:bookmarkEnd w:id="86"/>
    </w:p>
    <w:p w14:paraId="0363783E" w14:textId="77777777" w:rsidR="00DA0649" w:rsidRPr="008F4799" w:rsidRDefault="00DA0649" w:rsidP="0051703B"/>
    <w:p w14:paraId="44B0D690" w14:textId="4C156461" w:rsidR="00CB0D52" w:rsidRPr="003320AA" w:rsidRDefault="008F18BC" w:rsidP="00AC5B9E">
      <w:pPr>
        <w:ind w:firstLine="720"/>
        <w:jc w:val="both"/>
        <w:rPr>
          <w:sz w:val="22"/>
          <w:szCs w:val="22"/>
        </w:rPr>
      </w:pPr>
      <w:r>
        <w:rPr>
          <w:sz w:val="22"/>
          <w:szCs w:val="22"/>
        </w:rPr>
        <w:t xml:space="preserve">Regarding the negotiable criteria, four factors have the potential to enhance the prototype if they are duly implemented. Firstly, the integration of an automated imaging system for cellular analysis would enable users to evaluate the cell culture comprehensively and acquire more profound insights into cellular interactions across various temporal stages. Secondly, the advancement of mathematical models into computational simulations would facilitate a more detailed understanding of the fluid dynamics affecting the cells. Thirdly, incorporating a </w:t>
      </w:r>
      <w:r w:rsidR="00D30C80">
        <w:rPr>
          <w:sz w:val="22"/>
          <w:szCs w:val="22"/>
        </w:rPr>
        <w:t>broader</w:t>
      </w:r>
      <w:r>
        <w:rPr>
          <w:sz w:val="22"/>
          <w:szCs w:val="22"/>
        </w:rPr>
        <w:t xml:space="preserve"> spectrum of gravitational conditions would allow for a more precise simulation of human body movements, from Earth to extraterrestrial environments. Lastly, cultivating the cells would ensure that the prototype is suitable for cell culturing, with a cell viability exceeding 80%, in accordance with ASTM F2739-19 [</w:t>
      </w:r>
      <w:hyperlink r:id="rId117" w:history="1">
        <w:r w:rsidRPr="00876F8D">
          <w:rPr>
            <w:rStyle w:val="Hyperlink"/>
            <w:color w:val="auto"/>
          </w:rPr>
          <w:t>60</w:t>
        </w:r>
      </w:hyperlink>
      <w:r>
        <w:rPr>
          <w:sz w:val="22"/>
          <w:szCs w:val="22"/>
        </w:rPr>
        <w:t>][</w:t>
      </w:r>
      <w:hyperlink r:id="rId118" w:history="1">
        <w:r>
          <w:rPr>
            <w:rStyle w:val="Hyperlink"/>
            <w:color w:val="auto"/>
            <w:sz w:val="22"/>
            <w:szCs w:val="22"/>
          </w:rPr>
          <w:t>61</w:t>
        </w:r>
      </w:hyperlink>
      <w:r>
        <w:rPr>
          <w:sz w:val="22"/>
          <w:szCs w:val="22"/>
        </w:rPr>
        <w:t xml:space="preserve">]. </w:t>
      </w:r>
    </w:p>
    <w:p w14:paraId="7B795C32" w14:textId="77777777" w:rsidR="00C50DB8" w:rsidRPr="007C7111" w:rsidRDefault="00C50DB8" w:rsidP="00B91AA5">
      <w:pPr>
        <w:pStyle w:val="Body"/>
        <w:ind w:firstLine="0"/>
      </w:pPr>
    </w:p>
    <w:p w14:paraId="70DCC520" w14:textId="16C55ECD" w:rsidR="00FB521B" w:rsidRPr="007C7111" w:rsidRDefault="00FB521B" w:rsidP="00FB521B">
      <w:pPr>
        <w:pStyle w:val="Caption"/>
      </w:pPr>
      <w:bookmarkStart w:id="87" w:name="_Toc209385736"/>
      <w:r>
        <w:t xml:space="preserve">Table </w:t>
      </w:r>
      <w:fldSimple w:instr=" SEQ Table \* ARABIC ">
        <w:r w:rsidR="000F3F9C">
          <w:rPr>
            <w:noProof/>
          </w:rPr>
          <w:t>2</w:t>
        </w:r>
      </w:fldSimple>
      <w:r>
        <w:t xml:space="preserve">. </w:t>
      </w:r>
      <w:r w:rsidRPr="002F2C81">
        <w:t>Negotiable Needs</w:t>
      </w:r>
      <w:bookmarkEnd w:id="87"/>
    </w:p>
    <w:p w14:paraId="2B0B5A42" w14:textId="77777777" w:rsidR="00F661C8" w:rsidRPr="00F661C8" w:rsidRDefault="00F661C8" w:rsidP="00F661C8"/>
    <w:tbl>
      <w:tblPr>
        <w:tblStyle w:val="TableGrid"/>
        <w:tblW w:w="9805" w:type="dxa"/>
        <w:tblLook w:val="04A0" w:firstRow="1" w:lastRow="0" w:firstColumn="1" w:lastColumn="0" w:noHBand="0" w:noVBand="1"/>
      </w:tblPr>
      <w:tblGrid>
        <w:gridCol w:w="1182"/>
        <w:gridCol w:w="2336"/>
        <w:gridCol w:w="1422"/>
        <w:gridCol w:w="2661"/>
        <w:gridCol w:w="2204"/>
      </w:tblGrid>
      <w:tr w:rsidR="00F661C8" w:rsidRPr="007C7111" w14:paraId="313BE7F5" w14:textId="77777777" w:rsidTr="003B6A14">
        <w:tc>
          <w:tcPr>
            <w:tcW w:w="1182" w:type="dxa"/>
          </w:tcPr>
          <w:p w14:paraId="715C4263" w14:textId="77777777" w:rsidR="00F661C8" w:rsidRPr="005D6406" w:rsidRDefault="00F661C8">
            <w:pPr>
              <w:pStyle w:val="Body"/>
              <w:ind w:firstLine="0"/>
              <w:jc w:val="center"/>
              <w:rPr>
                <w:b/>
              </w:rPr>
            </w:pPr>
            <w:r w:rsidRPr="005D6406">
              <w:rPr>
                <w:b/>
              </w:rPr>
              <w:t>Priority</w:t>
            </w:r>
          </w:p>
        </w:tc>
        <w:tc>
          <w:tcPr>
            <w:tcW w:w="2336" w:type="dxa"/>
          </w:tcPr>
          <w:p w14:paraId="7B6BD40F" w14:textId="77777777" w:rsidR="00F661C8" w:rsidRPr="005D6406" w:rsidRDefault="00F661C8">
            <w:pPr>
              <w:pStyle w:val="Body"/>
              <w:ind w:firstLine="0"/>
              <w:jc w:val="center"/>
              <w:rPr>
                <w:b/>
              </w:rPr>
            </w:pPr>
            <w:r w:rsidRPr="005D6406">
              <w:rPr>
                <w:b/>
              </w:rPr>
              <w:t>Requirement</w:t>
            </w:r>
          </w:p>
        </w:tc>
        <w:tc>
          <w:tcPr>
            <w:tcW w:w="1422" w:type="dxa"/>
          </w:tcPr>
          <w:p w14:paraId="72B34CA4" w14:textId="77777777" w:rsidR="00F661C8" w:rsidRPr="005D6406" w:rsidRDefault="00F661C8">
            <w:pPr>
              <w:pStyle w:val="Body"/>
              <w:ind w:firstLine="0"/>
              <w:jc w:val="center"/>
              <w:rPr>
                <w:b/>
              </w:rPr>
            </w:pPr>
            <w:r w:rsidRPr="005D6406">
              <w:rPr>
                <w:b/>
              </w:rPr>
              <w:t>Metric</w:t>
            </w:r>
          </w:p>
        </w:tc>
        <w:tc>
          <w:tcPr>
            <w:tcW w:w="2661" w:type="dxa"/>
          </w:tcPr>
          <w:p w14:paraId="63901FE5" w14:textId="77777777" w:rsidR="00F661C8" w:rsidRPr="005D6406" w:rsidRDefault="00F661C8">
            <w:pPr>
              <w:pStyle w:val="Body"/>
              <w:ind w:firstLine="0"/>
              <w:jc w:val="center"/>
              <w:rPr>
                <w:b/>
              </w:rPr>
            </w:pPr>
            <w:r w:rsidRPr="005D6406">
              <w:rPr>
                <w:b/>
              </w:rPr>
              <w:t>Target Values/ Range or Pass/Fail</w:t>
            </w:r>
          </w:p>
        </w:tc>
        <w:tc>
          <w:tcPr>
            <w:tcW w:w="2204" w:type="dxa"/>
          </w:tcPr>
          <w:p w14:paraId="2B2478D2" w14:textId="77777777" w:rsidR="00F661C8" w:rsidRPr="005D6406" w:rsidRDefault="00F661C8">
            <w:pPr>
              <w:pStyle w:val="Body"/>
              <w:ind w:firstLine="0"/>
              <w:jc w:val="center"/>
              <w:rPr>
                <w:b/>
              </w:rPr>
            </w:pPr>
            <w:r w:rsidRPr="005D6406">
              <w:rPr>
                <w:b/>
              </w:rPr>
              <w:t>Justification</w:t>
            </w:r>
          </w:p>
        </w:tc>
      </w:tr>
      <w:tr w:rsidR="00F661C8" w:rsidRPr="007C7111" w14:paraId="3CBA96EC" w14:textId="77777777" w:rsidTr="003B6A14">
        <w:tc>
          <w:tcPr>
            <w:tcW w:w="1182" w:type="dxa"/>
            <w:vAlign w:val="center"/>
          </w:tcPr>
          <w:p w14:paraId="623E6969" w14:textId="0B0EE518" w:rsidR="00F661C8" w:rsidRPr="003B6A14" w:rsidRDefault="00F661C8" w:rsidP="00F661C8">
            <w:pPr>
              <w:pStyle w:val="Body"/>
              <w:ind w:firstLine="0"/>
              <w:jc w:val="center"/>
            </w:pPr>
            <w:r w:rsidRPr="003B6A14">
              <w:t>Negotiable</w:t>
            </w:r>
          </w:p>
        </w:tc>
        <w:tc>
          <w:tcPr>
            <w:tcW w:w="2336" w:type="dxa"/>
            <w:vAlign w:val="center"/>
          </w:tcPr>
          <w:p w14:paraId="0F5EBEF5" w14:textId="65104D11" w:rsidR="00F661C8" w:rsidRPr="007C7111" w:rsidRDefault="00F661C8" w:rsidP="00F661C8">
            <w:pPr>
              <w:pStyle w:val="Body"/>
              <w:ind w:firstLine="0"/>
              <w:jc w:val="center"/>
            </w:pPr>
            <w:r w:rsidRPr="007C7111">
              <w:t>Automated Imaging System</w:t>
            </w:r>
          </w:p>
        </w:tc>
        <w:tc>
          <w:tcPr>
            <w:tcW w:w="1422" w:type="dxa"/>
            <w:vAlign w:val="center"/>
          </w:tcPr>
          <w:p w14:paraId="40D0805D" w14:textId="0FA84008" w:rsidR="00F661C8" w:rsidRPr="007C7111" w:rsidRDefault="00F661C8" w:rsidP="00F661C8">
            <w:pPr>
              <w:pStyle w:val="Body"/>
              <w:ind w:firstLine="0"/>
              <w:jc w:val="center"/>
            </w:pPr>
            <w:r w:rsidRPr="007C7111">
              <w:t>Data Tracking</w:t>
            </w:r>
          </w:p>
        </w:tc>
        <w:tc>
          <w:tcPr>
            <w:tcW w:w="2661" w:type="dxa"/>
            <w:vAlign w:val="center"/>
          </w:tcPr>
          <w:p w14:paraId="3CA81501" w14:textId="43415CC8" w:rsidR="00F661C8" w:rsidRPr="007C7111" w:rsidRDefault="00F661C8" w:rsidP="00F661C8">
            <w:pPr>
              <w:pStyle w:val="Body"/>
              <w:ind w:firstLine="0"/>
              <w:jc w:val="center"/>
            </w:pPr>
            <w:r w:rsidRPr="007C7111">
              <w:t>&gt; 30 FPS</w:t>
            </w:r>
          </w:p>
        </w:tc>
        <w:tc>
          <w:tcPr>
            <w:tcW w:w="2204" w:type="dxa"/>
            <w:vAlign w:val="center"/>
          </w:tcPr>
          <w:p w14:paraId="173A9032" w14:textId="05F25883" w:rsidR="00F661C8" w:rsidRPr="007C7111" w:rsidRDefault="00F661C8" w:rsidP="00F661C8">
            <w:pPr>
              <w:pStyle w:val="Body"/>
              <w:ind w:firstLine="0"/>
              <w:jc w:val="center"/>
            </w:pPr>
            <w:r w:rsidRPr="007C7111">
              <w:t>To record the cell’s activity during culturing</w:t>
            </w:r>
          </w:p>
        </w:tc>
      </w:tr>
      <w:tr w:rsidR="00F661C8" w:rsidRPr="007C7111" w14:paraId="389AFD13" w14:textId="77777777" w:rsidTr="003B6A14">
        <w:tc>
          <w:tcPr>
            <w:tcW w:w="1182" w:type="dxa"/>
            <w:vAlign w:val="center"/>
          </w:tcPr>
          <w:p w14:paraId="5D3C9D85" w14:textId="0393D55B" w:rsidR="00F661C8" w:rsidRPr="003B6A14" w:rsidRDefault="00F661C8" w:rsidP="00F661C8">
            <w:pPr>
              <w:pStyle w:val="Body"/>
              <w:ind w:firstLine="0"/>
              <w:jc w:val="center"/>
            </w:pPr>
            <w:r w:rsidRPr="003B6A14">
              <w:t>Negotiable</w:t>
            </w:r>
          </w:p>
        </w:tc>
        <w:tc>
          <w:tcPr>
            <w:tcW w:w="2336" w:type="dxa"/>
            <w:vAlign w:val="center"/>
          </w:tcPr>
          <w:p w14:paraId="7973E396" w14:textId="3BBE2973" w:rsidR="00F661C8" w:rsidRPr="007C7111" w:rsidRDefault="00F661C8" w:rsidP="00F661C8">
            <w:pPr>
              <w:pStyle w:val="Body"/>
              <w:ind w:firstLine="0"/>
              <w:jc w:val="center"/>
            </w:pPr>
            <w:r w:rsidRPr="007C7111">
              <w:t xml:space="preserve">Computational Models </w:t>
            </w:r>
          </w:p>
        </w:tc>
        <w:tc>
          <w:tcPr>
            <w:tcW w:w="1422" w:type="dxa"/>
            <w:vAlign w:val="center"/>
          </w:tcPr>
          <w:p w14:paraId="6DEEDD63" w14:textId="4EF17A83" w:rsidR="00F661C8" w:rsidRPr="007C7111" w:rsidRDefault="00F661C8" w:rsidP="00F661C8">
            <w:pPr>
              <w:pStyle w:val="Body"/>
              <w:ind w:firstLine="0"/>
              <w:jc w:val="center"/>
            </w:pPr>
            <w:r w:rsidRPr="007C7111">
              <w:t>Modeling Accuracy</w:t>
            </w:r>
          </w:p>
        </w:tc>
        <w:tc>
          <w:tcPr>
            <w:tcW w:w="2661" w:type="dxa"/>
            <w:vAlign w:val="center"/>
          </w:tcPr>
          <w:p w14:paraId="7FB00E61" w14:textId="0FDCB1E3" w:rsidR="00F661C8" w:rsidRPr="007C7111" w:rsidRDefault="00F661C8" w:rsidP="00F661C8">
            <w:pPr>
              <w:pStyle w:val="Body"/>
              <w:ind w:firstLine="0"/>
              <w:jc w:val="center"/>
            </w:pPr>
            <w:r w:rsidRPr="007C7111">
              <w:t>Pass/ Fail</w:t>
            </w:r>
          </w:p>
        </w:tc>
        <w:tc>
          <w:tcPr>
            <w:tcW w:w="2204" w:type="dxa"/>
            <w:vAlign w:val="center"/>
          </w:tcPr>
          <w:p w14:paraId="2024A357" w14:textId="5E32ED1B" w:rsidR="00F661C8" w:rsidRPr="007C7111" w:rsidRDefault="00F661C8" w:rsidP="00F661C8">
            <w:pPr>
              <w:pStyle w:val="Body"/>
              <w:ind w:firstLine="0"/>
              <w:jc w:val="center"/>
            </w:pPr>
            <w:r w:rsidRPr="007C7111">
              <w:t>To have a more sophisticated model for partial gravity</w:t>
            </w:r>
          </w:p>
        </w:tc>
      </w:tr>
      <w:tr w:rsidR="00F661C8" w:rsidRPr="007C7111" w14:paraId="55E900D5" w14:textId="77777777" w:rsidTr="003B6A14">
        <w:tc>
          <w:tcPr>
            <w:tcW w:w="1182" w:type="dxa"/>
            <w:vAlign w:val="center"/>
          </w:tcPr>
          <w:p w14:paraId="2CEB8BC8" w14:textId="57CB2EFB" w:rsidR="00F661C8" w:rsidRPr="003B6A14" w:rsidRDefault="00F661C8" w:rsidP="00F661C8">
            <w:pPr>
              <w:pStyle w:val="Body"/>
              <w:ind w:firstLine="0"/>
              <w:jc w:val="center"/>
            </w:pPr>
            <w:r w:rsidRPr="003B6A14">
              <w:t>Negotiable</w:t>
            </w:r>
          </w:p>
        </w:tc>
        <w:tc>
          <w:tcPr>
            <w:tcW w:w="2336" w:type="dxa"/>
            <w:vAlign w:val="center"/>
          </w:tcPr>
          <w:p w14:paraId="635E553D" w14:textId="14F2BC78" w:rsidR="00F661C8" w:rsidRPr="007C7111" w:rsidRDefault="00F661C8" w:rsidP="00F661C8">
            <w:pPr>
              <w:pStyle w:val="Body"/>
              <w:ind w:firstLine="0"/>
              <w:jc w:val="center"/>
            </w:pPr>
            <w:r w:rsidRPr="007C7111">
              <w:t>Broader</w:t>
            </w:r>
            <w:r w:rsidRPr="007C7111">
              <w:br/>
              <w:t>Range of Gravitation</w:t>
            </w:r>
          </w:p>
        </w:tc>
        <w:tc>
          <w:tcPr>
            <w:tcW w:w="1422" w:type="dxa"/>
            <w:vAlign w:val="center"/>
          </w:tcPr>
          <w:p w14:paraId="34F90058" w14:textId="6CA47606" w:rsidR="00F661C8" w:rsidRPr="007C7111" w:rsidRDefault="00F661C8" w:rsidP="00F661C8">
            <w:pPr>
              <w:pStyle w:val="Body"/>
              <w:ind w:firstLine="0"/>
              <w:jc w:val="center"/>
            </w:pPr>
            <w:r w:rsidRPr="007C7111">
              <w:t>Partial Gravity and Controls</w:t>
            </w:r>
          </w:p>
        </w:tc>
        <w:tc>
          <w:tcPr>
            <w:tcW w:w="2661" w:type="dxa"/>
            <w:vAlign w:val="center"/>
          </w:tcPr>
          <w:p w14:paraId="4F8EFB1F" w14:textId="7C8B99C4" w:rsidR="00F661C8" w:rsidRPr="007C7111" w:rsidRDefault="00F661C8" w:rsidP="00F661C8">
            <w:pPr>
              <w:pStyle w:val="Body"/>
              <w:ind w:firstLine="0"/>
              <w:jc w:val="center"/>
            </w:pPr>
            <w:r w:rsidRPr="007C7111">
              <w:t xml:space="preserve">More than </w:t>
            </w:r>
            <w:r w:rsidR="00CF2D0B">
              <w:t>four</w:t>
            </w:r>
            <w:r w:rsidRPr="007C7111">
              <w:t xml:space="preserve"> partial gravities achieved</w:t>
            </w:r>
          </w:p>
        </w:tc>
        <w:tc>
          <w:tcPr>
            <w:tcW w:w="2204" w:type="dxa"/>
            <w:vAlign w:val="center"/>
          </w:tcPr>
          <w:p w14:paraId="3B44B538" w14:textId="73F12216" w:rsidR="00F661C8" w:rsidRPr="007C7111" w:rsidRDefault="00F661C8" w:rsidP="00F661C8">
            <w:pPr>
              <w:pStyle w:val="Body"/>
              <w:ind w:firstLine="0"/>
              <w:jc w:val="center"/>
            </w:pPr>
            <w:r w:rsidRPr="007C7111">
              <w:t>To include minimal gravitational changes during spaceflight</w:t>
            </w:r>
          </w:p>
        </w:tc>
      </w:tr>
      <w:tr w:rsidR="00F661C8" w:rsidRPr="007C7111" w14:paraId="7A1DA73B" w14:textId="77777777" w:rsidTr="003B6A14">
        <w:tc>
          <w:tcPr>
            <w:tcW w:w="1182" w:type="dxa"/>
            <w:vAlign w:val="center"/>
          </w:tcPr>
          <w:p w14:paraId="66D1BCE6" w14:textId="446E43AD" w:rsidR="00F661C8" w:rsidRPr="003B6A14" w:rsidRDefault="00F661C8" w:rsidP="00F661C8">
            <w:pPr>
              <w:pStyle w:val="Body"/>
              <w:ind w:firstLine="0"/>
              <w:jc w:val="center"/>
            </w:pPr>
            <w:r w:rsidRPr="003B6A14">
              <w:t>Negotiable</w:t>
            </w:r>
          </w:p>
        </w:tc>
        <w:tc>
          <w:tcPr>
            <w:tcW w:w="2336" w:type="dxa"/>
            <w:vAlign w:val="center"/>
          </w:tcPr>
          <w:p w14:paraId="1748B560" w14:textId="56017942" w:rsidR="00F661C8" w:rsidRPr="007C7111" w:rsidRDefault="00F661C8" w:rsidP="00F661C8">
            <w:pPr>
              <w:pStyle w:val="Body"/>
              <w:ind w:firstLine="0"/>
              <w:jc w:val="center"/>
            </w:pPr>
            <w:r>
              <w:t>Cell Culturing</w:t>
            </w:r>
          </w:p>
        </w:tc>
        <w:tc>
          <w:tcPr>
            <w:tcW w:w="1422" w:type="dxa"/>
            <w:vAlign w:val="center"/>
          </w:tcPr>
          <w:p w14:paraId="5B62D3FA" w14:textId="398C0FFC" w:rsidR="00F661C8" w:rsidRPr="007C7111" w:rsidRDefault="00F661C8" w:rsidP="00F661C8">
            <w:pPr>
              <w:pStyle w:val="Body"/>
              <w:ind w:firstLine="0"/>
              <w:jc w:val="center"/>
            </w:pPr>
            <w:r>
              <w:t>Validation</w:t>
            </w:r>
          </w:p>
        </w:tc>
        <w:tc>
          <w:tcPr>
            <w:tcW w:w="2661" w:type="dxa"/>
            <w:vAlign w:val="center"/>
          </w:tcPr>
          <w:p w14:paraId="796B0F2F" w14:textId="49E3821A" w:rsidR="00F661C8" w:rsidRPr="007C7111" w:rsidRDefault="00876F8D" w:rsidP="00F661C8">
            <w:pPr>
              <w:pStyle w:val="Body"/>
              <w:ind w:firstLine="0"/>
              <w:jc w:val="center"/>
            </w:pPr>
            <w:r>
              <w:t>Cell</w:t>
            </w:r>
            <w:r w:rsidR="00DE4FA1">
              <w:t xml:space="preserve"> Viability &gt;80%</w:t>
            </w:r>
            <w:r w:rsidR="00B13224" w:rsidRPr="00876F8D">
              <w:t xml:space="preserve"> [</w:t>
            </w:r>
            <w:hyperlink r:id="rId119" w:history="1">
              <w:r w:rsidR="006B11FD" w:rsidRPr="00876F8D">
                <w:rPr>
                  <w:rStyle w:val="Hyperlink"/>
                  <w:color w:val="auto"/>
                </w:rPr>
                <w:t>60</w:t>
              </w:r>
            </w:hyperlink>
            <w:r w:rsidR="00B13224" w:rsidRPr="00876F8D">
              <w:t>]</w:t>
            </w:r>
          </w:p>
        </w:tc>
        <w:tc>
          <w:tcPr>
            <w:tcW w:w="2204" w:type="dxa"/>
            <w:vAlign w:val="center"/>
          </w:tcPr>
          <w:p w14:paraId="2C8DC0A5" w14:textId="77777777" w:rsidR="006620B9" w:rsidRDefault="006620B9" w:rsidP="006620B9">
            <w:pPr>
              <w:jc w:val="center"/>
              <w:rPr>
                <w:sz w:val="22"/>
                <w:szCs w:val="22"/>
              </w:rPr>
            </w:pPr>
          </w:p>
          <w:p w14:paraId="4539594C" w14:textId="1C0BD2E1" w:rsidR="008B6DED" w:rsidRPr="006620B9" w:rsidRDefault="008B6DED" w:rsidP="006620B9">
            <w:pPr>
              <w:jc w:val="center"/>
              <w:rPr>
                <w:sz w:val="22"/>
                <w:szCs w:val="22"/>
              </w:rPr>
            </w:pPr>
            <w:r w:rsidRPr="006620B9">
              <w:rPr>
                <w:sz w:val="22"/>
                <w:szCs w:val="22"/>
              </w:rPr>
              <w:t>ASTM F2739-19 [</w:t>
            </w:r>
            <w:hyperlink r:id="rId120" w:history="1">
              <w:r w:rsidR="002142B9">
                <w:rPr>
                  <w:rStyle w:val="Hyperlink"/>
                  <w:color w:val="auto"/>
                  <w:sz w:val="22"/>
                  <w:szCs w:val="22"/>
                </w:rPr>
                <w:t>61</w:t>
              </w:r>
            </w:hyperlink>
            <w:r w:rsidRPr="006620B9">
              <w:rPr>
                <w:sz w:val="22"/>
                <w:szCs w:val="22"/>
              </w:rPr>
              <w:t>]</w:t>
            </w:r>
          </w:p>
          <w:p w14:paraId="1B327776" w14:textId="25003505" w:rsidR="00F661C8" w:rsidRPr="007C7111" w:rsidRDefault="00F661C8" w:rsidP="00FD7D17">
            <w:pPr>
              <w:pStyle w:val="Body"/>
              <w:keepNext/>
              <w:ind w:firstLine="0"/>
              <w:jc w:val="center"/>
            </w:pPr>
          </w:p>
        </w:tc>
      </w:tr>
    </w:tbl>
    <w:p w14:paraId="101D31B4" w14:textId="42895F3C" w:rsidR="00465D7F" w:rsidRPr="00AC2BAD" w:rsidRDefault="00FD7D17" w:rsidP="008A3C9C">
      <w:pPr>
        <w:pStyle w:val="Body"/>
        <w:ind w:firstLine="0"/>
      </w:pPr>
      <w:r w:rsidRPr="00AC2BAD">
        <w:t>The table</w:t>
      </w:r>
      <w:r w:rsidR="00D30C80" w:rsidRPr="00AC2BAD">
        <w:t xml:space="preserve"> delineates the four negotiable criteria for the enhancement of the prototype. These criteria encompass an automated imaging system, the development of computational models, an expanded gravitational environment, and cell culturing. The table supplies the metric, target range, and justification for each criterion. </w:t>
      </w:r>
    </w:p>
    <w:p w14:paraId="0CE07812" w14:textId="77777777" w:rsidR="002D02C7" w:rsidRDefault="002D02C7" w:rsidP="008A3C9C">
      <w:pPr>
        <w:pStyle w:val="Body"/>
        <w:ind w:firstLine="0"/>
      </w:pPr>
    </w:p>
    <w:p w14:paraId="4DFF219D" w14:textId="77777777" w:rsidR="00DA0649" w:rsidRPr="00E107EE" w:rsidRDefault="00DA0649" w:rsidP="00DA0649">
      <w:pPr>
        <w:pStyle w:val="Body"/>
      </w:pPr>
    </w:p>
    <w:p w14:paraId="700FF643" w14:textId="77777777" w:rsidR="00DA0649" w:rsidRPr="00E107EE" w:rsidRDefault="00DA0649" w:rsidP="00DA0649">
      <w:pPr>
        <w:pStyle w:val="Body"/>
      </w:pPr>
    </w:p>
    <w:p w14:paraId="16EB05A7" w14:textId="77777777" w:rsidR="005D27BE" w:rsidRDefault="005D27BE">
      <w:pPr>
        <w:spacing w:after="160" w:line="278" w:lineRule="auto"/>
        <w:rPr>
          <w:rFonts w:asciiTheme="majorBidi" w:hAnsiTheme="majorBidi"/>
          <w:b/>
          <w:bCs/>
          <w:sz w:val="44"/>
          <w:szCs w:val="40"/>
        </w:rPr>
      </w:pPr>
      <w:r>
        <w:br w:type="page"/>
      </w:r>
    </w:p>
    <w:p w14:paraId="325F3433" w14:textId="1180A2CB" w:rsidR="007132FD" w:rsidRDefault="008743D8" w:rsidP="00967AEC">
      <w:pPr>
        <w:pStyle w:val="Heading1"/>
      </w:pPr>
      <w:r>
        <w:lastRenderedPageBreak/>
        <w:t xml:space="preserve"> </w:t>
      </w:r>
      <w:bookmarkStart w:id="88" w:name="_Toc209385976"/>
      <w:r w:rsidR="00726270">
        <w:t>Solutions</w:t>
      </w:r>
      <w:bookmarkEnd w:id="88"/>
    </w:p>
    <w:p w14:paraId="0541F59F" w14:textId="3533A033" w:rsidR="0080546A" w:rsidRPr="00FC599D" w:rsidRDefault="00AC1745" w:rsidP="00E23FC3">
      <w:pPr>
        <w:pStyle w:val="Body"/>
      </w:pPr>
      <w:r>
        <w:t xml:space="preserve">The project concentrates on validating partial gravity, which involves ensuring that the tested specimen </w:t>
      </w:r>
      <w:r w:rsidRPr="00FC599D">
        <w:t xml:space="preserve">experiences the intended </w:t>
      </w:r>
      <w:r w:rsidR="00801362">
        <w:t>gravitational force</w:t>
      </w:r>
      <w:r w:rsidRPr="00FC599D">
        <w:t xml:space="preserve">. Cell culturing methodologies will not be addressed. To eliminate any effects attributable to cell culturing, the same culturing component will be employed across all proposed solutions. </w:t>
      </w:r>
    </w:p>
    <w:p w14:paraId="019397E3" w14:textId="77777777" w:rsidR="0080546A" w:rsidRDefault="0080546A" w:rsidP="00E23FC3">
      <w:pPr>
        <w:pStyle w:val="Body"/>
      </w:pPr>
    </w:p>
    <w:p w14:paraId="6F071C69" w14:textId="685BB4A4" w:rsidR="00576FB1" w:rsidRDefault="00576FB1" w:rsidP="00576FB1">
      <w:pPr>
        <w:pStyle w:val="Heading2"/>
        <w:numPr>
          <w:ilvl w:val="1"/>
          <w:numId w:val="40"/>
        </w:numPr>
      </w:pPr>
      <w:bookmarkStart w:id="89" w:name="_Toc209385977"/>
      <w:r>
        <w:t>Bioreactor Solutions</w:t>
      </w:r>
      <w:bookmarkEnd w:id="89"/>
    </w:p>
    <w:p w14:paraId="0DF444FB" w14:textId="77777777" w:rsidR="00576FB1" w:rsidRPr="00FC599D" w:rsidRDefault="00576FB1" w:rsidP="00E23FC3">
      <w:pPr>
        <w:pStyle w:val="Body"/>
      </w:pPr>
    </w:p>
    <w:p w14:paraId="513A82A5" w14:textId="745CF99B" w:rsidR="00F04A5C" w:rsidRPr="00FC599D" w:rsidRDefault="00834803" w:rsidP="00F04A5C">
      <w:pPr>
        <w:pStyle w:val="Body"/>
      </w:pPr>
      <w:r w:rsidRPr="00FC599D">
        <w:t>Bioreactors are the predominant method utilized in cell cultivation due to their capability to sustain biologically active environments and to regulate parameters such as pH, temperature, oxygen tension, media perfusion rate, as well as their capacity to apply external stimuli [</w:t>
      </w:r>
      <w:hyperlink r:id="rId121" w:history="1">
        <w:r w:rsidR="00FC599D" w:rsidRPr="00FC599D">
          <w:rPr>
            <w:rStyle w:val="Hyperlink"/>
            <w:color w:val="auto"/>
          </w:rPr>
          <w:t>62</w:t>
        </w:r>
      </w:hyperlink>
      <w:r w:rsidRPr="00FC599D">
        <w:t>]. Various types of bioreactors exist, including wave motion, stirred tank, and rotating wall vessels (refer to</w:t>
      </w:r>
      <w:r w:rsidR="00FD7D17">
        <w:t xml:space="preserve"> </w:t>
      </w:r>
      <w:r w:rsidR="00FD7D17" w:rsidRPr="00272BBF">
        <w:rPr>
          <w:u w:val="single"/>
        </w:rPr>
        <w:t xml:space="preserve">Supplementary </w:t>
      </w:r>
      <w:r w:rsidR="00272BBF" w:rsidRPr="00272BBF">
        <w:rPr>
          <w:u w:val="single"/>
        </w:rPr>
        <w:t>Table S1</w:t>
      </w:r>
      <w:r w:rsidRPr="00FC599D">
        <w:t>) [</w:t>
      </w:r>
      <w:hyperlink r:id="rId122" w:history="1">
        <w:r w:rsidR="00FC599D" w:rsidRPr="00FC599D">
          <w:rPr>
            <w:rStyle w:val="Hyperlink"/>
            <w:color w:val="auto"/>
          </w:rPr>
          <w:t>63</w:t>
        </w:r>
      </w:hyperlink>
      <w:r w:rsidRPr="00FC599D">
        <w:t>]. Since cells are susceptible to mechanical stresses such as shear forces and microfluidic flow, which may result in cellular structural failure and reduced viability, the selection of a bioreactor should be based on its ability to exert minimal shear stress on the cells [</w:t>
      </w:r>
      <w:hyperlink r:id="rId123" w:history="1">
        <w:r w:rsidR="00FC599D" w:rsidRPr="00FC599D">
          <w:rPr>
            <w:rStyle w:val="Hyperlink"/>
            <w:color w:val="auto"/>
          </w:rPr>
          <w:t>64</w:t>
        </w:r>
      </w:hyperlink>
      <w:r w:rsidRPr="00FC599D">
        <w:t>]. Cells cultured in microgravity and ground-based microgravity analogs present a low-shear stress environment suitable for cell cultivation [</w:t>
      </w:r>
      <w:hyperlink r:id="rId124" w:history="1">
        <w:r w:rsidR="00FC599D" w:rsidRPr="00FC599D">
          <w:rPr>
            <w:rStyle w:val="Hyperlink"/>
            <w:color w:val="auto"/>
          </w:rPr>
          <w:t>65</w:t>
        </w:r>
      </w:hyperlink>
      <w:r w:rsidRPr="00FC599D">
        <w:t xml:space="preserve">]. </w:t>
      </w:r>
      <w:r w:rsidR="005B7A14">
        <w:t>Rotating</w:t>
      </w:r>
      <w:r w:rsidRPr="00FC599D">
        <w:t xml:space="preserve"> wall vessels (RWVs) are effective at small volumes (&lt;10L</w:t>
      </w:r>
      <w:r w:rsidR="005B7A14">
        <w:t>) and can simulate</w:t>
      </w:r>
      <w:r w:rsidRPr="00FC599D">
        <w:t xml:space="preserve"> microgravity with low turbulence and minimal impact [</w:t>
      </w:r>
      <w:hyperlink r:id="rId125" w:history="1">
        <w:r w:rsidR="00FC599D" w:rsidRPr="00FC599D">
          <w:rPr>
            <w:rStyle w:val="Hyperlink"/>
            <w:color w:val="auto"/>
          </w:rPr>
          <w:t>63</w:t>
        </w:r>
      </w:hyperlink>
      <w:r w:rsidRPr="00FC599D">
        <w:t xml:space="preserve">]. </w:t>
      </w:r>
    </w:p>
    <w:p w14:paraId="299C860F" w14:textId="77777777" w:rsidR="00C1316A" w:rsidRDefault="00C1316A" w:rsidP="00F04A5C">
      <w:pPr>
        <w:pStyle w:val="Body"/>
      </w:pPr>
    </w:p>
    <w:p w14:paraId="562BF4AE" w14:textId="3C1E4926" w:rsidR="00E40607" w:rsidRDefault="00FC599D" w:rsidP="00F04A5C">
      <w:pPr>
        <w:pStyle w:val="Body"/>
      </w:pPr>
      <w:r>
        <w:t xml:space="preserve">Given the </w:t>
      </w:r>
      <w:r w:rsidR="005B7A14">
        <w:t>same</w:t>
      </w:r>
      <w:r>
        <w:t xml:space="preserve"> bioreactor employed for cell cultivation, </w:t>
      </w:r>
      <w:r w:rsidR="004D3CB2">
        <w:t xml:space="preserve">two potential </w:t>
      </w:r>
      <w:r w:rsidR="00E40607">
        <w:t>choices of the RWV used are examined.</w:t>
      </w:r>
      <w:r w:rsidR="001934E4">
        <w:t xml:space="preserve"> The solutions are based solely on the </w:t>
      </w:r>
      <w:r w:rsidR="00B76D5A">
        <w:t>RWV's</w:t>
      </w:r>
      <w:r w:rsidR="001934E4">
        <w:t xml:space="preserve"> </w:t>
      </w:r>
      <w:r w:rsidR="00B76D5A">
        <w:t>bubble issue.</w:t>
      </w:r>
    </w:p>
    <w:p w14:paraId="1ABE8F2E" w14:textId="77777777" w:rsidR="00B76D5A" w:rsidRDefault="00B76D5A" w:rsidP="00F04A5C">
      <w:pPr>
        <w:pStyle w:val="Body"/>
      </w:pPr>
    </w:p>
    <w:p w14:paraId="3EC11F2A" w14:textId="19DE46F9" w:rsidR="007E6B0D" w:rsidRDefault="00D92D2F" w:rsidP="00D92D2F">
      <w:pPr>
        <w:pStyle w:val="Heading3"/>
      </w:pPr>
      <w:bookmarkStart w:id="90" w:name="_Toc209385978"/>
      <w:r>
        <w:t xml:space="preserve">Solution </w:t>
      </w:r>
      <w:r w:rsidR="00050D15">
        <w:t>R.</w:t>
      </w:r>
      <w:r>
        <w:t xml:space="preserve">A: </w:t>
      </w:r>
      <w:r w:rsidR="00DC753C" w:rsidRPr="00516166">
        <w:t>Standard Bioreactor</w:t>
      </w:r>
      <w:bookmarkEnd w:id="90"/>
    </w:p>
    <w:p w14:paraId="6C727A0A" w14:textId="726DE328" w:rsidR="00D92D2F" w:rsidRDefault="00D92D2F" w:rsidP="00D92D2F">
      <w:pPr>
        <w:rPr>
          <w:lang w:val="en-GB"/>
        </w:rPr>
      </w:pPr>
    </w:p>
    <w:p w14:paraId="35E6DB29" w14:textId="0AF19875" w:rsidR="00C3227B" w:rsidRDefault="00431E5E" w:rsidP="00554A41">
      <w:pPr>
        <w:pStyle w:val="Body"/>
        <w:rPr>
          <w:color w:val="000000" w:themeColor="text1"/>
          <w:lang w:val="en-GB"/>
        </w:rPr>
      </w:pPr>
      <w:r>
        <w:rPr>
          <w:lang w:val="en-GB"/>
        </w:rPr>
        <w:t xml:space="preserve">RWVs have </w:t>
      </w:r>
      <w:r w:rsidR="00B47F28">
        <w:rPr>
          <w:lang w:val="en-GB"/>
        </w:rPr>
        <w:t xml:space="preserve">been </w:t>
      </w:r>
      <w:r w:rsidR="0014436C">
        <w:rPr>
          <w:lang w:val="en-GB"/>
        </w:rPr>
        <w:t xml:space="preserve">observed extensively to provide continuous </w:t>
      </w:r>
      <w:r w:rsidR="008F608F">
        <w:rPr>
          <w:lang w:val="en-GB"/>
        </w:rPr>
        <w:t>sedimentation</w:t>
      </w:r>
      <w:r w:rsidR="0014436C">
        <w:rPr>
          <w:lang w:val="en-GB"/>
        </w:rPr>
        <w:t xml:space="preserve"> of particles through a culture </w:t>
      </w:r>
      <w:r w:rsidR="0014436C" w:rsidRPr="00272BBF">
        <w:rPr>
          <w:color w:val="000000" w:themeColor="text1"/>
          <w:lang w:val="en-GB"/>
        </w:rPr>
        <w:t>medium</w:t>
      </w:r>
      <w:r w:rsidR="008F608F" w:rsidRPr="00272BBF">
        <w:rPr>
          <w:color w:val="000000" w:themeColor="text1"/>
          <w:lang w:val="en-GB"/>
        </w:rPr>
        <w:t xml:space="preserve"> [</w:t>
      </w:r>
      <w:hyperlink r:id="rId126">
        <w:r w:rsidR="00272BBF" w:rsidRPr="4CDF205F">
          <w:rPr>
            <w:rStyle w:val="Hyperlink"/>
            <w:color w:val="000000" w:themeColor="text1"/>
            <w:lang w:val="en-GB"/>
          </w:rPr>
          <w:t>66</w:t>
        </w:r>
      </w:hyperlink>
      <w:r w:rsidR="008F608F" w:rsidRPr="4CDF205F">
        <w:rPr>
          <w:color w:val="000000" w:themeColor="text1"/>
          <w:lang w:val="en-GB"/>
        </w:rPr>
        <w:t>]</w:t>
      </w:r>
      <w:r w:rsidR="00BF1D0F" w:rsidRPr="4CDF205F">
        <w:rPr>
          <w:color w:val="000000" w:themeColor="text1"/>
          <w:lang w:val="en-GB"/>
        </w:rPr>
        <w:t>.</w:t>
      </w:r>
      <w:r w:rsidR="00BF1D0F" w:rsidRPr="00272BBF">
        <w:rPr>
          <w:color w:val="000000" w:themeColor="text1"/>
          <w:lang w:val="en-GB"/>
        </w:rPr>
        <w:t xml:space="preserve"> The </w:t>
      </w:r>
      <w:r w:rsidR="00BF1D0F">
        <w:rPr>
          <w:lang w:val="en-GB"/>
        </w:rPr>
        <w:t xml:space="preserve">rotation provided by the RWV is </w:t>
      </w:r>
      <w:r w:rsidR="008F608F">
        <w:rPr>
          <w:lang w:val="en-GB"/>
        </w:rPr>
        <w:t xml:space="preserve">special since </w:t>
      </w:r>
      <w:r w:rsidR="008F608F" w:rsidRPr="00272BBF">
        <w:rPr>
          <w:color w:val="000000" w:themeColor="text1"/>
          <w:lang w:val="en-GB"/>
        </w:rPr>
        <w:t>it induces minimal cellular shear and turbulence [</w:t>
      </w:r>
      <w:hyperlink r:id="rId127">
        <w:r w:rsidR="00272BBF" w:rsidRPr="4CDF205F">
          <w:rPr>
            <w:rStyle w:val="Hyperlink"/>
            <w:color w:val="000000" w:themeColor="text1"/>
            <w:lang w:val="en-GB"/>
          </w:rPr>
          <w:t>66</w:t>
        </w:r>
      </w:hyperlink>
      <w:r w:rsidR="008F608F" w:rsidRPr="4CDF205F">
        <w:rPr>
          <w:color w:val="000000" w:themeColor="text1"/>
          <w:lang w:val="en-GB"/>
        </w:rPr>
        <w:t xml:space="preserve">]. </w:t>
      </w:r>
      <w:r w:rsidR="00A14646" w:rsidRPr="4CDF205F">
        <w:rPr>
          <w:color w:val="000000" w:themeColor="text1"/>
          <w:u w:val="single"/>
          <w:lang w:val="en-GB"/>
        </w:rPr>
        <w:t>Figure 5</w:t>
      </w:r>
      <w:r w:rsidR="00A14646" w:rsidRPr="4CDF205F">
        <w:rPr>
          <w:color w:val="000000" w:themeColor="text1"/>
          <w:lang w:val="en-GB"/>
        </w:rPr>
        <w:t xml:space="preserve"> shows the side view o</w:t>
      </w:r>
      <w:r w:rsidR="00C3227B" w:rsidRPr="4CDF205F">
        <w:rPr>
          <w:color w:val="000000" w:themeColor="text1"/>
          <w:lang w:val="en-GB"/>
        </w:rPr>
        <w:t>f a rotating wall vessel</w:t>
      </w:r>
      <w:r w:rsidR="00B70F7C" w:rsidRPr="4CDF205F">
        <w:rPr>
          <w:color w:val="000000" w:themeColor="text1"/>
          <w:lang w:val="en-GB"/>
        </w:rPr>
        <w:t xml:space="preserve"> [</w:t>
      </w:r>
      <w:hyperlink r:id="rId128">
        <w:r w:rsidR="00272BBF" w:rsidRPr="4CDF205F">
          <w:rPr>
            <w:rStyle w:val="Hyperlink"/>
            <w:color w:val="000000" w:themeColor="text1"/>
            <w:lang w:val="en-GB"/>
          </w:rPr>
          <w:t>67</w:t>
        </w:r>
      </w:hyperlink>
      <w:r w:rsidR="00B70F7C" w:rsidRPr="4CDF205F">
        <w:rPr>
          <w:color w:val="000000" w:themeColor="text1"/>
          <w:lang w:val="en-GB"/>
        </w:rPr>
        <w:t>]</w:t>
      </w:r>
      <w:r w:rsidR="00C3227B" w:rsidRPr="4CDF205F">
        <w:rPr>
          <w:color w:val="000000" w:themeColor="text1"/>
          <w:lang w:val="en-GB"/>
        </w:rPr>
        <w:t>.</w:t>
      </w:r>
    </w:p>
    <w:p w14:paraId="25071869" w14:textId="77777777" w:rsidR="00554A41" w:rsidRDefault="00554A41" w:rsidP="00554A41">
      <w:pPr>
        <w:pStyle w:val="Body"/>
        <w:rPr>
          <w:lang w:val="en-GB"/>
        </w:rPr>
      </w:pPr>
    </w:p>
    <w:p w14:paraId="520DB729" w14:textId="4DFFB8C7" w:rsidR="00554A41" w:rsidRDefault="00C2253D" w:rsidP="00554A41">
      <w:pPr>
        <w:pStyle w:val="Body"/>
        <w:keepNext/>
        <w:jc w:val="center"/>
      </w:pPr>
      <w:r>
        <w:rPr>
          <w:noProof/>
          <w:lang w:val="en-GB"/>
          <w14:ligatures w14:val="standardContextual"/>
        </w:rPr>
        <mc:AlternateContent>
          <mc:Choice Requires="wps">
            <w:drawing>
              <wp:anchor distT="0" distB="0" distL="114300" distR="114300" simplePos="0" relativeHeight="251656704" behindDoc="0" locked="0" layoutInCell="1" allowOverlap="1" wp14:anchorId="1E49C646" wp14:editId="12167DE6">
                <wp:simplePos x="0" y="0"/>
                <wp:positionH relativeFrom="page">
                  <wp:posOffset>2868246</wp:posOffset>
                </wp:positionH>
                <wp:positionV relativeFrom="page">
                  <wp:posOffset>6643077</wp:posOffset>
                </wp:positionV>
                <wp:extent cx="179754" cy="171938"/>
                <wp:effectExtent l="0" t="0" r="10795" b="19050"/>
                <wp:wrapNone/>
                <wp:docPr id="2103859539" name="Text Box 2"/>
                <wp:cNvGraphicFramePr/>
                <a:graphic xmlns:a="http://schemas.openxmlformats.org/drawingml/2006/main">
                  <a:graphicData uri="http://schemas.microsoft.com/office/word/2010/wordprocessingShape">
                    <wps:wsp>
                      <wps:cNvSpPr txBox="1"/>
                      <wps:spPr>
                        <a:xfrm>
                          <a:off x="0" y="0"/>
                          <a:ext cx="179754" cy="171938"/>
                        </a:xfrm>
                        <a:prstGeom prst="rect">
                          <a:avLst/>
                        </a:prstGeom>
                        <a:solidFill>
                          <a:schemeClr val="bg1"/>
                        </a:solidFill>
                        <a:ln w="6350">
                          <a:solidFill>
                            <a:schemeClr val="bg1"/>
                          </a:solidFill>
                        </a:ln>
                      </wps:spPr>
                      <wps:txbx>
                        <w:txbxContent>
                          <w:p w14:paraId="0F4678FF" w14:textId="77777777" w:rsidR="00C2253D" w:rsidRDefault="00C225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49C646" id="_x0000_t202" coordsize="21600,21600" o:spt="202" path="m,l,21600r21600,l21600,xe">
                <v:stroke joinstyle="miter"/>
                <v:path gradientshapeok="t" o:connecttype="rect"/>
              </v:shapetype>
              <v:shape id="Text Box 2" o:spid="_x0000_s1026" type="#_x0000_t202" style="position:absolute;left:0;text-align:left;margin-left:225.85pt;margin-top:523.1pt;width:14.15pt;height:13.55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" fillcolor="white [3212]" strokecolor="white [3212]" strokeweight=".5pt">
                <v:textbox>
                  <w:txbxContent>
                    <w:p w14:paraId="0F4678FF" w14:textId="77777777" w:rsidR="00C2253D" w:rsidRDefault="00C2253D"/>
                  </w:txbxContent>
                </v:textbox>
                <w10:wrap anchorx="page" anchory="page"/>
              </v:shape>
            </w:pict>
          </mc:Fallback>
        </mc:AlternateContent>
      </w:r>
      <w:r w:rsidR="005D0329" w:rsidRPr="005D0329">
        <w:rPr>
          <w:noProof/>
          <w:lang w:val="en-GB"/>
        </w:rPr>
        <w:drawing>
          <wp:inline distT="0" distB="0" distL="0" distR="0" wp14:anchorId="66608B9F" wp14:editId="2928E0E2">
            <wp:extent cx="1984583" cy="2073786"/>
            <wp:effectExtent l="0" t="0" r="0" b="3175"/>
            <wp:docPr id="582191308" name="Picture 1" descr="Diagram of a gas exchang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91308" name="Picture 1" descr="Diagram of a gas exchange diagram&#10;&#10;AI-generated content may be incorrect."/>
                    <pic:cNvPicPr/>
                  </pic:nvPicPr>
                  <pic:blipFill rotWithShape="1">
                    <a:blip r:embed="rId129">
                      <a:extLst>
                        <a:ext uri="{28A0092B-C50C-407E-A947-70E740481C1C}">
                          <a14:useLocalDpi xmlns:a14="http://schemas.microsoft.com/office/drawing/2010/main" val="0"/>
                        </a:ext>
                      </a:extLst>
                    </a:blip>
                    <a:srcRect l="6531" t="4206" r="1694" b="5554"/>
                    <a:stretch>
                      <a:fillRect/>
                    </a:stretch>
                  </pic:blipFill>
                  <pic:spPr bwMode="auto">
                    <a:xfrm>
                      <a:off x="0" y="0"/>
                      <a:ext cx="1987691" cy="2077034"/>
                    </a:xfrm>
                    <a:prstGeom prst="rect">
                      <a:avLst/>
                    </a:prstGeom>
                    <a:ln>
                      <a:noFill/>
                    </a:ln>
                    <a:extLst>
                      <a:ext uri="{53640926-AAD7-44D8-BBD7-CCE9431645EC}">
                        <a14:shadowObscured xmlns:a14="http://schemas.microsoft.com/office/drawing/2010/main"/>
                      </a:ext>
                    </a:extLst>
                  </pic:spPr>
                </pic:pic>
              </a:graphicData>
            </a:graphic>
          </wp:inline>
        </w:drawing>
      </w:r>
    </w:p>
    <w:p w14:paraId="48FD3E13" w14:textId="0FE54154" w:rsidR="00306E5F" w:rsidRDefault="00554A41" w:rsidP="00554A41">
      <w:pPr>
        <w:pStyle w:val="Caption"/>
        <w:jc w:val="left"/>
        <w:rPr>
          <w:lang w:val="en-GB"/>
        </w:rPr>
      </w:pPr>
      <w:bookmarkStart w:id="91" w:name="_Toc209385720"/>
      <w:r>
        <w:t xml:space="preserve">Figure </w:t>
      </w:r>
      <w:fldSimple w:instr=" SEQ Figure \* ARABIC ">
        <w:r w:rsidR="000F3F9C">
          <w:rPr>
            <w:noProof/>
          </w:rPr>
          <w:t>5</w:t>
        </w:r>
      </w:fldSimple>
      <w:r>
        <w:t xml:space="preserve">. </w:t>
      </w:r>
      <w:r>
        <w:rPr>
          <w:lang w:val="en-GB"/>
        </w:rPr>
        <w:t>Schematic Side View of Rotating Wall Vessel Bioreactor</w:t>
      </w:r>
      <w:bookmarkEnd w:id="91"/>
    </w:p>
    <w:p w14:paraId="6C0AB2A0" w14:textId="77777777" w:rsidR="00554A41" w:rsidRPr="00554A41" w:rsidRDefault="00554A41" w:rsidP="00554A41">
      <w:pPr>
        <w:rPr>
          <w:lang w:val="en-GB"/>
        </w:rPr>
      </w:pPr>
    </w:p>
    <w:p w14:paraId="5324018E" w14:textId="06D14F8C" w:rsidR="00BF76C7" w:rsidRPr="00272BBF" w:rsidRDefault="00652620" w:rsidP="00272BBF">
      <w:pPr>
        <w:pStyle w:val="Body"/>
        <w:rPr>
          <w:lang w:val="en-GB"/>
        </w:rPr>
      </w:pPr>
      <w:r>
        <w:rPr>
          <w:lang w:val="en-GB"/>
        </w:rPr>
        <w:lastRenderedPageBreak/>
        <w:t>The rotation facilitates the complete immersion of the particle seeded in the medium. Consequently, utilizing the standard RWV contributes to the advancement of knowledge in cell culturing. RWV systems have demonstrated success in cultivating prostate organoids, liver tissue, colon carcinoma, cartilage, and many other cell types [</w:t>
      </w:r>
      <w:hyperlink r:id="rId130" w:history="1">
        <w:r w:rsidR="00272BBF" w:rsidRPr="00272BBF">
          <w:rPr>
            <w:rStyle w:val="Hyperlink"/>
            <w:color w:val="000000" w:themeColor="text1"/>
            <w:lang w:val="en-GB"/>
          </w:rPr>
          <w:t>67</w:t>
        </w:r>
      </w:hyperlink>
      <w:r>
        <w:rPr>
          <w:lang w:val="en-GB"/>
        </w:rPr>
        <w:t>].</w:t>
      </w:r>
    </w:p>
    <w:p w14:paraId="499912B6" w14:textId="18C0A5CA" w:rsidR="00BF76C7" w:rsidRDefault="00BF76C7" w:rsidP="00BF76C7">
      <w:pPr>
        <w:pStyle w:val="Body"/>
        <w:ind w:firstLine="0"/>
      </w:pPr>
    </w:p>
    <w:p w14:paraId="44072D3E" w14:textId="374CF7D1" w:rsidR="007E6B0D" w:rsidRDefault="00DB3341" w:rsidP="00CA6138">
      <w:pPr>
        <w:pStyle w:val="Heading3"/>
      </w:pPr>
      <w:bookmarkStart w:id="92" w:name="_Toc209385979"/>
      <w:r>
        <w:t xml:space="preserve">Solution </w:t>
      </w:r>
      <w:r w:rsidR="00050D15">
        <w:t>R.</w:t>
      </w:r>
      <w:r>
        <w:t xml:space="preserve">B: </w:t>
      </w:r>
      <w:r w:rsidR="00DC753C">
        <w:t>Bubble Trapping Bioreactor</w:t>
      </w:r>
      <w:bookmarkEnd w:id="92"/>
    </w:p>
    <w:p w14:paraId="6BE1251F" w14:textId="77777777" w:rsidR="00014CC9" w:rsidRDefault="00014CC9" w:rsidP="009C5F62">
      <w:pPr>
        <w:pStyle w:val="Body"/>
        <w:ind w:firstLine="0"/>
        <w:rPr>
          <w:lang w:val="en-GB"/>
        </w:rPr>
      </w:pPr>
    </w:p>
    <w:p w14:paraId="7C77A057" w14:textId="4F9888E6" w:rsidR="00014CC9" w:rsidRDefault="00014CC9" w:rsidP="00014CC9">
      <w:pPr>
        <w:pStyle w:val="Body"/>
        <w:rPr>
          <w:lang w:val="en-GB"/>
        </w:rPr>
      </w:pPr>
      <w:r>
        <w:rPr>
          <w:lang w:val="en-GB"/>
        </w:rPr>
        <w:t xml:space="preserve">One of the complications when it comes to RWVs is </w:t>
      </w:r>
      <w:r w:rsidR="00213E00">
        <w:rPr>
          <w:lang w:val="en-GB"/>
        </w:rPr>
        <w:t>the</w:t>
      </w:r>
      <w:r>
        <w:rPr>
          <w:lang w:val="en-GB"/>
        </w:rPr>
        <w:t xml:space="preserve"> bubble formation during operation [</w:t>
      </w:r>
      <w:hyperlink r:id="rId131">
        <w:r w:rsidR="005012C6" w:rsidRPr="4CDF205F">
          <w:rPr>
            <w:rStyle w:val="Hyperlink"/>
            <w:color w:val="000000" w:themeColor="text1"/>
            <w:lang w:val="en-GB"/>
          </w:rPr>
          <w:t>68</w:t>
        </w:r>
      </w:hyperlink>
      <w:r w:rsidRPr="4CDF205F">
        <w:rPr>
          <w:color w:val="000000" w:themeColor="text1"/>
          <w:lang w:val="en-GB"/>
        </w:rPr>
        <w:t>].</w:t>
      </w:r>
      <w:r w:rsidRPr="005012C6">
        <w:rPr>
          <w:color w:val="000000" w:themeColor="text1"/>
          <w:lang w:val="en-GB"/>
        </w:rPr>
        <w:t xml:space="preserve"> The formation of bubbles interferes with the RWV environment, </w:t>
      </w:r>
      <w:r w:rsidR="00AF796D">
        <w:rPr>
          <w:color w:val="000000" w:themeColor="text1"/>
          <w:lang w:val="en-GB"/>
        </w:rPr>
        <w:t>including</w:t>
      </w:r>
      <w:r w:rsidRPr="005012C6">
        <w:rPr>
          <w:color w:val="000000" w:themeColor="text1"/>
          <w:lang w:val="en-GB"/>
        </w:rPr>
        <w:t xml:space="preserve"> as zero headspace, low-shear, and simulated microgravity [</w:t>
      </w:r>
      <w:hyperlink r:id="rId132">
        <w:r w:rsidR="005012C6" w:rsidRPr="4CDF205F">
          <w:rPr>
            <w:rStyle w:val="Hyperlink"/>
            <w:color w:val="000000" w:themeColor="text1"/>
            <w:lang w:val="en-GB"/>
          </w:rPr>
          <w:t>68</w:t>
        </w:r>
      </w:hyperlink>
      <w:r w:rsidRPr="4CDF205F">
        <w:rPr>
          <w:color w:val="000000" w:themeColor="text1"/>
          <w:lang w:val="en-GB"/>
        </w:rPr>
        <w:t>].</w:t>
      </w:r>
      <w:r w:rsidRPr="005012C6">
        <w:rPr>
          <w:color w:val="000000" w:themeColor="text1"/>
          <w:lang w:val="en-GB"/>
        </w:rPr>
        <w:t xml:space="preserve"> </w:t>
      </w:r>
      <w:r w:rsidR="00282ED8" w:rsidRPr="005012C6">
        <w:rPr>
          <w:color w:val="000000" w:themeColor="text1"/>
          <w:lang w:val="en-GB"/>
        </w:rPr>
        <w:t xml:space="preserve">Laminar flow needs to be developed so </w:t>
      </w:r>
      <w:r w:rsidR="00AF796D">
        <w:rPr>
          <w:color w:val="000000" w:themeColor="text1"/>
          <w:lang w:val="en-GB"/>
        </w:rPr>
        <w:t>that</w:t>
      </w:r>
      <w:r w:rsidR="00282ED8" w:rsidRPr="005012C6">
        <w:rPr>
          <w:color w:val="000000" w:themeColor="text1"/>
          <w:lang w:val="en-GB"/>
        </w:rPr>
        <w:t xml:space="preserve"> the liquid within the bioreactor acts </w:t>
      </w:r>
      <w:r w:rsidR="00282ED8">
        <w:rPr>
          <w:lang w:val="en-GB"/>
        </w:rPr>
        <w:t>a</w:t>
      </w:r>
      <w:r w:rsidR="00AF796D">
        <w:rPr>
          <w:lang w:val="en-GB"/>
        </w:rPr>
        <w:t xml:space="preserve">s </w:t>
      </w:r>
      <w:r w:rsidR="00282ED8">
        <w:rPr>
          <w:lang w:val="en-GB"/>
        </w:rPr>
        <w:t>a rotating object</w:t>
      </w:r>
      <w:r w:rsidR="00FA1DC9">
        <w:rPr>
          <w:lang w:val="en-GB"/>
        </w:rPr>
        <w:t xml:space="preserve">, a novel </w:t>
      </w:r>
      <w:r w:rsidR="00924141">
        <w:rPr>
          <w:lang w:val="en-GB"/>
        </w:rPr>
        <w:t xml:space="preserve">bubble capture HARV design </w:t>
      </w:r>
      <w:r w:rsidR="00D160A0">
        <w:rPr>
          <w:lang w:val="en-GB"/>
        </w:rPr>
        <w:t xml:space="preserve">would reduce and potentially remove </w:t>
      </w:r>
      <w:r w:rsidR="000743F2">
        <w:rPr>
          <w:lang w:val="en-GB"/>
        </w:rPr>
        <w:t>the common issue</w:t>
      </w:r>
      <w:r w:rsidR="0091688F">
        <w:rPr>
          <w:lang w:val="en-GB"/>
        </w:rPr>
        <w:t>s</w:t>
      </w:r>
      <w:r w:rsidR="000743F2">
        <w:rPr>
          <w:lang w:val="en-GB"/>
        </w:rPr>
        <w:t xml:space="preserve"> of bubble formation</w:t>
      </w:r>
      <w:r w:rsidR="0091688F">
        <w:rPr>
          <w:lang w:val="en-GB"/>
        </w:rPr>
        <w:t xml:space="preserve"> </w:t>
      </w:r>
      <w:r w:rsidR="00AF796D">
        <w:rPr>
          <w:lang w:val="en-GB"/>
        </w:rPr>
        <w:t>while also</w:t>
      </w:r>
      <w:r w:rsidR="0091688F">
        <w:rPr>
          <w:lang w:val="en-GB"/>
        </w:rPr>
        <w:t xml:space="preserve"> reduce </w:t>
      </w:r>
      <w:r w:rsidR="00D1767C">
        <w:rPr>
          <w:lang w:val="en-GB"/>
        </w:rPr>
        <w:t>operational media</w:t>
      </w:r>
      <w:r w:rsidR="00E418C9">
        <w:rPr>
          <w:lang w:val="en-GB"/>
        </w:rPr>
        <w:t xml:space="preserve"> volume without reducing radius. </w:t>
      </w:r>
    </w:p>
    <w:p w14:paraId="150E615A" w14:textId="77777777" w:rsidR="009B2FBF" w:rsidRDefault="009B2FBF" w:rsidP="00014CC9">
      <w:pPr>
        <w:pStyle w:val="Body"/>
        <w:rPr>
          <w:lang w:val="en-GB"/>
        </w:rPr>
      </w:pPr>
    </w:p>
    <w:p w14:paraId="6760428D" w14:textId="0B0F8442" w:rsidR="00A13E9B" w:rsidRDefault="001F2BA8" w:rsidP="00014CC9">
      <w:pPr>
        <w:pStyle w:val="Body"/>
        <w:rPr>
          <w:lang w:val="en-GB"/>
        </w:rPr>
      </w:pPr>
      <w:r>
        <w:rPr>
          <w:lang w:val="en-GB"/>
        </w:rPr>
        <w:t xml:space="preserve">The bioreactor is designed with a </w:t>
      </w:r>
      <w:r w:rsidR="00A01949">
        <w:rPr>
          <w:lang w:val="en-GB"/>
        </w:rPr>
        <w:t>ho</w:t>
      </w:r>
      <w:r w:rsidR="00B96B70">
        <w:rPr>
          <w:lang w:val="en-GB"/>
        </w:rPr>
        <w:t xml:space="preserve">llow </w:t>
      </w:r>
      <w:r w:rsidR="005A38D3">
        <w:rPr>
          <w:lang w:val="en-GB"/>
        </w:rPr>
        <w:t>microporous</w:t>
      </w:r>
      <w:r w:rsidR="00B96B70">
        <w:rPr>
          <w:lang w:val="en-GB"/>
        </w:rPr>
        <w:t xml:space="preserve"> plastic </w:t>
      </w:r>
      <w:r w:rsidR="00AF796D">
        <w:rPr>
          <w:lang w:val="en-GB"/>
        </w:rPr>
        <w:t>tube</w:t>
      </w:r>
      <w:r w:rsidR="00B96B70">
        <w:rPr>
          <w:lang w:val="en-GB"/>
        </w:rPr>
        <w:t xml:space="preserve"> </w:t>
      </w:r>
      <w:r w:rsidR="00BD2314">
        <w:rPr>
          <w:lang w:val="en-GB"/>
        </w:rPr>
        <w:t xml:space="preserve">and an exit channel to catch bubbles. It is </w:t>
      </w:r>
      <w:r w:rsidR="00910275">
        <w:rPr>
          <w:lang w:val="en-GB"/>
        </w:rPr>
        <w:t>approximately</w:t>
      </w:r>
      <w:r w:rsidR="00BD2314">
        <w:rPr>
          <w:lang w:val="en-GB"/>
        </w:rPr>
        <w:t xml:space="preserve"> 15 cm </w:t>
      </w:r>
      <w:r w:rsidR="00910275">
        <w:rPr>
          <w:lang w:val="en-GB"/>
        </w:rPr>
        <w:t xml:space="preserve">long </w:t>
      </w:r>
      <w:r w:rsidR="002A4D86">
        <w:rPr>
          <w:lang w:val="en-GB"/>
        </w:rPr>
        <w:t xml:space="preserve">to ensure </w:t>
      </w:r>
      <w:r w:rsidR="00AC516D">
        <w:rPr>
          <w:lang w:val="en-GB"/>
        </w:rPr>
        <w:t xml:space="preserve">proper perfusion through </w:t>
      </w:r>
      <w:r w:rsidR="00C137C2">
        <w:rPr>
          <w:lang w:val="en-GB"/>
        </w:rPr>
        <w:t xml:space="preserve">the </w:t>
      </w:r>
      <w:r w:rsidR="003533E2">
        <w:rPr>
          <w:lang w:val="en-GB"/>
        </w:rPr>
        <w:t>microporous plastic</w:t>
      </w:r>
      <w:r w:rsidR="00F64E5B">
        <w:rPr>
          <w:lang w:val="en-GB"/>
        </w:rPr>
        <w:t xml:space="preserve"> (seen in </w:t>
      </w:r>
      <w:r w:rsidR="00F64E5B" w:rsidRPr="00F64E5B">
        <w:rPr>
          <w:u w:val="single"/>
          <w:lang w:val="en-GB"/>
        </w:rPr>
        <w:t>Figure 6</w:t>
      </w:r>
      <w:r w:rsidR="00F64E5B">
        <w:rPr>
          <w:lang w:val="en-GB"/>
        </w:rPr>
        <w:t>)</w:t>
      </w:r>
      <w:r w:rsidR="003533E2">
        <w:rPr>
          <w:lang w:val="en-GB"/>
        </w:rPr>
        <w:t xml:space="preserve">. </w:t>
      </w:r>
      <w:r w:rsidR="00B155A6">
        <w:rPr>
          <w:lang w:val="en-GB"/>
        </w:rPr>
        <w:t xml:space="preserve">The small hollow tube made of </w:t>
      </w:r>
      <w:r w:rsidR="00F64E5B">
        <w:rPr>
          <w:lang w:val="en-GB"/>
        </w:rPr>
        <w:t>sponge-like</w:t>
      </w:r>
      <w:r w:rsidR="00B155A6">
        <w:rPr>
          <w:lang w:val="en-GB"/>
        </w:rPr>
        <w:t xml:space="preserve"> plastic with tiny pores has a plug placed partway down its length.</w:t>
      </w:r>
      <w:r w:rsidR="008C7E9F">
        <w:rPr>
          <w:lang w:val="en-GB"/>
        </w:rPr>
        <w:t xml:space="preserve"> When media is pushed down the tube</w:t>
      </w:r>
      <w:r w:rsidR="00117315">
        <w:rPr>
          <w:lang w:val="en-GB"/>
        </w:rPr>
        <w:t>, an</w:t>
      </w:r>
      <w:r w:rsidR="008C7E9F">
        <w:rPr>
          <w:lang w:val="en-GB"/>
        </w:rPr>
        <w:t xml:space="preserve"> exchange of old and new media occurs</w:t>
      </w:r>
      <w:r w:rsidR="00F64E5B">
        <w:rPr>
          <w:lang w:val="en-GB"/>
        </w:rPr>
        <w:t>,</w:t>
      </w:r>
      <w:r w:rsidR="008C7E9F">
        <w:rPr>
          <w:lang w:val="en-GB"/>
        </w:rPr>
        <w:t xml:space="preserve"> providing nutrients to the circulating cells. </w:t>
      </w:r>
      <w:r w:rsidR="007C542E">
        <w:rPr>
          <w:lang w:val="en-GB"/>
        </w:rPr>
        <w:t>This unique design allows for the input of f</w:t>
      </w:r>
      <w:r w:rsidR="00B17199">
        <w:rPr>
          <w:lang w:val="en-GB"/>
        </w:rPr>
        <w:t xml:space="preserve">illing to go straight into the main bioreactor chamber, which is then outputted through the channel that catches bubbles </w:t>
      </w:r>
      <w:r w:rsidR="001448B8">
        <w:rPr>
          <w:lang w:val="en-GB"/>
        </w:rPr>
        <w:t xml:space="preserve">and allows for </w:t>
      </w:r>
      <w:r w:rsidR="00CB737E">
        <w:rPr>
          <w:lang w:val="en-GB"/>
        </w:rPr>
        <w:t xml:space="preserve">the </w:t>
      </w:r>
      <w:r w:rsidR="001448B8">
        <w:rPr>
          <w:lang w:val="en-GB"/>
        </w:rPr>
        <w:t>exchange of used up media</w:t>
      </w:r>
      <w:r w:rsidR="00F64E5B">
        <w:rPr>
          <w:lang w:val="en-GB"/>
        </w:rPr>
        <w:t xml:space="preserve"> (</w:t>
      </w:r>
      <w:r w:rsidR="00F64E5B">
        <w:rPr>
          <w:lang w:val="en-GB"/>
        </w:rPr>
        <w:t xml:space="preserve">see </w:t>
      </w:r>
      <w:r w:rsidR="00F64E5B" w:rsidRPr="00F64E5B">
        <w:rPr>
          <w:u w:val="single"/>
          <w:lang w:val="en-GB"/>
        </w:rPr>
        <w:t xml:space="preserve">Figure </w:t>
      </w:r>
      <w:r w:rsidR="00F64E5B">
        <w:rPr>
          <w:u w:val="single"/>
          <w:lang w:val="en-GB"/>
        </w:rPr>
        <w:t>7</w:t>
      </w:r>
      <w:r w:rsidR="00F64E5B" w:rsidRPr="00F64E5B">
        <w:rPr>
          <w:lang w:val="en-GB"/>
        </w:rPr>
        <w:t>)</w:t>
      </w:r>
      <w:r w:rsidR="00F64E5B">
        <w:rPr>
          <w:lang w:val="en-GB"/>
        </w:rPr>
        <w:t xml:space="preserve"> </w:t>
      </w:r>
      <w:r w:rsidR="00F64E5B">
        <w:rPr>
          <w:lang w:val="en-GB"/>
        </w:rPr>
        <w:t>[</w:t>
      </w:r>
      <w:r w:rsidR="00F64E5B" w:rsidRPr="00563BA3">
        <w:rPr>
          <w:u w:val="single"/>
          <w:lang w:val="en-GB"/>
        </w:rPr>
        <w:t>69</w:t>
      </w:r>
      <w:r w:rsidR="00F64E5B">
        <w:rPr>
          <w:lang w:val="en-GB"/>
        </w:rPr>
        <w:t>][</w:t>
      </w:r>
      <w:r w:rsidR="00F64E5B" w:rsidRPr="00563BA3">
        <w:rPr>
          <w:u w:val="single"/>
          <w:lang w:val="en-GB"/>
        </w:rPr>
        <w:t>70</w:t>
      </w:r>
      <w:r w:rsidR="00F64E5B">
        <w:rPr>
          <w:lang w:val="en-GB"/>
        </w:rPr>
        <w:t>]</w:t>
      </w:r>
      <w:r w:rsidR="001448B8">
        <w:rPr>
          <w:lang w:val="en-GB"/>
        </w:rPr>
        <w:t xml:space="preserve">. </w:t>
      </w:r>
    </w:p>
    <w:p w14:paraId="72FCC9F7" w14:textId="77777777" w:rsidR="009B2FBF" w:rsidRDefault="009B2FBF" w:rsidP="00014CC9">
      <w:pPr>
        <w:pStyle w:val="Body"/>
        <w:rPr>
          <w:lang w:val="en-GB"/>
        </w:rPr>
      </w:pPr>
    </w:p>
    <w:p w14:paraId="309BF20C" w14:textId="66412957" w:rsidR="00FF1F49" w:rsidRDefault="00FF1F49" w:rsidP="00014CC9">
      <w:pPr>
        <w:pStyle w:val="Body"/>
        <w:rPr>
          <w:lang w:val="en-GB"/>
        </w:rPr>
      </w:pPr>
      <w:r>
        <w:rPr>
          <w:lang w:val="en-GB"/>
        </w:rPr>
        <w:t xml:space="preserve">Although this design of bioreactor is </w:t>
      </w:r>
      <w:r w:rsidR="00905D3C">
        <w:rPr>
          <w:lang w:val="en-GB"/>
        </w:rPr>
        <w:t>more optimal</w:t>
      </w:r>
      <w:r w:rsidR="00BE499A">
        <w:rPr>
          <w:lang w:val="en-GB"/>
        </w:rPr>
        <w:t>, it</w:t>
      </w:r>
      <w:r w:rsidR="00905D3C">
        <w:rPr>
          <w:lang w:val="en-GB"/>
        </w:rPr>
        <w:t xml:space="preserve"> is only if the bioreactor is built and proven to not sustain any major issues during construction within the </w:t>
      </w:r>
      <w:r w:rsidR="00617F86">
        <w:rPr>
          <w:lang w:val="en-GB"/>
        </w:rPr>
        <w:t xml:space="preserve">short </w:t>
      </w:r>
      <w:r w:rsidR="00AE14AA">
        <w:rPr>
          <w:lang w:val="en-GB"/>
        </w:rPr>
        <w:t>time</w:t>
      </w:r>
      <w:r w:rsidR="00617F86">
        <w:rPr>
          <w:lang w:val="en-GB"/>
        </w:rPr>
        <w:t xml:space="preserve"> for this project. Many small mistakes with the design of this system could </w:t>
      </w:r>
      <w:r w:rsidR="00AE14AA">
        <w:rPr>
          <w:lang w:val="en-GB"/>
        </w:rPr>
        <w:t>eliminate</w:t>
      </w:r>
      <w:r w:rsidR="00617F86">
        <w:rPr>
          <w:lang w:val="en-GB"/>
        </w:rPr>
        <w:t xml:space="preserve"> the fragile environment needed to </w:t>
      </w:r>
      <w:r w:rsidR="00AE14AA">
        <w:rPr>
          <w:lang w:val="en-GB"/>
        </w:rPr>
        <w:t xml:space="preserve">develop </w:t>
      </w:r>
      <w:r w:rsidR="00BE499A">
        <w:rPr>
          <w:lang w:val="en-GB"/>
        </w:rPr>
        <w:t>an</w:t>
      </w:r>
      <w:r w:rsidR="00AE14AA">
        <w:rPr>
          <w:lang w:val="en-GB"/>
        </w:rPr>
        <w:t xml:space="preserve"> RWV and cell culture environment. </w:t>
      </w:r>
    </w:p>
    <w:p w14:paraId="0B777260" w14:textId="77777777" w:rsidR="008A48EB" w:rsidRDefault="008A48EB" w:rsidP="00014CC9">
      <w:pPr>
        <w:pStyle w:val="Body"/>
        <w:rPr>
          <w:lang w:val="en-GB"/>
        </w:rPr>
      </w:pPr>
    </w:p>
    <w:p w14:paraId="5DA930AD" w14:textId="6FBEC1FE" w:rsidR="008A48EB" w:rsidRDefault="008A48EB" w:rsidP="00014CC9">
      <w:pPr>
        <w:pStyle w:val="Body"/>
        <w:rPr>
          <w:lang w:val="en-GB"/>
        </w:rPr>
      </w:pPr>
      <w:r>
        <w:rPr>
          <w:lang w:val="en-GB"/>
        </w:rPr>
        <w:t>Furthermore</w:t>
      </w:r>
      <w:r w:rsidR="00335270">
        <w:rPr>
          <w:lang w:val="en-GB"/>
        </w:rPr>
        <w:t>, bubbles or flow disruptions</w:t>
      </w:r>
      <w:r w:rsidR="00D32DC0">
        <w:rPr>
          <w:lang w:val="en-GB"/>
        </w:rPr>
        <w:t xml:space="preserve"> do not simply </w:t>
      </w:r>
      <w:r w:rsidR="00BB135B">
        <w:rPr>
          <w:lang w:val="en-GB"/>
        </w:rPr>
        <w:t>represent mechanical inefficiencies</w:t>
      </w:r>
      <w:r w:rsidR="00A23B5C">
        <w:rPr>
          <w:lang w:val="en-GB"/>
        </w:rPr>
        <w:t xml:space="preserve">; they directly impact the ability of cells to remain in suspension, receive nutrients, and oxygen delivery. </w:t>
      </w:r>
      <w:r w:rsidR="003C0C4B">
        <w:rPr>
          <w:lang w:val="en-GB"/>
        </w:rPr>
        <w:t xml:space="preserve">The presence of bubbles can also increase the shear forces impacted on the cells. </w:t>
      </w:r>
    </w:p>
    <w:p w14:paraId="123F4811" w14:textId="49E57B40" w:rsidR="0077506B" w:rsidRDefault="0077506B" w:rsidP="008A48EB">
      <w:pPr>
        <w:pStyle w:val="Body"/>
        <w:ind w:firstLine="0"/>
        <w:rPr>
          <w:lang w:val="en-GB"/>
        </w:rPr>
      </w:pPr>
    </w:p>
    <w:p w14:paraId="2F62EE36" w14:textId="77777777" w:rsidR="00B85C11" w:rsidRDefault="00B85C11" w:rsidP="00014CC9">
      <w:pPr>
        <w:pStyle w:val="Body"/>
        <w:rPr>
          <w:lang w:val="en-GB"/>
        </w:rPr>
      </w:pPr>
    </w:p>
    <w:p w14:paraId="34B805F1" w14:textId="77777777" w:rsidR="00BF239D" w:rsidRDefault="00B85C11" w:rsidP="00BF239D">
      <w:pPr>
        <w:pStyle w:val="Body"/>
        <w:keepNext/>
        <w:jc w:val="center"/>
      </w:pPr>
      <w:r>
        <w:rPr>
          <w:noProof/>
        </w:rPr>
        <w:drawing>
          <wp:inline distT="0" distB="0" distL="0" distR="0" wp14:anchorId="18793097" wp14:editId="4FE98E23">
            <wp:extent cx="2504581" cy="1884027"/>
            <wp:effectExtent l="0" t="0" r="0" b="2540"/>
            <wp:docPr id="1207105172" name="Picture 1" descr="A diagram of different types of g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5172" name="Picture 1" descr="A diagram of different types of gas&#10;&#10;AI-generated content may be incorrect."/>
                    <pic:cNvPicPr/>
                  </pic:nvPicPr>
                  <pic:blipFill>
                    <a:blip r:embed="rId133"/>
                    <a:stretch>
                      <a:fillRect/>
                    </a:stretch>
                  </pic:blipFill>
                  <pic:spPr>
                    <a:xfrm>
                      <a:off x="0" y="0"/>
                      <a:ext cx="2521479" cy="1896738"/>
                    </a:xfrm>
                    <a:prstGeom prst="rect">
                      <a:avLst/>
                    </a:prstGeom>
                  </pic:spPr>
                </pic:pic>
              </a:graphicData>
            </a:graphic>
          </wp:inline>
        </w:drawing>
      </w:r>
    </w:p>
    <w:p w14:paraId="5E4F36A7" w14:textId="3D093320" w:rsidR="00B85C11" w:rsidRDefault="00BF239D" w:rsidP="006101F1">
      <w:pPr>
        <w:pStyle w:val="Caption"/>
        <w:jc w:val="left"/>
      </w:pPr>
      <w:bookmarkStart w:id="93" w:name="_Toc209385721"/>
      <w:r>
        <w:t xml:space="preserve">Figure </w:t>
      </w:r>
      <w:fldSimple w:instr=" SEQ Figure \* ARABIC ">
        <w:r w:rsidR="000F3F9C">
          <w:rPr>
            <w:noProof/>
          </w:rPr>
          <w:t>6</w:t>
        </w:r>
      </w:fldSimple>
      <w:r>
        <w:t>. Design of Bioreactor</w:t>
      </w:r>
      <w:bookmarkEnd w:id="93"/>
    </w:p>
    <w:p w14:paraId="4A0001A7" w14:textId="77777777" w:rsidR="00BF239D" w:rsidRPr="00BF239D" w:rsidRDefault="00BF239D" w:rsidP="00BF239D"/>
    <w:p w14:paraId="588E2F4A" w14:textId="77777777" w:rsidR="00BF239D" w:rsidRDefault="00FF1F49" w:rsidP="00BF239D">
      <w:pPr>
        <w:pStyle w:val="Body"/>
        <w:keepNext/>
        <w:jc w:val="center"/>
      </w:pPr>
      <w:r>
        <w:rPr>
          <w:noProof/>
        </w:rPr>
        <w:lastRenderedPageBreak/>
        <w:drawing>
          <wp:inline distT="0" distB="0" distL="0" distR="0" wp14:anchorId="4611BDF3" wp14:editId="4EC6316C">
            <wp:extent cx="1858600" cy="1988820"/>
            <wp:effectExtent l="0" t="0" r="8890" b="0"/>
            <wp:docPr id="945666674" name="Picture 1" descr="Diagram of a diagram of a running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6674" name="Picture 1" descr="Diagram of a diagram of a running output&#10;&#10;AI-generated content may be incorrect."/>
                    <pic:cNvPicPr/>
                  </pic:nvPicPr>
                  <pic:blipFill>
                    <a:blip r:embed="rId134"/>
                    <a:stretch>
                      <a:fillRect/>
                    </a:stretch>
                  </pic:blipFill>
                  <pic:spPr>
                    <a:xfrm>
                      <a:off x="0" y="0"/>
                      <a:ext cx="1867829" cy="1998696"/>
                    </a:xfrm>
                    <a:prstGeom prst="rect">
                      <a:avLst/>
                    </a:prstGeom>
                  </pic:spPr>
                </pic:pic>
              </a:graphicData>
            </a:graphic>
          </wp:inline>
        </w:drawing>
      </w:r>
    </w:p>
    <w:p w14:paraId="36257420" w14:textId="4221E558" w:rsidR="00FF1F49" w:rsidRDefault="00BF239D" w:rsidP="006101F1">
      <w:pPr>
        <w:pStyle w:val="Caption"/>
        <w:jc w:val="left"/>
        <w:rPr>
          <w:lang w:val="en-GB"/>
        </w:rPr>
      </w:pPr>
      <w:bookmarkStart w:id="94" w:name="_Toc209385722"/>
      <w:r>
        <w:t xml:space="preserve">Figure </w:t>
      </w:r>
      <w:fldSimple w:instr=" SEQ Figure \* ARABIC ">
        <w:r w:rsidR="000F3F9C">
          <w:rPr>
            <w:noProof/>
          </w:rPr>
          <w:t>7</w:t>
        </w:r>
      </w:fldSimple>
      <w:r>
        <w:t>. Bubble Trapping Bioreactor Sketch</w:t>
      </w:r>
      <w:bookmarkEnd w:id="94"/>
    </w:p>
    <w:p w14:paraId="46577960" w14:textId="77777777" w:rsidR="001448B8" w:rsidRDefault="001448B8" w:rsidP="00014CC9">
      <w:pPr>
        <w:pStyle w:val="Body"/>
        <w:rPr>
          <w:lang w:val="en-GB"/>
        </w:rPr>
      </w:pPr>
    </w:p>
    <w:p w14:paraId="6A06EEDD" w14:textId="7A7E21CD" w:rsidR="00E40607" w:rsidRDefault="00E40607" w:rsidP="00CA6138">
      <w:pPr>
        <w:pStyle w:val="Body"/>
        <w:ind w:firstLine="0"/>
      </w:pPr>
    </w:p>
    <w:p w14:paraId="03E51C94" w14:textId="77777777" w:rsidR="00397D41" w:rsidRDefault="00397D41" w:rsidP="00CA6138">
      <w:pPr>
        <w:pStyle w:val="Body"/>
        <w:ind w:firstLine="0"/>
      </w:pPr>
    </w:p>
    <w:p w14:paraId="0BD81508" w14:textId="11C80C48" w:rsidR="00D872DC" w:rsidRDefault="00050D15" w:rsidP="00050D15">
      <w:pPr>
        <w:pStyle w:val="Heading2"/>
        <w:numPr>
          <w:ilvl w:val="1"/>
          <w:numId w:val="40"/>
        </w:numPr>
      </w:pPr>
      <w:bookmarkStart w:id="95" w:name="_Toc209385980"/>
      <w:r>
        <w:t>Partial Gravity Solutions</w:t>
      </w:r>
      <w:bookmarkEnd w:id="95"/>
    </w:p>
    <w:p w14:paraId="38C45920" w14:textId="77777777" w:rsidR="00050D15" w:rsidRDefault="00050D15" w:rsidP="00CA6138">
      <w:pPr>
        <w:pStyle w:val="Body"/>
        <w:ind w:firstLine="0"/>
      </w:pPr>
    </w:p>
    <w:p w14:paraId="5E689E3B" w14:textId="3CDB6F62" w:rsidR="00C1316A" w:rsidRDefault="003A595C" w:rsidP="00F04A5C">
      <w:pPr>
        <w:pStyle w:val="Body"/>
      </w:pPr>
      <w:r>
        <w:t>As for partial gravity, three</w:t>
      </w:r>
      <w:r w:rsidR="00FC599D">
        <w:t xml:space="preserve"> potential solutions for addressing partial gravity are examined. </w:t>
      </w:r>
    </w:p>
    <w:p w14:paraId="5346AB07" w14:textId="77777777" w:rsidR="00E72A93" w:rsidRDefault="00E72A93" w:rsidP="008A3C9C">
      <w:pPr>
        <w:pStyle w:val="Body"/>
        <w:ind w:firstLine="0"/>
      </w:pPr>
    </w:p>
    <w:p w14:paraId="06A72EA3" w14:textId="4D5B2F9F" w:rsidR="00A02F99" w:rsidRDefault="00726270" w:rsidP="00050D15">
      <w:pPr>
        <w:pStyle w:val="Heading3"/>
      </w:pPr>
      <w:bookmarkStart w:id="96" w:name="_Toc209385981"/>
      <w:r>
        <w:t xml:space="preserve">Solution </w:t>
      </w:r>
      <w:r w:rsidR="00050D15">
        <w:t>P.</w:t>
      </w:r>
      <w:r w:rsidR="001873E2">
        <w:t>A</w:t>
      </w:r>
      <w:r w:rsidR="00DF2B98">
        <w:t xml:space="preserve">: </w:t>
      </w:r>
      <w:r w:rsidR="00A02F99">
        <w:t>Inclined Plane (</w:t>
      </w:r>
      <w:r w:rsidR="00F42766">
        <w:t>Dual Motor</w:t>
      </w:r>
      <w:r w:rsidR="008F3485">
        <w:t>s</w:t>
      </w:r>
      <w:r w:rsidR="00A02F99">
        <w:t>)</w:t>
      </w:r>
      <w:bookmarkEnd w:id="96"/>
    </w:p>
    <w:p w14:paraId="714FA4F9" w14:textId="77777777" w:rsidR="00A02F99" w:rsidRDefault="00A02F99" w:rsidP="00A02F99"/>
    <w:p w14:paraId="7DC63299" w14:textId="49742C4C" w:rsidR="00F108E1" w:rsidRDefault="00AC3017" w:rsidP="0034261E">
      <w:pPr>
        <w:pStyle w:val="Body"/>
      </w:pPr>
      <w:r>
        <w:t>The proposed solution entails the enhancement of an existing design through the development of</w:t>
      </w:r>
      <w:r w:rsidR="005A3C73">
        <w:t xml:space="preserve"> </w:t>
      </w:r>
      <w:r w:rsidR="00F75BD3">
        <w:t xml:space="preserve">the partial gravity prototype using </w:t>
      </w:r>
      <w:r w:rsidR="005A3C73">
        <w:t>an</w:t>
      </w:r>
      <w:r>
        <w:t xml:space="preserve"> </w:t>
      </w:r>
      <w:r w:rsidR="005A3C73">
        <w:t>RWV</w:t>
      </w:r>
      <w:r>
        <w:t xml:space="preserve"> </w:t>
      </w:r>
      <w:r w:rsidR="001C1566">
        <w:t xml:space="preserve">on an </w:t>
      </w:r>
      <w:r w:rsidR="00BA21D3">
        <w:t>inclined</w:t>
      </w:r>
      <w:r w:rsidR="001C1566">
        <w:t xml:space="preserve"> plane</w:t>
      </w:r>
      <w:r w:rsidR="0060791D">
        <w:t xml:space="preserve">, </w:t>
      </w:r>
      <w:r>
        <w:t>equipped with a dual-motor system</w:t>
      </w:r>
      <w:r w:rsidR="0002253C">
        <w:t xml:space="preserve"> (refer to </w:t>
      </w:r>
      <w:r w:rsidR="00357B63">
        <w:rPr>
          <w:u w:val="single"/>
        </w:rPr>
        <w:t>Figure 8</w:t>
      </w:r>
      <w:r w:rsidR="00357B63" w:rsidRPr="00357B63">
        <w:t>)</w:t>
      </w:r>
      <w:r>
        <w:t xml:space="preserve"> </w:t>
      </w:r>
      <w:r w:rsidR="0060791D">
        <w:t xml:space="preserve">The use of the </w:t>
      </w:r>
      <w:r w:rsidR="00F75BD3">
        <w:t>inclined</w:t>
      </w:r>
      <w:r w:rsidR="0060791D">
        <w:t xml:space="preserve"> plane was previously studied and found to be a successful simulation of lunar </w:t>
      </w:r>
      <w:r w:rsidR="0060791D" w:rsidRPr="0043169F">
        <w:t>gravity [</w:t>
      </w:r>
      <w:hyperlink r:id="rId135" w:history="1">
        <w:r w:rsidR="001E14BA">
          <w:rPr>
            <w:rStyle w:val="Hyperlink"/>
            <w:color w:val="auto"/>
          </w:rPr>
          <w:t>71</w:t>
        </w:r>
      </w:hyperlink>
      <w:r w:rsidR="0060791D" w:rsidRPr="0043169F">
        <w:t xml:space="preserve">]. </w:t>
      </w:r>
      <w:r w:rsidRPr="0043169F">
        <w:t xml:space="preserve">The </w:t>
      </w:r>
      <w:r>
        <w:t xml:space="preserve">design consists of three components: a foundational structure, a component that securely holds the bioreactor along with the motor responsible for generating rotational force, and a final system designed to adjust the angle of the motor and bioreactor to simulate partial gravity. </w:t>
      </w:r>
    </w:p>
    <w:p w14:paraId="2BCB2457" w14:textId="77777777" w:rsidR="00F108E1" w:rsidRDefault="00F108E1" w:rsidP="0034261E">
      <w:pPr>
        <w:pStyle w:val="Body"/>
      </w:pPr>
    </w:p>
    <w:p w14:paraId="4F51AB18" w14:textId="42D072DD" w:rsidR="00773920" w:rsidRDefault="00841FFC" w:rsidP="0034261E">
      <w:pPr>
        <w:pStyle w:val="Body"/>
      </w:pPr>
      <w:r>
        <w:t xml:space="preserve">The base will be constructed as a rectangular structure capable of supporting the bioreactor assembly with stability and durability. The main section of the RWV will include a motor attached to the bioreactor to enable rotation, and this assembly will be mounted to the system that adjusts the bioreactor's angle. Next, a camera will be mounted on the same part of the device to accurately simulate the bioreactor's angle and allow monitoring of the cells during their rotation within the RWV. For the final part, a secondary motor capable of adjusting to various angles will be used, and it will </w:t>
      </w:r>
      <w:r w:rsidR="00C51DEC">
        <w:t>have</w:t>
      </w:r>
      <w:r w:rsidR="00E42263">
        <w:t xml:space="preserve"> an</w:t>
      </w:r>
      <w:r>
        <w:t xml:space="preserve"> attachment to the bioreactor system. The secondary motor should be able to set angle variations at least at </w:t>
      </w:r>
      <w:r w:rsidR="00C51DEC">
        <w:t>four</w:t>
      </w:r>
      <w:r>
        <w:t xml:space="preserve"> different positions to mim</w:t>
      </w:r>
      <w:r w:rsidR="00C51DEC">
        <w:t xml:space="preserve">ic the following gravitational conditions: </w:t>
      </w:r>
      <m:oMath>
        <m:r>
          <w:rPr>
            <w:rFonts w:ascii="Cambria Math" w:hAnsi="Cambria Math"/>
            <w:noProof/>
          </w:rPr>
          <m:t>1</m:t>
        </m:r>
        <m:r>
          <w:rPr>
            <w:rFonts w:ascii="Cambria Math" w:hAnsi="Cambria Math"/>
          </w:rPr>
          <m:t>G</m:t>
        </m:r>
      </m:oMath>
      <w:r w:rsidR="00C51DEC">
        <w:rPr>
          <w:noProof/>
        </w:rP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00C51DEC">
        <w:rPr>
          <w:noProof/>
        </w:rPr>
        <w:t xml:space="preserve">,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00C51DEC">
        <w:rPr>
          <w:noProof/>
        </w:rPr>
        <w:t>,</w:t>
      </w:r>
      <w:r w:rsidR="00C51DEC" w:rsidRPr="004F7DE7">
        <w:rPr>
          <w:noProof/>
        </w:rPr>
        <w:t xml:space="preserve"> and </w:t>
      </w:r>
      <m:oMath>
        <m:r>
          <m:rPr>
            <m:sty m:val="p"/>
          </m:rPr>
          <w:rPr>
            <w:rFonts w:ascii="Cambria Math" w:hAnsi="Cambria Math"/>
            <w:noProof/>
          </w:rPr>
          <m:t>µ</m:t>
        </m:r>
        <m:r>
          <w:rPr>
            <w:rFonts w:ascii="Cambria Math" w:hAnsi="Cambria Math"/>
          </w:rPr>
          <m:t>G</m:t>
        </m:r>
      </m:oMath>
      <w:r>
        <w:t xml:space="preserve">. </w:t>
      </w:r>
      <w:r w:rsidR="00F75BD3">
        <w:t xml:space="preserve">The rough sketch of the </w:t>
      </w:r>
      <w:r w:rsidR="00602E30">
        <w:t xml:space="preserve">proposed solution </w:t>
      </w:r>
      <w:r w:rsidR="00A5395B">
        <w:t xml:space="preserve">is seen in </w:t>
      </w:r>
      <w:r w:rsidR="00F72DDC">
        <w:rPr>
          <w:u w:val="single"/>
        </w:rPr>
        <w:t>Figure 9</w:t>
      </w:r>
      <w:r w:rsidR="00A5395B">
        <w:t xml:space="preserve">. </w:t>
      </w:r>
    </w:p>
    <w:p w14:paraId="41536784" w14:textId="77777777" w:rsidR="0060791D" w:rsidRDefault="0060791D" w:rsidP="005D6EAA">
      <w:pPr>
        <w:pStyle w:val="Body"/>
        <w:ind w:firstLine="0"/>
      </w:pPr>
    </w:p>
    <w:p w14:paraId="633FDAB0" w14:textId="3A131314" w:rsidR="0002253C" w:rsidRDefault="0060791D" w:rsidP="000A2B6F">
      <w:pPr>
        <w:pStyle w:val="Body"/>
      </w:pPr>
      <w:r>
        <w:t xml:space="preserve">These improvements to the current designs enhance the ability to validate the actual generation of partial gravities. The addition of a camera will enable real-time, accurate observation of cell reactions. Furthermore, this design provides a means for validation through modeling and mathematical analysis to confirm that this configuration produces the desired partial gravity effect for RWV. </w:t>
      </w:r>
    </w:p>
    <w:p w14:paraId="05D9E942" w14:textId="46A5E59D" w:rsidR="0060791D" w:rsidRPr="00A02F99" w:rsidRDefault="0060791D" w:rsidP="000A2B6F">
      <w:pPr>
        <w:pStyle w:val="Body"/>
      </w:pPr>
    </w:p>
    <w:p w14:paraId="0E390706" w14:textId="7E603A96" w:rsidR="000A2B6F" w:rsidRPr="000A2B6F" w:rsidRDefault="000A2B6F" w:rsidP="000A2B6F"/>
    <w:p w14:paraId="73B2DBB6" w14:textId="3DA0D48B" w:rsidR="00563BA3" w:rsidRDefault="003F6C38" w:rsidP="004829B1">
      <w:pPr>
        <w:keepNext/>
        <w:ind w:firstLine="360"/>
        <w:jc w:val="center"/>
      </w:pPr>
      <w:r w:rsidRPr="00DA571A">
        <w:rPr>
          <w:noProof/>
        </w:rPr>
        <w:drawing>
          <wp:inline distT="0" distB="0" distL="0" distR="0" wp14:anchorId="3464950B" wp14:editId="055A72DA">
            <wp:extent cx="2678674" cy="2464380"/>
            <wp:effectExtent l="0" t="0" r="7620" b="0"/>
            <wp:docPr id="1799081052" name="Picture 1" descr="A transparent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1052" name="Picture 1" descr="A transparent device with wires&#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2690756" cy="2475496"/>
                    </a:xfrm>
                    <a:prstGeom prst="rect">
                      <a:avLst/>
                    </a:prstGeom>
                  </pic:spPr>
                </pic:pic>
              </a:graphicData>
            </a:graphic>
          </wp:inline>
        </w:drawing>
      </w:r>
    </w:p>
    <w:p w14:paraId="501B6F4B" w14:textId="1D8E4578" w:rsidR="003F6C38" w:rsidRDefault="001E14BA" w:rsidP="00563BA3">
      <w:pPr>
        <w:pStyle w:val="Caption"/>
        <w:jc w:val="left"/>
      </w:pPr>
      <w:bookmarkStart w:id="97" w:name="_Toc209385723"/>
      <w:r>
        <w:t xml:space="preserve">Figure </w:t>
      </w:r>
      <w:fldSimple w:instr=" SEQ Figure \* ARABIC ">
        <w:r w:rsidR="000F3F9C">
          <w:rPr>
            <w:noProof/>
          </w:rPr>
          <w:t>8</w:t>
        </w:r>
      </w:fldSimple>
      <w:r>
        <w:t xml:space="preserve">. </w:t>
      </w:r>
      <w:r w:rsidRPr="004244E1">
        <w:t>Inclined Plane Bioreactor with Dual M</w:t>
      </w:r>
      <w:r w:rsidR="004829B1">
        <w:t>o</w:t>
      </w:r>
      <w:r w:rsidRPr="004244E1">
        <w:t>tors</w:t>
      </w:r>
      <w:bookmarkEnd w:id="97"/>
    </w:p>
    <w:p w14:paraId="4DE05A8C" w14:textId="0DBAEC34" w:rsidR="00CA0495" w:rsidRPr="00AC2BAD" w:rsidRDefault="00563BA3" w:rsidP="002D36C3">
      <w:pPr>
        <w:rPr>
          <w:sz w:val="22"/>
          <w:szCs w:val="22"/>
        </w:rPr>
      </w:pPr>
      <w:r w:rsidRPr="00AC2BAD">
        <w:rPr>
          <w:sz w:val="22"/>
          <w:szCs w:val="22"/>
        </w:rPr>
        <w:t>The figure</w:t>
      </w:r>
      <w:r w:rsidR="002D36C3" w:rsidRPr="00AC2BAD">
        <w:rPr>
          <w:sz w:val="22"/>
          <w:szCs w:val="22"/>
        </w:rPr>
        <w:t xml:space="preserve"> depicts the inclined plane bioreactor, designed by the previous senior design team. Utilizing two motors and an inclined plane, the previous team simulated partial gravity.</w:t>
      </w:r>
    </w:p>
    <w:p w14:paraId="31CD9896" w14:textId="1E67F054" w:rsidR="00E045B1" w:rsidRDefault="00E045B1" w:rsidP="00660447"/>
    <w:p w14:paraId="59722445" w14:textId="77777777" w:rsidR="006E4548" w:rsidRDefault="006E4548" w:rsidP="000A2B6F">
      <w:pPr>
        <w:ind w:firstLine="360"/>
      </w:pPr>
    </w:p>
    <w:p w14:paraId="55A94F8E" w14:textId="77777777" w:rsidR="0006249F" w:rsidRDefault="00041BF2" w:rsidP="0006249F">
      <w:pPr>
        <w:keepNext/>
        <w:jc w:val="center"/>
      </w:pPr>
      <w:r w:rsidRPr="009A54EE">
        <w:rPr>
          <w:b/>
          <w:bCs/>
          <w:noProof/>
          <w:sz w:val="24"/>
          <w:szCs w:val="24"/>
        </w:rPr>
        <w:drawing>
          <wp:inline distT="0" distB="0" distL="0" distR="0" wp14:anchorId="3936382D" wp14:editId="0E0089FE">
            <wp:extent cx="5398716" cy="3073910"/>
            <wp:effectExtent l="0" t="0" r="0" b="0"/>
            <wp:docPr id="1316517013" name="Picture 4" descr="Diagram of a diagram of a machine&#10;&#10;AI-generated content may be incorrect.">
              <a:extLst xmlns:a="http://schemas.openxmlformats.org/drawingml/2006/main">
                <a:ext uri="{FF2B5EF4-FFF2-40B4-BE49-F238E27FC236}">
                  <a16:creationId xmlns:a16="http://schemas.microsoft.com/office/drawing/2014/main" id="{44598136-1870-21F0-C1F6-882C7FFBC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17013" name="Picture 4" descr="Diagram of a diagram of a machine&#10;&#10;AI-generated content may be incorrect.">
                      <a:extLst>
                        <a:ext uri="{FF2B5EF4-FFF2-40B4-BE49-F238E27FC236}">
                          <a16:creationId xmlns:a16="http://schemas.microsoft.com/office/drawing/2014/main" id="{44598136-1870-21F0-C1F6-882C7FFBCCE1}"/>
                        </a:ext>
                      </a:extLst>
                    </pic:cNvPr>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0" y="0"/>
                      <a:ext cx="5398716" cy="3073910"/>
                    </a:xfrm>
                    <a:prstGeom prst="rect">
                      <a:avLst/>
                    </a:prstGeom>
                  </pic:spPr>
                </pic:pic>
              </a:graphicData>
            </a:graphic>
          </wp:inline>
        </w:drawing>
      </w:r>
    </w:p>
    <w:p w14:paraId="46F161A7" w14:textId="142FECC2" w:rsidR="00563BA3" w:rsidRDefault="0006249F" w:rsidP="004829B1">
      <w:pPr>
        <w:pStyle w:val="Caption"/>
        <w:jc w:val="left"/>
      </w:pPr>
      <w:bookmarkStart w:id="98" w:name="_Toc209385724"/>
      <w:r>
        <w:t xml:space="preserve">Figure </w:t>
      </w:r>
      <w:fldSimple w:instr=" SEQ Figure \* ARABIC ">
        <w:r w:rsidR="000F3F9C">
          <w:rPr>
            <w:noProof/>
          </w:rPr>
          <w:t>9</w:t>
        </w:r>
      </w:fldSimple>
      <w:r>
        <w:t xml:space="preserve">. </w:t>
      </w:r>
      <w:r w:rsidRPr="00DA74F9">
        <w:t>Rough Sketch of Inclined Plane with Dual Motors</w:t>
      </w:r>
      <w:bookmarkEnd w:id="98"/>
    </w:p>
    <w:p w14:paraId="6214F801" w14:textId="1171F44A" w:rsidR="006349F3" w:rsidRPr="00AC2BAD" w:rsidRDefault="006101F1" w:rsidP="00A51C4A">
      <w:pPr>
        <w:rPr>
          <w:sz w:val="22"/>
          <w:szCs w:val="22"/>
        </w:rPr>
      </w:pPr>
      <w:r w:rsidRPr="00AC2BAD">
        <w:rPr>
          <w:sz w:val="22"/>
          <w:szCs w:val="22"/>
        </w:rPr>
        <w:t xml:space="preserve">The figure illustrates the preliminary sketch of the inclined plane setup with dual motors. The bioreactor is affixed to one motor, while the inclined plane is connected to another motor. The camera is positioned parallel to the bioreactor to ensure that the entire view of the bioreactor is captured. </w:t>
      </w:r>
    </w:p>
    <w:p w14:paraId="15EBC967" w14:textId="77777777" w:rsidR="00050D15" w:rsidRDefault="00050D15" w:rsidP="00A51C4A"/>
    <w:p w14:paraId="01E1CA1A" w14:textId="77777777" w:rsidR="00EF6F66" w:rsidRDefault="00EF6F66">
      <w:pPr>
        <w:spacing w:after="160" w:line="278" w:lineRule="auto"/>
        <w:rPr>
          <w:rFonts w:asciiTheme="majorBidi" w:hAnsiTheme="majorBidi" w:cstheme="majorBidi"/>
          <w:b/>
          <w:sz w:val="28"/>
          <w:szCs w:val="22"/>
          <w:lang w:val="en-GB"/>
        </w:rPr>
      </w:pPr>
      <w:r>
        <w:br w:type="page"/>
      </w:r>
    </w:p>
    <w:p w14:paraId="748E388E" w14:textId="623851E3" w:rsidR="001873E2" w:rsidRDefault="00A02F99" w:rsidP="00050D15">
      <w:pPr>
        <w:pStyle w:val="Heading3"/>
      </w:pPr>
      <w:bookmarkStart w:id="99" w:name="_Toc209385982"/>
      <w:r>
        <w:lastRenderedPageBreak/>
        <w:t xml:space="preserve">Solution </w:t>
      </w:r>
      <w:r w:rsidR="00050D15">
        <w:t>P.</w:t>
      </w:r>
      <w:r w:rsidR="001873E2">
        <w:t>B</w:t>
      </w:r>
      <w:r>
        <w:t xml:space="preserve">: </w:t>
      </w:r>
      <w:r w:rsidR="004B074B">
        <w:t>Four Centrifugation</w:t>
      </w:r>
      <w:r w:rsidR="005C5AC8">
        <w:t>s</w:t>
      </w:r>
      <w:bookmarkEnd w:id="99"/>
    </w:p>
    <w:p w14:paraId="56D4C972" w14:textId="77777777" w:rsidR="001873E2" w:rsidRDefault="001873E2" w:rsidP="001873E2"/>
    <w:p w14:paraId="5A0DBC67" w14:textId="23AAD651" w:rsidR="00181D0B" w:rsidRDefault="00C66130" w:rsidP="00DE626A">
      <w:pPr>
        <w:pStyle w:val="Body"/>
        <w:rPr>
          <w:noProof/>
        </w:rPr>
      </w:pPr>
      <w:r>
        <w:rPr>
          <w:noProof/>
        </w:rPr>
        <w:t xml:space="preserve">The proposed solution concentrates on the centrifugation concept to emulate partial gravity on biological cells. The rationale for employing centrifugation is that the centrifugal force will generate an apparent gravity during rotational </w:t>
      </w:r>
      <w:r w:rsidRPr="006101F1">
        <w:rPr>
          <w:noProof/>
          <w:color w:val="000000" w:themeColor="text1"/>
        </w:rPr>
        <w:t>motion [</w:t>
      </w:r>
      <w:hyperlink r:id="rId138" w:history="1">
        <w:r w:rsidR="006101F1" w:rsidRPr="006101F1">
          <w:rPr>
            <w:rStyle w:val="Hyperlink"/>
            <w:noProof/>
            <w:color w:val="000000" w:themeColor="text1"/>
          </w:rPr>
          <w:t>72</w:t>
        </w:r>
      </w:hyperlink>
      <w:r w:rsidRPr="006101F1">
        <w:rPr>
          <w:noProof/>
          <w:color w:val="000000" w:themeColor="text1"/>
        </w:rPr>
        <w:t xml:space="preserve">]. In fact, a proposed 0.16G acceleration was achieved by connecting two modules via a 300-meter tether and </w:t>
      </w:r>
      <w:r>
        <w:rPr>
          <w:noProof/>
        </w:rPr>
        <w:t>rotating them at 1 rpm [</w:t>
      </w:r>
      <w:hyperlink r:id="rId139" w:history="1">
        <w:r w:rsidR="006101F1" w:rsidRPr="006101F1">
          <w:rPr>
            <w:rStyle w:val="Hyperlink"/>
            <w:noProof/>
            <w:color w:val="000000" w:themeColor="text1"/>
          </w:rPr>
          <w:t>72</w:t>
        </w:r>
      </w:hyperlink>
      <w:r>
        <w:rPr>
          <w:noProof/>
        </w:rPr>
        <w:t>]. O’Neill’s 1.8 km radius Stanford torus, spinning at 1 rpm, produced Earth’s gravity in space [</w:t>
      </w:r>
      <w:hyperlink r:id="rId140" w:history="1">
        <w:r w:rsidR="006101F1" w:rsidRPr="006101F1">
          <w:rPr>
            <w:rStyle w:val="Hyperlink"/>
            <w:noProof/>
            <w:color w:val="000000" w:themeColor="text1"/>
          </w:rPr>
          <w:t>72</w:t>
        </w:r>
      </w:hyperlink>
      <w:r>
        <w:rPr>
          <w:noProof/>
        </w:rPr>
        <w:t xml:space="preserve">]. However, in numerous other examples and proposed solutions, the relationship between rotation and radius </w:t>
      </w:r>
      <w:r w:rsidR="0054604F">
        <w:rPr>
          <w:noProof/>
        </w:rPr>
        <w:t>is closely interdependent</w:t>
      </w:r>
      <w:r>
        <w:rPr>
          <w:noProof/>
        </w:rPr>
        <w:t>. The centripetal acceleration is inversely related when tangential velocity remains constant, but has a direct relationship when angular velocity remains constant [</w:t>
      </w:r>
      <w:hyperlink r:id="rId141" w:history="1">
        <w:r w:rsidR="006101F1" w:rsidRPr="006101F1">
          <w:rPr>
            <w:rStyle w:val="Hyperlink"/>
            <w:noProof/>
            <w:color w:val="000000" w:themeColor="text1"/>
          </w:rPr>
          <w:t>73</w:t>
        </w:r>
      </w:hyperlink>
      <w:r w:rsidRPr="006101F1">
        <w:rPr>
          <w:noProof/>
          <w:color w:val="000000" w:themeColor="text1"/>
        </w:rPr>
        <w:t xml:space="preserve">]. </w:t>
      </w:r>
      <w:r>
        <w:rPr>
          <w:noProof/>
        </w:rPr>
        <w:t>Consequently, centrifugation is a valid method to generate partial gravity, which can be as low as 0.001G [</w:t>
      </w:r>
      <w:hyperlink r:id="rId142" w:history="1">
        <w:r w:rsidR="006101F1" w:rsidRPr="006101F1">
          <w:rPr>
            <w:rStyle w:val="Hyperlink"/>
            <w:color w:val="000000" w:themeColor="text1"/>
          </w:rPr>
          <w:t>74</w:t>
        </w:r>
      </w:hyperlink>
      <w:r>
        <w:rPr>
          <w:noProof/>
        </w:rPr>
        <w:t xml:space="preserve">]. </w:t>
      </w:r>
      <w:r w:rsidR="00E86F77">
        <w:rPr>
          <w:noProof/>
        </w:rPr>
        <w:t>However, during centrifugation, it is</w:t>
      </w:r>
      <w:r w:rsidR="00425785">
        <w:rPr>
          <w:noProof/>
        </w:rPr>
        <w:t xml:space="preserve"> </w:t>
      </w:r>
      <w:r w:rsidR="00D63601">
        <w:rPr>
          <w:noProof/>
        </w:rPr>
        <w:t>crucial</w:t>
      </w:r>
      <w:r w:rsidR="00425785">
        <w:rPr>
          <w:noProof/>
        </w:rPr>
        <w:t xml:space="preserve"> to rotate the system around its own axis to </w:t>
      </w:r>
      <w:r w:rsidR="00C77163">
        <w:rPr>
          <w:noProof/>
        </w:rPr>
        <w:t>ensure</w:t>
      </w:r>
      <w:r w:rsidR="00D63601">
        <w:rPr>
          <w:noProof/>
        </w:rPr>
        <w:t xml:space="preserve"> no sedimentation takes place, as seen in </w:t>
      </w:r>
      <w:r w:rsidR="006101F1" w:rsidRPr="006101F1">
        <w:rPr>
          <w:noProof/>
          <w:u w:val="single"/>
        </w:rPr>
        <w:t>Figure 10</w:t>
      </w:r>
      <w:r w:rsidR="006A1E44">
        <w:rPr>
          <w:noProof/>
        </w:rPr>
        <w:t xml:space="preserve"> </w:t>
      </w:r>
      <w:r w:rsidR="00D63601">
        <w:rPr>
          <w:noProof/>
        </w:rPr>
        <w:t>[</w:t>
      </w:r>
      <w:hyperlink r:id="rId143" w:history="1">
        <w:r w:rsidR="006101F1" w:rsidRPr="006101F1">
          <w:rPr>
            <w:rStyle w:val="Hyperlink"/>
            <w:noProof/>
            <w:color w:val="000000" w:themeColor="text1"/>
          </w:rPr>
          <w:t>75</w:t>
        </w:r>
      </w:hyperlink>
      <w:r w:rsidR="00D63601">
        <w:rPr>
          <w:noProof/>
        </w:rPr>
        <w:t>].</w:t>
      </w:r>
    </w:p>
    <w:p w14:paraId="219F9A3E" w14:textId="77777777" w:rsidR="009B2E90" w:rsidRDefault="009B2E90" w:rsidP="00DE626A">
      <w:pPr>
        <w:pStyle w:val="Body"/>
        <w:rPr>
          <w:noProof/>
        </w:rPr>
      </w:pPr>
    </w:p>
    <w:p w14:paraId="2158D5C1" w14:textId="77777777" w:rsidR="006101F1" w:rsidRDefault="003A65D8" w:rsidP="006101F1">
      <w:pPr>
        <w:pStyle w:val="Body"/>
        <w:keepNext/>
        <w:jc w:val="center"/>
      </w:pPr>
      <w:r w:rsidRPr="003A65D8">
        <w:rPr>
          <w:noProof/>
        </w:rPr>
        <w:drawing>
          <wp:inline distT="0" distB="0" distL="0" distR="0" wp14:anchorId="5C66DD4D" wp14:editId="33DBA239">
            <wp:extent cx="3312941" cy="2046166"/>
            <wp:effectExtent l="0" t="0" r="1905" b="0"/>
            <wp:docPr id="171216233" name="Picture 1" descr="A diagram of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233" name="Picture 1" descr="A diagram of a test tube&#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3317595" cy="2049040"/>
                    </a:xfrm>
                    <a:prstGeom prst="rect">
                      <a:avLst/>
                    </a:prstGeom>
                  </pic:spPr>
                </pic:pic>
              </a:graphicData>
            </a:graphic>
          </wp:inline>
        </w:drawing>
      </w:r>
    </w:p>
    <w:p w14:paraId="2F97151D" w14:textId="5370EE42" w:rsidR="003A65D8" w:rsidRDefault="006101F1" w:rsidP="00E677B2">
      <w:pPr>
        <w:pStyle w:val="Caption"/>
        <w:jc w:val="left"/>
        <w:rPr>
          <w:noProof/>
        </w:rPr>
      </w:pPr>
      <w:bookmarkStart w:id="100" w:name="_Toc209385725"/>
      <w:r>
        <w:t xml:space="preserve">Figure </w:t>
      </w:r>
      <w:fldSimple w:instr=" SEQ Figure \* ARABIC ">
        <w:r w:rsidR="000F3F9C">
          <w:rPr>
            <w:noProof/>
          </w:rPr>
          <w:t>10</w:t>
        </w:r>
      </w:fldSimple>
      <w:r>
        <w:t xml:space="preserve">. </w:t>
      </w:r>
      <w:r w:rsidRPr="00DE4F38">
        <w:t>Schematic Diagram of Centrifugation to Settle Particles</w:t>
      </w:r>
      <w:bookmarkEnd w:id="100"/>
    </w:p>
    <w:p w14:paraId="7944BBFE" w14:textId="08FC46D4" w:rsidR="003A65D8" w:rsidRDefault="00A3332C" w:rsidP="00E677B2">
      <w:pPr>
        <w:pStyle w:val="Body"/>
        <w:rPr>
          <w:noProof/>
        </w:rPr>
      </w:pPr>
      <w:r>
        <w:rPr>
          <w:noProof/>
        </w:rPr>
        <w:t xml:space="preserve"> </w:t>
      </w:r>
    </w:p>
    <w:p w14:paraId="09A2B144" w14:textId="77777777" w:rsidR="00E677B2" w:rsidRDefault="00E677B2" w:rsidP="00E677B2">
      <w:pPr>
        <w:pStyle w:val="Body"/>
        <w:rPr>
          <w:noProof/>
        </w:rPr>
      </w:pPr>
    </w:p>
    <w:p w14:paraId="1791E1C3" w14:textId="77777777" w:rsidR="00E677B2" w:rsidRDefault="00E677B2" w:rsidP="00E677B2">
      <w:pPr>
        <w:pStyle w:val="Body"/>
        <w:rPr>
          <w:noProof/>
        </w:rPr>
      </w:pPr>
    </w:p>
    <w:p w14:paraId="1554E52B" w14:textId="5AD7FD33" w:rsidR="00A2770D" w:rsidRDefault="004F0E70" w:rsidP="00DE626A">
      <w:pPr>
        <w:pStyle w:val="Body"/>
        <w:rPr>
          <w:noProof/>
        </w:rPr>
      </w:pPr>
      <w:r>
        <w:rPr>
          <w:noProof/>
        </w:rPr>
        <w:t xml:space="preserve">The proposed solution emphasizes the capability to utilize a set of rotating bioreactors tailored for specific gravitational forces. As the system encompasses four distinct gravity levels, the solution entails four separate bioreactors, each stabilized by circumferential holes. These bioreactors would feature varying radii, enabling the simulation of partial gravity without subjecting the cells to undue shear stress from rotational motion and friction within the medium. Additionally, each bioreactor would be equipped with its own motor. Regarding the observational equipment, a camera will be positioned to provide a frontal view of all bioreactor surfaces, extending from the base of the prototype in an L-shaped configuration to encompass all units. </w:t>
      </w:r>
      <w:r w:rsidR="00E677B2" w:rsidRPr="00E677B2">
        <w:rPr>
          <w:noProof/>
          <w:u w:val="single"/>
        </w:rPr>
        <w:t>Figure 11</w:t>
      </w:r>
      <w:r>
        <w:rPr>
          <w:noProof/>
        </w:rPr>
        <w:t xml:space="preserve"> illustrates the overall schematic of the design</w:t>
      </w:r>
      <w:r w:rsidR="00A2770D">
        <w:rPr>
          <w:noProof/>
        </w:rPr>
        <w:t xml:space="preserve">. </w:t>
      </w:r>
    </w:p>
    <w:p w14:paraId="6EC284CB" w14:textId="77777777" w:rsidR="00E677B2" w:rsidRDefault="00E677B2" w:rsidP="00E677B2">
      <w:pPr>
        <w:pStyle w:val="Body"/>
        <w:keepNext/>
      </w:pPr>
      <w:r w:rsidRPr="00E677B2">
        <w:rPr>
          <w:noProof/>
        </w:rPr>
        <w:lastRenderedPageBreak/>
        <w:drawing>
          <wp:inline distT="0" distB="0" distL="0" distR="0" wp14:anchorId="498DA77F" wp14:editId="06F0059E">
            <wp:extent cx="5943600" cy="3260090"/>
            <wp:effectExtent l="0" t="0" r="0" b="0"/>
            <wp:docPr id="1942734733" name="Picture 4" descr="A diagram of a machine&#10;&#10;AI-generated content may be incorrect.">
              <a:extLst xmlns:a="http://schemas.openxmlformats.org/drawingml/2006/main">
                <a:ext uri="{FF2B5EF4-FFF2-40B4-BE49-F238E27FC236}">
                  <a16:creationId xmlns:a16="http://schemas.microsoft.com/office/drawing/2014/main" id="{E7DBA6F9-9137-944F-85A2-D846A6E8A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4733" name="Picture 4" descr="A diagram of a machine&#10;&#10;AI-generated content may be incorrect.">
                      <a:extLst>
                        <a:ext uri="{FF2B5EF4-FFF2-40B4-BE49-F238E27FC236}">
                          <a16:creationId xmlns:a16="http://schemas.microsoft.com/office/drawing/2014/main" id="{E7DBA6F9-9137-944F-85A2-D846A6E8A631}"/>
                        </a:ext>
                      </a:extLst>
                    </pic:cNvPr>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5943600" cy="3260090"/>
                    </a:xfrm>
                    <a:prstGeom prst="rect">
                      <a:avLst/>
                    </a:prstGeom>
                  </pic:spPr>
                </pic:pic>
              </a:graphicData>
            </a:graphic>
          </wp:inline>
        </w:drawing>
      </w:r>
    </w:p>
    <w:p w14:paraId="27D2CE20" w14:textId="7D8F899C" w:rsidR="00041BF2" w:rsidRDefault="00E677B2" w:rsidP="00E677B2">
      <w:pPr>
        <w:pStyle w:val="Caption"/>
        <w:rPr>
          <w:noProof/>
        </w:rPr>
      </w:pPr>
      <w:bookmarkStart w:id="101" w:name="_Toc209385726"/>
      <w:r>
        <w:t xml:space="preserve">Figure </w:t>
      </w:r>
      <w:fldSimple w:instr=" SEQ Figure \* ARABIC ">
        <w:r w:rsidR="000F3F9C">
          <w:rPr>
            <w:noProof/>
          </w:rPr>
          <w:t>11</w:t>
        </w:r>
      </w:fldSimple>
      <w:r>
        <w:t xml:space="preserve">. </w:t>
      </w:r>
      <w:r w:rsidRPr="000F3DD5">
        <w:t>Rough Sketch of the Centrifugation Solution</w:t>
      </w:r>
      <w:bookmarkEnd w:id="101"/>
    </w:p>
    <w:p w14:paraId="47D05EB2" w14:textId="366AC977" w:rsidR="00D763FF" w:rsidRPr="00AC2BAD" w:rsidRDefault="001027AB" w:rsidP="00E677B2">
      <w:pPr>
        <w:pStyle w:val="Body"/>
        <w:ind w:firstLine="0"/>
        <w:rPr>
          <w:noProof/>
        </w:rPr>
      </w:pPr>
      <w:r w:rsidRPr="00AC2BAD">
        <w:rPr>
          <w:noProof/>
        </w:rPr>
        <w:t>There are four different bioreactors with different diameters</w:t>
      </w:r>
      <w:r w:rsidR="006836E7" w:rsidRPr="00AC2BAD">
        <w:rPr>
          <w:noProof/>
        </w:rPr>
        <w:t>, each attached to a motor</w:t>
      </w:r>
      <w:r w:rsidR="0093603D" w:rsidRPr="00AC2BAD">
        <w:rPr>
          <w:noProof/>
        </w:rPr>
        <w:t xml:space="preserve">. All the bioreactors are held in place by a </w:t>
      </w:r>
      <w:r w:rsidR="006B27DF" w:rsidRPr="00AC2BAD">
        <w:rPr>
          <w:noProof/>
        </w:rPr>
        <w:t xml:space="preserve">vertical </w:t>
      </w:r>
      <w:r w:rsidR="00E44B0F" w:rsidRPr="00AC2BAD">
        <w:rPr>
          <w:noProof/>
        </w:rPr>
        <w:t xml:space="preserve">plane that has holes cut to the size of their diameters. The camera is placed to view the </w:t>
      </w:r>
      <w:r w:rsidR="0087763D" w:rsidRPr="00AC2BAD">
        <w:rPr>
          <w:noProof/>
        </w:rPr>
        <w:t>whole circumference of all the bioreactors</w:t>
      </w:r>
      <w:r w:rsidR="00E677B2" w:rsidRPr="00AC2BAD">
        <w:rPr>
          <w:noProof/>
        </w:rPr>
        <w:t>.</w:t>
      </w:r>
    </w:p>
    <w:p w14:paraId="103F2C49" w14:textId="77777777" w:rsidR="00E44B0F" w:rsidRDefault="00E44B0F" w:rsidP="00DE626A">
      <w:pPr>
        <w:pStyle w:val="Body"/>
        <w:rPr>
          <w:noProof/>
        </w:rPr>
      </w:pPr>
    </w:p>
    <w:p w14:paraId="1FFFAD8E" w14:textId="661BD736" w:rsidR="00F452D0" w:rsidRDefault="00F452D0" w:rsidP="00DE626A">
      <w:pPr>
        <w:pStyle w:val="Body"/>
        <w:rPr>
          <w:noProof/>
        </w:rPr>
      </w:pPr>
    </w:p>
    <w:p w14:paraId="07C4F3FF" w14:textId="77777777" w:rsidR="00A8172B" w:rsidRDefault="00A8172B" w:rsidP="00A8172B"/>
    <w:p w14:paraId="68B1D210" w14:textId="0D1940B9" w:rsidR="00A02F99" w:rsidRDefault="001873E2" w:rsidP="00050D15">
      <w:pPr>
        <w:pStyle w:val="Heading3"/>
      </w:pPr>
      <w:bookmarkStart w:id="102" w:name="_Toc209385983"/>
      <w:r>
        <w:t xml:space="preserve">Solution </w:t>
      </w:r>
      <w:r w:rsidR="00050D15">
        <w:t>P.</w:t>
      </w:r>
      <w:r>
        <w:t xml:space="preserve">C: </w:t>
      </w:r>
      <w:r w:rsidR="00A02F99">
        <w:t xml:space="preserve">Inclined Plane </w:t>
      </w:r>
      <w:r w:rsidR="00C74DFF">
        <w:t>(Single Motor)</w:t>
      </w:r>
      <w:bookmarkEnd w:id="102"/>
    </w:p>
    <w:p w14:paraId="067697BB" w14:textId="77777777" w:rsidR="00181292" w:rsidRDefault="00181292" w:rsidP="00181292">
      <w:pPr>
        <w:pStyle w:val="Body"/>
      </w:pPr>
    </w:p>
    <w:p w14:paraId="240446E5" w14:textId="395F7C08" w:rsidR="00A02F99" w:rsidRDefault="00001193" w:rsidP="00181292">
      <w:pPr>
        <w:pStyle w:val="Body"/>
      </w:pPr>
      <w:r>
        <w:t xml:space="preserve">This proposed solution delineates the utilization of an inclined plane single motor </w:t>
      </w:r>
      <w:r w:rsidR="00F3404D">
        <w:t>bioreactor</w:t>
      </w:r>
      <w:r>
        <w:t>, equipped with an integrated webcam monitoring system, as an innovative approach for enhancing the efficiency of cell culture processes. The system is engineered to optimize mixing, oxygen transfer, and gentle agitation—all vital for the proliferation of cells in suspension under partial gravity conditions. These hydrodynamic parameters can be quantitatively characterized using the specific power input (P/V), which correlates motor power with culture volume and serves as an essential metric to ensure proper mixing while preventing excessive shear forces. By maintaining P/V within the ranges established for mammalian and microbial culture systems, the design endeavors to balance nutrient and gas transfer requirements with the safeguarding of sensitive cell cultures [</w:t>
      </w:r>
      <w:hyperlink r:id="rId146">
        <w:r w:rsidR="00885EE1">
          <w:rPr>
            <w:rStyle w:val="Hyperlink"/>
            <w:color w:val="000000" w:themeColor="text1"/>
          </w:rPr>
          <w:t>76</w:t>
        </w:r>
      </w:hyperlink>
      <w:r>
        <w:t>].</w:t>
      </w:r>
    </w:p>
    <w:p w14:paraId="296FAA76" w14:textId="77777777" w:rsidR="00ED7A33" w:rsidRDefault="00ED7A33" w:rsidP="00013F91">
      <w:pPr>
        <w:pStyle w:val="Body"/>
        <w:ind w:firstLine="0"/>
      </w:pPr>
    </w:p>
    <w:p w14:paraId="1CA08284" w14:textId="78516A1D" w:rsidR="7FEA49CD" w:rsidRDefault="00EB2AE0" w:rsidP="00181292">
      <w:pPr>
        <w:pStyle w:val="Body"/>
      </w:pPr>
      <w:r>
        <w:t xml:space="preserve">For real-time visualization, the system will incorporate a webcam with adjustable focus and LED illumination to ensure uniform brightfield imaging. To maintain consistent image quality during bioreactor operation, the webcam shall be mounted directly onto the rotating vessel assembly, thereby following the vessel’s motion and changes in orientation. This methodology guarantees that the camera sustains a constant field of view relative to the culture. The camera is affixed using a gimbal-like system, which permits the lens to remain aligned with the observation window throughout the entire range of vessel motion. </w:t>
      </w:r>
    </w:p>
    <w:p w14:paraId="7BD201DF" w14:textId="232CC481" w:rsidR="002631DF" w:rsidRDefault="002631DF" w:rsidP="00D84FEF">
      <w:pPr>
        <w:pStyle w:val="Body"/>
        <w:ind w:firstLine="0"/>
      </w:pPr>
    </w:p>
    <w:p w14:paraId="4092FC2D" w14:textId="22AE5841" w:rsidR="7FEA49CD" w:rsidRDefault="00CA0134" w:rsidP="00181292">
      <w:pPr>
        <w:pStyle w:val="Body"/>
      </w:pPr>
      <w:r>
        <w:lastRenderedPageBreak/>
        <w:t xml:space="preserve">The control of the bioreactor is overseen by a microcontroller platform, such as Arduino, which regulates motor speed, acquires sensor data, and operates the camera. Data logging facilitates the export of sensor readings and image sequences for subsequent analysis. Safety features comprise over-current protection, temperature cutoffs, and emergency stop mechanisms to ensure the safety of both the vessel and the cultural contents. </w:t>
      </w:r>
    </w:p>
    <w:p w14:paraId="2F83BF20" w14:textId="77777777" w:rsidR="00ED7A33" w:rsidRDefault="00ED7A33" w:rsidP="00181292">
      <w:pPr>
        <w:pStyle w:val="Body"/>
      </w:pPr>
    </w:p>
    <w:p w14:paraId="16E8EA25" w14:textId="581D6C6E" w:rsidR="761A79A4" w:rsidRPr="005C3E1B" w:rsidRDefault="008F3485" w:rsidP="003B5CBE">
      <w:pPr>
        <w:pStyle w:val="Body"/>
      </w:pPr>
      <w:r>
        <w:t>The operation of rotation and tilt utilizing a single motor can effectively facilitate controlled vessel rotation; however, it demonstrates limited flexibility in adjusting the vessel's angle. In the simplest configuration, the motor drives the vessel at a fixed RPM while the axis of rotation remains stationary, with the angle relative to gravity mechanically pre-set on the mounting frame. This configuration indicates that the speed and angle cannot be adjusted simultaneously, as the motor can execute only one function at a time. More sophisticated systems, such as differential gears, could be implemented; nonetheless, these systems introduce additional mechanical complexity, thereby reducing overall efficiency [</w:t>
      </w:r>
      <w:hyperlink r:id="rId147">
        <w:r w:rsidR="00885EE1">
          <w:rPr>
            <w:rStyle w:val="Hyperlink"/>
            <w:color w:val="000000" w:themeColor="text1"/>
          </w:rPr>
          <w:t>76</w:t>
        </w:r>
      </w:hyperlink>
      <w:r>
        <w:t>].</w:t>
      </w:r>
      <w:r w:rsidR="00D33742">
        <w:t xml:space="preserve"> A rough sketch of the </w:t>
      </w:r>
      <w:r w:rsidR="005C3E1B">
        <w:t xml:space="preserve">solution is seen in </w:t>
      </w:r>
      <w:r w:rsidR="00F72DDC">
        <w:rPr>
          <w:u w:val="single"/>
        </w:rPr>
        <w:t>Figure 12</w:t>
      </w:r>
      <w:r w:rsidR="005C3E1B" w:rsidRPr="005C3E1B">
        <w:t>.</w:t>
      </w:r>
    </w:p>
    <w:p w14:paraId="5FC48F9C" w14:textId="77777777" w:rsidR="00F3404D" w:rsidRDefault="00F3404D" w:rsidP="003B5CBE">
      <w:pPr>
        <w:pStyle w:val="Body"/>
      </w:pPr>
    </w:p>
    <w:p w14:paraId="133785E3" w14:textId="50CE3683" w:rsidR="00670730" w:rsidRDefault="00F2390F" w:rsidP="00F2390F">
      <w:pPr>
        <w:keepNext/>
        <w:jc w:val="center"/>
      </w:pPr>
      <w:r w:rsidRPr="00F2390F">
        <w:rPr>
          <w:noProof/>
        </w:rPr>
        <w:drawing>
          <wp:anchor distT="0" distB="0" distL="114300" distR="114300" simplePos="0" relativeHeight="251657728" behindDoc="0" locked="0" layoutInCell="1" allowOverlap="1" wp14:anchorId="120E10F7" wp14:editId="330E85E6">
            <wp:simplePos x="0" y="0"/>
            <wp:positionH relativeFrom="page">
              <wp:posOffset>914400</wp:posOffset>
            </wp:positionH>
            <wp:positionV relativeFrom="page">
              <wp:posOffset>3825875</wp:posOffset>
            </wp:positionV>
            <wp:extent cx="5712336" cy="3395994"/>
            <wp:effectExtent l="0" t="0" r="3175" b="0"/>
            <wp:wrapSquare wrapText="bothSides"/>
            <wp:docPr id="13" name="Picture 12" descr="Diagram of a machine with arrows&#10;&#10;AI-generated content may be incorrect.">
              <a:extLst xmlns:a="http://schemas.openxmlformats.org/drawingml/2006/main">
                <a:ext uri="{FF2B5EF4-FFF2-40B4-BE49-F238E27FC236}">
                  <a16:creationId xmlns:a16="http://schemas.microsoft.com/office/drawing/2014/main" id="{79DB6ACC-EFBD-5000-BC57-9E93D4BBB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 of a machine with arrows&#10;&#10;AI-generated content may be incorrect.">
                      <a:extLst>
                        <a:ext uri="{FF2B5EF4-FFF2-40B4-BE49-F238E27FC236}">
                          <a16:creationId xmlns:a16="http://schemas.microsoft.com/office/drawing/2014/main" id="{79DB6ACC-EFBD-5000-BC57-9E93D4BBB88B}"/>
                        </a:ext>
                      </a:extLst>
                    </pic:cNvPr>
                    <pic:cNvPicPr>
                      <a:picLocks noChangeAspect="1"/>
                    </pic:cNvPicPr>
                  </pic:nvPicPr>
                  <pic:blipFill>
                    <a:blip r:embed="rId148"/>
                    <a:stretch>
                      <a:fillRect/>
                    </a:stretch>
                  </pic:blipFill>
                  <pic:spPr>
                    <a:xfrm>
                      <a:off x="0" y="0"/>
                      <a:ext cx="5712336" cy="3395994"/>
                    </a:xfrm>
                    <a:prstGeom prst="rect">
                      <a:avLst/>
                    </a:prstGeom>
                  </pic:spPr>
                </pic:pic>
              </a:graphicData>
            </a:graphic>
          </wp:anchor>
        </w:drawing>
      </w:r>
    </w:p>
    <w:p w14:paraId="4F8CF2CB" w14:textId="23C9B443" w:rsidR="001964EA" w:rsidRPr="001964EA" w:rsidRDefault="00670730" w:rsidP="00670730">
      <w:pPr>
        <w:pStyle w:val="Caption"/>
        <w:jc w:val="left"/>
      </w:pPr>
      <w:bookmarkStart w:id="103" w:name="_Toc209385727"/>
      <w:r>
        <w:t xml:space="preserve">Figure </w:t>
      </w:r>
      <w:fldSimple w:instr=" SEQ Figure \* ARABIC ">
        <w:r w:rsidR="000F3F9C">
          <w:rPr>
            <w:noProof/>
          </w:rPr>
          <w:t>12</w:t>
        </w:r>
      </w:fldSimple>
      <w:r>
        <w:t xml:space="preserve">. </w:t>
      </w:r>
      <w:r w:rsidRPr="003A3899">
        <w:t>Rough Sketch of Inclined Plane with Single Motor</w:t>
      </w:r>
      <w:bookmarkEnd w:id="103"/>
    </w:p>
    <w:p w14:paraId="4E22F0B5" w14:textId="1C80EBF4" w:rsidR="00F3404D" w:rsidRPr="00AC2BAD" w:rsidRDefault="00885EE1" w:rsidP="00F3404D">
      <w:pPr>
        <w:rPr>
          <w:sz w:val="22"/>
          <w:szCs w:val="22"/>
        </w:rPr>
      </w:pPr>
      <w:r w:rsidRPr="00AC2BAD">
        <w:rPr>
          <w:sz w:val="22"/>
          <w:szCs w:val="22"/>
        </w:rPr>
        <w:t>The figure</w:t>
      </w:r>
      <w:r w:rsidR="009C5F5E" w:rsidRPr="00AC2BAD">
        <w:rPr>
          <w:sz w:val="22"/>
          <w:szCs w:val="22"/>
        </w:rPr>
        <w:t xml:space="preserve"> illustrates the preliminary sketch for the single-motor inclined plane. The bioreactor is connected to the motor via a tube, </w:t>
      </w:r>
      <w:r w:rsidR="004B13EF" w:rsidRPr="00AC2BAD">
        <w:rPr>
          <w:sz w:val="22"/>
          <w:szCs w:val="22"/>
        </w:rPr>
        <w:t>and the incline plane is adjusted manually</w:t>
      </w:r>
      <w:r w:rsidR="00AC2BAD" w:rsidRPr="00AC2BAD">
        <w:rPr>
          <w:sz w:val="22"/>
          <w:szCs w:val="22"/>
        </w:rPr>
        <w:t>.</w:t>
      </w:r>
    </w:p>
    <w:p w14:paraId="3363FC58" w14:textId="5CBD283A" w:rsidR="00CB06B0" w:rsidRDefault="00CB06B0" w:rsidP="6A803B91">
      <w:pPr>
        <w:pStyle w:val="Body"/>
        <w:ind w:firstLine="0"/>
        <w:jc w:val="center"/>
      </w:pPr>
    </w:p>
    <w:p w14:paraId="4628E454" w14:textId="77777777" w:rsidR="00EF6F66" w:rsidRDefault="00EF6F66">
      <w:pPr>
        <w:spacing w:after="160" w:line="278" w:lineRule="auto"/>
        <w:rPr>
          <w:b/>
          <w:bCs/>
          <w:sz w:val="32"/>
          <w:szCs w:val="32"/>
        </w:rPr>
      </w:pPr>
      <w:r>
        <w:br w:type="page"/>
      </w:r>
    </w:p>
    <w:p w14:paraId="590B4305" w14:textId="0810D806" w:rsidR="00957EC4" w:rsidRDefault="00DE626A" w:rsidP="00181292">
      <w:pPr>
        <w:pStyle w:val="Heading2"/>
        <w:numPr>
          <w:ilvl w:val="1"/>
          <w:numId w:val="13"/>
        </w:numPr>
        <w:ind w:left="1080"/>
      </w:pPr>
      <w:bookmarkStart w:id="104" w:name="_Toc209385984"/>
      <w:r>
        <w:lastRenderedPageBreak/>
        <w:t>Decision Matrix</w:t>
      </w:r>
      <w:bookmarkEnd w:id="104"/>
      <w:r>
        <w:t xml:space="preserve"> </w:t>
      </w:r>
    </w:p>
    <w:p w14:paraId="09F2E981" w14:textId="77777777" w:rsidR="00DE626A" w:rsidRDefault="00DE626A" w:rsidP="008A3C9C">
      <w:pPr>
        <w:pStyle w:val="Body"/>
        <w:ind w:firstLine="0"/>
      </w:pPr>
    </w:p>
    <w:p w14:paraId="387749ED" w14:textId="0DD13055" w:rsidR="00FA7505" w:rsidRDefault="00782A28" w:rsidP="009D37E5">
      <w:pPr>
        <w:pStyle w:val="Body"/>
      </w:pPr>
      <w:r>
        <w:t>Selecting the appropriate approach for the bioreactor necessitates evaluating multiple factors, including availability, research utilization, and bubble formation. For the partial gravity scenario, the factors considered are design period, cost, feasibility, and cell viability. Given that each option possesses its own advantages and disadvantages, a weighted comparison is essential to identify the optimal solution. A prioritization (weighted decision) matrix is employed to evaluate the options based on predetermined criteria [</w:t>
      </w:r>
      <w:hyperlink r:id="rId149" w:history="1">
        <w:r w:rsidR="00885EE1">
          <w:rPr>
            <w:rStyle w:val="Hyperlink"/>
            <w:color w:val="000000" w:themeColor="text1"/>
          </w:rPr>
          <w:t>77</w:t>
        </w:r>
      </w:hyperlink>
      <w:r>
        <w:t xml:space="preserve">]. </w:t>
      </w:r>
    </w:p>
    <w:p w14:paraId="32A24AFF" w14:textId="6FC35988" w:rsidR="002A23C9" w:rsidRDefault="002A23C9" w:rsidP="008A3C9C">
      <w:pPr>
        <w:pStyle w:val="Body"/>
        <w:ind w:firstLine="0"/>
      </w:pPr>
    </w:p>
    <w:p w14:paraId="632AD8C5" w14:textId="1A0E63C3" w:rsidR="009D37E5" w:rsidRDefault="000D07C9" w:rsidP="0032702C">
      <w:pPr>
        <w:pStyle w:val="Body"/>
        <w:ind w:firstLine="720"/>
      </w:pPr>
      <w:r>
        <w:t>Regarding the bioreactor, the primary criterion to consider is availability. Since this prototype comprises two components, with particular emphasis on the partial gravity section, the RWV should not significantly impact the project timeline. Consequently, this criterion is assigned a score of 5 points. A score of 1 indicates that the component is either not accessible or requires design development</w:t>
      </w:r>
      <w:r w:rsidR="00EF6F66">
        <w:t>. In contrast, a</w:t>
      </w:r>
      <w:r>
        <w:t xml:space="preserve"> score of 2 signifies that it is accessible and does not necessitate any additional design efforts. </w:t>
      </w:r>
    </w:p>
    <w:p w14:paraId="6D9BF593" w14:textId="77777777" w:rsidR="009D37E5" w:rsidRDefault="009D37E5" w:rsidP="0032702C">
      <w:pPr>
        <w:pStyle w:val="Body"/>
        <w:ind w:firstLine="720"/>
      </w:pPr>
    </w:p>
    <w:p w14:paraId="269846F0" w14:textId="6DD35F5B" w:rsidR="009D37E5" w:rsidRDefault="000D07C9" w:rsidP="0032702C">
      <w:pPr>
        <w:pStyle w:val="Body"/>
        <w:ind w:firstLine="720"/>
      </w:pPr>
      <w:r>
        <w:t xml:space="preserve">The second criterion pertains to research utilization: the number of literature papers that have employed the bioreactor. If research articles have utilized the bioreactor and data extraction occurred without issues, this suggests that the bioreactor is appropriate for use, or that its disadvantages do not outweigh its advantages. Given that the primary objective is to employ the bioreactor for research purposes, this criterion is assigned a weight of three points. A ranking of one indicates minimal usage in the literature, whereas a ranking of two signifies more widespread application. </w:t>
      </w:r>
    </w:p>
    <w:p w14:paraId="2D352AEA" w14:textId="77777777" w:rsidR="009D37E5" w:rsidRDefault="009D37E5" w:rsidP="0032702C">
      <w:pPr>
        <w:pStyle w:val="Body"/>
        <w:ind w:firstLine="720"/>
      </w:pPr>
    </w:p>
    <w:p w14:paraId="5BF447AD" w14:textId="2587860C" w:rsidR="0032702C" w:rsidRDefault="00651C34" w:rsidP="0032702C">
      <w:pPr>
        <w:pStyle w:val="Body"/>
        <w:ind w:firstLine="720"/>
      </w:pPr>
      <w:r>
        <w:t xml:space="preserve">Finally, the third criterion pertains to the formation of bubbles. Bubble formation represents one of the most limiting factors in data extraction and is therefore assigned a weight of three points. A rank of one indicates that bubble formation is present or disrupts fluid motion, whereas a rank of two signifies that bubble formation does not interfere with the flow of the medium. With these criteria established, the decision matrix is accordingly defined. </w:t>
      </w:r>
    </w:p>
    <w:p w14:paraId="740F3B5E" w14:textId="77777777" w:rsidR="009B7A82" w:rsidRDefault="009B7A82" w:rsidP="00782A28">
      <w:pPr>
        <w:pStyle w:val="Body"/>
        <w:ind w:firstLine="0"/>
      </w:pPr>
    </w:p>
    <w:p w14:paraId="2DCFBB87" w14:textId="3FFF540E" w:rsidR="006240CA" w:rsidRDefault="008C2359" w:rsidP="008C2359">
      <w:pPr>
        <w:pStyle w:val="Body"/>
        <w:ind w:firstLine="720"/>
      </w:pPr>
      <w:r>
        <w:t xml:space="preserve">Regarding partial gravity, the initial criteria to be considered are the non-negotiable criteria. The primary criterion pertains to the gravitational type (refer to </w:t>
      </w:r>
      <w:r w:rsidRPr="008C2359">
        <w:rPr>
          <w:u w:val="single"/>
        </w:rPr>
        <w:t>Table 1</w:t>
      </w:r>
      <w:r>
        <w:t xml:space="preserve">). Since the main objective is to attain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xml:space="preserve">, </w:t>
      </w:r>
      <m:oMath>
        <m:r>
          <w:rPr>
            <w:rFonts w:ascii="Cambria Math" w:hAnsi="Cambria Math"/>
            <w:noProof/>
          </w:rPr>
          <m:t>1</m:t>
        </m:r>
        <m:r>
          <w:rPr>
            <w:rFonts w:ascii="Cambria Math" w:hAnsi="Cambria Math"/>
          </w:rPr>
          <m:t>G</m:t>
        </m:r>
      </m:oMath>
      <w:r>
        <w:t xml:space="preserve">, and </w:t>
      </w:r>
      <m:oMath>
        <m:r>
          <w:rPr>
            <w:rFonts w:ascii="Cambria Math" w:hAnsi="Cambria Math"/>
            <w:noProof/>
          </w:rPr>
          <m:t>μ</m:t>
        </m:r>
        <m:r>
          <w:rPr>
            <w:rFonts w:ascii="Cambria Math" w:hAnsi="Cambria Math"/>
          </w:rPr>
          <m:t>G</m:t>
        </m:r>
      </m:oMath>
      <w:r>
        <w:t xml:space="preserve"> to verify the locations' gravitational properties that NASA is reluctant to explore, the gravitational type criterion is assigned a weight of 5 points [</w:t>
      </w:r>
      <w:hyperlink r:id="rId150" w:history="1">
        <w:r>
          <w:rPr>
            <w:u w:val="single"/>
          </w:rPr>
          <w:t>54</w:t>
        </w:r>
      </w:hyperlink>
      <w:r>
        <w:t>][</w:t>
      </w:r>
      <w:hyperlink r:id="rId151" w:history="1">
        <w:r>
          <w:rPr>
            <w:u w:val="single"/>
          </w:rPr>
          <w:t>55</w:t>
        </w:r>
      </w:hyperlink>
      <w:r>
        <w:t>]. As this criterion requires simulations and theoretical applications, including fluid dynamics and other disciplines, the ranking is based on whether such gravitational values have been tested in previous experiments or through direct mathematical computations. A rank of 1 indicates minimal or no citations, whereas a rank of 3 signifies a higher citation count. The ranking process is conducted for each of the gravitational targets.</w:t>
      </w:r>
    </w:p>
    <w:p w14:paraId="142C9217" w14:textId="77777777" w:rsidR="008C2359" w:rsidRDefault="008C2359" w:rsidP="008C2359">
      <w:pPr>
        <w:pStyle w:val="Body"/>
        <w:ind w:firstLine="720"/>
      </w:pPr>
    </w:p>
    <w:p w14:paraId="0E54A5CA" w14:textId="050BB7D2" w:rsidR="00E75FD6" w:rsidRDefault="001638BB" w:rsidP="001638BB">
      <w:pPr>
        <w:pStyle w:val="Body"/>
        <w:ind w:firstLine="0"/>
      </w:pPr>
      <w:r>
        <w:t xml:space="preserve">The second criterion concerns simulation (see </w:t>
      </w:r>
      <w:r w:rsidRPr="001638BB">
        <w:rPr>
          <w:u w:val="single"/>
        </w:rPr>
        <w:t>Table 1</w:t>
      </w:r>
      <w:r>
        <w:t>). In relation to gravity, validation is based on mathematical principles and their effect on an object, considering that gravity is a theoretical framework [</w:t>
      </w:r>
      <w:hyperlink r:id="rId152" w:history="1">
        <w:r>
          <w:rPr>
            <w:u w:val="single"/>
          </w:rPr>
          <w:t>57</w:t>
        </w:r>
      </w:hyperlink>
      <w:r>
        <w:t>]. The essential criterion states that the method's partial simulation of gravity should not increase shear forces nor disrupt fluid flow, which cannot be validated without simulation. Therefore, the mathematical simulation criterion is assigned 4 points. The ranking of this criterion is determined by its complexity, with 1 indicating the highest complexity and 3 the lowest.</w:t>
      </w:r>
    </w:p>
    <w:p w14:paraId="0D6339BA" w14:textId="2A88A9BE" w:rsidR="001638BB" w:rsidRDefault="001638BB" w:rsidP="001638BB">
      <w:pPr>
        <w:pStyle w:val="Body"/>
        <w:ind w:firstLine="0"/>
      </w:pPr>
    </w:p>
    <w:p w14:paraId="020813BF" w14:textId="7F543661" w:rsidR="000C6627" w:rsidRDefault="004B3C3D" w:rsidP="00823608">
      <w:pPr>
        <w:pStyle w:val="Body"/>
        <w:ind w:firstLine="720"/>
      </w:pPr>
      <w:r>
        <w:t xml:space="preserve"> The third criterion is visual validation (refer to </w:t>
      </w:r>
      <w:r w:rsidR="00691240" w:rsidRPr="008C2359">
        <w:rPr>
          <w:u w:val="single"/>
        </w:rPr>
        <w:t>Table 1</w:t>
      </w:r>
      <w:r>
        <w:t xml:space="preserve">). To confirm that the mathematical simulation accurately represents the system, the visual validation is assigned a weight of 3. The ranking of this criterion depends on the quality of specimen visualization, with 1 indicating difficulty in visualizing the specimen and 3 indicating clear visualization. </w:t>
      </w:r>
    </w:p>
    <w:p w14:paraId="14FDA93B" w14:textId="77777777" w:rsidR="00400392" w:rsidRDefault="00400392" w:rsidP="00823608">
      <w:pPr>
        <w:pStyle w:val="Body"/>
        <w:ind w:firstLine="720"/>
      </w:pPr>
    </w:p>
    <w:p w14:paraId="7F3ABF0C" w14:textId="08A69EEA" w:rsidR="00400392" w:rsidRDefault="0091439D" w:rsidP="0091439D">
      <w:pPr>
        <w:pStyle w:val="Body"/>
        <w:ind w:firstLine="720"/>
      </w:pPr>
      <w:r>
        <w:t xml:space="preserve">The fourth criterion relates to dimensions (refer to </w:t>
      </w:r>
      <w:r w:rsidRPr="0091439D">
        <w:rPr>
          <w:u w:val="single"/>
        </w:rPr>
        <w:t>Table 1</w:t>
      </w:r>
      <w:r>
        <w:t xml:space="preserve">). When the device is situated within the incubator, its size is limited by the dimensions of </w:t>
      </w:r>
      <m:oMath>
        <m:r>
          <w:rPr>
            <w:rFonts w:ascii="Cambria Math" w:hAnsi="Cambria Math"/>
          </w:rPr>
          <m:t>21 × 20 × 20.8 in</m:t>
        </m:r>
      </m:oMath>
      <w:r>
        <w:rPr>
          <w:rFonts w:ascii="Cambria Math" w:hAnsi="Cambria Math"/>
          <w:i/>
        </w:rPr>
        <w:t>.</w:t>
      </w:r>
      <w:r>
        <w:t xml:space="preserve"> Nonetheless, due to the design's substantial dependence on the type of bioreactor used and considering the restrictions related to dimension ranking, a score of two points is assigned. Consequently, this criterion is assessed based on the likelihood of space utilization, with a ranking of one indicating considerable spatial occupation and a ranking of three indicating minimal space consumption. </w:t>
      </w:r>
    </w:p>
    <w:p w14:paraId="1A7D84DE" w14:textId="315BAA0A" w:rsidR="002F1CE3" w:rsidRDefault="002F1CE3" w:rsidP="00823608">
      <w:pPr>
        <w:pStyle w:val="Body"/>
        <w:ind w:firstLine="720"/>
      </w:pPr>
    </w:p>
    <w:p w14:paraId="1BAABBD6" w14:textId="2E060B24" w:rsidR="00DF54FD" w:rsidRDefault="002F6091" w:rsidP="00645715">
      <w:pPr>
        <w:pStyle w:val="Body"/>
      </w:pPr>
      <w:r>
        <w:t>The final criterion relates to the project timeline. Considering that the project must be completed within three months, the proposed solution is required to adhere to this schedule. However, due to the dependency of the materials used in the device on procurement schedules and the arrival of supplies, this criterion shall be assigned a weight of 2 points. The ranking for this criterion is based on the ease of project replication, with a score of 1 indicating a prolonged or unprecedented process, and a score of 3 representing a swift completion. Once the criteria are established, the decision matrix is accordingly identified</w:t>
      </w:r>
      <w:r w:rsidR="005E7179">
        <w:t>.</w:t>
      </w:r>
      <w:r w:rsidR="007911DF" w:rsidRPr="00EA6C67">
        <w:t xml:space="preserve"> </w:t>
      </w:r>
    </w:p>
    <w:p w14:paraId="5B1EB6A4" w14:textId="77777777" w:rsidR="0082513B" w:rsidRDefault="0082513B" w:rsidP="00645715">
      <w:pPr>
        <w:pStyle w:val="Body"/>
      </w:pPr>
    </w:p>
    <w:p w14:paraId="0A805577" w14:textId="1E385CA0" w:rsidR="0082513B" w:rsidRDefault="00B82C8E" w:rsidP="00645715">
      <w:pPr>
        <w:pStyle w:val="Body"/>
      </w:pPr>
      <w:r>
        <w:t xml:space="preserve">After evaluating the criteria for the bioreactor, as presented in </w:t>
      </w:r>
      <w:r w:rsidRPr="005D6EAA">
        <w:rPr>
          <w:u w:val="single"/>
        </w:rPr>
        <w:t>Table 3</w:t>
      </w:r>
      <w:r>
        <w:t xml:space="preserve">, the standard bioreactor obtained the highest score of 19 points. Consequently, the selected bioreactor is the standard model. Upon assessing the criteria for partial gravity, as shown in </w:t>
      </w:r>
      <w:r w:rsidRPr="005D6EAA">
        <w:rPr>
          <w:u w:val="single"/>
        </w:rPr>
        <w:t>Table 4</w:t>
      </w:r>
      <w:r>
        <w:t xml:space="preserve">, the inclined plane with dual motors achieved the highest score of 37 points, while the other solutions scored 32 points each. Therefore, the preferred solution is the standard RWV on an inclined plane with dual motors. </w:t>
      </w:r>
    </w:p>
    <w:p w14:paraId="67812A60" w14:textId="77777777" w:rsidR="00B82C8E" w:rsidRDefault="00B82C8E" w:rsidP="00645715">
      <w:pPr>
        <w:pStyle w:val="Body"/>
      </w:pPr>
    </w:p>
    <w:p w14:paraId="04609F50" w14:textId="0B137086" w:rsidR="00FB521B" w:rsidRDefault="00FB521B" w:rsidP="00FB521B">
      <w:pPr>
        <w:pStyle w:val="Caption"/>
      </w:pPr>
      <w:bookmarkStart w:id="105" w:name="_Toc209385737"/>
      <w:r>
        <w:t xml:space="preserve">Table </w:t>
      </w:r>
      <w:fldSimple w:instr=" SEQ Table \* ARABIC ">
        <w:r w:rsidR="000F3F9C">
          <w:rPr>
            <w:noProof/>
          </w:rPr>
          <w:t>3</w:t>
        </w:r>
      </w:fldSimple>
      <w:r>
        <w:t>. Design Matrix for RWV Solutions</w:t>
      </w:r>
      <w:bookmarkEnd w:id="105"/>
    </w:p>
    <w:tbl>
      <w:tblPr>
        <w:tblStyle w:val="TableGrid"/>
        <w:tblW w:w="0" w:type="auto"/>
        <w:jc w:val="center"/>
        <w:tblLook w:val="04A0" w:firstRow="1" w:lastRow="0" w:firstColumn="1" w:lastColumn="0" w:noHBand="0" w:noVBand="1"/>
      </w:tblPr>
      <w:tblGrid>
        <w:gridCol w:w="1791"/>
        <w:gridCol w:w="1138"/>
        <w:gridCol w:w="1219"/>
        <w:gridCol w:w="1121"/>
        <w:gridCol w:w="1102"/>
        <w:gridCol w:w="1121"/>
      </w:tblGrid>
      <w:tr w:rsidR="00B82C8E" w:rsidRPr="00EA6C67" w14:paraId="6A073379" w14:textId="77777777" w:rsidTr="00A869DB">
        <w:trPr>
          <w:trHeight w:val="506"/>
          <w:jc w:val="center"/>
        </w:trPr>
        <w:tc>
          <w:tcPr>
            <w:tcW w:w="1791" w:type="dxa"/>
            <w:vMerge w:val="restart"/>
            <w:vAlign w:val="center"/>
          </w:tcPr>
          <w:p w14:paraId="501C72E5" w14:textId="77777777" w:rsidR="00B82C8E" w:rsidRPr="00EA6C67" w:rsidRDefault="00B82C8E">
            <w:pPr>
              <w:jc w:val="center"/>
              <w:rPr>
                <w:rFonts w:asciiTheme="majorBidi" w:hAnsiTheme="majorBidi" w:cstheme="majorBidi"/>
                <w:b/>
                <w:bCs/>
                <w:color w:val="000000"/>
                <w:sz w:val="22"/>
                <w:szCs w:val="22"/>
              </w:rPr>
            </w:pPr>
            <w:r w:rsidRPr="00DF54FD">
              <w:rPr>
                <w:rFonts w:asciiTheme="majorBidi" w:hAnsiTheme="majorBidi" w:cstheme="majorBidi"/>
                <w:b/>
                <w:bCs/>
                <w:color w:val="000000"/>
                <w:sz w:val="22"/>
                <w:szCs w:val="22"/>
              </w:rPr>
              <w:t>Criteria</w:t>
            </w:r>
          </w:p>
        </w:tc>
        <w:tc>
          <w:tcPr>
            <w:tcW w:w="1138" w:type="dxa"/>
            <w:vMerge w:val="restart"/>
            <w:vAlign w:val="center"/>
          </w:tcPr>
          <w:p w14:paraId="6E709B06" w14:textId="77777777" w:rsidR="00B82C8E" w:rsidRPr="00EA6C67" w:rsidRDefault="00B82C8E">
            <w:pPr>
              <w:jc w:val="center"/>
              <w:rPr>
                <w:rFonts w:asciiTheme="majorBidi" w:hAnsiTheme="majorBidi" w:cstheme="majorBidi"/>
                <w:b/>
                <w:bCs/>
                <w:color w:val="000000"/>
                <w:sz w:val="22"/>
                <w:szCs w:val="22"/>
              </w:rPr>
            </w:pPr>
            <w:r w:rsidRPr="00DF54FD">
              <w:rPr>
                <w:rFonts w:asciiTheme="majorBidi" w:hAnsiTheme="majorBidi" w:cstheme="majorBidi"/>
                <w:b/>
                <w:bCs/>
                <w:color w:val="000000"/>
                <w:sz w:val="22"/>
                <w:szCs w:val="22"/>
              </w:rPr>
              <w:t>Weight</w:t>
            </w:r>
          </w:p>
        </w:tc>
        <w:tc>
          <w:tcPr>
            <w:tcW w:w="2340" w:type="dxa"/>
            <w:gridSpan w:val="2"/>
            <w:shd w:val="clear" w:color="auto" w:fill="8DD873" w:themeFill="accent6" w:themeFillTint="99"/>
          </w:tcPr>
          <w:p w14:paraId="70F81B3B" w14:textId="76E1E121" w:rsidR="00B82C8E" w:rsidRPr="00EA6C67" w:rsidRDefault="00FB521B">
            <w:pPr>
              <w:jc w:val="center"/>
              <w:rPr>
                <w:rFonts w:asciiTheme="majorBidi" w:hAnsiTheme="majorBidi" w:cstheme="majorBidi"/>
                <w:b/>
                <w:bCs/>
                <w:color w:val="000000"/>
                <w:sz w:val="22"/>
                <w:szCs w:val="22"/>
              </w:rPr>
            </w:pPr>
            <w:r>
              <w:rPr>
                <w:rFonts w:asciiTheme="majorBidi" w:hAnsiTheme="majorBidi" w:cstheme="majorBidi"/>
                <w:b/>
                <w:bCs/>
                <w:color w:val="000000"/>
                <w:sz w:val="22"/>
                <w:szCs w:val="22"/>
              </w:rPr>
              <w:t>Standard RWV</w:t>
            </w:r>
          </w:p>
        </w:tc>
        <w:tc>
          <w:tcPr>
            <w:tcW w:w="2223" w:type="dxa"/>
            <w:gridSpan w:val="2"/>
            <w:shd w:val="clear" w:color="auto" w:fill="F1A983" w:themeFill="accent2" w:themeFillTint="99"/>
          </w:tcPr>
          <w:p w14:paraId="79398F8E" w14:textId="7FF91948" w:rsidR="00B82C8E" w:rsidRPr="00EA6C67" w:rsidRDefault="00FB521B">
            <w:pPr>
              <w:jc w:val="center"/>
              <w:rPr>
                <w:rFonts w:asciiTheme="majorBidi" w:hAnsiTheme="majorBidi" w:cstheme="majorBidi"/>
                <w:b/>
                <w:bCs/>
                <w:color w:val="000000"/>
                <w:sz w:val="22"/>
                <w:szCs w:val="22"/>
              </w:rPr>
            </w:pPr>
            <w:r>
              <w:rPr>
                <w:rFonts w:asciiTheme="majorBidi" w:hAnsiTheme="majorBidi" w:cstheme="majorBidi"/>
                <w:b/>
                <w:bCs/>
                <w:color w:val="000000"/>
                <w:sz w:val="22"/>
                <w:szCs w:val="22"/>
              </w:rPr>
              <w:t>Novel RWV</w:t>
            </w:r>
          </w:p>
        </w:tc>
      </w:tr>
      <w:tr w:rsidR="00B82C8E" w:rsidRPr="009059D6" w14:paraId="68E611D6" w14:textId="77777777" w:rsidTr="00A869DB">
        <w:trPr>
          <w:trHeight w:val="506"/>
          <w:jc w:val="center"/>
        </w:trPr>
        <w:tc>
          <w:tcPr>
            <w:tcW w:w="1791" w:type="dxa"/>
            <w:vMerge/>
            <w:vAlign w:val="center"/>
          </w:tcPr>
          <w:p w14:paraId="314EA018" w14:textId="77777777" w:rsidR="00B82C8E" w:rsidRPr="00DF54FD" w:rsidRDefault="00B82C8E">
            <w:pPr>
              <w:jc w:val="center"/>
              <w:rPr>
                <w:rFonts w:asciiTheme="majorBidi" w:hAnsiTheme="majorBidi" w:cstheme="majorBidi"/>
                <w:color w:val="000000"/>
                <w:sz w:val="22"/>
                <w:szCs w:val="22"/>
              </w:rPr>
            </w:pPr>
          </w:p>
        </w:tc>
        <w:tc>
          <w:tcPr>
            <w:tcW w:w="1138" w:type="dxa"/>
            <w:vMerge/>
            <w:vAlign w:val="center"/>
          </w:tcPr>
          <w:p w14:paraId="30608B37" w14:textId="77777777" w:rsidR="00B82C8E" w:rsidRPr="00DF54FD" w:rsidRDefault="00B82C8E">
            <w:pPr>
              <w:jc w:val="center"/>
              <w:rPr>
                <w:rFonts w:asciiTheme="majorBidi" w:hAnsiTheme="majorBidi" w:cstheme="majorBidi"/>
                <w:color w:val="000000"/>
                <w:sz w:val="22"/>
                <w:szCs w:val="22"/>
              </w:rPr>
            </w:pPr>
          </w:p>
        </w:tc>
        <w:tc>
          <w:tcPr>
            <w:tcW w:w="1219" w:type="dxa"/>
            <w:shd w:val="clear" w:color="auto" w:fill="8DD873" w:themeFill="accent6" w:themeFillTint="99"/>
            <w:vAlign w:val="center"/>
          </w:tcPr>
          <w:p w14:paraId="02C9964D" w14:textId="77777777" w:rsidR="00B82C8E" w:rsidRPr="009059D6" w:rsidRDefault="00B82C8E">
            <w:pPr>
              <w:jc w:val="center"/>
              <w:rPr>
                <w:rFonts w:asciiTheme="majorBidi" w:hAnsiTheme="majorBidi" w:cstheme="majorBidi"/>
              </w:rPr>
            </w:pPr>
            <w:r w:rsidRPr="00DF54FD">
              <w:rPr>
                <w:b/>
                <w:bCs/>
                <w:color w:val="000000"/>
                <w:sz w:val="22"/>
                <w:szCs w:val="22"/>
              </w:rPr>
              <w:t>Rating</w:t>
            </w:r>
          </w:p>
        </w:tc>
        <w:tc>
          <w:tcPr>
            <w:tcW w:w="1121" w:type="dxa"/>
            <w:shd w:val="clear" w:color="auto" w:fill="8DD873" w:themeFill="accent6" w:themeFillTint="99"/>
            <w:vAlign w:val="center"/>
          </w:tcPr>
          <w:p w14:paraId="0A97A8DF" w14:textId="77777777" w:rsidR="00B82C8E" w:rsidRPr="00DF54FD" w:rsidRDefault="00B82C8E">
            <w:pPr>
              <w:jc w:val="center"/>
              <w:rPr>
                <w:rFonts w:asciiTheme="majorBidi" w:hAnsiTheme="majorBidi" w:cstheme="majorBidi"/>
                <w:color w:val="000000"/>
                <w:sz w:val="22"/>
                <w:szCs w:val="22"/>
              </w:rPr>
            </w:pPr>
            <w:r w:rsidRPr="00DF54FD">
              <w:rPr>
                <w:b/>
                <w:bCs/>
                <w:color w:val="000000"/>
                <w:sz w:val="22"/>
                <w:szCs w:val="22"/>
              </w:rPr>
              <w:t>Weighted Score</w:t>
            </w:r>
          </w:p>
        </w:tc>
        <w:tc>
          <w:tcPr>
            <w:tcW w:w="1102" w:type="dxa"/>
            <w:shd w:val="clear" w:color="auto" w:fill="F1A983" w:themeFill="accent2" w:themeFillTint="99"/>
            <w:vAlign w:val="center"/>
          </w:tcPr>
          <w:p w14:paraId="77361C85" w14:textId="77777777" w:rsidR="00B82C8E" w:rsidRPr="009059D6" w:rsidRDefault="00B82C8E">
            <w:pPr>
              <w:jc w:val="center"/>
              <w:rPr>
                <w:rFonts w:asciiTheme="majorBidi" w:hAnsiTheme="majorBidi" w:cstheme="majorBidi"/>
              </w:rPr>
            </w:pPr>
            <w:r w:rsidRPr="00DF54FD">
              <w:rPr>
                <w:b/>
                <w:bCs/>
                <w:color w:val="000000"/>
                <w:sz w:val="22"/>
                <w:szCs w:val="22"/>
              </w:rPr>
              <w:t>Rating</w:t>
            </w:r>
          </w:p>
        </w:tc>
        <w:tc>
          <w:tcPr>
            <w:tcW w:w="1121" w:type="dxa"/>
            <w:shd w:val="clear" w:color="auto" w:fill="F1A983" w:themeFill="accent2" w:themeFillTint="99"/>
            <w:vAlign w:val="center"/>
          </w:tcPr>
          <w:p w14:paraId="71F12346" w14:textId="77777777" w:rsidR="00B82C8E" w:rsidRPr="00DF54FD" w:rsidRDefault="00B82C8E">
            <w:pPr>
              <w:jc w:val="center"/>
              <w:rPr>
                <w:rFonts w:asciiTheme="majorBidi" w:hAnsiTheme="majorBidi" w:cstheme="majorBidi"/>
                <w:color w:val="000000"/>
                <w:sz w:val="22"/>
                <w:szCs w:val="22"/>
              </w:rPr>
            </w:pPr>
            <w:r w:rsidRPr="00DF54FD">
              <w:rPr>
                <w:b/>
                <w:bCs/>
                <w:color w:val="000000"/>
                <w:sz w:val="22"/>
                <w:szCs w:val="22"/>
              </w:rPr>
              <w:t>Weighted Score</w:t>
            </w:r>
          </w:p>
        </w:tc>
      </w:tr>
      <w:tr w:rsidR="00B82C8E" w:rsidRPr="009059D6" w14:paraId="250BF62C" w14:textId="77777777" w:rsidTr="00A869DB">
        <w:trPr>
          <w:trHeight w:val="506"/>
          <w:jc w:val="center"/>
        </w:trPr>
        <w:tc>
          <w:tcPr>
            <w:tcW w:w="1791" w:type="dxa"/>
            <w:vAlign w:val="center"/>
          </w:tcPr>
          <w:p w14:paraId="5D4737C0" w14:textId="4DD7822E" w:rsidR="00B82C8E" w:rsidRPr="009059D6" w:rsidRDefault="009C5032">
            <w:pPr>
              <w:jc w:val="center"/>
              <w:rPr>
                <w:rFonts w:asciiTheme="majorBidi" w:hAnsiTheme="majorBidi" w:cstheme="majorBidi"/>
                <w:b/>
                <w:bCs/>
                <w:color w:val="000000"/>
                <w:sz w:val="22"/>
                <w:szCs w:val="22"/>
              </w:rPr>
            </w:pPr>
            <w:r>
              <w:rPr>
                <w:rFonts w:asciiTheme="majorBidi" w:hAnsiTheme="majorBidi" w:cstheme="majorBidi"/>
                <w:color w:val="000000"/>
                <w:sz w:val="22"/>
                <w:szCs w:val="22"/>
              </w:rPr>
              <w:t>Availability</w:t>
            </w:r>
          </w:p>
        </w:tc>
        <w:tc>
          <w:tcPr>
            <w:tcW w:w="1138" w:type="dxa"/>
            <w:vAlign w:val="center"/>
          </w:tcPr>
          <w:p w14:paraId="1032A801" w14:textId="77777777" w:rsidR="00B82C8E" w:rsidRPr="009059D6" w:rsidRDefault="00B82C8E">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5</w:t>
            </w:r>
          </w:p>
        </w:tc>
        <w:tc>
          <w:tcPr>
            <w:tcW w:w="1219" w:type="dxa"/>
            <w:shd w:val="clear" w:color="auto" w:fill="B3E5A1" w:themeFill="accent6" w:themeFillTint="66"/>
            <w:vAlign w:val="center"/>
          </w:tcPr>
          <w:p w14:paraId="0263ED62" w14:textId="77777777" w:rsidR="00B82C8E" w:rsidRPr="009059D6" w:rsidRDefault="00B82C8E">
            <w:pPr>
              <w:jc w:val="center"/>
              <w:rPr>
                <w:rFonts w:asciiTheme="majorBidi" w:hAnsiTheme="majorBidi" w:cstheme="majorBidi"/>
              </w:rPr>
            </w:pPr>
            <w:r>
              <w:rPr>
                <w:rFonts w:asciiTheme="majorBidi" w:hAnsiTheme="majorBidi" w:cstheme="majorBidi"/>
              </w:rPr>
              <w:t>2</w:t>
            </w:r>
          </w:p>
        </w:tc>
        <w:tc>
          <w:tcPr>
            <w:tcW w:w="1121" w:type="dxa"/>
            <w:shd w:val="clear" w:color="auto" w:fill="B3E5A1" w:themeFill="accent6" w:themeFillTint="66"/>
            <w:vAlign w:val="center"/>
          </w:tcPr>
          <w:p w14:paraId="4E9672DC" w14:textId="77777777" w:rsidR="00B82C8E" w:rsidRPr="009059D6" w:rsidRDefault="00B82C8E">
            <w:pPr>
              <w:jc w:val="center"/>
              <w:rPr>
                <w:rFonts w:asciiTheme="majorBidi" w:hAnsiTheme="majorBidi" w:cstheme="majorBidi"/>
              </w:rPr>
            </w:pPr>
            <w:r>
              <w:rPr>
                <w:rFonts w:asciiTheme="majorBidi" w:hAnsiTheme="majorBidi" w:cstheme="majorBidi"/>
              </w:rPr>
              <w:t>10</w:t>
            </w:r>
          </w:p>
        </w:tc>
        <w:tc>
          <w:tcPr>
            <w:tcW w:w="1102" w:type="dxa"/>
            <w:shd w:val="clear" w:color="auto" w:fill="F6C5AC" w:themeFill="accent2" w:themeFillTint="66"/>
            <w:vAlign w:val="center"/>
          </w:tcPr>
          <w:p w14:paraId="7CC14CD8" w14:textId="3070F2A4" w:rsidR="00B82C8E" w:rsidRPr="009059D6" w:rsidRDefault="009C5032">
            <w:pPr>
              <w:jc w:val="center"/>
              <w:rPr>
                <w:rFonts w:asciiTheme="majorBidi" w:hAnsiTheme="majorBidi" w:cstheme="majorBidi"/>
              </w:rPr>
            </w:pPr>
            <w:r>
              <w:rPr>
                <w:rFonts w:asciiTheme="majorBidi" w:hAnsiTheme="majorBidi" w:cstheme="majorBidi"/>
              </w:rPr>
              <w:t>1</w:t>
            </w:r>
          </w:p>
        </w:tc>
        <w:tc>
          <w:tcPr>
            <w:tcW w:w="1121" w:type="dxa"/>
            <w:shd w:val="clear" w:color="auto" w:fill="F6C5AC" w:themeFill="accent2" w:themeFillTint="66"/>
            <w:vAlign w:val="center"/>
          </w:tcPr>
          <w:p w14:paraId="1EADF308" w14:textId="2CE5C9CD" w:rsidR="00B82C8E" w:rsidRPr="009059D6" w:rsidRDefault="009C5032">
            <w:pPr>
              <w:jc w:val="center"/>
              <w:rPr>
                <w:rFonts w:asciiTheme="majorBidi" w:hAnsiTheme="majorBidi" w:cstheme="majorBidi"/>
              </w:rPr>
            </w:pPr>
            <w:r>
              <w:rPr>
                <w:rFonts w:asciiTheme="majorBidi" w:hAnsiTheme="majorBidi" w:cstheme="majorBidi"/>
              </w:rPr>
              <w:t>5</w:t>
            </w:r>
          </w:p>
        </w:tc>
      </w:tr>
      <w:tr w:rsidR="00B82C8E" w:rsidRPr="009059D6" w14:paraId="4EDC9907" w14:textId="77777777" w:rsidTr="00A869DB">
        <w:trPr>
          <w:trHeight w:val="506"/>
          <w:jc w:val="center"/>
        </w:trPr>
        <w:tc>
          <w:tcPr>
            <w:tcW w:w="1791" w:type="dxa"/>
            <w:vAlign w:val="center"/>
          </w:tcPr>
          <w:p w14:paraId="56EFA9AF" w14:textId="5B0555EA" w:rsidR="00B82C8E" w:rsidRPr="009059D6" w:rsidRDefault="009C5032">
            <w:pPr>
              <w:jc w:val="center"/>
              <w:rPr>
                <w:rFonts w:asciiTheme="majorBidi" w:hAnsiTheme="majorBidi" w:cstheme="majorBidi"/>
                <w:b/>
                <w:bCs/>
                <w:color w:val="000000"/>
                <w:sz w:val="22"/>
                <w:szCs w:val="22"/>
              </w:rPr>
            </w:pPr>
            <w:r>
              <w:rPr>
                <w:rFonts w:asciiTheme="majorBidi" w:hAnsiTheme="majorBidi" w:cstheme="majorBidi"/>
                <w:color w:val="000000"/>
                <w:sz w:val="22"/>
                <w:szCs w:val="22"/>
              </w:rPr>
              <w:t>Research Usage</w:t>
            </w:r>
          </w:p>
        </w:tc>
        <w:tc>
          <w:tcPr>
            <w:tcW w:w="1138" w:type="dxa"/>
            <w:vAlign w:val="center"/>
          </w:tcPr>
          <w:p w14:paraId="434D8527" w14:textId="4C1442BE" w:rsidR="00B82C8E" w:rsidRPr="009059D6" w:rsidRDefault="009C5032">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3</w:t>
            </w:r>
          </w:p>
        </w:tc>
        <w:tc>
          <w:tcPr>
            <w:tcW w:w="1219" w:type="dxa"/>
            <w:shd w:val="clear" w:color="auto" w:fill="B3E5A1" w:themeFill="accent6" w:themeFillTint="66"/>
            <w:vAlign w:val="center"/>
          </w:tcPr>
          <w:p w14:paraId="0FF9F633" w14:textId="77777777" w:rsidR="00B82C8E" w:rsidRPr="009059D6" w:rsidRDefault="00B82C8E">
            <w:pPr>
              <w:jc w:val="center"/>
              <w:rPr>
                <w:rFonts w:asciiTheme="majorBidi" w:hAnsiTheme="majorBidi" w:cstheme="majorBidi"/>
              </w:rPr>
            </w:pPr>
            <w:r>
              <w:rPr>
                <w:rFonts w:asciiTheme="majorBidi" w:hAnsiTheme="majorBidi" w:cstheme="majorBidi"/>
              </w:rPr>
              <w:t>2</w:t>
            </w:r>
          </w:p>
        </w:tc>
        <w:tc>
          <w:tcPr>
            <w:tcW w:w="1121" w:type="dxa"/>
            <w:shd w:val="clear" w:color="auto" w:fill="B3E5A1" w:themeFill="accent6" w:themeFillTint="66"/>
            <w:vAlign w:val="center"/>
          </w:tcPr>
          <w:p w14:paraId="0366AB84" w14:textId="6389BF73" w:rsidR="00B82C8E" w:rsidRPr="009059D6" w:rsidRDefault="009C5032">
            <w:pPr>
              <w:jc w:val="center"/>
              <w:rPr>
                <w:rFonts w:asciiTheme="majorBidi" w:hAnsiTheme="majorBidi" w:cstheme="majorBidi"/>
              </w:rPr>
            </w:pPr>
            <w:r>
              <w:rPr>
                <w:rFonts w:asciiTheme="majorBidi" w:hAnsiTheme="majorBidi" w:cstheme="majorBidi"/>
              </w:rPr>
              <w:t>6</w:t>
            </w:r>
          </w:p>
        </w:tc>
        <w:tc>
          <w:tcPr>
            <w:tcW w:w="1102" w:type="dxa"/>
            <w:shd w:val="clear" w:color="auto" w:fill="F6C5AC" w:themeFill="accent2" w:themeFillTint="66"/>
            <w:vAlign w:val="center"/>
          </w:tcPr>
          <w:p w14:paraId="14CEA825" w14:textId="77777777" w:rsidR="00B82C8E" w:rsidRPr="009059D6" w:rsidRDefault="00B82C8E">
            <w:pPr>
              <w:jc w:val="center"/>
              <w:rPr>
                <w:rFonts w:asciiTheme="majorBidi" w:hAnsiTheme="majorBidi" w:cstheme="majorBidi"/>
              </w:rPr>
            </w:pPr>
            <w:r>
              <w:rPr>
                <w:rFonts w:asciiTheme="majorBidi" w:hAnsiTheme="majorBidi" w:cstheme="majorBidi"/>
              </w:rPr>
              <w:t>1</w:t>
            </w:r>
          </w:p>
        </w:tc>
        <w:tc>
          <w:tcPr>
            <w:tcW w:w="1121" w:type="dxa"/>
            <w:shd w:val="clear" w:color="auto" w:fill="F6C5AC" w:themeFill="accent2" w:themeFillTint="66"/>
            <w:vAlign w:val="center"/>
          </w:tcPr>
          <w:p w14:paraId="571547F7" w14:textId="4F0F623C" w:rsidR="00B82C8E" w:rsidRPr="009059D6" w:rsidRDefault="009C5032">
            <w:pPr>
              <w:jc w:val="center"/>
              <w:rPr>
                <w:rFonts w:asciiTheme="majorBidi" w:hAnsiTheme="majorBidi" w:cstheme="majorBidi"/>
              </w:rPr>
            </w:pPr>
            <w:r>
              <w:rPr>
                <w:rFonts w:asciiTheme="majorBidi" w:hAnsiTheme="majorBidi" w:cstheme="majorBidi"/>
              </w:rPr>
              <w:t>3</w:t>
            </w:r>
          </w:p>
        </w:tc>
      </w:tr>
      <w:tr w:rsidR="00B82C8E" w:rsidRPr="009059D6" w14:paraId="551FDC2D" w14:textId="77777777" w:rsidTr="00A869DB">
        <w:trPr>
          <w:trHeight w:val="506"/>
          <w:jc w:val="center"/>
        </w:trPr>
        <w:tc>
          <w:tcPr>
            <w:tcW w:w="1791" w:type="dxa"/>
            <w:vAlign w:val="center"/>
          </w:tcPr>
          <w:p w14:paraId="7FE788DE" w14:textId="7AC824FF" w:rsidR="00B82C8E" w:rsidRPr="009059D6" w:rsidRDefault="009C5032">
            <w:pPr>
              <w:jc w:val="center"/>
              <w:rPr>
                <w:rFonts w:asciiTheme="majorBidi" w:hAnsiTheme="majorBidi" w:cstheme="majorBidi"/>
                <w:b/>
                <w:bCs/>
                <w:color w:val="000000"/>
                <w:sz w:val="22"/>
                <w:szCs w:val="22"/>
              </w:rPr>
            </w:pPr>
            <w:r w:rsidRPr="00F97D4E">
              <w:rPr>
                <w:rFonts w:asciiTheme="majorBidi" w:hAnsiTheme="majorBidi" w:cstheme="majorBidi"/>
                <w:color w:val="000000"/>
                <w:sz w:val="22"/>
                <w:szCs w:val="22"/>
              </w:rPr>
              <w:t>Bubble Formation</w:t>
            </w:r>
            <w:r w:rsidR="00F47F68" w:rsidRPr="00F97D4E">
              <w:rPr>
                <w:rFonts w:asciiTheme="majorBidi" w:hAnsiTheme="majorBidi" w:cstheme="majorBidi"/>
                <w:color w:val="000000"/>
                <w:sz w:val="22"/>
                <w:szCs w:val="22"/>
              </w:rPr>
              <w:t xml:space="preserve"> </w:t>
            </w:r>
            <w:r w:rsidR="00A869DB">
              <w:rPr>
                <w:rFonts w:asciiTheme="majorBidi" w:hAnsiTheme="majorBidi" w:cstheme="majorBidi"/>
                <w:color w:val="000000"/>
                <w:sz w:val="22"/>
                <w:szCs w:val="22"/>
              </w:rPr>
              <w:t>Disrupts</w:t>
            </w:r>
            <w:r w:rsidR="00F47F68" w:rsidRPr="00F97D4E">
              <w:rPr>
                <w:rFonts w:asciiTheme="majorBidi" w:hAnsiTheme="majorBidi" w:cstheme="majorBidi"/>
                <w:color w:val="000000"/>
                <w:sz w:val="22"/>
                <w:szCs w:val="22"/>
              </w:rPr>
              <w:t xml:space="preserve"> </w:t>
            </w:r>
            <w:r w:rsidR="00F47F68">
              <w:rPr>
                <w:rFonts w:asciiTheme="majorBidi" w:hAnsiTheme="majorBidi" w:cstheme="majorBidi"/>
                <w:color w:val="000000"/>
                <w:sz w:val="22"/>
                <w:szCs w:val="22"/>
              </w:rPr>
              <w:t>Flow</w:t>
            </w:r>
          </w:p>
        </w:tc>
        <w:tc>
          <w:tcPr>
            <w:tcW w:w="1138" w:type="dxa"/>
            <w:vAlign w:val="center"/>
          </w:tcPr>
          <w:p w14:paraId="707A98FE" w14:textId="77777777" w:rsidR="00B82C8E" w:rsidRPr="009059D6" w:rsidRDefault="00B82C8E">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3</w:t>
            </w:r>
          </w:p>
        </w:tc>
        <w:tc>
          <w:tcPr>
            <w:tcW w:w="1219" w:type="dxa"/>
            <w:shd w:val="clear" w:color="auto" w:fill="B3E5A1" w:themeFill="accent6" w:themeFillTint="66"/>
            <w:vAlign w:val="center"/>
          </w:tcPr>
          <w:p w14:paraId="2A4C3B4A" w14:textId="0FCD511D" w:rsidR="00B82C8E" w:rsidRPr="009059D6" w:rsidRDefault="009C5032">
            <w:pPr>
              <w:jc w:val="center"/>
              <w:rPr>
                <w:rFonts w:asciiTheme="majorBidi" w:hAnsiTheme="majorBidi" w:cstheme="majorBidi"/>
              </w:rPr>
            </w:pPr>
            <w:r>
              <w:rPr>
                <w:rFonts w:asciiTheme="majorBidi" w:hAnsiTheme="majorBidi" w:cstheme="majorBidi"/>
              </w:rPr>
              <w:t>1</w:t>
            </w:r>
          </w:p>
        </w:tc>
        <w:tc>
          <w:tcPr>
            <w:tcW w:w="1121" w:type="dxa"/>
            <w:shd w:val="clear" w:color="auto" w:fill="B3E5A1" w:themeFill="accent6" w:themeFillTint="66"/>
            <w:vAlign w:val="center"/>
          </w:tcPr>
          <w:p w14:paraId="498B58D4" w14:textId="4A7627BD" w:rsidR="00B82C8E" w:rsidRPr="009059D6" w:rsidRDefault="009C5032">
            <w:pPr>
              <w:jc w:val="center"/>
              <w:rPr>
                <w:rFonts w:asciiTheme="majorBidi" w:hAnsiTheme="majorBidi" w:cstheme="majorBidi"/>
              </w:rPr>
            </w:pPr>
            <w:r>
              <w:rPr>
                <w:rFonts w:asciiTheme="majorBidi" w:hAnsiTheme="majorBidi" w:cstheme="majorBidi"/>
              </w:rPr>
              <w:t>3</w:t>
            </w:r>
          </w:p>
        </w:tc>
        <w:tc>
          <w:tcPr>
            <w:tcW w:w="1102" w:type="dxa"/>
            <w:shd w:val="clear" w:color="auto" w:fill="F6C5AC" w:themeFill="accent2" w:themeFillTint="66"/>
            <w:vAlign w:val="center"/>
          </w:tcPr>
          <w:p w14:paraId="01DB99C8" w14:textId="0AA0BF83" w:rsidR="00B82C8E" w:rsidRPr="009059D6" w:rsidRDefault="00F97D4E">
            <w:pPr>
              <w:jc w:val="center"/>
              <w:rPr>
                <w:rFonts w:asciiTheme="majorBidi" w:hAnsiTheme="majorBidi" w:cstheme="majorBidi"/>
              </w:rPr>
            </w:pPr>
            <w:r>
              <w:rPr>
                <w:rFonts w:asciiTheme="majorBidi" w:hAnsiTheme="majorBidi" w:cstheme="majorBidi"/>
              </w:rPr>
              <w:t>2</w:t>
            </w:r>
          </w:p>
        </w:tc>
        <w:tc>
          <w:tcPr>
            <w:tcW w:w="1121" w:type="dxa"/>
            <w:shd w:val="clear" w:color="auto" w:fill="F6C5AC" w:themeFill="accent2" w:themeFillTint="66"/>
            <w:vAlign w:val="center"/>
          </w:tcPr>
          <w:p w14:paraId="60A73C2F" w14:textId="3B07DBEC" w:rsidR="00B82C8E" w:rsidRPr="009059D6" w:rsidRDefault="009C5032">
            <w:pPr>
              <w:jc w:val="center"/>
              <w:rPr>
                <w:rFonts w:asciiTheme="majorBidi" w:hAnsiTheme="majorBidi" w:cstheme="majorBidi"/>
              </w:rPr>
            </w:pPr>
            <w:r>
              <w:rPr>
                <w:rFonts w:asciiTheme="majorBidi" w:hAnsiTheme="majorBidi" w:cstheme="majorBidi"/>
              </w:rPr>
              <w:t>6</w:t>
            </w:r>
          </w:p>
        </w:tc>
      </w:tr>
      <w:tr w:rsidR="00B82C8E" w:rsidRPr="009059D6" w14:paraId="58BA4D3F" w14:textId="77777777" w:rsidTr="00A869DB">
        <w:trPr>
          <w:trHeight w:val="506"/>
          <w:jc w:val="center"/>
        </w:trPr>
        <w:tc>
          <w:tcPr>
            <w:tcW w:w="1791" w:type="dxa"/>
            <w:vAlign w:val="center"/>
          </w:tcPr>
          <w:p w14:paraId="41337754" w14:textId="77777777" w:rsidR="00B82C8E" w:rsidRPr="009059D6" w:rsidRDefault="00B82C8E">
            <w:pPr>
              <w:jc w:val="center"/>
              <w:rPr>
                <w:rFonts w:asciiTheme="majorBidi" w:hAnsiTheme="majorBidi" w:cstheme="majorBidi"/>
                <w:color w:val="000000"/>
                <w:sz w:val="22"/>
                <w:szCs w:val="22"/>
              </w:rPr>
            </w:pPr>
            <w:r w:rsidRPr="003F1EB2">
              <w:rPr>
                <w:rFonts w:asciiTheme="majorBidi" w:hAnsiTheme="majorBidi" w:cstheme="majorBidi"/>
                <w:b/>
                <w:bCs/>
                <w:sz w:val="22"/>
                <w:szCs w:val="22"/>
              </w:rPr>
              <w:t>Total Score</w:t>
            </w:r>
          </w:p>
        </w:tc>
        <w:tc>
          <w:tcPr>
            <w:tcW w:w="2357" w:type="dxa"/>
            <w:gridSpan w:val="2"/>
            <w:vAlign w:val="center"/>
          </w:tcPr>
          <w:p w14:paraId="6E75A0DD" w14:textId="77777777" w:rsidR="00B82C8E" w:rsidRPr="009059D6" w:rsidRDefault="00B82C8E">
            <w:pPr>
              <w:jc w:val="center"/>
              <w:rPr>
                <w:rFonts w:asciiTheme="majorBidi" w:hAnsiTheme="majorBidi" w:cstheme="majorBidi"/>
                <w:color w:val="000000"/>
                <w:sz w:val="22"/>
                <w:szCs w:val="22"/>
              </w:rPr>
            </w:pPr>
          </w:p>
        </w:tc>
        <w:tc>
          <w:tcPr>
            <w:tcW w:w="1121" w:type="dxa"/>
            <w:shd w:val="clear" w:color="auto" w:fill="8DD873" w:themeFill="accent6" w:themeFillTint="99"/>
            <w:vAlign w:val="center"/>
          </w:tcPr>
          <w:p w14:paraId="31A925D6" w14:textId="03460E3A" w:rsidR="00B82C8E" w:rsidRPr="009059D6" w:rsidRDefault="009C5032">
            <w:pPr>
              <w:jc w:val="center"/>
              <w:rPr>
                <w:rFonts w:asciiTheme="majorBidi" w:hAnsiTheme="majorBidi" w:cstheme="majorBidi"/>
                <w:color w:val="000000"/>
                <w:sz w:val="22"/>
                <w:szCs w:val="22"/>
              </w:rPr>
            </w:pPr>
            <w:r>
              <w:rPr>
                <w:rFonts w:asciiTheme="majorBidi" w:hAnsiTheme="majorBidi" w:cstheme="majorBidi"/>
                <w:color w:val="000000"/>
                <w:sz w:val="22"/>
                <w:szCs w:val="22"/>
              </w:rPr>
              <w:t>19</w:t>
            </w:r>
          </w:p>
        </w:tc>
        <w:tc>
          <w:tcPr>
            <w:tcW w:w="1102" w:type="dxa"/>
            <w:vAlign w:val="center"/>
          </w:tcPr>
          <w:p w14:paraId="411D5DC8" w14:textId="77777777" w:rsidR="00B82C8E" w:rsidRPr="009059D6" w:rsidRDefault="00B82C8E">
            <w:pPr>
              <w:jc w:val="center"/>
              <w:rPr>
                <w:rFonts w:asciiTheme="majorBidi" w:hAnsiTheme="majorBidi" w:cstheme="majorBidi"/>
                <w:color w:val="000000"/>
                <w:sz w:val="22"/>
                <w:szCs w:val="22"/>
              </w:rPr>
            </w:pPr>
          </w:p>
        </w:tc>
        <w:tc>
          <w:tcPr>
            <w:tcW w:w="1121" w:type="dxa"/>
            <w:shd w:val="clear" w:color="auto" w:fill="F1A983" w:themeFill="accent2" w:themeFillTint="99"/>
            <w:vAlign w:val="center"/>
          </w:tcPr>
          <w:p w14:paraId="1EA38FBC" w14:textId="01D4569C" w:rsidR="00B82C8E" w:rsidRPr="009059D6" w:rsidRDefault="009C5032">
            <w:pPr>
              <w:jc w:val="center"/>
              <w:rPr>
                <w:rFonts w:asciiTheme="majorBidi" w:hAnsiTheme="majorBidi" w:cstheme="majorBidi"/>
                <w:color w:val="000000"/>
                <w:sz w:val="22"/>
                <w:szCs w:val="22"/>
              </w:rPr>
            </w:pPr>
            <w:r>
              <w:rPr>
                <w:rFonts w:asciiTheme="majorBidi" w:hAnsiTheme="majorBidi" w:cstheme="majorBidi"/>
                <w:color w:val="000000"/>
                <w:sz w:val="22"/>
                <w:szCs w:val="22"/>
              </w:rPr>
              <w:t>14</w:t>
            </w:r>
          </w:p>
        </w:tc>
      </w:tr>
    </w:tbl>
    <w:p w14:paraId="7AADC71B" w14:textId="5EED6761" w:rsidR="00B82C8E" w:rsidRPr="00AC2BAD" w:rsidRDefault="00FB521B" w:rsidP="00FB521B">
      <w:pPr>
        <w:pStyle w:val="Body"/>
        <w:ind w:firstLine="0"/>
      </w:pPr>
      <w:r w:rsidRPr="00AC2BAD">
        <w:t xml:space="preserve">The table shows the criteria and weight of each criterion that determines which RWV solution is favorable. The rating and weighted score for each solution </w:t>
      </w:r>
      <w:r w:rsidR="005D6EAA" w:rsidRPr="00AC2BAD">
        <w:t>are</w:t>
      </w:r>
      <w:r w:rsidRPr="00AC2BAD">
        <w:t xml:space="preserve"> displayed. The standard RWV scored the highest.</w:t>
      </w:r>
    </w:p>
    <w:p w14:paraId="43FD7BCF" w14:textId="77777777" w:rsidR="001840B8" w:rsidRPr="00EA6C67" w:rsidRDefault="004B4B90" w:rsidP="001840B8">
      <w:pPr>
        <w:pStyle w:val="Body"/>
        <w:ind w:firstLine="720"/>
        <w:rPr>
          <w:rFonts w:asciiTheme="majorBidi" w:hAnsiTheme="majorBidi" w:cstheme="majorBidi"/>
          <w:b/>
          <w:bCs/>
          <w:color w:val="000000"/>
        </w:rPr>
      </w:pPr>
      <w:r w:rsidRPr="00EA6C67">
        <w:rPr>
          <w:rFonts w:asciiTheme="majorBidi" w:hAnsiTheme="majorBidi" w:cstheme="majorBidi"/>
          <w:b/>
          <w:bCs/>
          <w:color w:val="000000"/>
        </w:rPr>
        <w:t xml:space="preserve"> </w:t>
      </w:r>
      <w:bookmarkStart w:id="106" w:name="_Toc208139218"/>
      <w:bookmarkStart w:id="107" w:name="_Toc208139643"/>
      <w:bookmarkStart w:id="108" w:name="_Toc208174989"/>
    </w:p>
    <w:p w14:paraId="682FA3E1" w14:textId="13859477" w:rsidR="00FB521B" w:rsidRDefault="00FB521B" w:rsidP="00FB521B">
      <w:pPr>
        <w:pStyle w:val="Caption"/>
      </w:pPr>
      <w:bookmarkStart w:id="109" w:name="_Toc209385738"/>
      <w:r>
        <w:lastRenderedPageBreak/>
        <w:t xml:space="preserve">Table </w:t>
      </w:r>
      <w:fldSimple w:instr=" SEQ Table \* ARABIC ">
        <w:r w:rsidR="000F3F9C">
          <w:rPr>
            <w:noProof/>
          </w:rPr>
          <w:t>4</w:t>
        </w:r>
      </w:fldSimple>
      <w:r>
        <w:t>. Design Matrix for Partial Gravity Solutions</w:t>
      </w:r>
      <w:bookmarkEnd w:id="109"/>
    </w:p>
    <w:tbl>
      <w:tblPr>
        <w:tblStyle w:val="TableGrid"/>
        <w:tblW w:w="0" w:type="auto"/>
        <w:jc w:val="center"/>
        <w:tblLook w:val="04A0" w:firstRow="1" w:lastRow="0" w:firstColumn="1" w:lastColumn="0" w:noHBand="0" w:noVBand="1"/>
      </w:tblPr>
      <w:tblGrid>
        <w:gridCol w:w="1426"/>
        <w:gridCol w:w="1138"/>
        <w:gridCol w:w="1219"/>
        <w:gridCol w:w="1121"/>
        <w:gridCol w:w="1102"/>
        <w:gridCol w:w="1121"/>
        <w:gridCol w:w="1102"/>
        <w:gridCol w:w="1121"/>
      </w:tblGrid>
      <w:tr w:rsidR="008448C9" w:rsidRPr="00EA6C67" w14:paraId="1D58D2FF" w14:textId="77777777">
        <w:trPr>
          <w:trHeight w:val="506"/>
          <w:jc w:val="center"/>
        </w:trPr>
        <w:tc>
          <w:tcPr>
            <w:tcW w:w="1426" w:type="dxa"/>
            <w:vMerge w:val="restart"/>
            <w:vAlign w:val="center"/>
          </w:tcPr>
          <w:p w14:paraId="63588A68" w14:textId="77777777" w:rsidR="008448C9" w:rsidRPr="00EA6C67" w:rsidRDefault="008448C9">
            <w:pPr>
              <w:jc w:val="center"/>
              <w:rPr>
                <w:rFonts w:asciiTheme="majorBidi" w:hAnsiTheme="majorBidi" w:cstheme="majorBidi"/>
                <w:b/>
                <w:bCs/>
                <w:color w:val="000000"/>
                <w:sz w:val="22"/>
                <w:szCs w:val="22"/>
              </w:rPr>
            </w:pPr>
            <w:r w:rsidRPr="00DF54FD">
              <w:rPr>
                <w:rFonts w:asciiTheme="majorBidi" w:hAnsiTheme="majorBidi" w:cstheme="majorBidi"/>
                <w:b/>
                <w:bCs/>
                <w:color w:val="000000"/>
                <w:sz w:val="22"/>
                <w:szCs w:val="22"/>
              </w:rPr>
              <w:t>Criteria</w:t>
            </w:r>
          </w:p>
        </w:tc>
        <w:tc>
          <w:tcPr>
            <w:tcW w:w="1138" w:type="dxa"/>
            <w:vMerge w:val="restart"/>
            <w:vAlign w:val="center"/>
          </w:tcPr>
          <w:p w14:paraId="56C2B5A9" w14:textId="77777777" w:rsidR="008448C9" w:rsidRPr="00EA6C67" w:rsidRDefault="008448C9">
            <w:pPr>
              <w:jc w:val="center"/>
              <w:rPr>
                <w:rFonts w:asciiTheme="majorBidi" w:hAnsiTheme="majorBidi" w:cstheme="majorBidi"/>
                <w:b/>
                <w:bCs/>
                <w:color w:val="000000"/>
                <w:sz w:val="22"/>
                <w:szCs w:val="22"/>
              </w:rPr>
            </w:pPr>
            <w:r w:rsidRPr="00DF54FD">
              <w:rPr>
                <w:rFonts w:asciiTheme="majorBidi" w:hAnsiTheme="majorBidi" w:cstheme="majorBidi"/>
                <w:b/>
                <w:bCs/>
                <w:color w:val="000000"/>
                <w:sz w:val="22"/>
                <w:szCs w:val="22"/>
              </w:rPr>
              <w:t>Weight</w:t>
            </w:r>
          </w:p>
        </w:tc>
        <w:tc>
          <w:tcPr>
            <w:tcW w:w="2340" w:type="dxa"/>
            <w:gridSpan w:val="2"/>
            <w:shd w:val="clear" w:color="auto" w:fill="8DD873" w:themeFill="accent6" w:themeFillTint="99"/>
          </w:tcPr>
          <w:p w14:paraId="06BFF43B" w14:textId="77777777" w:rsidR="008448C9" w:rsidRPr="00EA6C67" w:rsidRDefault="008448C9">
            <w:pPr>
              <w:jc w:val="center"/>
              <w:rPr>
                <w:rFonts w:asciiTheme="majorBidi" w:hAnsiTheme="majorBidi" w:cstheme="majorBidi"/>
                <w:b/>
                <w:bCs/>
                <w:color w:val="000000"/>
                <w:sz w:val="22"/>
                <w:szCs w:val="22"/>
              </w:rPr>
            </w:pPr>
            <w:r>
              <w:rPr>
                <w:rFonts w:asciiTheme="majorBidi" w:hAnsiTheme="majorBidi" w:cstheme="majorBidi"/>
                <w:b/>
                <w:bCs/>
                <w:color w:val="000000"/>
                <w:sz w:val="22"/>
                <w:szCs w:val="22"/>
              </w:rPr>
              <w:t>Inclined Plane with Dual Motor</w:t>
            </w:r>
          </w:p>
        </w:tc>
        <w:tc>
          <w:tcPr>
            <w:tcW w:w="2223" w:type="dxa"/>
            <w:gridSpan w:val="2"/>
            <w:shd w:val="clear" w:color="auto" w:fill="F1A983" w:themeFill="accent2" w:themeFillTint="99"/>
          </w:tcPr>
          <w:p w14:paraId="0D093B20" w14:textId="0470775A" w:rsidR="008448C9" w:rsidRPr="00EA6C67" w:rsidRDefault="008448C9">
            <w:pPr>
              <w:jc w:val="center"/>
              <w:rPr>
                <w:rFonts w:asciiTheme="majorBidi" w:hAnsiTheme="majorBidi" w:cstheme="majorBidi"/>
                <w:b/>
                <w:bCs/>
                <w:color w:val="000000"/>
                <w:sz w:val="22"/>
                <w:szCs w:val="22"/>
              </w:rPr>
            </w:pPr>
            <w:r w:rsidRPr="00EA6C67">
              <w:rPr>
                <w:rFonts w:asciiTheme="majorBidi" w:hAnsiTheme="majorBidi" w:cstheme="majorBidi"/>
                <w:b/>
                <w:bCs/>
                <w:color w:val="000000"/>
                <w:sz w:val="22"/>
                <w:szCs w:val="22"/>
              </w:rPr>
              <w:t xml:space="preserve">Four </w:t>
            </w:r>
            <w:r w:rsidR="00EA6C67" w:rsidRPr="00EA6C67">
              <w:rPr>
                <w:rFonts w:asciiTheme="majorBidi" w:hAnsiTheme="majorBidi" w:cstheme="majorBidi"/>
                <w:b/>
                <w:bCs/>
                <w:color w:val="000000"/>
                <w:sz w:val="22"/>
                <w:szCs w:val="22"/>
              </w:rPr>
              <w:t>Centrifugations</w:t>
            </w:r>
          </w:p>
        </w:tc>
        <w:tc>
          <w:tcPr>
            <w:tcW w:w="2223" w:type="dxa"/>
            <w:gridSpan w:val="2"/>
            <w:shd w:val="clear" w:color="auto" w:fill="45B0E1" w:themeFill="accent1" w:themeFillTint="99"/>
          </w:tcPr>
          <w:p w14:paraId="362DFD3D" w14:textId="77777777" w:rsidR="008448C9" w:rsidRPr="00EA6C67" w:rsidRDefault="008448C9">
            <w:pPr>
              <w:jc w:val="center"/>
              <w:rPr>
                <w:rFonts w:asciiTheme="majorBidi" w:hAnsiTheme="majorBidi" w:cstheme="majorBidi"/>
                <w:b/>
                <w:bCs/>
                <w:color w:val="000000"/>
                <w:sz w:val="22"/>
                <w:szCs w:val="22"/>
              </w:rPr>
            </w:pPr>
            <w:r w:rsidRPr="00DF54FD">
              <w:rPr>
                <w:rFonts w:asciiTheme="majorBidi" w:hAnsiTheme="majorBidi" w:cstheme="majorBidi"/>
                <w:b/>
                <w:bCs/>
                <w:color w:val="000000"/>
                <w:sz w:val="22"/>
                <w:szCs w:val="22"/>
              </w:rPr>
              <w:t xml:space="preserve">Inclined Plane with </w:t>
            </w:r>
            <w:r>
              <w:rPr>
                <w:rFonts w:asciiTheme="majorBidi" w:hAnsiTheme="majorBidi" w:cstheme="majorBidi"/>
                <w:b/>
                <w:bCs/>
                <w:color w:val="000000"/>
                <w:sz w:val="22"/>
                <w:szCs w:val="22"/>
              </w:rPr>
              <w:t>One Motor</w:t>
            </w:r>
          </w:p>
        </w:tc>
      </w:tr>
      <w:tr w:rsidR="008448C9" w:rsidRPr="009059D6" w14:paraId="1270DCBF" w14:textId="77777777">
        <w:trPr>
          <w:trHeight w:val="506"/>
          <w:jc w:val="center"/>
        </w:trPr>
        <w:tc>
          <w:tcPr>
            <w:tcW w:w="1426" w:type="dxa"/>
            <w:vMerge/>
            <w:vAlign w:val="center"/>
          </w:tcPr>
          <w:p w14:paraId="73A33F33" w14:textId="77777777" w:rsidR="008448C9" w:rsidRPr="00DF54FD" w:rsidRDefault="008448C9">
            <w:pPr>
              <w:jc w:val="center"/>
              <w:rPr>
                <w:rFonts w:asciiTheme="majorBidi" w:hAnsiTheme="majorBidi" w:cstheme="majorBidi"/>
                <w:color w:val="000000"/>
                <w:sz w:val="22"/>
                <w:szCs w:val="22"/>
              </w:rPr>
            </w:pPr>
          </w:p>
        </w:tc>
        <w:tc>
          <w:tcPr>
            <w:tcW w:w="1138" w:type="dxa"/>
            <w:vMerge/>
            <w:vAlign w:val="center"/>
          </w:tcPr>
          <w:p w14:paraId="58BC7B11" w14:textId="77777777" w:rsidR="008448C9" w:rsidRPr="00DF54FD" w:rsidRDefault="008448C9">
            <w:pPr>
              <w:jc w:val="center"/>
              <w:rPr>
                <w:rFonts w:asciiTheme="majorBidi" w:hAnsiTheme="majorBidi" w:cstheme="majorBidi"/>
                <w:color w:val="000000"/>
                <w:sz w:val="22"/>
                <w:szCs w:val="22"/>
              </w:rPr>
            </w:pPr>
          </w:p>
        </w:tc>
        <w:tc>
          <w:tcPr>
            <w:tcW w:w="1219" w:type="dxa"/>
            <w:shd w:val="clear" w:color="auto" w:fill="8DD873" w:themeFill="accent6" w:themeFillTint="99"/>
            <w:vAlign w:val="center"/>
          </w:tcPr>
          <w:p w14:paraId="51CA1876" w14:textId="77777777" w:rsidR="008448C9" w:rsidRPr="009059D6" w:rsidRDefault="008448C9">
            <w:pPr>
              <w:jc w:val="center"/>
              <w:rPr>
                <w:rFonts w:asciiTheme="majorBidi" w:hAnsiTheme="majorBidi" w:cstheme="majorBidi"/>
              </w:rPr>
            </w:pPr>
            <w:r w:rsidRPr="00DF54FD">
              <w:rPr>
                <w:b/>
                <w:bCs/>
                <w:color w:val="000000"/>
                <w:sz w:val="22"/>
                <w:szCs w:val="22"/>
              </w:rPr>
              <w:t>Rating</w:t>
            </w:r>
          </w:p>
        </w:tc>
        <w:tc>
          <w:tcPr>
            <w:tcW w:w="1121" w:type="dxa"/>
            <w:shd w:val="clear" w:color="auto" w:fill="8DD873" w:themeFill="accent6" w:themeFillTint="99"/>
            <w:vAlign w:val="center"/>
          </w:tcPr>
          <w:p w14:paraId="5119462D" w14:textId="77777777" w:rsidR="008448C9" w:rsidRPr="00DF54FD" w:rsidRDefault="008448C9">
            <w:pPr>
              <w:jc w:val="center"/>
              <w:rPr>
                <w:rFonts w:asciiTheme="majorBidi" w:hAnsiTheme="majorBidi" w:cstheme="majorBidi"/>
                <w:color w:val="000000"/>
                <w:sz w:val="22"/>
                <w:szCs w:val="22"/>
              </w:rPr>
            </w:pPr>
            <w:r w:rsidRPr="00DF54FD">
              <w:rPr>
                <w:b/>
                <w:bCs/>
                <w:color w:val="000000"/>
                <w:sz w:val="22"/>
                <w:szCs w:val="22"/>
              </w:rPr>
              <w:t>Weighted Score</w:t>
            </w:r>
          </w:p>
        </w:tc>
        <w:tc>
          <w:tcPr>
            <w:tcW w:w="1102" w:type="dxa"/>
            <w:shd w:val="clear" w:color="auto" w:fill="F1A983" w:themeFill="accent2" w:themeFillTint="99"/>
            <w:vAlign w:val="center"/>
          </w:tcPr>
          <w:p w14:paraId="51A607FC" w14:textId="77777777" w:rsidR="008448C9" w:rsidRPr="009059D6" w:rsidRDefault="008448C9">
            <w:pPr>
              <w:jc w:val="center"/>
              <w:rPr>
                <w:rFonts w:asciiTheme="majorBidi" w:hAnsiTheme="majorBidi" w:cstheme="majorBidi"/>
              </w:rPr>
            </w:pPr>
            <w:r w:rsidRPr="00DF54FD">
              <w:rPr>
                <w:b/>
                <w:bCs/>
                <w:color w:val="000000"/>
                <w:sz w:val="22"/>
                <w:szCs w:val="22"/>
              </w:rPr>
              <w:t>Rating</w:t>
            </w:r>
          </w:p>
        </w:tc>
        <w:tc>
          <w:tcPr>
            <w:tcW w:w="1121" w:type="dxa"/>
            <w:shd w:val="clear" w:color="auto" w:fill="F1A983" w:themeFill="accent2" w:themeFillTint="99"/>
            <w:vAlign w:val="center"/>
          </w:tcPr>
          <w:p w14:paraId="698D2E01" w14:textId="77777777" w:rsidR="008448C9" w:rsidRPr="00DF54FD" w:rsidRDefault="008448C9">
            <w:pPr>
              <w:jc w:val="center"/>
              <w:rPr>
                <w:rFonts w:asciiTheme="majorBidi" w:hAnsiTheme="majorBidi" w:cstheme="majorBidi"/>
                <w:color w:val="000000"/>
                <w:sz w:val="22"/>
                <w:szCs w:val="22"/>
              </w:rPr>
            </w:pPr>
            <w:r w:rsidRPr="00DF54FD">
              <w:rPr>
                <w:b/>
                <w:bCs/>
                <w:color w:val="000000"/>
                <w:sz w:val="22"/>
                <w:szCs w:val="22"/>
              </w:rPr>
              <w:t>Weighted Score</w:t>
            </w:r>
          </w:p>
        </w:tc>
        <w:tc>
          <w:tcPr>
            <w:tcW w:w="1102" w:type="dxa"/>
            <w:shd w:val="clear" w:color="auto" w:fill="45B0E1" w:themeFill="accent1" w:themeFillTint="99"/>
            <w:vAlign w:val="center"/>
          </w:tcPr>
          <w:p w14:paraId="682AC5EF" w14:textId="77777777" w:rsidR="008448C9" w:rsidRPr="00C65AD6" w:rsidRDefault="008448C9">
            <w:pPr>
              <w:jc w:val="center"/>
              <w:rPr>
                <w:color w:val="000000"/>
                <w:sz w:val="22"/>
                <w:szCs w:val="22"/>
              </w:rPr>
            </w:pPr>
            <w:r w:rsidRPr="00DF54FD">
              <w:rPr>
                <w:b/>
                <w:bCs/>
                <w:color w:val="000000"/>
                <w:sz w:val="22"/>
                <w:szCs w:val="22"/>
              </w:rPr>
              <w:t>Rating</w:t>
            </w:r>
          </w:p>
        </w:tc>
        <w:tc>
          <w:tcPr>
            <w:tcW w:w="1121" w:type="dxa"/>
            <w:shd w:val="clear" w:color="auto" w:fill="45B0E1" w:themeFill="accent1" w:themeFillTint="99"/>
            <w:vAlign w:val="center"/>
          </w:tcPr>
          <w:p w14:paraId="4BF85F67" w14:textId="77777777" w:rsidR="008448C9" w:rsidRPr="00DF54FD" w:rsidRDefault="008448C9">
            <w:pPr>
              <w:jc w:val="center"/>
              <w:rPr>
                <w:color w:val="000000"/>
                <w:sz w:val="22"/>
                <w:szCs w:val="22"/>
              </w:rPr>
            </w:pPr>
            <w:r w:rsidRPr="00DF54FD">
              <w:rPr>
                <w:b/>
                <w:bCs/>
                <w:color w:val="000000"/>
                <w:sz w:val="22"/>
                <w:szCs w:val="22"/>
              </w:rPr>
              <w:t>Weighted Score</w:t>
            </w:r>
          </w:p>
        </w:tc>
      </w:tr>
      <w:tr w:rsidR="008448C9" w:rsidRPr="009059D6" w14:paraId="34DDF91F" w14:textId="77777777">
        <w:trPr>
          <w:trHeight w:val="506"/>
          <w:jc w:val="center"/>
        </w:trPr>
        <w:tc>
          <w:tcPr>
            <w:tcW w:w="1426" w:type="dxa"/>
            <w:vAlign w:val="center"/>
          </w:tcPr>
          <w:p w14:paraId="026BF6A3" w14:textId="5E6EA5F8"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Gravit</w:t>
            </w:r>
            <w:r w:rsidR="007D091B">
              <w:rPr>
                <w:rFonts w:asciiTheme="majorBidi" w:hAnsiTheme="majorBidi" w:cstheme="majorBidi"/>
                <w:color w:val="000000"/>
                <w:sz w:val="22"/>
                <w:szCs w:val="22"/>
              </w:rPr>
              <w:t>ational Type</w:t>
            </w:r>
          </w:p>
        </w:tc>
        <w:tc>
          <w:tcPr>
            <w:tcW w:w="1138" w:type="dxa"/>
            <w:vAlign w:val="center"/>
          </w:tcPr>
          <w:p w14:paraId="02E17268"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5</w:t>
            </w:r>
          </w:p>
        </w:tc>
        <w:tc>
          <w:tcPr>
            <w:tcW w:w="1219" w:type="dxa"/>
            <w:shd w:val="clear" w:color="auto" w:fill="B3E5A1" w:themeFill="accent6" w:themeFillTint="66"/>
            <w:vAlign w:val="center"/>
          </w:tcPr>
          <w:p w14:paraId="1DEEB330" w14:textId="2CAD4518" w:rsidR="008448C9" w:rsidRPr="009059D6" w:rsidRDefault="007B2CAB">
            <w:pPr>
              <w:jc w:val="center"/>
              <w:rPr>
                <w:rFonts w:asciiTheme="majorBidi" w:hAnsiTheme="majorBidi" w:cstheme="majorBidi"/>
              </w:rPr>
            </w:pPr>
            <w:r>
              <w:rPr>
                <w:rFonts w:asciiTheme="majorBidi" w:hAnsiTheme="majorBidi" w:cstheme="majorBidi"/>
              </w:rPr>
              <w:t>2</w:t>
            </w:r>
          </w:p>
        </w:tc>
        <w:tc>
          <w:tcPr>
            <w:tcW w:w="1121" w:type="dxa"/>
            <w:shd w:val="clear" w:color="auto" w:fill="B3E5A1" w:themeFill="accent6" w:themeFillTint="66"/>
            <w:vAlign w:val="center"/>
          </w:tcPr>
          <w:p w14:paraId="695CF3C6" w14:textId="0D7BE32B" w:rsidR="008448C9" w:rsidRPr="009059D6" w:rsidRDefault="000B5479">
            <w:pPr>
              <w:jc w:val="center"/>
              <w:rPr>
                <w:rFonts w:asciiTheme="majorBidi" w:hAnsiTheme="majorBidi" w:cstheme="majorBidi"/>
              </w:rPr>
            </w:pPr>
            <w:r>
              <w:rPr>
                <w:rFonts w:asciiTheme="majorBidi" w:hAnsiTheme="majorBidi" w:cstheme="majorBidi"/>
              </w:rPr>
              <w:t>10</w:t>
            </w:r>
          </w:p>
        </w:tc>
        <w:tc>
          <w:tcPr>
            <w:tcW w:w="1102" w:type="dxa"/>
            <w:shd w:val="clear" w:color="auto" w:fill="F6C5AC" w:themeFill="accent2" w:themeFillTint="66"/>
            <w:vAlign w:val="center"/>
          </w:tcPr>
          <w:p w14:paraId="2E00E619" w14:textId="35B16EAF" w:rsidR="008448C9" w:rsidRPr="009059D6" w:rsidRDefault="007B2CAB">
            <w:pPr>
              <w:jc w:val="center"/>
              <w:rPr>
                <w:rFonts w:asciiTheme="majorBidi" w:hAnsiTheme="majorBidi" w:cstheme="majorBidi"/>
              </w:rPr>
            </w:pPr>
            <w:r>
              <w:rPr>
                <w:rFonts w:asciiTheme="majorBidi" w:hAnsiTheme="majorBidi" w:cstheme="majorBidi"/>
              </w:rPr>
              <w:t>3</w:t>
            </w:r>
          </w:p>
        </w:tc>
        <w:tc>
          <w:tcPr>
            <w:tcW w:w="1121" w:type="dxa"/>
            <w:shd w:val="clear" w:color="auto" w:fill="F6C5AC" w:themeFill="accent2" w:themeFillTint="66"/>
            <w:vAlign w:val="center"/>
          </w:tcPr>
          <w:p w14:paraId="73880786" w14:textId="1E9CD4B7" w:rsidR="008448C9" w:rsidRPr="009059D6" w:rsidRDefault="00D1541C">
            <w:pPr>
              <w:jc w:val="center"/>
              <w:rPr>
                <w:rFonts w:asciiTheme="majorBidi" w:hAnsiTheme="majorBidi" w:cstheme="majorBidi"/>
              </w:rPr>
            </w:pPr>
            <w:r>
              <w:rPr>
                <w:rFonts w:asciiTheme="majorBidi" w:hAnsiTheme="majorBidi" w:cstheme="majorBidi"/>
              </w:rPr>
              <w:t>15</w:t>
            </w:r>
          </w:p>
        </w:tc>
        <w:tc>
          <w:tcPr>
            <w:tcW w:w="1102" w:type="dxa"/>
            <w:shd w:val="clear" w:color="auto" w:fill="95DCF7" w:themeFill="accent4" w:themeFillTint="66"/>
            <w:vAlign w:val="center"/>
          </w:tcPr>
          <w:p w14:paraId="44959398" w14:textId="5AC1E51B" w:rsidR="008448C9" w:rsidRPr="00C65AD6" w:rsidRDefault="007B2CAB">
            <w:pPr>
              <w:jc w:val="center"/>
              <w:rPr>
                <w:color w:val="000000"/>
                <w:sz w:val="22"/>
                <w:szCs w:val="22"/>
              </w:rPr>
            </w:pPr>
            <w:r>
              <w:rPr>
                <w:color w:val="000000"/>
                <w:sz w:val="22"/>
                <w:szCs w:val="22"/>
              </w:rPr>
              <w:t>2</w:t>
            </w:r>
          </w:p>
        </w:tc>
        <w:tc>
          <w:tcPr>
            <w:tcW w:w="1121" w:type="dxa"/>
            <w:shd w:val="clear" w:color="auto" w:fill="95DCF7" w:themeFill="accent4" w:themeFillTint="66"/>
            <w:vAlign w:val="center"/>
          </w:tcPr>
          <w:p w14:paraId="394C080F" w14:textId="2F6AD7BF" w:rsidR="008448C9" w:rsidRPr="00C65AD6" w:rsidRDefault="00D1541C">
            <w:pPr>
              <w:jc w:val="center"/>
              <w:rPr>
                <w:color w:val="000000"/>
                <w:sz w:val="22"/>
                <w:szCs w:val="22"/>
              </w:rPr>
            </w:pPr>
            <w:r>
              <w:rPr>
                <w:color w:val="000000"/>
                <w:sz w:val="22"/>
                <w:szCs w:val="22"/>
              </w:rPr>
              <w:t>10</w:t>
            </w:r>
          </w:p>
        </w:tc>
      </w:tr>
      <w:tr w:rsidR="008448C9" w:rsidRPr="009059D6" w14:paraId="0A63B5DD" w14:textId="77777777">
        <w:trPr>
          <w:trHeight w:val="506"/>
          <w:jc w:val="center"/>
        </w:trPr>
        <w:tc>
          <w:tcPr>
            <w:tcW w:w="1426" w:type="dxa"/>
            <w:vAlign w:val="center"/>
          </w:tcPr>
          <w:p w14:paraId="42AAF3A7"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Mathematical Simulation</w:t>
            </w:r>
          </w:p>
        </w:tc>
        <w:tc>
          <w:tcPr>
            <w:tcW w:w="1138" w:type="dxa"/>
            <w:vAlign w:val="center"/>
          </w:tcPr>
          <w:p w14:paraId="33521BE5"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4</w:t>
            </w:r>
          </w:p>
        </w:tc>
        <w:tc>
          <w:tcPr>
            <w:tcW w:w="1219" w:type="dxa"/>
            <w:shd w:val="clear" w:color="auto" w:fill="B3E5A1" w:themeFill="accent6" w:themeFillTint="66"/>
            <w:vAlign w:val="center"/>
          </w:tcPr>
          <w:p w14:paraId="7004EBF1" w14:textId="6060612C" w:rsidR="008448C9" w:rsidRPr="009059D6" w:rsidRDefault="002C27F6">
            <w:pPr>
              <w:jc w:val="center"/>
              <w:rPr>
                <w:rFonts w:asciiTheme="majorBidi" w:hAnsiTheme="majorBidi" w:cstheme="majorBidi"/>
              </w:rPr>
            </w:pPr>
            <w:r>
              <w:rPr>
                <w:rFonts w:asciiTheme="majorBidi" w:hAnsiTheme="majorBidi" w:cstheme="majorBidi"/>
              </w:rPr>
              <w:t>2</w:t>
            </w:r>
          </w:p>
        </w:tc>
        <w:tc>
          <w:tcPr>
            <w:tcW w:w="1121" w:type="dxa"/>
            <w:shd w:val="clear" w:color="auto" w:fill="B3E5A1" w:themeFill="accent6" w:themeFillTint="66"/>
            <w:vAlign w:val="center"/>
          </w:tcPr>
          <w:p w14:paraId="07DC6EE5" w14:textId="33B26D7F" w:rsidR="008448C9" w:rsidRPr="009059D6" w:rsidRDefault="000B5479">
            <w:pPr>
              <w:jc w:val="center"/>
              <w:rPr>
                <w:rFonts w:asciiTheme="majorBidi" w:hAnsiTheme="majorBidi" w:cstheme="majorBidi"/>
              </w:rPr>
            </w:pPr>
            <w:r>
              <w:rPr>
                <w:rFonts w:asciiTheme="majorBidi" w:hAnsiTheme="majorBidi" w:cstheme="majorBidi"/>
              </w:rPr>
              <w:t>8</w:t>
            </w:r>
          </w:p>
        </w:tc>
        <w:tc>
          <w:tcPr>
            <w:tcW w:w="1102" w:type="dxa"/>
            <w:shd w:val="clear" w:color="auto" w:fill="F6C5AC" w:themeFill="accent2" w:themeFillTint="66"/>
            <w:vAlign w:val="center"/>
          </w:tcPr>
          <w:p w14:paraId="2E9701B6" w14:textId="2ECD0F73" w:rsidR="008448C9" w:rsidRPr="009059D6" w:rsidRDefault="002C27F6">
            <w:pPr>
              <w:jc w:val="center"/>
              <w:rPr>
                <w:rFonts w:asciiTheme="majorBidi" w:hAnsiTheme="majorBidi" w:cstheme="majorBidi"/>
              </w:rPr>
            </w:pPr>
            <w:r>
              <w:rPr>
                <w:rFonts w:asciiTheme="majorBidi" w:hAnsiTheme="majorBidi" w:cstheme="majorBidi"/>
              </w:rPr>
              <w:t>1</w:t>
            </w:r>
          </w:p>
        </w:tc>
        <w:tc>
          <w:tcPr>
            <w:tcW w:w="1121" w:type="dxa"/>
            <w:shd w:val="clear" w:color="auto" w:fill="F6C5AC" w:themeFill="accent2" w:themeFillTint="66"/>
            <w:vAlign w:val="center"/>
          </w:tcPr>
          <w:p w14:paraId="722977A2" w14:textId="6F3DCE3F" w:rsidR="008448C9" w:rsidRPr="009059D6" w:rsidRDefault="00D1541C">
            <w:pPr>
              <w:jc w:val="center"/>
              <w:rPr>
                <w:rFonts w:asciiTheme="majorBidi" w:hAnsiTheme="majorBidi" w:cstheme="majorBidi"/>
              </w:rPr>
            </w:pPr>
            <w:r>
              <w:rPr>
                <w:rFonts w:asciiTheme="majorBidi" w:hAnsiTheme="majorBidi" w:cstheme="majorBidi"/>
              </w:rPr>
              <w:t>4</w:t>
            </w:r>
          </w:p>
        </w:tc>
        <w:tc>
          <w:tcPr>
            <w:tcW w:w="1102" w:type="dxa"/>
            <w:shd w:val="clear" w:color="auto" w:fill="95DCF7" w:themeFill="accent4" w:themeFillTint="66"/>
            <w:vAlign w:val="center"/>
          </w:tcPr>
          <w:p w14:paraId="3BDF7DDC" w14:textId="349201EB" w:rsidR="008448C9" w:rsidRPr="00C65AD6" w:rsidRDefault="002C27F6">
            <w:pPr>
              <w:jc w:val="center"/>
              <w:rPr>
                <w:color w:val="000000"/>
                <w:sz w:val="22"/>
                <w:szCs w:val="22"/>
              </w:rPr>
            </w:pPr>
            <w:r>
              <w:rPr>
                <w:color w:val="000000"/>
                <w:sz w:val="22"/>
                <w:szCs w:val="22"/>
              </w:rPr>
              <w:t>2</w:t>
            </w:r>
          </w:p>
        </w:tc>
        <w:tc>
          <w:tcPr>
            <w:tcW w:w="1121" w:type="dxa"/>
            <w:shd w:val="clear" w:color="auto" w:fill="95DCF7" w:themeFill="accent4" w:themeFillTint="66"/>
            <w:vAlign w:val="center"/>
          </w:tcPr>
          <w:p w14:paraId="07EC2C14" w14:textId="6BD5A41A" w:rsidR="008448C9" w:rsidRPr="00C65AD6" w:rsidRDefault="00D1541C">
            <w:pPr>
              <w:jc w:val="center"/>
              <w:rPr>
                <w:color w:val="000000"/>
                <w:sz w:val="22"/>
                <w:szCs w:val="22"/>
              </w:rPr>
            </w:pPr>
            <w:r>
              <w:rPr>
                <w:color w:val="000000"/>
                <w:sz w:val="22"/>
                <w:szCs w:val="22"/>
              </w:rPr>
              <w:t>8</w:t>
            </w:r>
          </w:p>
        </w:tc>
      </w:tr>
      <w:tr w:rsidR="008448C9" w:rsidRPr="009059D6" w14:paraId="1DC6589E" w14:textId="77777777">
        <w:trPr>
          <w:trHeight w:val="506"/>
          <w:jc w:val="center"/>
        </w:trPr>
        <w:tc>
          <w:tcPr>
            <w:tcW w:w="1426" w:type="dxa"/>
            <w:vAlign w:val="center"/>
          </w:tcPr>
          <w:p w14:paraId="2E449469"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Visual Validation</w:t>
            </w:r>
          </w:p>
        </w:tc>
        <w:tc>
          <w:tcPr>
            <w:tcW w:w="1138" w:type="dxa"/>
            <w:vAlign w:val="center"/>
          </w:tcPr>
          <w:p w14:paraId="17FE51AB"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3</w:t>
            </w:r>
          </w:p>
        </w:tc>
        <w:tc>
          <w:tcPr>
            <w:tcW w:w="1219" w:type="dxa"/>
            <w:shd w:val="clear" w:color="auto" w:fill="B3E5A1" w:themeFill="accent6" w:themeFillTint="66"/>
            <w:vAlign w:val="center"/>
          </w:tcPr>
          <w:p w14:paraId="128FD894" w14:textId="32C8E1ED" w:rsidR="008448C9" w:rsidRPr="009059D6" w:rsidRDefault="00367A80">
            <w:pPr>
              <w:jc w:val="center"/>
              <w:rPr>
                <w:rFonts w:asciiTheme="majorBidi" w:hAnsiTheme="majorBidi" w:cstheme="majorBidi"/>
              </w:rPr>
            </w:pPr>
            <w:r>
              <w:rPr>
                <w:rFonts w:asciiTheme="majorBidi" w:hAnsiTheme="majorBidi" w:cstheme="majorBidi"/>
              </w:rPr>
              <w:t>3</w:t>
            </w:r>
          </w:p>
        </w:tc>
        <w:tc>
          <w:tcPr>
            <w:tcW w:w="1121" w:type="dxa"/>
            <w:shd w:val="clear" w:color="auto" w:fill="B3E5A1" w:themeFill="accent6" w:themeFillTint="66"/>
            <w:vAlign w:val="center"/>
          </w:tcPr>
          <w:p w14:paraId="337455DF" w14:textId="51C9C804" w:rsidR="008448C9" w:rsidRPr="009059D6" w:rsidRDefault="000B5479">
            <w:pPr>
              <w:jc w:val="center"/>
              <w:rPr>
                <w:rFonts w:asciiTheme="majorBidi" w:hAnsiTheme="majorBidi" w:cstheme="majorBidi"/>
              </w:rPr>
            </w:pPr>
            <w:r>
              <w:rPr>
                <w:rFonts w:asciiTheme="majorBidi" w:hAnsiTheme="majorBidi" w:cstheme="majorBidi"/>
              </w:rPr>
              <w:t>9</w:t>
            </w:r>
          </w:p>
        </w:tc>
        <w:tc>
          <w:tcPr>
            <w:tcW w:w="1102" w:type="dxa"/>
            <w:shd w:val="clear" w:color="auto" w:fill="F6C5AC" w:themeFill="accent2" w:themeFillTint="66"/>
            <w:vAlign w:val="center"/>
          </w:tcPr>
          <w:p w14:paraId="110F1705" w14:textId="5F900176" w:rsidR="008448C9" w:rsidRPr="009059D6" w:rsidRDefault="00367A80">
            <w:pPr>
              <w:jc w:val="center"/>
              <w:rPr>
                <w:rFonts w:asciiTheme="majorBidi" w:hAnsiTheme="majorBidi" w:cstheme="majorBidi"/>
              </w:rPr>
            </w:pPr>
            <w:r>
              <w:rPr>
                <w:rFonts w:asciiTheme="majorBidi" w:hAnsiTheme="majorBidi" w:cstheme="majorBidi"/>
              </w:rPr>
              <w:t>3</w:t>
            </w:r>
          </w:p>
        </w:tc>
        <w:tc>
          <w:tcPr>
            <w:tcW w:w="1121" w:type="dxa"/>
            <w:shd w:val="clear" w:color="auto" w:fill="F6C5AC" w:themeFill="accent2" w:themeFillTint="66"/>
            <w:vAlign w:val="center"/>
          </w:tcPr>
          <w:p w14:paraId="0AF2C77A" w14:textId="0AA4B7CF" w:rsidR="008448C9" w:rsidRPr="009059D6" w:rsidRDefault="000B5479">
            <w:pPr>
              <w:jc w:val="center"/>
              <w:rPr>
                <w:rFonts w:asciiTheme="majorBidi" w:hAnsiTheme="majorBidi" w:cstheme="majorBidi"/>
              </w:rPr>
            </w:pPr>
            <w:r>
              <w:rPr>
                <w:rFonts w:asciiTheme="majorBidi" w:hAnsiTheme="majorBidi" w:cstheme="majorBidi"/>
              </w:rPr>
              <w:t>9</w:t>
            </w:r>
          </w:p>
        </w:tc>
        <w:tc>
          <w:tcPr>
            <w:tcW w:w="1102" w:type="dxa"/>
            <w:shd w:val="clear" w:color="auto" w:fill="95DCF7" w:themeFill="accent4" w:themeFillTint="66"/>
            <w:vAlign w:val="center"/>
          </w:tcPr>
          <w:p w14:paraId="1EDB50B0" w14:textId="40DC4901" w:rsidR="008448C9" w:rsidRPr="00C65AD6" w:rsidRDefault="00367A80">
            <w:pPr>
              <w:jc w:val="center"/>
              <w:rPr>
                <w:color w:val="000000"/>
                <w:sz w:val="22"/>
                <w:szCs w:val="22"/>
              </w:rPr>
            </w:pPr>
            <w:r>
              <w:rPr>
                <w:color w:val="000000"/>
                <w:sz w:val="22"/>
                <w:szCs w:val="22"/>
              </w:rPr>
              <w:t>2</w:t>
            </w:r>
          </w:p>
        </w:tc>
        <w:tc>
          <w:tcPr>
            <w:tcW w:w="1121" w:type="dxa"/>
            <w:shd w:val="clear" w:color="auto" w:fill="95DCF7" w:themeFill="accent4" w:themeFillTint="66"/>
            <w:vAlign w:val="center"/>
          </w:tcPr>
          <w:p w14:paraId="5EB340B5" w14:textId="3388C1EF" w:rsidR="008448C9" w:rsidRPr="00C65AD6" w:rsidRDefault="00D1541C">
            <w:pPr>
              <w:jc w:val="center"/>
              <w:rPr>
                <w:color w:val="000000"/>
                <w:sz w:val="22"/>
                <w:szCs w:val="22"/>
              </w:rPr>
            </w:pPr>
            <w:r>
              <w:rPr>
                <w:color w:val="000000"/>
                <w:sz w:val="22"/>
                <w:szCs w:val="22"/>
              </w:rPr>
              <w:t>6</w:t>
            </w:r>
          </w:p>
        </w:tc>
      </w:tr>
      <w:tr w:rsidR="008448C9" w:rsidRPr="009059D6" w14:paraId="6B1760CA" w14:textId="77777777">
        <w:trPr>
          <w:trHeight w:val="506"/>
          <w:jc w:val="center"/>
        </w:trPr>
        <w:tc>
          <w:tcPr>
            <w:tcW w:w="1426" w:type="dxa"/>
            <w:vAlign w:val="center"/>
          </w:tcPr>
          <w:p w14:paraId="5D425859"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Dimensions</w:t>
            </w:r>
          </w:p>
        </w:tc>
        <w:tc>
          <w:tcPr>
            <w:tcW w:w="1138" w:type="dxa"/>
            <w:vAlign w:val="center"/>
          </w:tcPr>
          <w:p w14:paraId="55443BF3"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2</w:t>
            </w:r>
          </w:p>
        </w:tc>
        <w:tc>
          <w:tcPr>
            <w:tcW w:w="1219" w:type="dxa"/>
            <w:shd w:val="clear" w:color="auto" w:fill="B3E5A1" w:themeFill="accent6" w:themeFillTint="66"/>
            <w:vAlign w:val="center"/>
          </w:tcPr>
          <w:p w14:paraId="35BCCF84" w14:textId="0C6C536B" w:rsidR="008448C9" w:rsidRPr="009059D6" w:rsidRDefault="00367A80">
            <w:pPr>
              <w:jc w:val="center"/>
              <w:rPr>
                <w:rFonts w:asciiTheme="majorBidi" w:hAnsiTheme="majorBidi" w:cstheme="majorBidi"/>
              </w:rPr>
            </w:pPr>
            <w:r>
              <w:rPr>
                <w:rFonts w:asciiTheme="majorBidi" w:hAnsiTheme="majorBidi" w:cstheme="majorBidi"/>
              </w:rPr>
              <w:t>2</w:t>
            </w:r>
          </w:p>
        </w:tc>
        <w:tc>
          <w:tcPr>
            <w:tcW w:w="1121" w:type="dxa"/>
            <w:shd w:val="clear" w:color="auto" w:fill="B3E5A1" w:themeFill="accent6" w:themeFillTint="66"/>
            <w:vAlign w:val="center"/>
          </w:tcPr>
          <w:p w14:paraId="2771C68F" w14:textId="54FDAB1C" w:rsidR="008448C9" w:rsidRPr="009059D6" w:rsidRDefault="000B5479">
            <w:pPr>
              <w:jc w:val="center"/>
              <w:rPr>
                <w:rFonts w:asciiTheme="majorBidi" w:hAnsiTheme="majorBidi" w:cstheme="majorBidi"/>
              </w:rPr>
            </w:pPr>
            <w:r>
              <w:rPr>
                <w:rFonts w:asciiTheme="majorBidi" w:hAnsiTheme="majorBidi" w:cstheme="majorBidi"/>
              </w:rPr>
              <w:t>4</w:t>
            </w:r>
          </w:p>
        </w:tc>
        <w:tc>
          <w:tcPr>
            <w:tcW w:w="1102" w:type="dxa"/>
            <w:shd w:val="clear" w:color="auto" w:fill="F6C5AC" w:themeFill="accent2" w:themeFillTint="66"/>
            <w:vAlign w:val="center"/>
          </w:tcPr>
          <w:p w14:paraId="52DB19FD" w14:textId="294AF719" w:rsidR="008448C9" w:rsidRPr="009059D6" w:rsidRDefault="00721679">
            <w:pPr>
              <w:jc w:val="center"/>
              <w:rPr>
                <w:rFonts w:asciiTheme="majorBidi" w:hAnsiTheme="majorBidi" w:cstheme="majorBidi"/>
              </w:rPr>
            </w:pPr>
            <w:r>
              <w:rPr>
                <w:rFonts w:asciiTheme="majorBidi" w:hAnsiTheme="majorBidi" w:cstheme="majorBidi"/>
              </w:rPr>
              <w:t>1</w:t>
            </w:r>
          </w:p>
        </w:tc>
        <w:tc>
          <w:tcPr>
            <w:tcW w:w="1121" w:type="dxa"/>
            <w:shd w:val="clear" w:color="auto" w:fill="F6C5AC" w:themeFill="accent2" w:themeFillTint="66"/>
            <w:vAlign w:val="center"/>
          </w:tcPr>
          <w:p w14:paraId="3A80E809" w14:textId="2FEAA4FC" w:rsidR="008448C9" w:rsidRPr="009059D6" w:rsidRDefault="000B5479">
            <w:pPr>
              <w:jc w:val="center"/>
              <w:rPr>
                <w:rFonts w:asciiTheme="majorBidi" w:hAnsiTheme="majorBidi" w:cstheme="majorBidi"/>
              </w:rPr>
            </w:pPr>
            <w:r>
              <w:rPr>
                <w:rFonts w:asciiTheme="majorBidi" w:hAnsiTheme="majorBidi" w:cstheme="majorBidi"/>
              </w:rPr>
              <w:t>2</w:t>
            </w:r>
          </w:p>
        </w:tc>
        <w:tc>
          <w:tcPr>
            <w:tcW w:w="1102" w:type="dxa"/>
            <w:shd w:val="clear" w:color="auto" w:fill="95DCF7" w:themeFill="accent4" w:themeFillTint="66"/>
            <w:vAlign w:val="center"/>
          </w:tcPr>
          <w:p w14:paraId="7E527509" w14:textId="4C44F4B3" w:rsidR="008448C9" w:rsidRPr="00C65AD6" w:rsidRDefault="00367A80">
            <w:pPr>
              <w:jc w:val="center"/>
              <w:rPr>
                <w:color w:val="000000"/>
                <w:sz w:val="22"/>
                <w:szCs w:val="22"/>
              </w:rPr>
            </w:pPr>
            <w:r>
              <w:rPr>
                <w:color w:val="000000"/>
                <w:sz w:val="22"/>
                <w:szCs w:val="22"/>
              </w:rPr>
              <w:t>2</w:t>
            </w:r>
          </w:p>
        </w:tc>
        <w:tc>
          <w:tcPr>
            <w:tcW w:w="1121" w:type="dxa"/>
            <w:shd w:val="clear" w:color="auto" w:fill="95DCF7" w:themeFill="accent4" w:themeFillTint="66"/>
            <w:vAlign w:val="center"/>
          </w:tcPr>
          <w:p w14:paraId="3C60DD52" w14:textId="1FC763A0" w:rsidR="008448C9" w:rsidRPr="00C65AD6" w:rsidRDefault="00D1541C">
            <w:pPr>
              <w:jc w:val="center"/>
              <w:rPr>
                <w:color w:val="000000"/>
                <w:sz w:val="22"/>
                <w:szCs w:val="22"/>
              </w:rPr>
            </w:pPr>
            <w:r>
              <w:rPr>
                <w:color w:val="000000"/>
                <w:sz w:val="22"/>
                <w:szCs w:val="22"/>
              </w:rPr>
              <w:t>4</w:t>
            </w:r>
          </w:p>
        </w:tc>
      </w:tr>
      <w:tr w:rsidR="008448C9" w:rsidRPr="009059D6" w14:paraId="37286433" w14:textId="77777777">
        <w:trPr>
          <w:trHeight w:val="506"/>
          <w:jc w:val="center"/>
        </w:trPr>
        <w:tc>
          <w:tcPr>
            <w:tcW w:w="1426" w:type="dxa"/>
            <w:vAlign w:val="center"/>
          </w:tcPr>
          <w:p w14:paraId="7AE90297"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Design Time</w:t>
            </w:r>
          </w:p>
        </w:tc>
        <w:tc>
          <w:tcPr>
            <w:tcW w:w="1138" w:type="dxa"/>
            <w:vAlign w:val="center"/>
          </w:tcPr>
          <w:p w14:paraId="5815598F" w14:textId="77777777" w:rsidR="008448C9" w:rsidRPr="009059D6" w:rsidRDefault="008448C9">
            <w:pPr>
              <w:jc w:val="center"/>
              <w:rPr>
                <w:rFonts w:asciiTheme="majorBidi" w:hAnsiTheme="majorBidi" w:cstheme="majorBidi"/>
                <w:b/>
                <w:bCs/>
                <w:color w:val="000000"/>
                <w:sz w:val="22"/>
                <w:szCs w:val="22"/>
              </w:rPr>
            </w:pPr>
            <w:r w:rsidRPr="00DF54FD">
              <w:rPr>
                <w:rFonts w:asciiTheme="majorBidi" w:hAnsiTheme="majorBidi" w:cstheme="majorBidi"/>
                <w:color w:val="000000"/>
                <w:sz w:val="22"/>
                <w:szCs w:val="22"/>
              </w:rPr>
              <w:t>2</w:t>
            </w:r>
          </w:p>
        </w:tc>
        <w:tc>
          <w:tcPr>
            <w:tcW w:w="1219" w:type="dxa"/>
            <w:shd w:val="clear" w:color="auto" w:fill="B3E5A1" w:themeFill="accent6" w:themeFillTint="66"/>
            <w:vAlign w:val="center"/>
          </w:tcPr>
          <w:p w14:paraId="4619A2C8" w14:textId="5F466396" w:rsidR="008448C9" w:rsidRPr="009059D6" w:rsidRDefault="00721679">
            <w:pPr>
              <w:jc w:val="center"/>
              <w:rPr>
                <w:rFonts w:asciiTheme="majorBidi" w:hAnsiTheme="majorBidi" w:cstheme="majorBidi"/>
              </w:rPr>
            </w:pPr>
            <w:r>
              <w:rPr>
                <w:rFonts w:asciiTheme="majorBidi" w:hAnsiTheme="majorBidi" w:cstheme="majorBidi"/>
              </w:rPr>
              <w:t>3</w:t>
            </w:r>
          </w:p>
        </w:tc>
        <w:tc>
          <w:tcPr>
            <w:tcW w:w="1121" w:type="dxa"/>
            <w:shd w:val="clear" w:color="auto" w:fill="B3E5A1" w:themeFill="accent6" w:themeFillTint="66"/>
            <w:vAlign w:val="center"/>
          </w:tcPr>
          <w:p w14:paraId="6086B8B5" w14:textId="0F206763" w:rsidR="008448C9" w:rsidRPr="009059D6" w:rsidRDefault="000B5479">
            <w:pPr>
              <w:jc w:val="center"/>
              <w:rPr>
                <w:rFonts w:asciiTheme="majorBidi" w:hAnsiTheme="majorBidi" w:cstheme="majorBidi"/>
              </w:rPr>
            </w:pPr>
            <w:r>
              <w:rPr>
                <w:rFonts w:asciiTheme="majorBidi" w:hAnsiTheme="majorBidi" w:cstheme="majorBidi"/>
              </w:rPr>
              <w:t>6</w:t>
            </w:r>
          </w:p>
        </w:tc>
        <w:tc>
          <w:tcPr>
            <w:tcW w:w="1102" w:type="dxa"/>
            <w:shd w:val="clear" w:color="auto" w:fill="F6C5AC" w:themeFill="accent2" w:themeFillTint="66"/>
            <w:vAlign w:val="center"/>
          </w:tcPr>
          <w:p w14:paraId="2B68E0BB" w14:textId="2A674D0E" w:rsidR="008448C9" w:rsidRPr="009059D6" w:rsidRDefault="00721679">
            <w:pPr>
              <w:jc w:val="center"/>
              <w:rPr>
                <w:rFonts w:asciiTheme="majorBidi" w:hAnsiTheme="majorBidi" w:cstheme="majorBidi"/>
              </w:rPr>
            </w:pPr>
            <w:r>
              <w:rPr>
                <w:rFonts w:asciiTheme="majorBidi" w:hAnsiTheme="majorBidi" w:cstheme="majorBidi"/>
              </w:rPr>
              <w:t>1</w:t>
            </w:r>
          </w:p>
        </w:tc>
        <w:tc>
          <w:tcPr>
            <w:tcW w:w="1121" w:type="dxa"/>
            <w:shd w:val="clear" w:color="auto" w:fill="F6C5AC" w:themeFill="accent2" w:themeFillTint="66"/>
            <w:vAlign w:val="center"/>
          </w:tcPr>
          <w:p w14:paraId="71822BC4" w14:textId="3186A967" w:rsidR="008448C9" w:rsidRPr="009059D6" w:rsidRDefault="000B5479">
            <w:pPr>
              <w:jc w:val="center"/>
              <w:rPr>
                <w:rFonts w:asciiTheme="majorBidi" w:hAnsiTheme="majorBidi" w:cstheme="majorBidi"/>
              </w:rPr>
            </w:pPr>
            <w:r>
              <w:rPr>
                <w:rFonts w:asciiTheme="majorBidi" w:hAnsiTheme="majorBidi" w:cstheme="majorBidi"/>
              </w:rPr>
              <w:t>2</w:t>
            </w:r>
          </w:p>
        </w:tc>
        <w:tc>
          <w:tcPr>
            <w:tcW w:w="1102" w:type="dxa"/>
            <w:shd w:val="clear" w:color="auto" w:fill="95DCF7" w:themeFill="accent4" w:themeFillTint="66"/>
            <w:vAlign w:val="center"/>
          </w:tcPr>
          <w:p w14:paraId="29D5E322" w14:textId="5803EA93" w:rsidR="008448C9" w:rsidRPr="00C65AD6" w:rsidRDefault="00721679">
            <w:pPr>
              <w:jc w:val="center"/>
              <w:rPr>
                <w:color w:val="000000"/>
                <w:sz w:val="22"/>
                <w:szCs w:val="22"/>
              </w:rPr>
            </w:pPr>
            <w:r>
              <w:rPr>
                <w:color w:val="000000"/>
                <w:sz w:val="22"/>
                <w:szCs w:val="22"/>
              </w:rPr>
              <w:t>2</w:t>
            </w:r>
          </w:p>
        </w:tc>
        <w:tc>
          <w:tcPr>
            <w:tcW w:w="1121" w:type="dxa"/>
            <w:shd w:val="clear" w:color="auto" w:fill="95DCF7" w:themeFill="accent4" w:themeFillTint="66"/>
            <w:vAlign w:val="center"/>
          </w:tcPr>
          <w:p w14:paraId="0D775C9B" w14:textId="6D77FD3C" w:rsidR="008448C9" w:rsidRPr="00C65AD6" w:rsidRDefault="00D1541C">
            <w:pPr>
              <w:jc w:val="center"/>
              <w:rPr>
                <w:color w:val="000000"/>
                <w:sz w:val="22"/>
                <w:szCs w:val="22"/>
              </w:rPr>
            </w:pPr>
            <w:r>
              <w:rPr>
                <w:color w:val="000000"/>
                <w:sz w:val="22"/>
                <w:szCs w:val="22"/>
              </w:rPr>
              <w:t>4</w:t>
            </w:r>
          </w:p>
        </w:tc>
      </w:tr>
      <w:tr w:rsidR="008448C9" w:rsidRPr="009059D6" w14:paraId="60C7E391" w14:textId="77777777">
        <w:trPr>
          <w:trHeight w:val="506"/>
          <w:jc w:val="center"/>
        </w:trPr>
        <w:tc>
          <w:tcPr>
            <w:tcW w:w="1426" w:type="dxa"/>
            <w:vAlign w:val="center"/>
          </w:tcPr>
          <w:p w14:paraId="2398D3B8" w14:textId="77777777" w:rsidR="008448C9" w:rsidRPr="009059D6" w:rsidRDefault="008448C9">
            <w:pPr>
              <w:jc w:val="center"/>
              <w:rPr>
                <w:rFonts w:asciiTheme="majorBidi" w:hAnsiTheme="majorBidi" w:cstheme="majorBidi"/>
                <w:color w:val="000000"/>
                <w:sz w:val="22"/>
                <w:szCs w:val="22"/>
              </w:rPr>
            </w:pPr>
            <w:r w:rsidRPr="003F1EB2">
              <w:rPr>
                <w:rFonts w:asciiTheme="majorBidi" w:hAnsiTheme="majorBidi" w:cstheme="majorBidi"/>
                <w:b/>
                <w:bCs/>
                <w:sz w:val="22"/>
                <w:szCs w:val="22"/>
              </w:rPr>
              <w:t>Total Score</w:t>
            </w:r>
          </w:p>
        </w:tc>
        <w:tc>
          <w:tcPr>
            <w:tcW w:w="2357" w:type="dxa"/>
            <w:gridSpan w:val="2"/>
            <w:vAlign w:val="center"/>
          </w:tcPr>
          <w:p w14:paraId="38FEEF7E" w14:textId="77777777" w:rsidR="008448C9" w:rsidRPr="009059D6" w:rsidRDefault="008448C9">
            <w:pPr>
              <w:jc w:val="center"/>
              <w:rPr>
                <w:rFonts w:asciiTheme="majorBidi" w:hAnsiTheme="majorBidi" w:cstheme="majorBidi"/>
                <w:color w:val="000000"/>
                <w:sz w:val="22"/>
                <w:szCs w:val="22"/>
              </w:rPr>
            </w:pPr>
          </w:p>
        </w:tc>
        <w:tc>
          <w:tcPr>
            <w:tcW w:w="1121" w:type="dxa"/>
            <w:shd w:val="clear" w:color="auto" w:fill="8DD873" w:themeFill="accent6" w:themeFillTint="99"/>
            <w:vAlign w:val="center"/>
          </w:tcPr>
          <w:p w14:paraId="273690B6" w14:textId="18908FB9" w:rsidR="008448C9" w:rsidRPr="009059D6" w:rsidRDefault="00305BBF">
            <w:pPr>
              <w:jc w:val="center"/>
              <w:rPr>
                <w:rFonts w:asciiTheme="majorBidi" w:hAnsiTheme="majorBidi" w:cstheme="majorBidi"/>
                <w:color w:val="000000"/>
                <w:sz w:val="22"/>
                <w:szCs w:val="22"/>
              </w:rPr>
            </w:pPr>
            <w:r>
              <w:rPr>
                <w:rFonts w:asciiTheme="majorBidi" w:hAnsiTheme="majorBidi" w:cstheme="majorBidi"/>
                <w:color w:val="000000"/>
                <w:sz w:val="22"/>
                <w:szCs w:val="22"/>
              </w:rPr>
              <w:t>37</w:t>
            </w:r>
          </w:p>
        </w:tc>
        <w:tc>
          <w:tcPr>
            <w:tcW w:w="1102" w:type="dxa"/>
            <w:vAlign w:val="center"/>
          </w:tcPr>
          <w:p w14:paraId="735A6B15" w14:textId="77777777" w:rsidR="008448C9" w:rsidRPr="009059D6" w:rsidRDefault="008448C9">
            <w:pPr>
              <w:jc w:val="center"/>
              <w:rPr>
                <w:rFonts w:asciiTheme="majorBidi" w:hAnsiTheme="majorBidi" w:cstheme="majorBidi"/>
                <w:color w:val="000000"/>
                <w:sz w:val="22"/>
                <w:szCs w:val="22"/>
              </w:rPr>
            </w:pPr>
          </w:p>
        </w:tc>
        <w:tc>
          <w:tcPr>
            <w:tcW w:w="1121" w:type="dxa"/>
            <w:shd w:val="clear" w:color="auto" w:fill="F1A983" w:themeFill="accent2" w:themeFillTint="99"/>
            <w:vAlign w:val="center"/>
          </w:tcPr>
          <w:p w14:paraId="6ECB0414" w14:textId="26BA28E0" w:rsidR="008448C9" w:rsidRPr="009059D6" w:rsidRDefault="006C664F">
            <w:pPr>
              <w:jc w:val="center"/>
              <w:rPr>
                <w:rFonts w:asciiTheme="majorBidi" w:hAnsiTheme="majorBidi" w:cstheme="majorBidi"/>
                <w:color w:val="000000"/>
                <w:sz w:val="22"/>
                <w:szCs w:val="22"/>
              </w:rPr>
            </w:pPr>
            <w:r>
              <w:rPr>
                <w:rFonts w:asciiTheme="majorBidi" w:hAnsiTheme="majorBidi" w:cstheme="majorBidi"/>
                <w:color w:val="000000"/>
                <w:sz w:val="22"/>
                <w:szCs w:val="22"/>
              </w:rPr>
              <w:t>32</w:t>
            </w:r>
          </w:p>
        </w:tc>
        <w:tc>
          <w:tcPr>
            <w:tcW w:w="1102" w:type="dxa"/>
            <w:vAlign w:val="center"/>
          </w:tcPr>
          <w:p w14:paraId="7D68726A" w14:textId="77777777" w:rsidR="008448C9" w:rsidRPr="009059D6" w:rsidRDefault="008448C9">
            <w:pPr>
              <w:jc w:val="center"/>
              <w:rPr>
                <w:rFonts w:asciiTheme="majorBidi" w:hAnsiTheme="majorBidi" w:cstheme="majorBidi"/>
                <w:color w:val="000000"/>
                <w:sz w:val="22"/>
                <w:szCs w:val="22"/>
              </w:rPr>
            </w:pPr>
          </w:p>
        </w:tc>
        <w:tc>
          <w:tcPr>
            <w:tcW w:w="1121" w:type="dxa"/>
            <w:shd w:val="clear" w:color="auto" w:fill="45B0E1" w:themeFill="accent1" w:themeFillTint="99"/>
            <w:vAlign w:val="center"/>
          </w:tcPr>
          <w:p w14:paraId="2AFA5627" w14:textId="5D9E4B42" w:rsidR="008448C9" w:rsidRPr="009059D6" w:rsidRDefault="006C664F">
            <w:pPr>
              <w:jc w:val="center"/>
              <w:rPr>
                <w:rFonts w:asciiTheme="majorBidi" w:hAnsiTheme="majorBidi" w:cstheme="majorBidi"/>
                <w:color w:val="000000"/>
                <w:sz w:val="22"/>
                <w:szCs w:val="22"/>
              </w:rPr>
            </w:pPr>
            <w:r>
              <w:rPr>
                <w:rFonts w:asciiTheme="majorBidi" w:hAnsiTheme="majorBidi" w:cstheme="majorBidi"/>
                <w:color w:val="000000"/>
                <w:sz w:val="22"/>
                <w:szCs w:val="22"/>
              </w:rPr>
              <w:t>32</w:t>
            </w:r>
          </w:p>
        </w:tc>
      </w:tr>
    </w:tbl>
    <w:p w14:paraId="7AC38837" w14:textId="0888C45F" w:rsidR="005D6EAA" w:rsidRPr="00AC2BAD" w:rsidRDefault="005D6EAA" w:rsidP="005D6EAA">
      <w:pPr>
        <w:pStyle w:val="Body"/>
        <w:ind w:firstLine="0"/>
      </w:pPr>
      <w:r w:rsidRPr="00AC2BAD">
        <w:t>The table shows the criteria and weight of each criterion that determines which partial gravity solution is favorable. The rating and weighted score for each solution are displayed. The inclined plane with dual motors scored the highest.</w:t>
      </w:r>
    </w:p>
    <w:p w14:paraId="26452F00" w14:textId="77777777" w:rsidR="00EF6F66" w:rsidRDefault="00EF6F66">
      <w:pPr>
        <w:spacing w:after="160" w:line="278" w:lineRule="auto"/>
        <w:rPr>
          <w:rFonts w:asciiTheme="majorBidi" w:hAnsiTheme="majorBidi"/>
          <w:b/>
          <w:bCs/>
          <w:sz w:val="44"/>
          <w:szCs w:val="40"/>
        </w:rPr>
      </w:pPr>
      <w:r>
        <w:br w:type="page"/>
      </w:r>
    </w:p>
    <w:p w14:paraId="79763B9E" w14:textId="65C9F319" w:rsidR="00464413" w:rsidRDefault="001840B8" w:rsidP="00EF6F66">
      <w:pPr>
        <w:pStyle w:val="Heading1"/>
      </w:pPr>
      <w:bookmarkStart w:id="110" w:name="_Toc209385985"/>
      <w:r>
        <w:lastRenderedPageBreak/>
        <w:t>Engineering Design</w:t>
      </w:r>
      <w:bookmarkEnd w:id="110"/>
    </w:p>
    <w:p w14:paraId="5E3A3CBC" w14:textId="49DE4791" w:rsidR="004648CC" w:rsidRDefault="00464413" w:rsidP="003E2786">
      <w:pPr>
        <w:pStyle w:val="Body"/>
      </w:pPr>
      <w:r>
        <w:t>The engineering design of</w:t>
      </w:r>
      <w:r w:rsidR="003740A7">
        <w:t xml:space="preserve"> </w:t>
      </w:r>
      <w:r w:rsidR="003E0DE2">
        <w:t>the solution</w:t>
      </w:r>
      <w:r w:rsidR="003740A7">
        <w:t xml:space="preserve"> is </w:t>
      </w:r>
      <w:r w:rsidR="00AA14E5">
        <w:t>founded upon</w:t>
      </w:r>
      <w:r w:rsidR="003740A7">
        <w:t xml:space="preserve"> detailed </w:t>
      </w:r>
      <w:r w:rsidR="00AA14E5">
        <w:t>methodologies</w:t>
      </w:r>
      <w:r w:rsidR="003740A7">
        <w:t xml:space="preserve">, calculations, and components to </w:t>
      </w:r>
      <w:r w:rsidR="00AA14E5">
        <w:t>facilitate</w:t>
      </w:r>
      <w:r w:rsidR="003740A7">
        <w:t xml:space="preserve"> the successful </w:t>
      </w:r>
      <w:r w:rsidR="00AA14E5">
        <w:t>execution</w:t>
      </w:r>
      <w:r w:rsidR="00CC3434">
        <w:t xml:space="preserve"> of the partial gravity exerted on </w:t>
      </w:r>
      <w:r w:rsidR="003E0DE2">
        <w:t>the cells</w:t>
      </w:r>
      <w:r w:rsidR="00CC3434">
        <w:t xml:space="preserve">. This section </w:t>
      </w:r>
      <w:r w:rsidR="00AA14E5">
        <w:t>elucidates</w:t>
      </w:r>
      <w:r w:rsidR="00CC3434">
        <w:t xml:space="preserve"> the calculations, mechanical plan, electronics, materials, and validation strategies </w:t>
      </w:r>
      <w:r w:rsidR="00AA14E5">
        <w:t>employed</w:t>
      </w:r>
      <w:r w:rsidR="003E0DE2">
        <w:t xml:space="preserve"> to </w:t>
      </w:r>
      <w:r w:rsidR="00AA14E5">
        <w:t>confirm that</w:t>
      </w:r>
      <w:r w:rsidR="003E0DE2">
        <w:t xml:space="preserve"> the </w:t>
      </w:r>
      <w:r w:rsidR="00AA14E5">
        <w:t>selected options align with</w:t>
      </w:r>
      <w:r w:rsidR="003E0DE2">
        <w:t xml:space="preserve"> the system requirements. </w:t>
      </w:r>
    </w:p>
    <w:p w14:paraId="7B639303" w14:textId="77777777" w:rsidR="003E2786" w:rsidRDefault="003E2786" w:rsidP="003E2786">
      <w:pPr>
        <w:pStyle w:val="Body"/>
      </w:pPr>
    </w:p>
    <w:p w14:paraId="7E6390C4" w14:textId="2E6204DA" w:rsidR="003E2786" w:rsidRDefault="004C1621" w:rsidP="004C1621">
      <w:pPr>
        <w:pStyle w:val="Heading2"/>
        <w:numPr>
          <w:ilvl w:val="1"/>
          <w:numId w:val="13"/>
        </w:numPr>
      </w:pPr>
      <w:bookmarkStart w:id="111" w:name="_Toc209385986"/>
      <w:r>
        <w:t>Design Rationale</w:t>
      </w:r>
      <w:bookmarkEnd w:id="111"/>
    </w:p>
    <w:p w14:paraId="18AA5500" w14:textId="77777777" w:rsidR="004C1621" w:rsidRDefault="004C1621" w:rsidP="003E2786">
      <w:pPr>
        <w:pStyle w:val="Body"/>
        <w:ind w:firstLine="0"/>
      </w:pPr>
    </w:p>
    <w:p w14:paraId="0946D3D5" w14:textId="30C677DB" w:rsidR="00AD436E" w:rsidRDefault="0075677F" w:rsidP="00665180">
      <w:pPr>
        <w:pStyle w:val="Body"/>
      </w:pPr>
      <w:r w:rsidRPr="001A087F">
        <w:t xml:space="preserve">According to the most essential non-negotiable criteria, the prototype should have the ability to </w:t>
      </w:r>
      <w:r w:rsidR="007B43B6" w:rsidRPr="001A087F">
        <w:t xml:space="preserve">induce at </w:t>
      </w:r>
      <w:r w:rsidR="001A087F" w:rsidRPr="001A087F">
        <w:t>least</w:t>
      </w:r>
      <w:r w:rsidR="007B43B6" w:rsidRPr="001A087F">
        <w:t xml:space="preserve"> four different gravitational types:</w:t>
      </w:r>
      <w:r w:rsidR="006B3CEF" w:rsidRPr="006B3CEF">
        <w:rPr>
          <w:rFonts w:ascii="Cambria Math" w:hAnsi="Cambria Math"/>
          <w:i/>
          <w:noProof/>
        </w:rPr>
        <w:t xml:space="preserve"> </w:t>
      </w:r>
      <m:oMath>
        <m:r>
          <w:rPr>
            <w:rFonts w:ascii="Cambria Math" w:hAnsi="Cambria Math"/>
            <w:noProof/>
          </w:rPr>
          <m:t>1</m:t>
        </m:r>
        <m:r>
          <w:rPr>
            <w:rFonts w:ascii="Cambria Math" w:hAnsi="Cambria Math"/>
          </w:rPr>
          <m:t>G</m:t>
        </m:r>
      </m:oMath>
      <w:r w:rsidR="006B3CEF" w:rsidRPr="00BA58C6">
        <w:rPr>
          <w:noProof/>
        </w:rP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rsidR="006B3CEF" w:rsidRPr="00BA58C6">
        <w:rPr>
          <w:noProof/>
        </w:rPr>
        <w:t xml:space="preserve">,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rsidR="006B3CEF" w:rsidRPr="00BA58C6">
        <w:rPr>
          <w:noProof/>
        </w:rPr>
        <w:t xml:space="preserve">, and </w:t>
      </w:r>
      <m:oMath>
        <m:r>
          <m:rPr>
            <m:sty m:val="p"/>
          </m:rPr>
          <w:rPr>
            <w:rFonts w:ascii="Cambria Math" w:hAnsi="Cambria Math"/>
            <w:noProof/>
          </w:rPr>
          <m:t>µ</m:t>
        </m:r>
        <m:r>
          <w:rPr>
            <w:rFonts w:ascii="Cambria Math" w:hAnsi="Cambria Math"/>
          </w:rPr>
          <m:t>G</m:t>
        </m:r>
      </m:oMath>
      <w:r w:rsidR="006B3CEF">
        <w:t xml:space="preserve"> </w:t>
      </w:r>
      <w:r w:rsidR="00617866" w:rsidRPr="007C7111">
        <w:t>[</w:t>
      </w:r>
      <w:hyperlink r:id="rId153" w:history="1">
        <w:r w:rsidR="00617866">
          <w:rPr>
            <w:u w:val="single"/>
          </w:rPr>
          <w:t>54</w:t>
        </w:r>
      </w:hyperlink>
      <w:r w:rsidR="00617866" w:rsidRPr="007C7111">
        <w:t>][</w:t>
      </w:r>
      <w:hyperlink r:id="rId154" w:history="1">
        <w:r w:rsidR="00617866">
          <w:rPr>
            <w:u w:val="single"/>
          </w:rPr>
          <w:t>55</w:t>
        </w:r>
      </w:hyperlink>
      <w:r w:rsidR="00617866">
        <w:t>]</w:t>
      </w:r>
      <w:r w:rsidR="006B3CEF">
        <w:t>.</w:t>
      </w:r>
      <w:r w:rsidR="00617866">
        <w:t xml:space="preserve"> </w:t>
      </w:r>
      <w:r w:rsidR="00C6581D">
        <w:t xml:space="preserve">To </w:t>
      </w:r>
      <w:r w:rsidR="005F75F5">
        <w:t>simulate</w:t>
      </w:r>
      <w:r w:rsidR="00C6581D">
        <w:t xml:space="preserve"> partial gravity on Earth, various methods</w:t>
      </w:r>
      <w:r w:rsidR="001169E3">
        <w:t xml:space="preserve">, such as </w:t>
      </w:r>
      <w:r w:rsidR="00C6581D">
        <w:t xml:space="preserve">parabolic flight, </w:t>
      </w:r>
      <w:r w:rsidR="00B576F9">
        <w:t xml:space="preserve">centrifugation, </w:t>
      </w:r>
      <w:r w:rsidR="00C6581D">
        <w:t>or modified rotation devices</w:t>
      </w:r>
      <w:r w:rsidR="00150674">
        <w:t xml:space="preserve">, could be used </w:t>
      </w:r>
      <w:r w:rsidR="00C6581D" w:rsidRPr="004F7DE7">
        <w:t>[</w:t>
      </w:r>
      <w:hyperlink r:id="rId155">
        <w:r w:rsidR="00C6581D" w:rsidRPr="004F7DE7">
          <w:rPr>
            <w:rStyle w:val="Hyperlink"/>
            <w:color w:val="auto"/>
          </w:rPr>
          <w:t>37</w:t>
        </w:r>
      </w:hyperlink>
      <w:r w:rsidR="00C6581D" w:rsidRPr="004F7DE7">
        <w:t>].</w:t>
      </w:r>
      <w:r w:rsidR="00150674">
        <w:t xml:space="preserve"> </w:t>
      </w:r>
    </w:p>
    <w:p w14:paraId="3C2F2961" w14:textId="77777777" w:rsidR="00665180" w:rsidRDefault="00665180" w:rsidP="00665180">
      <w:pPr>
        <w:pStyle w:val="Body"/>
      </w:pPr>
    </w:p>
    <w:p w14:paraId="2DA4FD14" w14:textId="0B1631A2" w:rsidR="00665180" w:rsidRDefault="00665180" w:rsidP="00665180">
      <w:pPr>
        <w:pStyle w:val="Body"/>
      </w:pPr>
      <w:r>
        <w:t>The</w:t>
      </w:r>
      <w:r w:rsidR="00EE4A1F">
        <w:t xml:space="preserve"> parabolic flight </w:t>
      </w:r>
      <w:r w:rsidR="00C832A6">
        <w:t>methodology</w:t>
      </w:r>
      <w:r w:rsidR="00EE4A1F">
        <w:t xml:space="preserve"> </w:t>
      </w:r>
      <w:r w:rsidR="003F4BEA">
        <w:t>allows</w:t>
      </w:r>
      <w:r w:rsidR="00925C63">
        <w:t xml:space="preserve"> </w:t>
      </w:r>
      <w:r w:rsidR="00C832A6">
        <w:t>researchers</w:t>
      </w:r>
      <w:r w:rsidR="004C4B04">
        <w:t xml:space="preserve"> to conduct </w:t>
      </w:r>
      <w:r w:rsidR="00C832A6">
        <w:t xml:space="preserve">experiments under conditions of </w:t>
      </w:r>
      <w:r w:rsidR="001D1CD4">
        <w:t>microgravity</w:t>
      </w:r>
      <w:r w:rsidR="004C4B04">
        <w:t xml:space="preserve"> and partial gravity</w:t>
      </w:r>
      <w:r w:rsidR="00C832A6">
        <w:t>, thus simulating</w:t>
      </w:r>
      <w:r w:rsidR="00793788">
        <w:t xml:space="preserve"> lunar or </w:t>
      </w:r>
      <w:r w:rsidR="00C832A6">
        <w:t>Martian environments in accordance</w:t>
      </w:r>
      <w:r w:rsidR="00793788">
        <w:t xml:space="preserve"> with </w:t>
      </w:r>
      <w:r w:rsidR="00BE48F8">
        <w:t>NASA’s</w:t>
      </w:r>
      <w:r w:rsidR="003F4BEA">
        <w:t xml:space="preserve"> mission </w:t>
      </w:r>
      <w:r w:rsidR="00C832A6">
        <w:t>objective to facilitate</w:t>
      </w:r>
      <w:r w:rsidR="003F4BEA">
        <w:t xml:space="preserve"> human space exploration [</w:t>
      </w:r>
      <w:hyperlink r:id="rId156" w:history="1">
        <w:r w:rsidR="0000245D" w:rsidRPr="0000245D">
          <w:rPr>
            <w:rStyle w:val="Hyperlink"/>
            <w:color w:val="000000" w:themeColor="text1"/>
          </w:rPr>
          <w:t>78</w:t>
        </w:r>
      </w:hyperlink>
      <w:r w:rsidR="003F4BEA">
        <w:t xml:space="preserve">]. </w:t>
      </w:r>
      <w:r w:rsidR="00BE48F8">
        <w:t xml:space="preserve">The </w:t>
      </w:r>
      <w:r w:rsidR="00C832A6">
        <w:t>technique utilized</w:t>
      </w:r>
      <w:r w:rsidR="00BE48F8">
        <w:t xml:space="preserve"> to recreate </w:t>
      </w:r>
      <w:r w:rsidR="00C832A6">
        <w:t>these</w:t>
      </w:r>
      <w:r w:rsidR="00BE48F8">
        <w:t xml:space="preserve"> conditions </w:t>
      </w:r>
      <w:r w:rsidR="00C832A6">
        <w:t xml:space="preserve">involves </w:t>
      </w:r>
      <w:r w:rsidR="00BE48F8">
        <w:t xml:space="preserve">controlled </w:t>
      </w:r>
      <w:r w:rsidR="00C832A6">
        <w:t>maneuvers</w:t>
      </w:r>
      <w:r w:rsidR="00BE48F8">
        <w:t xml:space="preserve"> that temporarily</w:t>
      </w:r>
      <w:r w:rsidR="006E34FB">
        <w:t xml:space="preserve"> </w:t>
      </w:r>
      <w:r w:rsidR="00C832A6">
        <w:t xml:space="preserve">induce </w:t>
      </w:r>
      <w:r w:rsidR="006E34FB">
        <w:t xml:space="preserve">free fall </w:t>
      </w:r>
      <w:r w:rsidR="00C832A6">
        <w:t xml:space="preserve">through </w:t>
      </w:r>
      <w:r w:rsidR="006E34FB">
        <w:t xml:space="preserve">the following </w:t>
      </w:r>
      <w:r w:rsidR="00C832A6">
        <w:t>procedures</w:t>
      </w:r>
      <w:r w:rsidR="006E34FB">
        <w:t xml:space="preserve">: pull-up, </w:t>
      </w:r>
      <w:r w:rsidR="00C832A6">
        <w:t xml:space="preserve">wherein the </w:t>
      </w:r>
      <w:r w:rsidR="006E34FB">
        <w:t xml:space="preserve">aircraft </w:t>
      </w:r>
      <w:r w:rsidR="00C832A6">
        <w:t>ascends</w:t>
      </w:r>
      <w:r w:rsidR="006E34FB">
        <w:t xml:space="preserve"> at a steep </w:t>
      </w:r>
      <w:r w:rsidR="00013B2D">
        <w:t>angle</w:t>
      </w:r>
      <w:r w:rsidR="00C832A6">
        <w:t xml:space="preserve"> (45º) enabling </w:t>
      </w:r>
      <w:r w:rsidR="00013B2D">
        <w:t xml:space="preserve">passengers to experience 1.8G; </w:t>
      </w:r>
      <w:r w:rsidR="00C832A6">
        <w:t>push-</w:t>
      </w:r>
      <w:r w:rsidR="00013B2D">
        <w:t xml:space="preserve">over, </w:t>
      </w:r>
      <w:r w:rsidR="00C832A6">
        <w:t xml:space="preserve">whereby, upon reaching </w:t>
      </w:r>
      <w:r w:rsidR="002157CF">
        <w:t xml:space="preserve">the </w:t>
      </w:r>
      <w:r w:rsidR="00C832A6">
        <w:t>apex</w:t>
      </w:r>
      <w:r w:rsidR="00CC68D9">
        <w:t xml:space="preserve"> </w:t>
      </w:r>
      <w:r w:rsidR="002157CF">
        <w:t xml:space="preserve">of the parabolic arc, the </w:t>
      </w:r>
      <w:r w:rsidR="00CC68D9">
        <w:t>pilot</w:t>
      </w:r>
      <w:r w:rsidR="002157CF">
        <w:t xml:space="preserve"> </w:t>
      </w:r>
      <w:r w:rsidR="0074661D">
        <w:t xml:space="preserve">reduces engine thrust, </w:t>
      </w:r>
      <w:r w:rsidR="00C832A6">
        <w:t>causing all objects</w:t>
      </w:r>
      <w:r w:rsidR="0074661D">
        <w:t xml:space="preserve"> inside the aircraft </w:t>
      </w:r>
      <w:r w:rsidR="00CC68D9">
        <w:t xml:space="preserve">to </w:t>
      </w:r>
      <w:r w:rsidR="00C832A6">
        <w:t>descend</w:t>
      </w:r>
      <w:r w:rsidR="00CC68D9">
        <w:t xml:space="preserve"> together; reduced gravity, which </w:t>
      </w:r>
      <w:r w:rsidR="00C832A6">
        <w:t xml:space="preserve">occurs during the descent when </w:t>
      </w:r>
      <w:r w:rsidR="00615797">
        <w:t xml:space="preserve">no force </w:t>
      </w:r>
      <w:r w:rsidR="00C832A6">
        <w:t>acts upon the occupants,</w:t>
      </w:r>
      <w:r w:rsidR="00615797">
        <w:t xml:space="preserve"> creating weightless conditions </w:t>
      </w:r>
      <w:r w:rsidR="00C832A6">
        <w:t>similar to those</w:t>
      </w:r>
      <w:r w:rsidR="00615797">
        <w:t xml:space="preserve"> in space</w:t>
      </w:r>
      <w:r w:rsidR="008406AD">
        <w:t xml:space="preserve">; and pull-out, </w:t>
      </w:r>
      <w:r w:rsidR="00C832A6">
        <w:t>where</w:t>
      </w:r>
      <w:r w:rsidR="00083A32">
        <w:t xml:space="preserve"> increased engine </w:t>
      </w:r>
      <w:r w:rsidR="00C832A6">
        <w:t>thrust</w:t>
      </w:r>
      <w:r w:rsidR="00083A32">
        <w:t xml:space="preserve"> and leveling out return </w:t>
      </w:r>
      <w:r w:rsidR="00C832A6">
        <w:t xml:space="preserve">the aircraft to </w:t>
      </w:r>
      <w:r w:rsidR="00083A32">
        <w:t>Earth’s gravity [</w:t>
      </w:r>
      <w:hyperlink r:id="rId157" w:history="1">
        <w:r w:rsidR="0000245D" w:rsidRPr="0000245D">
          <w:rPr>
            <w:rStyle w:val="Hyperlink"/>
            <w:color w:val="000000" w:themeColor="text1"/>
          </w:rPr>
          <w:t>78</w:t>
        </w:r>
      </w:hyperlink>
      <w:r w:rsidR="00083A32">
        <w:t xml:space="preserve">]. </w:t>
      </w:r>
      <w:r w:rsidR="00C832A6">
        <w:t>However, this</w:t>
      </w:r>
      <w:r w:rsidR="00852D49">
        <w:t xml:space="preserve"> approach has </w:t>
      </w:r>
      <w:r w:rsidR="00C832A6">
        <w:t>several</w:t>
      </w:r>
      <w:r w:rsidR="00852D49">
        <w:t xml:space="preserve"> limitations</w:t>
      </w:r>
      <w:r w:rsidR="00C832A6">
        <w:t>,</w:t>
      </w:r>
      <w:r w:rsidR="00852D49">
        <w:t xml:space="preserve"> including </w:t>
      </w:r>
      <w:r w:rsidR="00CE34E0">
        <w:t xml:space="preserve">the </w:t>
      </w:r>
      <w:r w:rsidR="00C832A6">
        <w:t xml:space="preserve">short duration of </w:t>
      </w:r>
      <w:r w:rsidR="00EF5164">
        <w:t>reduced</w:t>
      </w:r>
      <w:r w:rsidR="00C832A6">
        <w:t xml:space="preserve"> </w:t>
      </w:r>
      <w:r w:rsidR="00EF5164">
        <w:t>gravity</w:t>
      </w:r>
      <w:r w:rsidR="00C832A6">
        <w:t>, approximately</w:t>
      </w:r>
      <w:r w:rsidR="00D4407E">
        <w:t xml:space="preserve"> 20 seconds </w:t>
      </w:r>
      <w:r w:rsidR="00C832A6">
        <w:t xml:space="preserve">per parabola, </w:t>
      </w:r>
      <w:r w:rsidR="00D4407E">
        <w:t xml:space="preserve">with typical </w:t>
      </w:r>
      <w:r w:rsidR="00C832A6">
        <w:t>flights comprising between</w:t>
      </w:r>
      <w:r w:rsidR="00D4407E">
        <w:t xml:space="preserve"> 15</w:t>
      </w:r>
      <w:r w:rsidR="00C832A6">
        <w:t xml:space="preserve"> </w:t>
      </w:r>
      <w:r w:rsidR="00A67037">
        <w:t>and</w:t>
      </w:r>
      <w:r w:rsidR="00C832A6">
        <w:t xml:space="preserve"> </w:t>
      </w:r>
      <w:r w:rsidR="00D4407E">
        <w:t>30 parabolas [</w:t>
      </w:r>
      <w:hyperlink r:id="rId158" w:history="1">
        <w:r w:rsidR="0000245D" w:rsidRPr="0000245D">
          <w:rPr>
            <w:rStyle w:val="Hyperlink"/>
            <w:color w:val="000000" w:themeColor="text1"/>
          </w:rPr>
          <w:t>78</w:t>
        </w:r>
      </w:hyperlink>
      <w:r w:rsidR="00D4407E">
        <w:t xml:space="preserve">]. </w:t>
      </w:r>
    </w:p>
    <w:p w14:paraId="601C5B68" w14:textId="3267AFF0" w:rsidR="00A43BDB" w:rsidRDefault="00A43BDB" w:rsidP="00D03ACD">
      <w:pPr>
        <w:pStyle w:val="Body"/>
        <w:ind w:firstLine="0"/>
      </w:pPr>
    </w:p>
    <w:p w14:paraId="77068FB3" w14:textId="77EBA0DF" w:rsidR="00A43BDB" w:rsidRDefault="006733E0" w:rsidP="00665180">
      <w:pPr>
        <w:pStyle w:val="Body"/>
      </w:pPr>
      <w:r>
        <w:t xml:space="preserve"> Centrifugation is employed to modify the magnitude of Earth’s gravitational force in accordance with Einstein’s Equivalence Principle, demonstrating </w:t>
      </w:r>
      <w:r w:rsidRPr="00CF1675">
        <w:rPr>
          <w:color w:val="000000" w:themeColor="text1"/>
        </w:rPr>
        <w:t>that there exists no physical distinction between acceleration due to mass and linear acceleration [</w:t>
      </w:r>
      <w:hyperlink r:id="rId159" w:history="1">
        <w:r w:rsidR="00CF1675" w:rsidRPr="00CF1675">
          <w:rPr>
            <w:rStyle w:val="Hyperlink"/>
            <w:color w:val="000000" w:themeColor="text1"/>
          </w:rPr>
          <w:t>79</w:t>
        </w:r>
      </w:hyperlink>
      <w:r w:rsidR="00CF1675" w:rsidRPr="00CF1675">
        <w:rPr>
          <w:color w:val="000000" w:themeColor="text1"/>
        </w:rPr>
        <w:t xml:space="preserve">, </w:t>
      </w:r>
      <w:hyperlink r:id="rId160" w:history="1">
        <w:r w:rsidR="00CF1675" w:rsidRPr="00CF1675">
          <w:rPr>
            <w:rStyle w:val="Hyperlink"/>
            <w:color w:val="000000" w:themeColor="text1"/>
          </w:rPr>
          <w:t>80</w:t>
        </w:r>
      </w:hyperlink>
      <w:r w:rsidRPr="00CF1675">
        <w:rPr>
          <w:color w:val="000000" w:themeColor="text1"/>
        </w:rPr>
        <w:t>]. Operating a centrifuge at a constant velocity enables the sample to continually alter its direction and remain centered within the rotation [</w:t>
      </w:r>
      <w:hyperlink r:id="rId161" w:history="1">
        <w:r w:rsidR="00CF1675" w:rsidRPr="00CF1675">
          <w:rPr>
            <w:rStyle w:val="Hyperlink"/>
            <w:color w:val="000000" w:themeColor="text1"/>
          </w:rPr>
          <w:t>79</w:t>
        </w:r>
      </w:hyperlink>
      <w:r w:rsidRPr="00CF1675">
        <w:rPr>
          <w:color w:val="000000" w:themeColor="text1"/>
        </w:rPr>
        <w:t xml:space="preserve">]. Recognizing that the inertia of the sample and the rotation </w:t>
      </w:r>
      <w:r>
        <w:t>of the centrifuge collectively generate gravitational effects, the magnitude of this simulated gravity is dependent on the radius of the centrifuge and its angular velocity [</w:t>
      </w:r>
      <w:hyperlink r:id="rId162" w:history="1">
        <w:r w:rsidR="00CF1675" w:rsidRPr="00CF1675">
          <w:rPr>
            <w:rStyle w:val="Hyperlink"/>
            <w:color w:val="000000" w:themeColor="text1"/>
          </w:rPr>
          <w:t>79</w:t>
        </w:r>
      </w:hyperlink>
      <w:r>
        <w:t xml:space="preserve">]. Centrifuges are utilized to mimic microgravity conditions through the Reduced Gravity Paradigm (RGP), which emphasizes the responses elicited by the difference between two levels of acceleration. RGP is most effective when applied to a stable and steady system operating at a high gravitational level </w:t>
      </w:r>
      <w:r w:rsidR="008D3B10">
        <w:t>before</w:t>
      </w:r>
      <w:r>
        <w:t xml:space="preserve"> reducing the acceleration, with optimal results observed in systems that respond rapidly, as intermediate and slow responding systems require </w:t>
      </w:r>
      <w:r w:rsidR="008D3B10">
        <w:t>more extended</w:t>
      </w:r>
      <w:r>
        <w:t xml:space="preserve"> periods than the available time interval to achieve the desired gravity level</w:t>
      </w:r>
      <w:r w:rsidR="005D437A">
        <w:t>.</w:t>
      </w:r>
    </w:p>
    <w:p w14:paraId="12865F65" w14:textId="67E06943" w:rsidR="00CB620B" w:rsidRDefault="00CB620B" w:rsidP="00CB620B">
      <w:pPr>
        <w:pStyle w:val="Body"/>
        <w:ind w:firstLine="0"/>
      </w:pPr>
    </w:p>
    <w:p w14:paraId="1D04A0A2" w14:textId="3A2F384E" w:rsidR="002D5603" w:rsidRDefault="003A71EF" w:rsidP="002D5603">
      <w:pPr>
        <w:pStyle w:val="Body"/>
        <w:rPr>
          <w:color w:val="000000" w:themeColor="text1"/>
        </w:rPr>
      </w:pPr>
      <w:r>
        <w:t xml:space="preserve">Given the significance of stability in centrifugation, modified rotational devices, including bioreactors, are assessed for their efficacy in partial gravity simulation. Bioreactors are biomechanically active systems engineered to replicate biological conditions by utilizing mechanical means to influence cellular processes through the meticulous regulation of biochemical and physical </w:t>
      </w:r>
      <w:r w:rsidRPr="00CF1675">
        <w:rPr>
          <w:color w:val="000000" w:themeColor="text1"/>
        </w:rPr>
        <w:t>signals [</w:t>
      </w:r>
      <w:hyperlink r:id="rId163" w:history="1">
        <w:r w:rsidR="00CF1675" w:rsidRPr="00CF1675">
          <w:rPr>
            <w:rStyle w:val="Hyperlink"/>
            <w:color w:val="000000" w:themeColor="text1"/>
          </w:rPr>
          <w:t>81</w:t>
        </w:r>
      </w:hyperlink>
      <w:r w:rsidRPr="00CF1675">
        <w:rPr>
          <w:color w:val="000000" w:themeColor="text1"/>
        </w:rPr>
        <w:t xml:space="preserve">]. </w:t>
      </w:r>
      <w:r w:rsidR="00AF1E2E" w:rsidRPr="00CF1675">
        <w:rPr>
          <w:color w:val="000000" w:themeColor="text1"/>
        </w:rPr>
        <w:t>RWV,</w:t>
      </w:r>
      <w:r w:rsidRPr="00CF1675">
        <w:rPr>
          <w:color w:val="000000" w:themeColor="text1"/>
        </w:rPr>
        <w:t xml:space="preserve"> which </w:t>
      </w:r>
      <w:r w:rsidR="00123EC3">
        <w:rPr>
          <w:color w:val="000000" w:themeColor="text1"/>
        </w:rPr>
        <w:t>employs</w:t>
      </w:r>
      <w:r w:rsidRPr="00CF1675">
        <w:rPr>
          <w:color w:val="000000" w:themeColor="text1"/>
        </w:rPr>
        <w:t xml:space="preserve"> vessel </w:t>
      </w:r>
      <w:r w:rsidRPr="00CF1675">
        <w:rPr>
          <w:color w:val="000000" w:themeColor="text1"/>
        </w:rPr>
        <w:lastRenderedPageBreak/>
        <w:t>rotation to generate low-shear mixing and simulated microgravity within the chamber</w:t>
      </w:r>
      <w:r>
        <w:t xml:space="preserve">, </w:t>
      </w:r>
      <w:r w:rsidR="00DF2A65">
        <w:t>is</w:t>
      </w:r>
      <w:r>
        <w:t xml:space="preserve"> available in two variants: </w:t>
      </w:r>
      <w:r w:rsidRPr="00CF1675">
        <w:rPr>
          <w:color w:val="000000" w:themeColor="text1"/>
        </w:rPr>
        <w:t xml:space="preserve">the slow-turning lateral vessel (STLV) and the high aspect ratio vessel (HARV), as illustrated in </w:t>
      </w:r>
      <w:r w:rsidRPr="00123EC3">
        <w:rPr>
          <w:color w:val="000000" w:themeColor="text1"/>
          <w:u w:val="single"/>
        </w:rPr>
        <w:t xml:space="preserve">Figure </w:t>
      </w:r>
      <w:r w:rsidR="00895311" w:rsidRPr="00123EC3">
        <w:rPr>
          <w:color w:val="000000" w:themeColor="text1"/>
          <w:u w:val="single"/>
        </w:rPr>
        <w:t>1</w:t>
      </w:r>
      <w:r w:rsidR="00123EC3" w:rsidRPr="00123EC3">
        <w:rPr>
          <w:color w:val="000000" w:themeColor="text1"/>
          <w:u w:val="single"/>
        </w:rPr>
        <w:t>3</w:t>
      </w:r>
      <w:r w:rsidR="00123EC3" w:rsidRPr="00123EC3">
        <w:rPr>
          <w:color w:val="000000" w:themeColor="text1"/>
        </w:rPr>
        <w:t xml:space="preserve"> </w:t>
      </w:r>
      <w:r w:rsidRPr="00CF1675">
        <w:rPr>
          <w:color w:val="000000" w:themeColor="text1"/>
        </w:rPr>
        <w:t>[</w:t>
      </w:r>
      <w:hyperlink r:id="rId164" w:history="1">
        <w:r w:rsidR="00CF1675" w:rsidRPr="00CF1675">
          <w:rPr>
            <w:rStyle w:val="Hyperlink"/>
            <w:color w:val="000000" w:themeColor="text1"/>
          </w:rPr>
          <w:t>82</w:t>
        </w:r>
      </w:hyperlink>
      <w:r w:rsidRPr="00CF1675">
        <w:rPr>
          <w:color w:val="000000" w:themeColor="text1"/>
        </w:rPr>
        <w:t xml:space="preserve">]. The differences between these two types include the fact that STLVs incorporate a central cylinder oxygenator and </w:t>
      </w:r>
      <w:r w:rsidR="00895311" w:rsidRPr="00CF1675">
        <w:rPr>
          <w:color w:val="000000" w:themeColor="text1"/>
        </w:rPr>
        <w:t>can accommodate</w:t>
      </w:r>
      <w:r w:rsidRPr="00CF1675">
        <w:rPr>
          <w:color w:val="000000" w:themeColor="text1"/>
        </w:rPr>
        <w:t xml:space="preserve"> larger volumes</w:t>
      </w:r>
      <w:r w:rsidR="00895311" w:rsidRPr="00CF1675">
        <w:rPr>
          <w:color w:val="000000" w:themeColor="text1"/>
        </w:rPr>
        <w:t xml:space="preserve">. In </w:t>
      </w:r>
      <w:r w:rsidR="00895311" w:rsidRPr="00123EC3">
        <w:rPr>
          <w:color w:val="000000" w:themeColor="text1"/>
        </w:rPr>
        <w:t>contrast, HARVs</w:t>
      </w:r>
      <w:r w:rsidRPr="00123EC3">
        <w:rPr>
          <w:color w:val="000000" w:themeColor="text1"/>
        </w:rPr>
        <w:t xml:space="preserve"> are equipped with a gas-permeable member on one of their walls to enhance oxygenation [</w:t>
      </w:r>
      <w:hyperlink r:id="rId165" w:history="1">
        <w:r w:rsidR="00123EC3" w:rsidRPr="00123EC3">
          <w:rPr>
            <w:rStyle w:val="Hyperlink"/>
            <w:color w:val="000000" w:themeColor="text1"/>
          </w:rPr>
          <w:t>83</w:t>
        </w:r>
      </w:hyperlink>
      <w:r w:rsidRPr="00123EC3">
        <w:rPr>
          <w:color w:val="000000" w:themeColor="text1"/>
        </w:rPr>
        <w:t>][</w:t>
      </w:r>
      <w:hyperlink r:id="rId166" w:history="1">
        <w:r w:rsidR="00123EC3" w:rsidRPr="00123EC3">
          <w:rPr>
            <w:rStyle w:val="Hyperlink"/>
            <w:color w:val="000000" w:themeColor="text1"/>
          </w:rPr>
          <w:t>84</w:t>
        </w:r>
      </w:hyperlink>
      <w:r w:rsidRPr="00123EC3">
        <w:rPr>
          <w:color w:val="000000" w:themeColor="text1"/>
        </w:rPr>
        <w:t>][</w:t>
      </w:r>
      <w:hyperlink r:id="rId167" w:history="1">
        <w:r w:rsidR="00123EC3" w:rsidRPr="00123EC3">
          <w:rPr>
            <w:rStyle w:val="Hyperlink"/>
            <w:color w:val="000000" w:themeColor="text1"/>
          </w:rPr>
          <w:t>85</w:t>
        </w:r>
      </w:hyperlink>
      <w:r w:rsidRPr="00123EC3">
        <w:rPr>
          <w:color w:val="000000" w:themeColor="text1"/>
        </w:rPr>
        <w:t xml:space="preserve">].  </w:t>
      </w:r>
    </w:p>
    <w:p w14:paraId="5D6ABCBE" w14:textId="77777777" w:rsidR="00123EC3" w:rsidRDefault="00123EC3" w:rsidP="002D5603">
      <w:pPr>
        <w:pStyle w:val="Body"/>
      </w:pPr>
    </w:p>
    <w:p w14:paraId="6FFECCD3" w14:textId="77777777" w:rsidR="002D5603" w:rsidRDefault="002D5603" w:rsidP="00CB620B">
      <w:pPr>
        <w:pStyle w:val="Body"/>
        <w:ind w:firstLine="0"/>
      </w:pPr>
    </w:p>
    <w:p w14:paraId="4DD44B19" w14:textId="77777777" w:rsidR="00452BE4" w:rsidRDefault="009E0AA0" w:rsidP="00452BE4">
      <w:pPr>
        <w:pStyle w:val="Body"/>
        <w:keepNext/>
        <w:jc w:val="center"/>
      </w:pPr>
      <w:r w:rsidRPr="009E0AA0">
        <w:rPr>
          <w:noProof/>
        </w:rPr>
        <w:drawing>
          <wp:inline distT="0" distB="0" distL="0" distR="0" wp14:anchorId="0DA48F03" wp14:editId="032E2FA2">
            <wp:extent cx="4120467" cy="1987449"/>
            <wp:effectExtent l="0" t="0" r="0" b="0"/>
            <wp:docPr id="843960091" name="Picture 1" descr="A diagram of a sample port and a sample 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60091" name="Picture 1" descr="A diagram of a sample port and a sample port&#10;&#10;AI-generated content may be incorrect."/>
                    <pic:cNvPicPr/>
                  </pic:nvPicPr>
                  <pic:blipFill rotWithShape="1">
                    <a:blip r:embed="rId168">
                      <a:extLst>
                        <a:ext uri="{28A0092B-C50C-407E-A947-70E740481C1C}">
                          <a14:useLocalDpi xmlns:a14="http://schemas.microsoft.com/office/drawing/2010/main" val="0"/>
                        </a:ext>
                      </a:extLst>
                    </a:blip>
                    <a:srcRect t="8494"/>
                    <a:stretch>
                      <a:fillRect/>
                    </a:stretch>
                  </pic:blipFill>
                  <pic:spPr bwMode="auto">
                    <a:xfrm>
                      <a:off x="0" y="0"/>
                      <a:ext cx="4123247" cy="1988790"/>
                    </a:xfrm>
                    <a:prstGeom prst="rect">
                      <a:avLst/>
                    </a:prstGeom>
                    <a:ln>
                      <a:noFill/>
                    </a:ln>
                    <a:extLst>
                      <a:ext uri="{53640926-AAD7-44D8-BBD7-CCE9431645EC}">
                        <a14:shadowObscured xmlns:a14="http://schemas.microsoft.com/office/drawing/2010/main"/>
                      </a:ext>
                    </a:extLst>
                  </pic:spPr>
                </pic:pic>
              </a:graphicData>
            </a:graphic>
          </wp:inline>
        </w:drawing>
      </w:r>
    </w:p>
    <w:p w14:paraId="2726B373" w14:textId="2C9F4C7C" w:rsidR="00D4407E" w:rsidRDefault="00452BE4" w:rsidP="00123EC3">
      <w:pPr>
        <w:pStyle w:val="Caption"/>
        <w:jc w:val="left"/>
      </w:pPr>
      <w:bookmarkStart w:id="112" w:name="_Toc209385728"/>
      <w:r>
        <w:t xml:space="preserve">Figure </w:t>
      </w:r>
      <w:fldSimple w:instr=" SEQ Figure \* ARABIC ">
        <w:r w:rsidR="000F3F9C">
          <w:rPr>
            <w:noProof/>
          </w:rPr>
          <w:t>13</w:t>
        </w:r>
      </w:fldSimple>
      <w:r>
        <w:t xml:space="preserve">. </w:t>
      </w:r>
      <w:r w:rsidRPr="00BD168F">
        <w:t>STLV vs HARV</w:t>
      </w:r>
      <w:bookmarkEnd w:id="112"/>
    </w:p>
    <w:p w14:paraId="11352982" w14:textId="735D91D9" w:rsidR="000D1322" w:rsidRDefault="00B75B3C" w:rsidP="00B75B3C">
      <w:pPr>
        <w:pStyle w:val="Body"/>
        <w:ind w:firstLine="0"/>
      </w:pPr>
      <w:r>
        <w:t>The figure on the left depicts the STLV bioreactor, with its ports clearly labeled. To the right, the HARV is displayed, also with labeled ports. A cylindrical shape characterizes the STLV, whereas the HARV has a disc-shaped configuration [</w:t>
      </w:r>
      <w:hyperlink r:id="rId169" w:history="1">
        <w:r w:rsidR="00123EC3" w:rsidRPr="00CF1675">
          <w:rPr>
            <w:rStyle w:val="Hyperlink"/>
            <w:color w:val="000000" w:themeColor="text1"/>
          </w:rPr>
          <w:t>82</w:t>
        </w:r>
      </w:hyperlink>
      <w:r>
        <w:t>].</w:t>
      </w:r>
    </w:p>
    <w:p w14:paraId="05DE3F59" w14:textId="77777777" w:rsidR="00895311" w:rsidRDefault="00895311" w:rsidP="00665180">
      <w:pPr>
        <w:pStyle w:val="Body"/>
      </w:pPr>
    </w:p>
    <w:p w14:paraId="0615C907" w14:textId="77777777" w:rsidR="00123EC3" w:rsidRDefault="00123EC3" w:rsidP="00665180">
      <w:pPr>
        <w:pStyle w:val="Body"/>
      </w:pPr>
    </w:p>
    <w:p w14:paraId="172B3DFC" w14:textId="4E53DDBD" w:rsidR="009E0AA0" w:rsidRPr="001629C7" w:rsidRDefault="002A1E25" w:rsidP="00665180">
      <w:pPr>
        <w:pStyle w:val="Body"/>
        <w:rPr>
          <w:color w:val="000000" w:themeColor="text1"/>
        </w:rPr>
      </w:pPr>
      <w:r>
        <w:t xml:space="preserve">Despite the limitations associated with the RWV, which include the requirement for high user competency, bubble formation, and the difficulty in determining the appropriate rotational speed to balance solid-body rotation with continuous freefall, the device enhances cellular performance through its capacity </w:t>
      </w:r>
      <w:r w:rsidR="00A33AFA">
        <w:t>to improve mixing in low-shear environments substantially</w:t>
      </w:r>
      <w:r>
        <w:t>, facilitate high-density cell cultures and self-aggregation, promote cellular differentiation, and, notably, simulate microgravity. The effects of this simulation are well documented, encompas</w:t>
      </w:r>
      <w:r w:rsidRPr="001629C7">
        <w:rPr>
          <w:color w:val="000000" w:themeColor="text1"/>
        </w:rPr>
        <w:t>sing alterations in calcium handling within cardiac cells and interference with cellular differentiation pathways [</w:t>
      </w:r>
      <w:hyperlink r:id="rId170" w:history="1">
        <w:r w:rsidR="001629C7" w:rsidRPr="001629C7">
          <w:rPr>
            <w:rStyle w:val="Hyperlink"/>
            <w:color w:val="000000" w:themeColor="text1"/>
          </w:rPr>
          <w:t>86</w:t>
        </w:r>
      </w:hyperlink>
      <w:r w:rsidRPr="001629C7">
        <w:rPr>
          <w:color w:val="000000" w:themeColor="text1"/>
        </w:rPr>
        <w:t>][</w:t>
      </w:r>
      <w:hyperlink r:id="rId171" w:history="1">
        <w:r w:rsidR="001629C7" w:rsidRPr="001629C7">
          <w:rPr>
            <w:rStyle w:val="Hyperlink"/>
            <w:color w:val="000000" w:themeColor="text1"/>
          </w:rPr>
          <w:t>87</w:t>
        </w:r>
      </w:hyperlink>
      <w:r w:rsidRPr="001629C7">
        <w:rPr>
          <w:color w:val="000000" w:themeColor="text1"/>
        </w:rPr>
        <w:t>][</w:t>
      </w:r>
      <w:hyperlink r:id="rId172" w:history="1">
        <w:r w:rsidR="001629C7" w:rsidRPr="001629C7">
          <w:rPr>
            <w:rStyle w:val="Hyperlink"/>
            <w:color w:val="000000" w:themeColor="text1"/>
          </w:rPr>
          <w:t>88</w:t>
        </w:r>
      </w:hyperlink>
      <w:r w:rsidRPr="001629C7">
        <w:rPr>
          <w:color w:val="000000" w:themeColor="text1"/>
        </w:rPr>
        <w:t>].</w:t>
      </w:r>
    </w:p>
    <w:p w14:paraId="17CB2B7B" w14:textId="77777777" w:rsidR="00AA2129" w:rsidRPr="001629C7" w:rsidRDefault="00AA2129" w:rsidP="00834F3F">
      <w:pPr>
        <w:pStyle w:val="Body"/>
        <w:rPr>
          <w:color w:val="000000" w:themeColor="text1"/>
        </w:rPr>
      </w:pPr>
    </w:p>
    <w:p w14:paraId="2AC27F32" w14:textId="2C30E617" w:rsidR="00A175C3" w:rsidRPr="001629C7" w:rsidRDefault="00E85875" w:rsidP="006D4CF9">
      <w:pPr>
        <w:pStyle w:val="Body"/>
        <w:rPr>
          <w:color w:val="000000" w:themeColor="text1"/>
        </w:rPr>
      </w:pPr>
      <w:r w:rsidRPr="001629C7">
        <w:rPr>
          <w:color w:val="000000" w:themeColor="text1"/>
        </w:rPr>
        <w:t xml:space="preserve">The proposed solution emphasizes the integration of various benefits associated with different types of partial gravity simulation, while maintaining minimal adverse effects. To optimize cell growth, it is essential to cultivate cells in a manner that simulates </w:t>
      </w:r>
      <w:r w:rsidR="00AB0A46" w:rsidRPr="001629C7">
        <w:rPr>
          <w:color w:val="000000" w:themeColor="text1"/>
        </w:rPr>
        <w:t>free-fall</w:t>
      </w:r>
      <w:r w:rsidRPr="001629C7">
        <w:rPr>
          <w:color w:val="000000" w:themeColor="text1"/>
        </w:rPr>
        <w:t xml:space="preserve">. Consequently, maintaining a constant and steady rotation of the cells is necessary to ensure continuous exposure to </w:t>
      </w:r>
      <w:r w:rsidR="009A3294" w:rsidRPr="001629C7">
        <w:rPr>
          <w:color w:val="000000" w:themeColor="text1"/>
        </w:rPr>
        <w:t>free-fall</w:t>
      </w:r>
      <w:r w:rsidRPr="001629C7">
        <w:rPr>
          <w:color w:val="000000" w:themeColor="text1"/>
        </w:rPr>
        <w:t xml:space="preserve"> conditions. This objective can be achieved by modifying the rotation of the </w:t>
      </w:r>
      <w:r w:rsidR="00AB0A46" w:rsidRPr="001629C7">
        <w:rPr>
          <w:color w:val="000000" w:themeColor="text1"/>
        </w:rPr>
        <w:t>RWV</w:t>
      </w:r>
      <w:r w:rsidRPr="001629C7">
        <w:rPr>
          <w:color w:val="000000" w:themeColor="text1"/>
        </w:rPr>
        <w:t xml:space="preserve"> through the integration of centrifugation methods. As depicted in </w:t>
      </w:r>
      <w:r w:rsidR="001629C7" w:rsidRPr="001629C7">
        <w:rPr>
          <w:color w:val="000000" w:themeColor="text1"/>
          <w:u w:val="single"/>
        </w:rPr>
        <w:t>Figure 14</w:t>
      </w:r>
      <w:r w:rsidRPr="001629C7">
        <w:rPr>
          <w:color w:val="000000" w:themeColor="text1"/>
        </w:rPr>
        <w:t>, the device's orbit will be controlled to ensure a low-shear environment with a balanced solid-body rotation and continuous free-fall conditions</w:t>
      </w:r>
      <w:r w:rsidR="006E1578" w:rsidRPr="001629C7">
        <w:rPr>
          <w:color w:val="000000" w:themeColor="text1"/>
        </w:rPr>
        <w:t xml:space="preserve"> [</w:t>
      </w:r>
      <w:hyperlink r:id="rId173" w:history="1">
        <w:r w:rsidR="001629C7" w:rsidRPr="001629C7">
          <w:rPr>
            <w:rStyle w:val="Hyperlink"/>
            <w:color w:val="000000" w:themeColor="text1"/>
          </w:rPr>
          <w:t>89</w:t>
        </w:r>
      </w:hyperlink>
      <w:r w:rsidR="006E1578" w:rsidRPr="001629C7">
        <w:rPr>
          <w:color w:val="000000" w:themeColor="text1"/>
        </w:rPr>
        <w:t>].</w:t>
      </w:r>
      <w:r w:rsidRPr="001629C7">
        <w:rPr>
          <w:color w:val="000000" w:themeColor="text1"/>
        </w:rPr>
        <w:t xml:space="preserve"> </w:t>
      </w:r>
    </w:p>
    <w:p w14:paraId="60E89352" w14:textId="77777777" w:rsidR="00A175C3" w:rsidRDefault="00A175C3" w:rsidP="006D4CF9">
      <w:pPr>
        <w:pStyle w:val="Body"/>
      </w:pPr>
    </w:p>
    <w:p w14:paraId="6B9A8B2A" w14:textId="65154A8D" w:rsidR="00F70E3D" w:rsidRDefault="00A175C3" w:rsidP="00F70E3D">
      <w:pPr>
        <w:pStyle w:val="Body"/>
        <w:keepNext/>
        <w:jc w:val="center"/>
      </w:pPr>
      <w:r w:rsidRPr="00C00407">
        <w:rPr>
          <w:noProof/>
        </w:rPr>
        <w:lastRenderedPageBreak/>
        <w:drawing>
          <wp:inline distT="0" distB="0" distL="0" distR="0" wp14:anchorId="41F1905C" wp14:editId="52CA77D3">
            <wp:extent cx="1480498" cy="1384300"/>
            <wp:effectExtent l="0" t="0" r="5715" b="6350"/>
            <wp:docPr id="1436731142" name="Picture 1" descr="Diagram of a cell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1142" name="Picture 1" descr="Diagram of a cell cycle&#10;&#10;AI-generated content may be incorrect."/>
                    <pic:cNvPicPr/>
                  </pic:nvPicPr>
                  <pic:blipFill rotWithShape="1">
                    <a:blip r:embed="rId174" cstate="print">
                      <a:extLst>
                        <a:ext uri="{28A0092B-C50C-407E-A947-70E740481C1C}">
                          <a14:useLocalDpi xmlns:a14="http://schemas.microsoft.com/office/drawing/2010/main" val="0"/>
                        </a:ext>
                      </a:extLst>
                    </a:blip>
                    <a:srcRect l="15600"/>
                    <a:stretch>
                      <a:fillRect/>
                    </a:stretch>
                  </pic:blipFill>
                  <pic:spPr bwMode="auto">
                    <a:xfrm>
                      <a:off x="0" y="0"/>
                      <a:ext cx="1481905" cy="1385616"/>
                    </a:xfrm>
                    <a:prstGeom prst="rect">
                      <a:avLst/>
                    </a:prstGeom>
                    <a:ln>
                      <a:noFill/>
                    </a:ln>
                    <a:extLst>
                      <a:ext uri="{53640926-AAD7-44D8-BBD7-CCE9431645EC}">
                        <a14:shadowObscured xmlns:a14="http://schemas.microsoft.com/office/drawing/2010/main"/>
                      </a:ext>
                    </a:extLst>
                  </pic:spPr>
                </pic:pic>
              </a:graphicData>
            </a:graphic>
          </wp:inline>
        </w:drawing>
      </w:r>
    </w:p>
    <w:p w14:paraId="27B7BE5D" w14:textId="6DADA296" w:rsidR="00A175C3" w:rsidRDefault="00123EC3" w:rsidP="00894B54">
      <w:pPr>
        <w:pStyle w:val="Caption"/>
        <w:jc w:val="left"/>
      </w:pPr>
      <w:bookmarkStart w:id="113" w:name="_Toc209385729"/>
      <w:r>
        <w:t xml:space="preserve">Figure </w:t>
      </w:r>
      <w:fldSimple w:instr=" SEQ Figure \* ARABIC ">
        <w:r w:rsidR="000F3F9C">
          <w:rPr>
            <w:noProof/>
          </w:rPr>
          <w:t>14</w:t>
        </w:r>
      </w:fldSimple>
      <w:r>
        <w:t>. Orbit Trajectory of the Cell Within a Rotating Bioreactor</w:t>
      </w:r>
      <w:bookmarkEnd w:id="113"/>
    </w:p>
    <w:p w14:paraId="5790B100" w14:textId="021AD231" w:rsidR="00A175C3" w:rsidRDefault="00F75F2C" w:rsidP="001629C7">
      <w:pPr>
        <w:pStyle w:val="Body"/>
        <w:ind w:firstLine="0"/>
      </w:pPr>
      <w:r w:rsidRPr="00577460">
        <w:t xml:space="preserve">The orbital </w:t>
      </w:r>
      <w:r w:rsidR="006907B8" w:rsidRPr="00577460">
        <w:t>trajectory</w:t>
      </w:r>
      <w:r w:rsidRPr="00577460">
        <w:t xml:space="preserve"> of the cell </w:t>
      </w:r>
      <w:r w:rsidR="006907B8" w:rsidRPr="00577460">
        <w:t>within</w:t>
      </w:r>
      <w:r w:rsidRPr="00577460">
        <w:t xml:space="preserve"> a rotating bioreactor.</w:t>
      </w:r>
      <w:r w:rsidR="005E0576">
        <w:t xml:space="preserve"> </w:t>
      </w:r>
      <w:r w:rsidR="00B06AE9" w:rsidRPr="00577460">
        <w:t xml:space="preserve">The </w:t>
      </w:r>
      <w:r w:rsidR="006907B8" w:rsidRPr="00577460">
        <w:t>sustained</w:t>
      </w:r>
      <w:r w:rsidR="00B06AE9" w:rsidRPr="00577460">
        <w:t xml:space="preserve"> rotation and sedimentation </w:t>
      </w:r>
      <w:r w:rsidR="006907B8" w:rsidRPr="00577460">
        <w:t>effects prevent</w:t>
      </w:r>
      <w:r w:rsidR="00E96FC8" w:rsidRPr="00577460">
        <w:t xml:space="preserve"> the cells </w:t>
      </w:r>
      <w:r w:rsidR="006907B8" w:rsidRPr="00577460">
        <w:t>from settling at</w:t>
      </w:r>
      <w:r w:rsidR="005749D1" w:rsidRPr="00577460">
        <w:t xml:space="preserve"> the </w:t>
      </w:r>
      <w:r w:rsidR="006907B8" w:rsidRPr="00577460">
        <w:t>base</w:t>
      </w:r>
      <w:r w:rsidR="005749D1" w:rsidRPr="00577460">
        <w:t xml:space="preserve"> of the vessel</w:t>
      </w:r>
      <w:r w:rsidR="006907B8" w:rsidRPr="00577460">
        <w:t>. Additionally,</w:t>
      </w:r>
      <w:r w:rsidR="00AE6372" w:rsidRPr="00577460">
        <w:t xml:space="preserve"> the clockwise rotation of th</w:t>
      </w:r>
      <w:r w:rsidR="00D3636D" w:rsidRPr="00577460">
        <w:t xml:space="preserve">e </w:t>
      </w:r>
      <w:r w:rsidR="006907B8" w:rsidRPr="00577460">
        <w:t>medium facilitates</w:t>
      </w:r>
      <w:r w:rsidR="00D3636D" w:rsidRPr="00577460">
        <w:t xml:space="preserve"> the </w:t>
      </w:r>
      <w:r w:rsidR="00B761F2" w:rsidRPr="00577460">
        <w:t xml:space="preserve">continuous suspension </w:t>
      </w:r>
      <w:r w:rsidR="006907B8" w:rsidRPr="00577460">
        <w:t xml:space="preserve">of cells </w:t>
      </w:r>
      <w:r w:rsidR="00B761F2" w:rsidRPr="00577460">
        <w:t>in the orbit [</w:t>
      </w:r>
      <w:hyperlink r:id="rId175" w:history="1">
        <w:r w:rsidR="001629C7" w:rsidRPr="001629C7">
          <w:rPr>
            <w:rStyle w:val="Hyperlink"/>
            <w:color w:val="000000" w:themeColor="text1"/>
          </w:rPr>
          <w:t>89</w:t>
        </w:r>
      </w:hyperlink>
      <w:r w:rsidR="00B761F2" w:rsidRPr="00577460">
        <w:t>].</w:t>
      </w:r>
      <w:r w:rsidR="00B761F2">
        <w:rPr>
          <w:u w:val="single"/>
        </w:rPr>
        <w:t xml:space="preserve"> </w:t>
      </w:r>
    </w:p>
    <w:p w14:paraId="192ECFDA" w14:textId="77777777" w:rsidR="006A0C49" w:rsidRDefault="006A0C49" w:rsidP="009C06CD">
      <w:pPr>
        <w:pStyle w:val="Body"/>
        <w:ind w:firstLine="0"/>
      </w:pPr>
    </w:p>
    <w:p w14:paraId="63FAC2F8" w14:textId="77777777" w:rsidR="006A0C49" w:rsidRDefault="006A0C49" w:rsidP="009C06CD">
      <w:pPr>
        <w:pStyle w:val="Body"/>
        <w:ind w:firstLine="0"/>
      </w:pPr>
    </w:p>
    <w:p w14:paraId="1F87362E" w14:textId="48877C7B" w:rsidR="005F11C8" w:rsidRDefault="009C06CD" w:rsidP="00A175C3">
      <w:pPr>
        <w:pStyle w:val="Body"/>
        <w:ind w:firstLine="0"/>
      </w:pPr>
      <w:r>
        <w:tab/>
        <w:t xml:space="preserve">However, the centrifugation </w:t>
      </w:r>
      <w:r w:rsidR="005E6D71">
        <w:t xml:space="preserve">process </w:t>
      </w:r>
      <w:r>
        <w:t xml:space="preserve">would not </w:t>
      </w:r>
      <w:r w:rsidR="005E6D71">
        <w:t xml:space="preserve">accurately </w:t>
      </w:r>
      <w:r>
        <w:t xml:space="preserve">simulate </w:t>
      </w:r>
      <w:r w:rsidR="005E6D71">
        <w:t xml:space="preserve">the </w:t>
      </w:r>
      <w:r>
        <w:t xml:space="preserve">partial gravity of </w:t>
      </w:r>
      <w:r>
        <w:rPr>
          <w:rFonts w:ascii="Cambria Math" w:hAnsi="Cambria Math"/>
          <w:i/>
          <w:noProof/>
        </w:rPr>
        <w:t xml:space="preserve"> </w:t>
      </w:r>
      <m:oMath>
        <m:f>
          <m:fPr>
            <m:ctrlPr>
              <w:rPr>
                <w:rFonts w:ascii="Cambria Math" w:hAnsi="Cambria Math"/>
                <w:i/>
                <w:noProof/>
              </w:rPr>
            </m:ctrlPr>
          </m:fPr>
          <m:num>
            <m:r>
              <w:rPr>
                <w:rFonts w:ascii="Cambria Math" w:hAnsi="Cambria Math"/>
                <w:noProof/>
              </w:rPr>
              <m:t>1</m:t>
            </m:r>
          </m:num>
          <m:den>
            <m:r>
              <w:rPr>
                <w:rFonts w:ascii="Cambria Math" w:hAnsi="Cambria Math"/>
                <w:noProof/>
              </w:rPr>
              <m:t>6</m:t>
            </m:r>
          </m:den>
        </m:f>
        <m:r>
          <w:rPr>
            <w:rFonts w:ascii="Cambria Math" w:hAnsi="Cambria Math"/>
          </w:rPr>
          <m:t>G</m:t>
        </m:r>
      </m:oMath>
      <w:r>
        <w:t xml:space="preserve"> </w:t>
      </w:r>
      <w:r w:rsidRPr="00125987">
        <w:t>and</w:t>
      </w:r>
      <w:r>
        <w:t xml:space="preserve"> </w:t>
      </w:r>
      <m:oMath>
        <m:f>
          <m:fPr>
            <m:ctrlPr>
              <w:rPr>
                <w:rFonts w:ascii="Cambria Math" w:hAnsi="Cambria Math"/>
                <w:i/>
                <w:noProof/>
              </w:rPr>
            </m:ctrlPr>
          </m:fPr>
          <m:num>
            <m:r>
              <w:rPr>
                <w:rFonts w:ascii="Cambria Math" w:hAnsi="Cambria Math"/>
                <w:noProof/>
              </w:rPr>
              <m:t>3</m:t>
            </m:r>
          </m:num>
          <m:den>
            <m:r>
              <w:rPr>
                <w:rFonts w:ascii="Cambria Math" w:hAnsi="Cambria Math"/>
                <w:noProof/>
              </w:rPr>
              <m:t>8</m:t>
            </m:r>
          </m:den>
        </m:f>
        <m:r>
          <w:rPr>
            <w:rFonts w:ascii="Cambria Math" w:hAnsi="Cambria Math"/>
          </w:rPr>
          <m:t>G</m:t>
        </m:r>
      </m:oMath>
      <w:r>
        <w:t xml:space="preserve">. With the inclination in the parabolic flight </w:t>
      </w:r>
      <w:r w:rsidR="005E6D71">
        <w:t>enabling</w:t>
      </w:r>
      <w:r>
        <w:t xml:space="preserve"> a 1.8G simulation, the inclined plane </w:t>
      </w:r>
      <w:r w:rsidR="005E6D71">
        <w:t>within</w:t>
      </w:r>
      <w:r>
        <w:t xml:space="preserve"> the solution would </w:t>
      </w:r>
      <w:r w:rsidR="005E6D71">
        <w:t>serve as the primary mechanism</w:t>
      </w:r>
      <w:r>
        <w:t xml:space="preserve"> to </w:t>
      </w:r>
      <w:r w:rsidR="005E6D71">
        <w:t>achieve</w:t>
      </w:r>
      <w:r>
        <w:t xml:space="preserve"> partial gravity</w:t>
      </w:r>
      <w:r w:rsidR="005E6D71">
        <w:t xml:space="preserve"> conditions.</w:t>
      </w:r>
      <w:r>
        <w:t xml:space="preserve"> In fact, NASA is </w:t>
      </w:r>
      <w:r w:rsidR="005E6D71">
        <w:t>presently constructing</w:t>
      </w:r>
      <w:r>
        <w:t xml:space="preserve"> a </w:t>
      </w:r>
      <w:r w:rsidR="000177B2">
        <w:t xml:space="preserve">Mars </w:t>
      </w:r>
      <w:r w:rsidR="00480D35">
        <w:t>Artificial</w:t>
      </w:r>
      <w:r w:rsidR="000177B2">
        <w:t xml:space="preserve"> Gravity </w:t>
      </w:r>
      <w:r w:rsidR="000177B2" w:rsidRPr="001629C7">
        <w:rPr>
          <w:color w:val="000000" w:themeColor="text1"/>
        </w:rPr>
        <w:t xml:space="preserve">Habitat with </w:t>
      </w:r>
      <w:r w:rsidR="00480D35" w:rsidRPr="001629C7">
        <w:rPr>
          <w:color w:val="000000" w:themeColor="text1"/>
        </w:rPr>
        <w:t>Centrifugation (MAGICIAN) module</w:t>
      </w:r>
      <w:r w:rsidRPr="001629C7">
        <w:rPr>
          <w:color w:val="000000" w:themeColor="text1"/>
        </w:rPr>
        <w:t xml:space="preserve"> to </w:t>
      </w:r>
      <w:r w:rsidR="005E6D71" w:rsidRPr="001629C7">
        <w:rPr>
          <w:color w:val="000000" w:themeColor="text1"/>
        </w:rPr>
        <w:t>emulate</w:t>
      </w:r>
      <w:r w:rsidRPr="001629C7">
        <w:rPr>
          <w:color w:val="000000" w:themeColor="text1"/>
        </w:rPr>
        <w:t xml:space="preserve"> Earth’s gravity on Mars, as </w:t>
      </w:r>
      <w:r w:rsidR="005E6D71" w:rsidRPr="001629C7">
        <w:rPr>
          <w:color w:val="000000" w:themeColor="text1"/>
        </w:rPr>
        <w:t>illustrated</w:t>
      </w:r>
      <w:r w:rsidRPr="001629C7">
        <w:rPr>
          <w:color w:val="000000" w:themeColor="text1"/>
        </w:rPr>
        <w:t xml:space="preserve"> in </w:t>
      </w:r>
      <w:r w:rsidR="001629C7" w:rsidRPr="001629C7">
        <w:rPr>
          <w:color w:val="000000" w:themeColor="text1"/>
          <w:u w:val="single"/>
        </w:rPr>
        <w:t>Figure 15</w:t>
      </w:r>
      <w:r w:rsidR="001629C7" w:rsidRPr="001629C7">
        <w:rPr>
          <w:color w:val="000000" w:themeColor="text1"/>
        </w:rPr>
        <w:t xml:space="preserve"> [</w:t>
      </w:r>
      <w:hyperlink r:id="rId176" w:history="1">
        <w:r w:rsidR="001629C7" w:rsidRPr="001629C7">
          <w:rPr>
            <w:rStyle w:val="Hyperlink"/>
            <w:color w:val="000000" w:themeColor="text1"/>
          </w:rPr>
          <w:t>90</w:t>
        </w:r>
      </w:hyperlink>
      <w:r w:rsidR="007C79D5" w:rsidRPr="001629C7">
        <w:rPr>
          <w:color w:val="000000" w:themeColor="text1"/>
        </w:rPr>
        <w:t>]</w:t>
      </w:r>
      <w:r w:rsidRPr="001629C7">
        <w:rPr>
          <w:color w:val="000000" w:themeColor="text1"/>
        </w:rPr>
        <w:t xml:space="preserve">.  </w:t>
      </w:r>
    </w:p>
    <w:p w14:paraId="38C26670" w14:textId="77777777" w:rsidR="005E6D71" w:rsidRDefault="005E6D71" w:rsidP="005E6D71">
      <w:pPr>
        <w:pStyle w:val="Body"/>
        <w:ind w:firstLine="0"/>
      </w:pPr>
    </w:p>
    <w:p w14:paraId="66E7CCEF" w14:textId="77777777" w:rsidR="006A0C49" w:rsidRDefault="006A0C49" w:rsidP="005E6D71">
      <w:pPr>
        <w:pStyle w:val="Body"/>
        <w:ind w:firstLine="0"/>
      </w:pPr>
    </w:p>
    <w:p w14:paraId="3D4B583C" w14:textId="77777777" w:rsidR="00894B54" w:rsidRDefault="0045749B" w:rsidP="00894B54">
      <w:pPr>
        <w:pStyle w:val="Body"/>
        <w:keepNext/>
        <w:ind w:firstLine="0"/>
        <w:jc w:val="center"/>
      </w:pPr>
      <w:r w:rsidRPr="0045749B">
        <w:rPr>
          <w:noProof/>
        </w:rPr>
        <w:drawing>
          <wp:inline distT="0" distB="0" distL="0" distR="0" wp14:anchorId="63EF1C18" wp14:editId="2AE48BAD">
            <wp:extent cx="3372321" cy="1714739"/>
            <wp:effectExtent l="0" t="0" r="0" b="0"/>
            <wp:docPr id="678539609" name="Picture 1" descr="A diagram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9609" name="Picture 1" descr="A diagram of a solar system&#10;&#10;AI-generated content may be incorrect."/>
                    <pic:cNvPicPr/>
                  </pic:nvPicPr>
                  <pic:blipFill>
                    <a:blip r:embed="rId177"/>
                    <a:stretch>
                      <a:fillRect/>
                    </a:stretch>
                  </pic:blipFill>
                  <pic:spPr>
                    <a:xfrm>
                      <a:off x="0" y="0"/>
                      <a:ext cx="3372321" cy="1714739"/>
                    </a:xfrm>
                    <a:prstGeom prst="rect">
                      <a:avLst/>
                    </a:prstGeom>
                  </pic:spPr>
                </pic:pic>
              </a:graphicData>
            </a:graphic>
          </wp:inline>
        </w:drawing>
      </w:r>
    </w:p>
    <w:p w14:paraId="1C5D9156" w14:textId="43BAEB3A" w:rsidR="0045749B" w:rsidRDefault="00894B54" w:rsidP="001629C7">
      <w:pPr>
        <w:pStyle w:val="Caption"/>
        <w:jc w:val="left"/>
      </w:pPr>
      <w:bookmarkStart w:id="114" w:name="_Toc209385730"/>
      <w:r>
        <w:t xml:space="preserve">Figure </w:t>
      </w:r>
      <w:fldSimple w:instr=" SEQ Figure \* ARABIC ">
        <w:r w:rsidR="000F3F9C">
          <w:rPr>
            <w:noProof/>
          </w:rPr>
          <w:t>15</w:t>
        </w:r>
      </w:fldSimple>
      <w:r>
        <w:t xml:space="preserve">. </w:t>
      </w:r>
      <w:r w:rsidRPr="003C64D9">
        <w:t xml:space="preserve">MAGAICIAN </w:t>
      </w:r>
      <w:r>
        <w:t>S</w:t>
      </w:r>
      <w:r w:rsidRPr="003C64D9">
        <w:t>chematic</w:t>
      </w:r>
      <w:bookmarkEnd w:id="114"/>
    </w:p>
    <w:p w14:paraId="39E48BA9" w14:textId="12DFBDE8" w:rsidR="00FB6737" w:rsidRDefault="00B13CAD" w:rsidP="001629C7">
      <w:pPr>
        <w:pStyle w:val="Body"/>
        <w:ind w:firstLine="0"/>
      </w:pPr>
      <w:r w:rsidRPr="006C3E04">
        <w:t>A two-dimensional</w:t>
      </w:r>
      <w:r w:rsidR="003A304D" w:rsidRPr="006C3E04">
        <w:t xml:space="preserve"> cross-section of the MAGIGAN </w:t>
      </w:r>
      <w:r w:rsidRPr="006C3E04">
        <w:t>modules displayed at</w:t>
      </w:r>
      <w:r w:rsidR="003A304D" w:rsidRPr="006C3E04">
        <w:t xml:space="preserve"> an angle of 67.7°</w:t>
      </w:r>
      <w:r w:rsidR="00090989" w:rsidRPr="006C3E04">
        <w:t xml:space="preserve"> </w:t>
      </w:r>
      <w:r w:rsidR="00B4464A" w:rsidRPr="006C3E04">
        <w:t xml:space="preserve">to </w:t>
      </w:r>
      <w:r w:rsidRPr="006C3E04">
        <w:t>achieve</w:t>
      </w:r>
      <w:r w:rsidR="00B4464A" w:rsidRPr="006C3E04">
        <w:t xml:space="preserve"> a resultant force </w:t>
      </w:r>
      <w:r w:rsidRPr="006C3E04">
        <w:t>equivalent</w:t>
      </w:r>
      <w:r w:rsidR="00B4464A" w:rsidRPr="006C3E04">
        <w:t xml:space="preserve"> to </w:t>
      </w:r>
      <w:r w:rsidR="00781BA3" w:rsidRPr="006C3E04">
        <w:t>Earth’s gravity</w:t>
      </w:r>
      <w:r w:rsidR="00090989" w:rsidRPr="006C3E04">
        <w:t xml:space="preserve"> </w:t>
      </w:r>
      <w:r w:rsidR="001629C7" w:rsidRPr="001629C7">
        <w:rPr>
          <w:u w:val="single"/>
        </w:rPr>
        <w:t>[</w:t>
      </w:r>
      <w:hyperlink r:id="rId178" w:history="1">
        <w:r w:rsidR="001629C7" w:rsidRPr="001629C7">
          <w:rPr>
            <w:rStyle w:val="Hyperlink"/>
            <w:color w:val="000000" w:themeColor="text1"/>
          </w:rPr>
          <w:t>90</w:t>
        </w:r>
      </w:hyperlink>
      <w:r w:rsidR="001629C7">
        <w:t>].</w:t>
      </w:r>
    </w:p>
    <w:p w14:paraId="0E3496E3" w14:textId="77777777" w:rsidR="001629C7" w:rsidRDefault="001629C7" w:rsidP="001629C7">
      <w:pPr>
        <w:pStyle w:val="Body"/>
        <w:ind w:firstLine="0"/>
      </w:pPr>
    </w:p>
    <w:p w14:paraId="4900DEF4" w14:textId="77777777" w:rsidR="006A0C49" w:rsidRPr="009C06CD" w:rsidRDefault="006A0C49" w:rsidP="001629C7">
      <w:pPr>
        <w:pStyle w:val="Body"/>
        <w:ind w:firstLine="0"/>
      </w:pPr>
    </w:p>
    <w:p w14:paraId="45834F23" w14:textId="7154889C" w:rsidR="002210C5" w:rsidRDefault="00B57D9B" w:rsidP="0037621D">
      <w:pPr>
        <w:pStyle w:val="Body"/>
      </w:pPr>
      <w:r>
        <w:t xml:space="preserve">Using a bioreactor would provide a controlled environment for cell growth, reducing the chances of inaccurate data caused by cell culture. </w:t>
      </w:r>
      <w:r w:rsidR="00584E4F">
        <w:t>Given that</w:t>
      </w:r>
      <w:r w:rsidR="002210C5">
        <w:t xml:space="preserve"> the </w:t>
      </w:r>
      <w:r w:rsidR="00584E4F">
        <w:t xml:space="preserve">bioreactor's </w:t>
      </w:r>
      <w:r w:rsidR="002210C5">
        <w:t xml:space="preserve">rotation </w:t>
      </w:r>
      <w:r>
        <w:t xml:space="preserve">is </w:t>
      </w:r>
      <w:r w:rsidR="00584E4F">
        <w:t xml:space="preserve">maintained at a </w:t>
      </w:r>
      <w:r>
        <w:t xml:space="preserve">constant </w:t>
      </w:r>
      <w:r w:rsidR="00584E4F">
        <w:t xml:space="preserve">rate </w:t>
      </w:r>
      <w:r>
        <w:t xml:space="preserve">and the inclined </w:t>
      </w:r>
      <w:r w:rsidR="00584E4F">
        <w:t>plane's movement</w:t>
      </w:r>
      <w:r>
        <w:t xml:space="preserve"> is </w:t>
      </w:r>
      <w:r w:rsidR="00584E4F">
        <w:t xml:space="preserve">solely a result of </w:t>
      </w:r>
      <w:r>
        <w:t xml:space="preserve">gravitational simulation, two motors </w:t>
      </w:r>
      <w:r w:rsidR="00584E4F">
        <w:t>will</w:t>
      </w:r>
      <w:r>
        <w:t xml:space="preserve"> be </w:t>
      </w:r>
      <w:r w:rsidR="00584E4F">
        <w:t>employed. These</w:t>
      </w:r>
      <w:r>
        <w:t xml:space="preserve"> motors </w:t>
      </w:r>
      <w:r w:rsidR="00584E4F">
        <w:t>will</w:t>
      </w:r>
      <w:r>
        <w:t xml:space="preserve"> be </w:t>
      </w:r>
      <w:r w:rsidR="00584E4F">
        <w:t>identical</w:t>
      </w:r>
      <w:r>
        <w:t xml:space="preserve"> to </w:t>
      </w:r>
      <w:r w:rsidR="00584E4F">
        <w:t>minimize potential complications in</w:t>
      </w:r>
      <w:r>
        <w:t xml:space="preserve"> coding or wiring. </w:t>
      </w:r>
    </w:p>
    <w:p w14:paraId="607978FD" w14:textId="77777777" w:rsidR="00FE756B" w:rsidRDefault="00FE756B" w:rsidP="00834F3F">
      <w:pPr>
        <w:pStyle w:val="Body"/>
      </w:pPr>
    </w:p>
    <w:p w14:paraId="613B5001" w14:textId="77777777" w:rsidR="00B27225" w:rsidRDefault="00B27225" w:rsidP="00834F3F">
      <w:pPr>
        <w:pStyle w:val="Body"/>
      </w:pPr>
    </w:p>
    <w:p w14:paraId="18476005" w14:textId="006F99F2" w:rsidR="007C79D5" w:rsidRDefault="007C79D5" w:rsidP="006F4EF6">
      <w:pPr>
        <w:pStyle w:val="Body"/>
      </w:pPr>
    </w:p>
    <w:p w14:paraId="2D0FE552" w14:textId="77777777" w:rsidR="00734E47" w:rsidRDefault="00734E47" w:rsidP="00516BD0">
      <w:pPr>
        <w:pStyle w:val="Body"/>
      </w:pPr>
    </w:p>
    <w:p w14:paraId="6DBAE18E" w14:textId="7A75677A" w:rsidR="00734E47" w:rsidRDefault="00734E47" w:rsidP="00380E8D">
      <w:pPr>
        <w:pStyle w:val="Heading2"/>
        <w:numPr>
          <w:ilvl w:val="1"/>
          <w:numId w:val="13"/>
        </w:numPr>
      </w:pPr>
      <w:bookmarkStart w:id="115" w:name="_Toc209385987"/>
      <w:r>
        <w:lastRenderedPageBreak/>
        <w:t>Calculations</w:t>
      </w:r>
      <w:bookmarkEnd w:id="115"/>
    </w:p>
    <w:p w14:paraId="70D5D203" w14:textId="6FFD4780" w:rsidR="00380E8D" w:rsidRPr="00380E8D" w:rsidRDefault="001A54C5" w:rsidP="00D354D5">
      <w:pPr>
        <w:pStyle w:val="Body"/>
      </w:pPr>
      <w:r>
        <w:t xml:space="preserve">To construct the prototype, specific calculations must be performed. These calculations will be utilized for simulation purposes to validate the prototype. To generalize the calculation, the specimen will be referred to as a particle; however, it pertains to cells and the samples used during validation. Due to the numerous considerations involved in the calculation, the process will be divided into five sections: the inclined plane, </w:t>
      </w:r>
      <w:r w:rsidR="00CF1217">
        <w:t xml:space="preserve">sedimentation </w:t>
      </w:r>
      <w:r>
        <w:t>velocity, angular velocity, revolutions per minute, and cellular portion.</w:t>
      </w:r>
    </w:p>
    <w:p w14:paraId="2C788D34" w14:textId="77777777" w:rsidR="00B27225" w:rsidRDefault="00B27225" w:rsidP="00516BD0">
      <w:pPr>
        <w:pStyle w:val="Body"/>
      </w:pPr>
    </w:p>
    <w:p w14:paraId="2DEDEB70" w14:textId="0A36418B" w:rsidR="004A1F66" w:rsidRDefault="004A1F66" w:rsidP="002A72B6">
      <w:pPr>
        <w:pStyle w:val="Heading3"/>
      </w:pPr>
      <w:bookmarkStart w:id="116" w:name="_Toc209385988"/>
      <w:r>
        <w:t>Incline Plane</w:t>
      </w:r>
      <w:bookmarkEnd w:id="116"/>
    </w:p>
    <w:p w14:paraId="27C8016F" w14:textId="77777777" w:rsidR="002A72B6" w:rsidRDefault="002A72B6" w:rsidP="00516BD0">
      <w:pPr>
        <w:pStyle w:val="Body"/>
      </w:pPr>
    </w:p>
    <w:p w14:paraId="2975E807" w14:textId="20A23CA6" w:rsidR="00B27225" w:rsidRPr="003B1795" w:rsidRDefault="00A92393" w:rsidP="002A72B6">
      <w:pPr>
        <w:pStyle w:val="Body"/>
        <w:rPr>
          <w:color w:val="000000" w:themeColor="text1"/>
        </w:rPr>
      </w:pPr>
      <w:r>
        <w:t xml:space="preserve">The inclined plane facilitates the reduction of the gravitational force exerted on a particle by decomposing it into components. </w:t>
      </w:r>
      <w:r w:rsidR="00455BF7">
        <w:t xml:space="preserve">Referring to </w:t>
      </w:r>
      <w:r w:rsidR="00904052">
        <w:rPr>
          <w:u w:val="single"/>
        </w:rPr>
        <w:t>Figure 16</w:t>
      </w:r>
      <w:r w:rsidR="00455BF7">
        <w:t xml:space="preserve">, the gravitational force is </w:t>
      </w:r>
      <w:r w:rsidR="00A3665D">
        <w:t>entirely</w:t>
      </w:r>
      <w:r w:rsidR="00455BF7">
        <w:t xml:space="preserve"> </w:t>
      </w:r>
      <w:r w:rsidR="003561BB">
        <w:t>on one axis</w:t>
      </w:r>
      <w:r w:rsidR="00E459B9">
        <w:t xml:space="preserve"> when </w:t>
      </w:r>
      <m:oMath>
        <m:r>
          <w:rPr>
            <w:rFonts w:ascii="Cambria Math" w:hAnsi="Cambria Math"/>
          </w:rPr>
          <m:t>θ°=0° or 90°</m:t>
        </m:r>
      </m:oMath>
      <w:r w:rsidR="004E0C4A">
        <w:t xml:space="preserve"> </w:t>
      </w:r>
      <w:r w:rsidR="003561BB">
        <w:t>or d</w:t>
      </w:r>
      <w:r w:rsidR="0012412F">
        <w:t xml:space="preserve">ecomposed into </w:t>
      </w:r>
      <w:r w:rsidR="001D7BE7">
        <w:t>components.</w:t>
      </w:r>
      <w:r>
        <w:t xml:space="preserve"> Utilizing trigonometry, Eq</w:t>
      </w:r>
      <w:r w:rsidR="006B32BE">
        <w:t>.</w:t>
      </w:r>
      <w:r>
        <w:t xml:space="preserve"> 2 and </w:t>
      </w:r>
      <w:r w:rsidR="006B32BE">
        <w:t>Eq.</w:t>
      </w:r>
      <w:r>
        <w:t xml:space="preserve"> 3 illustrate the values for the parallel and perpendicular components of gravity relative to the </w:t>
      </w:r>
      <w:r w:rsidR="00EF4369" w:rsidRPr="003B1795">
        <w:rPr>
          <w:color w:val="000000" w:themeColor="text1"/>
        </w:rPr>
        <w:t>base</w:t>
      </w:r>
      <w:r w:rsidR="005A74A0" w:rsidRPr="003B1795">
        <w:rPr>
          <w:color w:val="000000" w:themeColor="text1"/>
        </w:rPr>
        <w:t xml:space="preserve"> </w:t>
      </w:r>
      <w:r w:rsidRPr="003B1795">
        <w:rPr>
          <w:color w:val="000000" w:themeColor="text1"/>
        </w:rPr>
        <w:t>[</w:t>
      </w:r>
      <w:hyperlink r:id="rId179" w:history="1">
        <w:r w:rsidR="003B1795" w:rsidRPr="003B1795">
          <w:rPr>
            <w:rStyle w:val="Hyperlink"/>
            <w:color w:val="000000" w:themeColor="text1"/>
          </w:rPr>
          <w:t>91</w:t>
        </w:r>
      </w:hyperlink>
      <w:r w:rsidRPr="003B1795">
        <w:rPr>
          <w:color w:val="000000" w:themeColor="text1"/>
        </w:rPr>
        <w:t xml:space="preserve">]. </w:t>
      </w:r>
    </w:p>
    <w:p w14:paraId="25B0F847" w14:textId="77777777" w:rsidR="008E01E1" w:rsidRDefault="008E01E1" w:rsidP="002A72B6">
      <w:pPr>
        <w:pStyle w:val="Body"/>
        <w:rPr>
          <w:color w:val="000000" w:themeColor="text1"/>
        </w:rPr>
      </w:pPr>
    </w:p>
    <w:p w14:paraId="04F65DD0" w14:textId="77777777" w:rsidR="006400E0" w:rsidRDefault="006400E0" w:rsidP="002A72B6">
      <w:pPr>
        <w:pStyle w:val="Body"/>
        <w:rPr>
          <w:color w:val="000000" w:themeColor="text1"/>
        </w:rPr>
      </w:pPr>
    </w:p>
    <w:p w14:paraId="2C15DF63" w14:textId="564DF3FE" w:rsidR="006400E0" w:rsidRDefault="00BA731A" w:rsidP="006400E0">
      <w:pPr>
        <w:pStyle w:val="Body"/>
        <w:keepNext/>
        <w:jc w:val="center"/>
      </w:pPr>
      <w:r w:rsidRPr="00BA731A">
        <w:rPr>
          <w:noProof/>
          <w:color w:val="000000" w:themeColor="text1"/>
        </w:rPr>
        <w:drawing>
          <wp:inline distT="0" distB="0" distL="0" distR="0" wp14:anchorId="6DBA57E0" wp14:editId="37A54B43">
            <wp:extent cx="3347633" cy="3600535"/>
            <wp:effectExtent l="0" t="0" r="5715" b="0"/>
            <wp:docPr id="1507926468" name="Picture 1" descr="A diagram of a cylinder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6468" name="Picture 1" descr="A diagram of a cylinder with a blue circle&#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3352836" cy="3606131"/>
                    </a:xfrm>
                    <a:prstGeom prst="rect">
                      <a:avLst/>
                    </a:prstGeom>
                  </pic:spPr>
                </pic:pic>
              </a:graphicData>
            </a:graphic>
          </wp:inline>
        </w:drawing>
      </w:r>
    </w:p>
    <w:p w14:paraId="33911F6C" w14:textId="4A37EA34" w:rsidR="00904052" w:rsidRPr="003B1795" w:rsidRDefault="00C95A34" w:rsidP="00457667">
      <w:pPr>
        <w:pStyle w:val="Caption"/>
        <w:jc w:val="left"/>
        <w:rPr>
          <w:color w:val="000000" w:themeColor="text1"/>
        </w:rPr>
      </w:pPr>
      <w:bookmarkStart w:id="117" w:name="_Toc209385731"/>
      <w:r>
        <w:t xml:space="preserve">Figure </w:t>
      </w:r>
      <w:fldSimple w:instr=" SEQ Figure \* ARABIC ">
        <w:r w:rsidR="000F3F9C">
          <w:rPr>
            <w:noProof/>
          </w:rPr>
          <w:t>16</w:t>
        </w:r>
      </w:fldSimple>
      <w:r>
        <w:t xml:space="preserve">. </w:t>
      </w:r>
      <w:r w:rsidR="006400E0">
        <w:t xml:space="preserve">Free Body Diagram </w:t>
      </w:r>
      <w:r w:rsidRPr="00463E43">
        <w:t xml:space="preserve">of a </w:t>
      </w:r>
      <w:r>
        <w:t>B</w:t>
      </w:r>
      <w:r w:rsidRPr="00463E43">
        <w:t xml:space="preserve">ioreactor on an </w:t>
      </w:r>
      <w:r>
        <w:t>I</w:t>
      </w:r>
      <w:r w:rsidRPr="00463E43">
        <w:t xml:space="preserve">nclined </w:t>
      </w:r>
      <w:r>
        <w:t>P</w:t>
      </w:r>
      <w:r w:rsidRPr="00463E43">
        <w:t>lane</w:t>
      </w:r>
      <w:bookmarkEnd w:id="117"/>
    </w:p>
    <w:p w14:paraId="72998991" w14:textId="1BE65238" w:rsidR="00642C3B" w:rsidRDefault="00C9195E" w:rsidP="00457667">
      <w:pPr>
        <w:pStyle w:val="Body"/>
        <w:ind w:firstLine="0"/>
      </w:pPr>
      <w:r w:rsidRPr="004B13EF">
        <w:t xml:space="preserve">When the plane is parallel to the base, the gravitational force acts in the y-direction. When the plane is inclined at an angle θ from the base, the gravitational force is resolved into components. When the plane is perpendicular to the base, the gravitational force acts in the y-direction. </w:t>
      </w:r>
      <w:r w:rsidR="00BC592D" w:rsidRPr="004B13EF">
        <w:t>The blue arrows represent the components of the gravity present in each scenario.</w:t>
      </w:r>
      <w:r w:rsidR="00553791">
        <w:t xml:space="preserve"> </w:t>
      </w:r>
    </w:p>
    <w:p w14:paraId="3EAB02FD" w14:textId="77777777" w:rsidR="00553791" w:rsidRPr="0074632A" w:rsidRDefault="00553791" w:rsidP="002A72B6">
      <w:pPr>
        <w:pStyle w:val="Body"/>
      </w:pPr>
    </w:p>
    <w:p w14:paraId="1721864D" w14:textId="7EC61618" w:rsidR="00DE55F5" w:rsidRDefault="00642C3B" w:rsidP="00795A81">
      <w:pPr>
        <w:pStyle w:val="Body"/>
        <w:keepNext/>
        <w:tabs>
          <w:tab w:val="left" w:pos="4860"/>
          <w:tab w:val="left" w:pos="8640"/>
        </w:tabs>
        <w:ind w:left="3600" w:firstLine="720"/>
      </w:pPr>
      <w:r w:rsidRPr="00967629">
        <w:lastRenderedPageBreak/>
        <w:t xml:space="preserve">  </w:t>
      </w:r>
      <m:oMath>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=g</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DE55F5">
        <w:t xml:space="preserve">                                            </w:t>
      </w:r>
      <w:r w:rsidR="008151B0">
        <w:t xml:space="preserve">    </w:t>
      </w:r>
      <w:r w:rsidR="00DE55F5">
        <w:t xml:space="preserve"> </w:t>
      </w:r>
      <w:r w:rsidR="00795A81">
        <w:t xml:space="preserve"> </w:t>
      </w:r>
      <w:r w:rsidR="00DE55F5">
        <w:t xml:space="preserve">  </w:t>
      </w:r>
      <w:r w:rsidR="00DE55F5" w:rsidRPr="0074632A">
        <w:t>(2)</w:t>
      </w:r>
    </w:p>
    <w:p w14:paraId="7C29F7E2" w14:textId="31326B14" w:rsidR="00DE55F5" w:rsidRPr="00DE55F5" w:rsidRDefault="00DE55F5" w:rsidP="00DE55F5">
      <w:pPr>
        <w:pStyle w:val="Caption"/>
      </w:pPr>
      <w:r w:rsidRPr="00DE55F5">
        <w:t xml:space="preserve">Equation </w:t>
      </w:r>
      <w:fldSimple w:instr=" SEQ Equation \* ARABIC ">
        <w:r w:rsidR="000F3F9C">
          <w:rPr>
            <w:noProof/>
          </w:rPr>
          <w:t>2</w:t>
        </w:r>
      </w:fldSimple>
      <w:r w:rsidR="00E2022E">
        <w:t>.</w:t>
      </w:r>
      <w:r w:rsidRPr="00DE55F5">
        <w:t xml:space="preserve"> Parallel Gravitational Component</w:t>
      </w:r>
      <w:r w:rsidR="006B6270">
        <w:t xml:space="preserve"> </w:t>
      </w:r>
    </w:p>
    <w:p w14:paraId="1C1F65FA" w14:textId="12DA3A15" w:rsidR="00232561" w:rsidRPr="0074632A" w:rsidRDefault="00642C3B" w:rsidP="00DE55F5">
      <w:pPr>
        <w:pStyle w:val="Body"/>
        <w:ind w:left="3600" w:firstLine="720"/>
      </w:pPr>
      <w:r w:rsidRPr="0074632A">
        <w:t xml:space="preserve">                                            </w:t>
      </w:r>
    </w:p>
    <w:p w14:paraId="2BA8F643" w14:textId="32423F2B" w:rsidR="00F91606" w:rsidRPr="0074632A" w:rsidRDefault="00171C20" w:rsidP="00171C20">
      <w:pPr>
        <w:pStyle w:val="Body"/>
      </w:pPr>
      <w:r>
        <w:t xml:space="preserve">Where: </w:t>
      </w:r>
    </w:p>
    <w:p w14:paraId="7C82541C" w14:textId="094CB5F0" w:rsidR="00171C20" w:rsidRDefault="00000000" w:rsidP="00171C20">
      <w:pPr>
        <w:pStyle w:val="Body"/>
      </w:pPr>
      <m:oMath>
        <m:sSub>
          <m:sSubPr>
            <m:ctrlPr>
              <w:rPr>
                <w:rFonts w:ascii="Cambria Math" w:hAnsi="Cambria Math"/>
                <w:i/>
              </w:rPr>
            </m:ctrlPr>
          </m:sSubPr>
          <m:e>
            <m:r>
              <w:rPr>
                <w:rFonts w:ascii="Cambria Math" w:hAnsi="Cambria Math"/>
              </w:rPr>
              <m:t>g</m:t>
            </m:r>
          </m:e>
          <m:sub>
            <m:r>
              <w:rPr>
                <w:rFonts w:ascii="Cambria Math" w:hAnsi="Cambria Math"/>
              </w:rPr>
              <m:t>∥</m:t>
            </m:r>
          </m:sub>
        </m:sSub>
      </m:oMath>
      <w:r w:rsidR="00171C20">
        <w:t xml:space="preserve"> </w:t>
      </w:r>
      <w:r w:rsidR="00393D8F">
        <w:t xml:space="preserve"> </w:t>
      </w:r>
      <w:r w:rsidR="00171C20">
        <w:t>=</w:t>
      </w:r>
      <w:r w:rsidR="00F91606">
        <w:t xml:space="preserve"> gravitational </w:t>
      </w:r>
      <w:r w:rsidR="00A24745">
        <w:t xml:space="preserve">component </w:t>
      </w:r>
      <w:r w:rsidR="00104033">
        <w:t>parallel</w:t>
      </w:r>
      <w:r w:rsidR="00A24745">
        <w:t xml:space="preserve"> to </w:t>
      </w:r>
      <w:r w:rsidR="00AA6C36">
        <w:t>the base</w:t>
      </w:r>
      <w:r w:rsidR="00FE7579">
        <w:t xml:space="preserve"> </w:t>
      </w:r>
    </w:p>
    <w:p w14:paraId="77566CFF" w14:textId="69AAD404" w:rsidR="00171C20" w:rsidRDefault="00172363" w:rsidP="00171C20">
      <w:pPr>
        <w:pStyle w:val="Body"/>
      </w:pPr>
      <m:oMath>
        <m:r>
          <w:rPr>
            <w:rFonts w:ascii="Cambria Math" w:hAnsi="Cambria Math"/>
          </w:rPr>
          <m:t>g</m:t>
        </m:r>
      </m:oMath>
      <w:r w:rsidR="00393D8F">
        <w:t xml:space="preserve">   = </w:t>
      </w:r>
      <w:r w:rsidR="00C95A34">
        <w:t>c</w:t>
      </w:r>
    </w:p>
    <w:p w14:paraId="7806F32E" w14:textId="082445F6" w:rsidR="00393D8F" w:rsidRDefault="00172363" w:rsidP="00171C20">
      <w:pPr>
        <w:pStyle w:val="Body"/>
      </w:pPr>
      <m:oMath>
        <m:r>
          <w:rPr>
            <w:rFonts w:ascii="Cambria Math" w:hAnsi="Cambria Math"/>
          </w:rPr>
          <m:t>ϴ°</m:t>
        </m:r>
      </m:oMath>
      <w:r w:rsidR="00393D8F">
        <w:t xml:space="preserve"> = angle between the inclined plane and the base</w:t>
      </w:r>
    </w:p>
    <w:p w14:paraId="2DF73479" w14:textId="77777777" w:rsidR="00171C20" w:rsidRPr="0074632A" w:rsidRDefault="00171C20" w:rsidP="00171C20">
      <w:pPr>
        <w:pStyle w:val="Body"/>
      </w:pPr>
    </w:p>
    <w:p w14:paraId="72613B72" w14:textId="77777777" w:rsidR="009E0A86" w:rsidRDefault="009E0A86" w:rsidP="00F91606">
      <w:pPr>
        <w:pStyle w:val="Body"/>
      </w:pPr>
    </w:p>
    <w:p w14:paraId="35EBDA24" w14:textId="174BECDE" w:rsidR="00DE55F5" w:rsidRDefault="00642C3B" w:rsidP="00DE55F5">
      <w:pPr>
        <w:pStyle w:val="Body"/>
        <w:keepNext/>
        <w:ind w:left="3600" w:firstLine="720"/>
      </w:pPr>
      <w:r>
        <w:t xml:space="preserve">  </w:t>
      </w:r>
      <m:oMath>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w:t>
      </w:r>
      <w:r w:rsidR="00D20AD9">
        <w:t xml:space="preserve">      </w:t>
      </w:r>
      <w:r>
        <w:t xml:space="preserve"> </w:t>
      </w:r>
      <w:r w:rsidR="00DE55F5">
        <w:t xml:space="preserve"> </w:t>
      </w:r>
      <w:r w:rsidR="006B32BE">
        <w:t xml:space="preserve"> </w:t>
      </w:r>
      <w:r>
        <w:t>(</w:t>
      </w:r>
      <w:r w:rsidR="00C22E44">
        <w:t>3</w:t>
      </w:r>
      <w:r>
        <w:t>)</w:t>
      </w:r>
    </w:p>
    <w:p w14:paraId="341C7856" w14:textId="79DACF8E" w:rsidR="00DE55F5" w:rsidRDefault="00DE55F5" w:rsidP="00DE55F5">
      <w:pPr>
        <w:pStyle w:val="Caption"/>
      </w:pPr>
      <w:r>
        <w:t xml:space="preserve">Equation </w:t>
      </w:r>
      <w:fldSimple w:instr=" SEQ Equation \* ARABIC ">
        <w:r w:rsidR="000F3F9C">
          <w:rPr>
            <w:noProof/>
          </w:rPr>
          <w:t>3</w:t>
        </w:r>
      </w:fldSimple>
      <w:r w:rsidR="00E2022E">
        <w:t>.</w:t>
      </w:r>
      <w:r>
        <w:t xml:space="preserve"> Perpendicular Gravitational Component</w:t>
      </w:r>
      <w:r w:rsidR="00DE4288">
        <w:t xml:space="preserve"> (Tangential Gravity)</w:t>
      </w:r>
    </w:p>
    <w:p w14:paraId="3B23633C" w14:textId="27BD7363" w:rsidR="001C54D3" w:rsidRPr="0074632A" w:rsidRDefault="00642C3B" w:rsidP="00F27AE5">
      <w:pPr>
        <w:pStyle w:val="Body"/>
        <w:ind w:left="3600" w:firstLine="720"/>
      </w:pPr>
      <w:r>
        <w:t xml:space="preserve">                                           </w:t>
      </w:r>
    </w:p>
    <w:p w14:paraId="57A2D321" w14:textId="77777777" w:rsidR="001C54D3" w:rsidRDefault="001C54D3" w:rsidP="001C54D3">
      <w:pPr>
        <w:pStyle w:val="Body"/>
      </w:pPr>
      <w:r>
        <w:t xml:space="preserve">Where: </w:t>
      </w:r>
    </w:p>
    <w:p w14:paraId="1C8A8D21" w14:textId="7C093BEC" w:rsidR="001C54D3" w:rsidRDefault="00000000" w:rsidP="001C54D3">
      <w:pPr>
        <w:pStyle w:val="Body"/>
      </w:pPr>
      <m:oMath>
        <m:sSub>
          <m:sSubPr>
            <m:ctrlPr>
              <w:rPr>
                <w:rFonts w:ascii="Cambria Math" w:hAnsi="Cambria Math"/>
                <w:i/>
              </w:rPr>
            </m:ctrlPr>
          </m:sSubPr>
          <m:e>
            <m:r>
              <w:rPr>
                <w:rFonts w:ascii="Cambria Math" w:hAnsi="Cambria Math"/>
              </w:rPr>
              <m:t>g</m:t>
            </m:r>
          </m:e>
          <m:sub>
            <m:r>
              <w:rPr>
                <w:rFonts w:ascii="Cambria Math" w:hAnsi="Cambria Math"/>
              </w:rPr>
              <m:t>⊥</m:t>
            </m:r>
          </m:sub>
        </m:sSub>
      </m:oMath>
      <w:r w:rsidR="001C54D3">
        <w:t xml:space="preserve">  = gravitational component </w:t>
      </w:r>
      <w:r w:rsidR="0001753A">
        <w:t>perpendicular</w:t>
      </w:r>
      <w:r w:rsidR="001C54D3">
        <w:t xml:space="preserve"> to the base</w:t>
      </w:r>
      <w:r w:rsidR="00FE7579">
        <w:t xml:space="preserve"> (intended gravity)</w:t>
      </w:r>
    </w:p>
    <w:p w14:paraId="0A54F34C" w14:textId="34461527" w:rsidR="001C54D3" w:rsidRDefault="001C54D3" w:rsidP="001C54D3">
      <w:pPr>
        <w:pStyle w:val="Body"/>
      </w:pPr>
      <m:oMath>
        <m:r>
          <w:rPr>
            <w:rFonts w:ascii="Cambria Math" w:hAnsi="Cambria Math"/>
          </w:rPr>
          <m:t>g</m:t>
        </m:r>
      </m:oMath>
      <w:r>
        <w:t xml:space="preserve">   = </w:t>
      </w:r>
      <m:oMath>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780668F2" w14:textId="5F459AC1" w:rsidR="001C54D3" w:rsidRDefault="001C54D3" w:rsidP="001C54D3">
      <w:pPr>
        <w:pStyle w:val="Body"/>
      </w:pPr>
      <m:oMath>
        <m:r>
          <w:rPr>
            <w:rFonts w:ascii="Cambria Math" w:hAnsi="Cambria Math"/>
          </w:rPr>
          <m:t>ϴ°</m:t>
        </m:r>
      </m:oMath>
      <w:r>
        <w:t xml:space="preserve"> = angle between the inclined plane and the base</w:t>
      </w:r>
    </w:p>
    <w:p w14:paraId="2138C1E7" w14:textId="77777777" w:rsidR="00EE7D21" w:rsidRDefault="00EE7D21" w:rsidP="0001753A">
      <w:pPr>
        <w:pStyle w:val="Body"/>
        <w:ind w:firstLine="0"/>
      </w:pPr>
    </w:p>
    <w:p w14:paraId="7CD5FC98" w14:textId="77777777" w:rsidR="00F1616D" w:rsidRPr="00F1616D" w:rsidRDefault="00F1616D" w:rsidP="00EE7D21">
      <w:pPr>
        <w:pStyle w:val="Body"/>
        <w:ind w:firstLine="0"/>
      </w:pPr>
    </w:p>
    <w:p w14:paraId="4781C154" w14:textId="7A955A43" w:rsidR="00F1616D" w:rsidRDefault="00DE62AB" w:rsidP="00F1616D">
      <w:pPr>
        <w:pStyle w:val="Body"/>
      </w:pPr>
      <w:r>
        <w:t xml:space="preserve">Given that </w:t>
      </w:r>
      <w:r w:rsidR="004E78F3">
        <w:t xml:space="preserve">the </w:t>
      </w:r>
      <w:r w:rsidR="0035567D">
        <w:t xml:space="preserve">bioreactor </w:t>
      </w:r>
      <w:r>
        <w:t>remains</w:t>
      </w:r>
      <w:r w:rsidR="0035567D">
        <w:t xml:space="preserve"> stable </w:t>
      </w:r>
      <w:r>
        <w:t>along</w:t>
      </w:r>
      <w:r w:rsidR="0035567D">
        <w:t xml:space="preserve"> the x-axis, i.e</w:t>
      </w:r>
      <w:r>
        <w:t>., it does</w:t>
      </w:r>
      <w:r w:rsidR="0035567D">
        <w:t xml:space="preserve"> not </w:t>
      </w:r>
      <w:r>
        <w:t>slide</w:t>
      </w:r>
      <w:r w:rsidR="0035567D">
        <w:t xml:space="preserve"> on the </w:t>
      </w:r>
      <w:r>
        <w:t>inclined</w:t>
      </w:r>
      <w:r w:rsidR="0035567D">
        <w:t xml:space="preserve"> plane, </w:t>
      </w:r>
      <m:oMath>
        <m:sSub>
          <m:sSubPr>
            <m:ctrlPr>
              <w:rPr>
                <w:rFonts w:ascii="Cambria Math" w:hAnsi="Cambria Math"/>
                <w:i/>
              </w:rPr>
            </m:ctrlPr>
          </m:sSubPr>
          <m:e>
            <m:r>
              <w:rPr>
                <w:rFonts w:ascii="Cambria Math" w:hAnsi="Cambria Math"/>
              </w:rPr>
              <m:t>g</m:t>
            </m:r>
          </m:e>
          <m:sub>
            <m:r>
              <w:rPr>
                <w:rFonts w:ascii="Cambria Math" w:hAnsi="Cambria Math"/>
              </w:rPr>
              <m:t>∥</m:t>
            </m:r>
          </m:sub>
        </m:sSub>
      </m:oMath>
      <w:r w:rsidR="00AE25F9">
        <w:t xml:space="preserve"> </w:t>
      </w:r>
      <w:r w:rsidR="00F00F57">
        <w:t xml:space="preserve"> is</w:t>
      </w:r>
      <w:r w:rsidR="00120A98">
        <w:t xml:space="preserve"> </w:t>
      </w:r>
      <w:r>
        <w:t>utilized</w:t>
      </w:r>
      <w:r w:rsidR="00120A98">
        <w:t xml:space="preserve"> for the centrifugation </w:t>
      </w:r>
      <w:r>
        <w:t xml:space="preserve">process </w:t>
      </w:r>
      <w:r w:rsidR="00120A98">
        <w:t>of the bioreactor</w:t>
      </w:r>
      <w:r w:rsidR="004655BE">
        <w:t xml:space="preserve">. </w:t>
      </w:r>
      <w:r>
        <w:t xml:space="preserve">Regarding </w:t>
      </w:r>
      <m:oMath>
        <m:sSub>
          <m:sSubPr>
            <m:ctrlPr>
              <w:rPr>
                <w:rFonts w:ascii="Cambria Math" w:hAnsi="Cambria Math"/>
                <w:i/>
              </w:rPr>
            </m:ctrlPr>
          </m:sSubPr>
          <m:e>
            <m:r>
              <w:rPr>
                <w:rFonts w:ascii="Cambria Math" w:hAnsi="Cambria Math"/>
              </w:rPr>
              <m:t>g</m:t>
            </m:r>
          </m:e>
          <m:sub>
            <m:r>
              <w:rPr>
                <w:rFonts w:ascii="Cambria Math" w:hAnsi="Cambria Math"/>
              </w:rPr>
              <m:t>⊥</m:t>
            </m:r>
          </m:sub>
        </m:sSub>
      </m:oMath>
      <w:r>
        <w:t>, it represents</w:t>
      </w:r>
      <w:r w:rsidR="004655BE">
        <w:t xml:space="preserve"> the </w:t>
      </w:r>
      <w:r w:rsidR="00F85F3D">
        <w:t>normal force</w:t>
      </w:r>
      <w:r w:rsidR="00AE25F9">
        <w:t>,</w:t>
      </w:r>
      <w:r w:rsidR="00F85F3D">
        <w:t xml:space="preserve"> </w:t>
      </w:r>
      <w:r>
        <w:t>which serves</w:t>
      </w:r>
      <w:r w:rsidR="00CC2381">
        <w:t xml:space="preserve"> as the weight</w:t>
      </w:r>
      <w:r>
        <w:t>;</w:t>
      </w:r>
      <w:r w:rsidR="00283329">
        <w:t xml:space="preserve"> reducing </w:t>
      </w:r>
      <w:r>
        <w:t xml:space="preserve">this force </w:t>
      </w:r>
      <w:r w:rsidR="00283329">
        <w:t xml:space="preserve">would simulate </w:t>
      </w:r>
      <w:r>
        <w:t>a decreased</w:t>
      </w:r>
      <w:r w:rsidR="00283329">
        <w:t xml:space="preserve"> weight on the cells. </w:t>
      </w:r>
      <w:r>
        <w:t xml:space="preserve">Consequently, </w:t>
      </w:r>
      <m:oMath>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 xml:space="preserve"> </m:t>
        </m:r>
      </m:oMath>
      <w:r>
        <w:t>denotes</w:t>
      </w:r>
      <w:r w:rsidR="00120A98">
        <w:t xml:space="preserve"> the intended gravitational force. </w:t>
      </w:r>
      <w:r w:rsidR="001530C4">
        <w:t>Therefore,</w:t>
      </w:r>
      <w:r>
        <w:t xml:space="preserve"> by</w:t>
      </w:r>
      <w:r w:rsidR="001530C4">
        <w:t xml:space="preserve"> solving Eq. 3 in terms of </w:t>
      </w:r>
      <m:oMath>
        <m:r>
          <w:rPr>
            <w:rFonts w:ascii="Cambria Math" w:hAnsi="Cambria Math"/>
          </w:rPr>
          <m:t>ϴ</m:t>
        </m:r>
      </m:oMath>
      <w:r w:rsidR="001530C4">
        <w:t xml:space="preserve">, Eq. 4 </w:t>
      </w:r>
      <w:r>
        <w:t>delineates</w:t>
      </w:r>
      <w:r w:rsidR="001530C4">
        <w:t xml:space="preserve"> the</w:t>
      </w:r>
      <w:r w:rsidR="00EE7D21">
        <w:t xml:space="preserve"> </w:t>
      </w:r>
      <w:r>
        <w:t>angle of the inclined</w:t>
      </w:r>
      <w:r w:rsidR="00EE7D21">
        <w:t xml:space="preserve"> plane </w:t>
      </w:r>
      <w:r>
        <w:t>pertinent to the effective gravitational force equation.</w:t>
      </w:r>
    </w:p>
    <w:p w14:paraId="663D64AF" w14:textId="77777777" w:rsidR="00EE7D21" w:rsidRDefault="00EE7D21" w:rsidP="00F1616D">
      <w:pPr>
        <w:pStyle w:val="Body"/>
      </w:pPr>
    </w:p>
    <w:p w14:paraId="60A70483" w14:textId="77777777" w:rsidR="006400E0" w:rsidRPr="00F1616D" w:rsidRDefault="006400E0" w:rsidP="00F1616D">
      <w:pPr>
        <w:pStyle w:val="Body"/>
      </w:pPr>
    </w:p>
    <w:p w14:paraId="7B376C69" w14:textId="2D5D6EE0" w:rsidR="00DB0289" w:rsidRDefault="00F078F0" w:rsidP="00795A81">
      <w:pPr>
        <w:pStyle w:val="Body"/>
        <w:keepNext/>
        <w:tabs>
          <w:tab w:val="left" w:pos="5040"/>
        </w:tabs>
      </w:pPr>
      <w:r>
        <w:t xml:space="preserve">         </w:t>
      </w:r>
      <w:r w:rsidR="00494390">
        <w:t xml:space="preserve">                    </w:t>
      </w:r>
      <w:r w:rsidR="00D20AD9">
        <w:t xml:space="preserve">                  </w:t>
      </w:r>
      <w:r w:rsidR="008063B4">
        <w:t xml:space="preserve">                   </w:t>
      </w:r>
      <w:r w:rsidR="00494390">
        <w:t xml:space="preserve">     </w:t>
      </w:r>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m:t>
                    </m:r>
                  </m:sub>
                </m:sSub>
              </m:num>
              <m:den>
                <m:r>
                  <w:rPr>
                    <w:rFonts w:ascii="Cambria Math" w:hAnsi="Cambria Math"/>
                  </w:rPr>
                  <m:t>g</m:t>
                </m:r>
              </m:den>
            </m:f>
          </m:e>
        </m:func>
        <m:r>
          <w:rPr>
            <w:rFonts w:ascii="Cambria Math" w:hAnsi="Cambria Math"/>
          </w:rPr>
          <m:t>)</m:t>
        </m:r>
      </m:oMath>
      <w:r w:rsidR="00EE7D21">
        <w:t xml:space="preserve">                                   </w:t>
      </w:r>
      <w:r w:rsidR="009F4D7B">
        <w:t xml:space="preserve">          </w:t>
      </w:r>
      <w:r w:rsidR="00EE7D21">
        <w:t xml:space="preserve">   </w:t>
      </w:r>
      <w:r w:rsidR="008424B5">
        <w:t xml:space="preserve">   </w:t>
      </w:r>
      <w:r w:rsidR="00EE7D21">
        <w:t xml:space="preserve"> (</w:t>
      </w:r>
      <w:r w:rsidR="009E0A86">
        <w:t>4</w:t>
      </w:r>
      <w:r w:rsidR="00EE7D21">
        <w:t>)</w:t>
      </w:r>
    </w:p>
    <w:p w14:paraId="1846E578" w14:textId="6C213C59" w:rsidR="00DB0289" w:rsidRDefault="00DB0289" w:rsidP="00DB0289">
      <w:pPr>
        <w:pStyle w:val="Caption"/>
      </w:pPr>
      <w:r>
        <w:t xml:space="preserve">Equation </w:t>
      </w:r>
      <w:fldSimple w:instr=" SEQ Equation \* ARABIC ">
        <w:r w:rsidR="000F3F9C">
          <w:rPr>
            <w:noProof/>
          </w:rPr>
          <w:t>4</w:t>
        </w:r>
      </w:fldSimple>
      <w:r w:rsidR="00E2022E">
        <w:t>.</w:t>
      </w:r>
      <w:r>
        <w:t xml:space="preserve"> Inclined Plane Angle</w:t>
      </w:r>
    </w:p>
    <w:p w14:paraId="11342058" w14:textId="21AEF5F7" w:rsidR="00823253" w:rsidRPr="00F27AE5" w:rsidRDefault="00EE7D21" w:rsidP="00F27AE5">
      <w:pPr>
        <w:pStyle w:val="Body"/>
        <w:ind w:left="3600" w:firstLine="720"/>
        <w:rPr>
          <w:rFonts w:ascii="Cambria Math" w:hAnsi="Cambria Math"/>
        </w:rPr>
      </w:pPr>
      <w:r>
        <w:t xml:space="preserve">                                           </w:t>
      </w:r>
    </w:p>
    <w:p w14:paraId="17C99415" w14:textId="77777777" w:rsidR="00823253" w:rsidRDefault="00823253" w:rsidP="00823253">
      <w:pPr>
        <w:pStyle w:val="Body"/>
      </w:pPr>
      <w:r>
        <w:t xml:space="preserve">Where: </w:t>
      </w:r>
    </w:p>
    <w:p w14:paraId="2B42A161" w14:textId="20CD853A" w:rsidR="00823253" w:rsidRDefault="00000000" w:rsidP="00823253">
      <w:pPr>
        <w:pStyle w:val="Body"/>
      </w:pPr>
      <m:oMath>
        <m:sSub>
          <m:sSubPr>
            <m:ctrlPr>
              <w:rPr>
                <w:rFonts w:ascii="Cambria Math" w:hAnsi="Cambria Math"/>
                <w:i/>
              </w:rPr>
            </m:ctrlPr>
          </m:sSubPr>
          <m:e>
            <m:r>
              <w:rPr>
                <w:rFonts w:ascii="Cambria Math" w:hAnsi="Cambria Math"/>
              </w:rPr>
              <m:t>g</m:t>
            </m:r>
          </m:e>
          <m:sub>
            <m:r>
              <w:rPr>
                <w:rFonts w:ascii="Cambria Math" w:hAnsi="Cambria Math"/>
              </w:rPr>
              <m:t>⊥</m:t>
            </m:r>
          </m:sub>
        </m:sSub>
      </m:oMath>
      <w:r w:rsidR="00823253">
        <w:t xml:space="preserve">  = gravitational component perpendicular to the base</w:t>
      </w:r>
      <w:r w:rsidR="00FE7579">
        <w:t xml:space="preserve"> (intended gravity)</w:t>
      </w:r>
    </w:p>
    <w:p w14:paraId="3635BF1C" w14:textId="50BD50BD" w:rsidR="00823253" w:rsidRDefault="00823253" w:rsidP="00823253">
      <w:pPr>
        <w:pStyle w:val="Body"/>
      </w:pPr>
      <m:oMath>
        <m:r>
          <w:rPr>
            <w:rFonts w:ascii="Cambria Math" w:hAnsi="Cambria Math"/>
          </w:rPr>
          <m:t>g</m:t>
        </m:r>
      </m:oMath>
      <w:r>
        <w:t xml:space="preserve">   </w:t>
      </w:r>
      <w:r w:rsidR="00720392">
        <w:t xml:space="preserve"> </w:t>
      </w:r>
      <w:r>
        <w:t>=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46F169D7" w14:textId="09CF45DE" w:rsidR="00823253" w:rsidRDefault="00823253" w:rsidP="00823253">
      <w:pPr>
        <w:pStyle w:val="Body"/>
      </w:pPr>
      <m:oMath>
        <m:r>
          <w:rPr>
            <w:rFonts w:ascii="Cambria Math" w:hAnsi="Cambria Math"/>
          </w:rPr>
          <m:t xml:space="preserve">ϴ° </m:t>
        </m:r>
      </m:oMath>
      <w:r>
        <w:t xml:space="preserve"> = angle between the inclined plane and the base</w:t>
      </w:r>
    </w:p>
    <w:p w14:paraId="0627F874" w14:textId="77777777" w:rsidR="00AA6C36" w:rsidRDefault="00AA6C36" w:rsidP="007927BC">
      <w:pPr>
        <w:pStyle w:val="Body"/>
        <w:ind w:firstLine="0"/>
      </w:pPr>
    </w:p>
    <w:p w14:paraId="35555FF2" w14:textId="77777777" w:rsidR="006400E0" w:rsidRDefault="006400E0" w:rsidP="007927BC">
      <w:pPr>
        <w:pStyle w:val="Body"/>
        <w:ind w:firstLine="0"/>
      </w:pPr>
    </w:p>
    <w:p w14:paraId="0D6E89D1" w14:textId="77777777" w:rsidR="006400E0" w:rsidRDefault="006400E0" w:rsidP="007927BC">
      <w:pPr>
        <w:pStyle w:val="Body"/>
        <w:ind w:firstLine="0"/>
      </w:pPr>
    </w:p>
    <w:p w14:paraId="2601C948" w14:textId="74559488" w:rsidR="0030287A" w:rsidRDefault="00BF3049" w:rsidP="001E171F">
      <w:pPr>
        <w:pStyle w:val="Body"/>
      </w:pPr>
      <w:r>
        <w:t xml:space="preserve">Although the inclination angle equation establishes the environment in which the particle experiences modified gravitational forces, the particles should be in a state of "free fall” at any inclination position. Therefore, the calculation of the centripetal acceleration is necessary. </w:t>
      </w:r>
    </w:p>
    <w:p w14:paraId="2E7C6DA4" w14:textId="518D172F" w:rsidR="0030287A" w:rsidRDefault="0030287A" w:rsidP="00C62958">
      <w:pPr>
        <w:pStyle w:val="Body"/>
        <w:ind w:firstLine="0"/>
      </w:pPr>
    </w:p>
    <w:p w14:paraId="763C3561" w14:textId="77777777" w:rsidR="006400E0" w:rsidRDefault="006400E0" w:rsidP="00C62958">
      <w:pPr>
        <w:pStyle w:val="Body"/>
        <w:ind w:firstLine="0"/>
      </w:pPr>
    </w:p>
    <w:p w14:paraId="5BCD3177" w14:textId="77777777" w:rsidR="006400E0" w:rsidRPr="0030287A" w:rsidRDefault="006400E0" w:rsidP="00C62958">
      <w:pPr>
        <w:pStyle w:val="Body"/>
        <w:ind w:firstLine="0"/>
      </w:pPr>
    </w:p>
    <w:p w14:paraId="5FC39F22" w14:textId="77777777" w:rsidR="00CC62ED" w:rsidRDefault="00CC62ED" w:rsidP="002A72B6">
      <w:pPr>
        <w:pStyle w:val="Body"/>
      </w:pPr>
    </w:p>
    <w:p w14:paraId="7327F7AB" w14:textId="0ECB9386" w:rsidR="006776DF" w:rsidRDefault="007A7AE5" w:rsidP="006776DF">
      <w:pPr>
        <w:pStyle w:val="Heading3"/>
      </w:pPr>
      <w:bookmarkStart w:id="118" w:name="_Toc209385989"/>
      <w:r>
        <w:lastRenderedPageBreak/>
        <w:t>Centripetal Acceleration</w:t>
      </w:r>
      <w:bookmarkEnd w:id="118"/>
    </w:p>
    <w:p w14:paraId="5F5560A4" w14:textId="77777777" w:rsidR="006776DF" w:rsidRDefault="006776DF" w:rsidP="006776DF">
      <w:pPr>
        <w:pStyle w:val="Body"/>
        <w:ind w:firstLine="720"/>
        <w:rPr>
          <w:rFonts w:ascii="Cambria Math" w:hAnsi="Cambria Math"/>
        </w:rPr>
      </w:pPr>
    </w:p>
    <w:p w14:paraId="142159E6" w14:textId="1AED69E4" w:rsidR="009B6359" w:rsidRDefault="00EF3AFB" w:rsidP="00D42BCE">
      <w:pPr>
        <w:pStyle w:val="Body"/>
        <w:ind w:firstLine="720"/>
        <w:rPr>
          <w:rFonts w:ascii="Cambria Math" w:hAnsi="Cambria Math"/>
        </w:rPr>
      </w:pPr>
      <w:r>
        <w:rPr>
          <w:rFonts w:ascii="Cambria Math" w:hAnsi="Cambria Math"/>
        </w:rPr>
        <w:t xml:space="preserve">Given that uniform and steady circular motion is requisite for laminar flow, centripetal acceleration will be employed. </w:t>
      </w:r>
      <w:r w:rsidR="00D42BCE">
        <w:rPr>
          <w:rFonts w:ascii="Cambria Math" w:hAnsi="Cambria Math"/>
        </w:rPr>
        <w:t>The</w:t>
      </w:r>
      <w:r>
        <w:rPr>
          <w:rFonts w:ascii="Cambria Math" w:hAnsi="Cambria Math"/>
        </w:rPr>
        <w:t xml:space="preserve"> centripetal acceleration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Pr>
          <w:rFonts w:ascii="Cambria Math" w:hAnsi="Cambria Math"/>
        </w:rPr>
        <w:t xml:space="preserve">) is directed towards the center, with the sole opposing acceleration being </w:t>
      </w:r>
      <m:oMath>
        <m:sSub>
          <m:sSubPr>
            <m:ctrlPr>
              <w:rPr>
                <w:rFonts w:ascii="Cambria Math" w:hAnsi="Cambria Math"/>
                <w:i/>
              </w:rPr>
            </m:ctrlPr>
          </m:sSubPr>
          <m:e>
            <m:r>
              <w:rPr>
                <w:rFonts w:ascii="Cambria Math" w:hAnsi="Cambria Math"/>
              </w:rPr>
              <m:t>g</m:t>
            </m:r>
          </m:e>
          <m:sub>
            <m:r>
              <w:rPr>
                <w:rFonts w:ascii="Cambria Math" w:hAnsi="Cambria Math"/>
              </w:rPr>
              <m:t>∥</m:t>
            </m:r>
          </m:sub>
        </m:sSub>
      </m:oMath>
      <w:r>
        <w:rPr>
          <w:rFonts w:ascii="Cambria Math" w:hAnsi="Cambria Math"/>
        </w:rPr>
        <w:t>.</w:t>
      </w:r>
      <w:r w:rsidR="00D42BCE">
        <w:rPr>
          <w:rFonts w:ascii="Cambria Math" w:hAnsi="Cambria Math"/>
        </w:rPr>
        <w:t xml:space="preserve"> </w:t>
      </w:r>
      <w:r w:rsidR="00B74BF9">
        <w:rPr>
          <w:rFonts w:ascii="Cambria Math" w:hAnsi="Cambria Math"/>
        </w:rPr>
        <w:t xml:space="preserve">Therefore, the accelerations should be counteracting to ensure that no net force is exerted on the particle, as demonstrated in Eq. 5, with Eq. 2 and the substitution of the relevant quantities for </w:t>
      </w:r>
      <w:r w:rsidR="00F77715">
        <w:rPr>
          <w:rFonts w:ascii="Cambria Math" w:hAnsi="Cambria Math"/>
        </w:rPr>
        <w:t xml:space="preserve">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00B74BF9">
        <w:rPr>
          <w:rFonts w:ascii="Cambria Math" w:hAnsi="Cambria Math"/>
        </w:rPr>
        <w:t>.</w:t>
      </w:r>
    </w:p>
    <w:p w14:paraId="06C351C7" w14:textId="77777777" w:rsidR="00D97E1D" w:rsidRDefault="00D97E1D" w:rsidP="009B6359">
      <w:pPr>
        <w:pStyle w:val="Body"/>
        <w:ind w:firstLine="720"/>
        <w:rPr>
          <w:rFonts w:ascii="Cambria Math" w:hAnsi="Cambria Math"/>
        </w:rPr>
      </w:pPr>
    </w:p>
    <w:p w14:paraId="6FBB9EBE" w14:textId="77777777" w:rsidR="00C32095" w:rsidRPr="00C32095" w:rsidRDefault="00C32095" w:rsidP="00C32095">
      <w:pPr>
        <w:pStyle w:val="Body"/>
        <w:keepNext/>
        <w:ind w:left="3600" w:firstLine="720"/>
      </w:pPr>
      <w:r>
        <w:t xml:space="preserve"> </w:t>
      </w: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m:t>
        </m:r>
      </m:oMath>
    </w:p>
    <w:p w14:paraId="2899AF6A" w14:textId="18A3AD1D" w:rsidR="007F6DB7" w:rsidRDefault="00E66991" w:rsidP="007F6DB7">
      <w:pPr>
        <w:pStyle w:val="Body"/>
        <w:keepNext/>
        <w:ind w:left="2880" w:firstLine="720"/>
      </w:pPr>
      <w:r>
        <w:t xml:space="preserve">          </w:t>
      </w:r>
      <m:oMath>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R=g</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E2022E">
        <w:t xml:space="preserve">                                      </w:t>
      </w:r>
      <w:r w:rsidR="00C46849">
        <w:t xml:space="preserve"> </w:t>
      </w:r>
      <w:r w:rsidR="009F4D7B">
        <w:t xml:space="preserve">        </w:t>
      </w:r>
      <w:r w:rsidR="00E2022E">
        <w:t xml:space="preserve">      (5)</w:t>
      </w:r>
    </w:p>
    <w:p w14:paraId="2AEB31D4" w14:textId="312046E5" w:rsidR="007F6DB7" w:rsidRDefault="007F6DB7" w:rsidP="007F6DB7">
      <w:pPr>
        <w:pStyle w:val="Caption"/>
      </w:pPr>
      <w:r>
        <w:t xml:space="preserve">Equation </w:t>
      </w:r>
      <w:fldSimple w:instr=" SEQ Equation \* ARABIC ">
        <w:r w:rsidR="000F3F9C">
          <w:rPr>
            <w:noProof/>
          </w:rPr>
          <w:t>5</w:t>
        </w:r>
      </w:fldSimple>
      <w:r>
        <w:t xml:space="preserve">. Net </w:t>
      </w:r>
      <w:r w:rsidR="000B40F4">
        <w:t>Horizontal</w:t>
      </w:r>
      <w:r>
        <w:t xml:space="preserve"> Acceleration</w:t>
      </w:r>
    </w:p>
    <w:p w14:paraId="016F1F3F" w14:textId="489E94A6" w:rsidR="00C32095" w:rsidRPr="00C32095" w:rsidRDefault="00C32095" w:rsidP="00E66991">
      <w:pPr>
        <w:pStyle w:val="Body"/>
        <w:keepNext/>
        <w:ind w:left="2880" w:firstLine="720"/>
      </w:pPr>
      <w:r>
        <w:t xml:space="preserve">                                                        </w:t>
      </w:r>
    </w:p>
    <w:p w14:paraId="4BCD97E9" w14:textId="77777777" w:rsidR="00E2022E" w:rsidRDefault="00E2022E" w:rsidP="00E2022E">
      <w:pPr>
        <w:pStyle w:val="Body"/>
      </w:pPr>
      <w:r>
        <w:t>Where:</w:t>
      </w:r>
    </w:p>
    <w:p w14:paraId="2949ABB3" w14:textId="77777777" w:rsidR="00E2022E" w:rsidRDefault="00E2022E" w:rsidP="00E2022E">
      <w:pPr>
        <w:pStyle w:val="Body"/>
      </w:pPr>
      <m:oMath>
        <m:r>
          <w:rPr>
            <w:rFonts w:ascii="Cambria Math" w:hAnsi="Cambria Math"/>
          </w:rPr>
          <m:t xml:space="preserve">ω = </m:t>
        </m:r>
      </m:oMath>
      <w:r>
        <w:t>angular velocity</w:t>
      </w:r>
    </w:p>
    <w:p w14:paraId="795655EA" w14:textId="77777777" w:rsidR="00E2022E" w:rsidRDefault="00E2022E" w:rsidP="00E2022E">
      <w:pPr>
        <w:pStyle w:val="Body"/>
      </w:pPr>
      <m:oMath>
        <m:r>
          <w:rPr>
            <w:rFonts w:ascii="Cambria Math" w:hAnsi="Cambria Math"/>
          </w:rPr>
          <m:t>g</m:t>
        </m:r>
      </m:oMath>
      <w:r>
        <w:t xml:space="preserve">    =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002AEC38" w14:textId="77777777" w:rsidR="00E2022E" w:rsidRDefault="00E2022E" w:rsidP="00E2022E">
      <w:pPr>
        <w:pStyle w:val="Body"/>
      </w:pPr>
      <m:oMath>
        <m:r>
          <w:rPr>
            <w:rFonts w:ascii="Cambria Math" w:hAnsi="Cambria Math"/>
          </w:rPr>
          <m:t xml:space="preserve">ϴ° </m:t>
        </m:r>
      </m:oMath>
      <w:r>
        <w:t xml:space="preserve"> = angle between the inclined plane and the base</w:t>
      </w:r>
    </w:p>
    <w:p w14:paraId="3BBABD69" w14:textId="6653340A" w:rsidR="00E2022E" w:rsidRDefault="00E2022E" w:rsidP="00E2022E">
      <w:pPr>
        <w:pStyle w:val="Body"/>
        <w:rPr>
          <w:rFonts w:ascii="Cambria Math" w:hAnsi="Cambria Math"/>
        </w:rPr>
      </w:pPr>
      <m:oMath>
        <m:r>
          <w:rPr>
            <w:rFonts w:ascii="Cambria Math" w:hAnsi="Cambria Math"/>
          </w:rPr>
          <m:t xml:space="preserve">R = </m:t>
        </m:r>
      </m:oMath>
      <w:r>
        <w:rPr>
          <w:rFonts w:ascii="Cambria Math" w:hAnsi="Cambria Math"/>
        </w:rPr>
        <w:t xml:space="preserve">radius of rotation </w:t>
      </w:r>
      <w:r w:rsidR="003C7274">
        <w:rPr>
          <w:rFonts w:ascii="Cambria Math" w:hAnsi="Cambria Math"/>
        </w:rPr>
        <w:t>of the particle to the ce</w:t>
      </w:r>
      <w:r w:rsidR="000A7D1C">
        <w:rPr>
          <w:rFonts w:ascii="Cambria Math" w:hAnsi="Cambria Math"/>
        </w:rPr>
        <w:t>nter</w:t>
      </w:r>
    </w:p>
    <w:p w14:paraId="45EDEA97" w14:textId="77777777" w:rsidR="009B6359" w:rsidRDefault="009B6359" w:rsidP="00E2022E">
      <w:pPr>
        <w:pStyle w:val="Body"/>
        <w:rPr>
          <w:rFonts w:ascii="Cambria Math" w:hAnsi="Cambria Math"/>
        </w:rPr>
      </w:pPr>
    </w:p>
    <w:p w14:paraId="6C823B6A" w14:textId="08558562" w:rsidR="00180B95" w:rsidRDefault="00E60641" w:rsidP="00E2022E">
      <w:pPr>
        <w:pStyle w:val="Body"/>
        <w:rPr>
          <w:rFonts w:ascii="Cambria Math" w:hAnsi="Cambria Math"/>
        </w:rPr>
      </w:pPr>
      <w:r>
        <w:rPr>
          <w:rFonts w:ascii="Cambria Math" w:hAnsi="Cambria Math"/>
        </w:rPr>
        <w:t xml:space="preserve">Following the establishment of the connection for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Pr>
          <w:rFonts w:ascii="Cambria Math" w:hAnsi="Cambria Math"/>
        </w:rPr>
        <w:t xml:space="preserve">, </w:t>
      </w:r>
      <m:oMath>
        <m:r>
          <w:rPr>
            <w:rFonts w:ascii="Cambria Math" w:hAnsi="Cambria Math"/>
          </w:rPr>
          <m:t>ω</m:t>
        </m:r>
      </m:oMath>
      <w:r>
        <w:rPr>
          <w:rFonts w:ascii="Cambria Math" w:hAnsi="Cambria Math"/>
        </w:rPr>
        <w:t xml:space="preserve"> can be subsequently calculated.</w:t>
      </w:r>
    </w:p>
    <w:p w14:paraId="57A99B1D" w14:textId="77777777" w:rsidR="00802C68" w:rsidRDefault="00802C68" w:rsidP="00E2022E">
      <w:pPr>
        <w:pStyle w:val="Body"/>
        <w:rPr>
          <w:rFonts w:ascii="Cambria Math" w:hAnsi="Cambria Math"/>
        </w:rPr>
      </w:pPr>
    </w:p>
    <w:p w14:paraId="2FE14038" w14:textId="77777777" w:rsidR="00802C68" w:rsidRDefault="00802C68" w:rsidP="00E2022E">
      <w:pPr>
        <w:pStyle w:val="Body"/>
        <w:rPr>
          <w:rFonts w:ascii="Cambria Math" w:hAnsi="Cambria Math"/>
        </w:rPr>
      </w:pPr>
    </w:p>
    <w:p w14:paraId="4B172B4D" w14:textId="4BD60D95" w:rsidR="00072765" w:rsidRDefault="00072765" w:rsidP="00802C68">
      <w:pPr>
        <w:pStyle w:val="Heading3"/>
      </w:pPr>
      <w:bookmarkStart w:id="119" w:name="_Toc209385990"/>
      <w:r>
        <w:t>Angular Velocity</w:t>
      </w:r>
      <w:bookmarkEnd w:id="119"/>
    </w:p>
    <w:p w14:paraId="3AC4BDA6" w14:textId="77777777" w:rsidR="00802C68" w:rsidRDefault="00802C68" w:rsidP="00E2022E">
      <w:pPr>
        <w:pStyle w:val="Body"/>
        <w:rPr>
          <w:rFonts w:ascii="Cambria Math" w:hAnsi="Cambria Math"/>
        </w:rPr>
      </w:pPr>
    </w:p>
    <w:p w14:paraId="73791EF9" w14:textId="51B3EA76" w:rsidR="00072765" w:rsidRDefault="00806D62" w:rsidP="00E2022E">
      <w:pPr>
        <w:pStyle w:val="Body"/>
        <w:rPr>
          <w:rFonts w:ascii="Cambria Math" w:hAnsi="Cambria Math"/>
        </w:rPr>
      </w:pPr>
      <w:r>
        <w:rPr>
          <w:rFonts w:ascii="Cambria Math" w:hAnsi="Cambria Math"/>
        </w:rPr>
        <w:t xml:space="preserve">Following the manipulation of Eq. 5, Eq. 6 was employed to isolate the angular velocity. </w:t>
      </w:r>
    </w:p>
    <w:p w14:paraId="74930015" w14:textId="77777777" w:rsidR="00802C68" w:rsidRDefault="00802C68" w:rsidP="00E2022E">
      <w:pPr>
        <w:pStyle w:val="Body"/>
        <w:rPr>
          <w:rFonts w:ascii="Cambria Math" w:hAnsi="Cambria Math"/>
        </w:rPr>
      </w:pPr>
    </w:p>
    <w:p w14:paraId="41E8612E" w14:textId="4639B06A" w:rsidR="009A60BD" w:rsidRDefault="00C30923" w:rsidP="009A60BD">
      <w:pPr>
        <w:pStyle w:val="Body"/>
        <w:keepNext/>
      </w:pPr>
      <w:r>
        <w:rPr>
          <w:rFonts w:ascii="Cambria Math" w:hAnsi="Cambria Math"/>
        </w:rPr>
        <w:t xml:space="preserve"> </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sidR="009F4D7B">
        <w:rPr>
          <w:rFonts w:ascii="Cambria Math" w:hAnsi="Cambria Math"/>
        </w:rPr>
        <w:t xml:space="preserve">    </w:t>
      </w:r>
      <w:r>
        <w:rPr>
          <w:rFonts w:ascii="Cambria Math" w:hAnsi="Cambria Math"/>
        </w:rPr>
        <w:t xml:space="preserve">    </w:t>
      </w:r>
      <m:oMath>
        <m:r>
          <w:rPr>
            <w:rFonts w:ascii="Cambria Math" w:hAnsi="Cambria Math"/>
          </w:rPr>
          <m:t>ω=</m:t>
        </m:r>
        <m:rad>
          <m:radPr>
            <m:degHide m:val="1"/>
            <m:ctrlPr>
              <w:rPr>
                <w:rFonts w:ascii="Cambria Math" w:hAnsi="Cambria Math"/>
                <w:i/>
              </w:rPr>
            </m:ctrlPr>
          </m:radPr>
          <m:deg/>
          <m:e>
            <m:f>
              <m:fPr>
                <m:ctrlPr>
                  <w:rPr>
                    <w:rFonts w:ascii="Cambria Math" w:hAnsi="Cambria Math"/>
                    <w:i/>
                  </w:rPr>
                </m:ctrlPr>
              </m:fPr>
              <m:num>
                <m:r>
                  <w:rPr>
                    <w:rFonts w:ascii="Cambria Math" w:hAnsi="Cambria Math"/>
                  </w:rPr>
                  <m:t>g</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r>
                  <w:rPr>
                    <w:rFonts w:ascii="Cambria Math" w:hAnsi="Cambria Math"/>
                  </w:rPr>
                  <m:t>R</m:t>
                </m:r>
              </m:den>
            </m:f>
          </m:e>
        </m:rad>
      </m:oMath>
      <w:r w:rsidR="00E166B2">
        <w:rPr>
          <w:rFonts w:ascii="Cambria Math" w:hAnsi="Cambria Math"/>
        </w:rPr>
        <w:t xml:space="preserve">             </w:t>
      </w:r>
      <w:r w:rsidR="00E166B2">
        <w:rPr>
          <w:rFonts w:ascii="Cambria Math" w:hAnsi="Cambria Math"/>
        </w:rPr>
        <w:tab/>
      </w:r>
      <w:r w:rsidR="009F4D7B">
        <w:rPr>
          <w:rFonts w:ascii="Cambria Math" w:hAnsi="Cambria Math"/>
        </w:rPr>
        <w:t xml:space="preserve">         </w:t>
      </w:r>
      <w:r w:rsidR="00E166B2">
        <w:rPr>
          <w:rFonts w:ascii="Cambria Math" w:hAnsi="Cambria Math"/>
        </w:rPr>
        <w:tab/>
      </w:r>
      <w:r w:rsidR="00C46849">
        <w:rPr>
          <w:rFonts w:ascii="Cambria Math" w:hAnsi="Cambria Math"/>
        </w:rPr>
        <w:t xml:space="preserve"> </w:t>
      </w:r>
      <w:r w:rsidR="009F4D7B">
        <w:rPr>
          <w:rFonts w:ascii="Cambria Math" w:hAnsi="Cambria Math"/>
        </w:rPr>
        <w:t xml:space="preserve">                  </w:t>
      </w:r>
      <w:r w:rsidR="00C46849">
        <w:rPr>
          <w:rFonts w:ascii="Cambria Math" w:hAnsi="Cambria Math"/>
        </w:rPr>
        <w:t xml:space="preserve"> </w:t>
      </w:r>
      <w:r w:rsidR="00E166B2">
        <w:t>(6)</w:t>
      </w:r>
    </w:p>
    <w:p w14:paraId="0AE4F5EF" w14:textId="59CC709B" w:rsidR="009A60BD" w:rsidRDefault="009A60BD" w:rsidP="009A60BD">
      <w:pPr>
        <w:pStyle w:val="Caption"/>
      </w:pPr>
      <w:r>
        <w:t xml:space="preserve">Equation </w:t>
      </w:r>
      <w:fldSimple w:instr=" SEQ Equation \* ARABIC ">
        <w:r w:rsidR="000F3F9C">
          <w:rPr>
            <w:noProof/>
          </w:rPr>
          <w:t>6</w:t>
        </w:r>
      </w:fldSimple>
      <w:r>
        <w:t xml:space="preserve">. </w:t>
      </w:r>
      <w:r w:rsidR="00E166B2">
        <w:t xml:space="preserve">Modified </w:t>
      </w:r>
      <w:r>
        <w:t>Angular Velocity</w:t>
      </w:r>
    </w:p>
    <w:p w14:paraId="4D5BEFEC" w14:textId="78137CA6" w:rsidR="00C30923" w:rsidRDefault="00C30923" w:rsidP="00E2022E">
      <w:pPr>
        <w:pStyle w:val="Body"/>
        <w:rPr>
          <w:rFonts w:ascii="Cambria Math" w:hAnsi="Cambria Math"/>
        </w:rPr>
      </w:pPr>
      <w:r>
        <w:rPr>
          <w:rFonts w:ascii="Cambria Math" w:hAnsi="Cambria Math"/>
        </w:rPr>
        <w:t xml:space="preserve">                                                   </w:t>
      </w:r>
      <w:r w:rsidR="002B3192">
        <w:rPr>
          <w:rFonts w:ascii="Cambria Math" w:hAnsi="Cambria Math"/>
        </w:rPr>
        <w:tab/>
      </w:r>
    </w:p>
    <w:p w14:paraId="41252075" w14:textId="77777777" w:rsidR="002B3192" w:rsidRDefault="002B3192" w:rsidP="002B3192">
      <w:pPr>
        <w:pStyle w:val="Body"/>
      </w:pPr>
      <w:r>
        <w:t>Where:</w:t>
      </w:r>
    </w:p>
    <w:p w14:paraId="485AF1DC" w14:textId="77777777" w:rsidR="002B3192" w:rsidRDefault="002B3192" w:rsidP="002B3192">
      <w:pPr>
        <w:pStyle w:val="Body"/>
      </w:pPr>
      <m:oMath>
        <m:r>
          <w:rPr>
            <w:rFonts w:ascii="Cambria Math" w:hAnsi="Cambria Math"/>
          </w:rPr>
          <m:t xml:space="preserve">ω = </m:t>
        </m:r>
      </m:oMath>
      <w:r>
        <w:t>angular velocity</w:t>
      </w:r>
    </w:p>
    <w:p w14:paraId="63FD5817" w14:textId="77777777" w:rsidR="002B3192" w:rsidRDefault="002B3192" w:rsidP="002B3192">
      <w:pPr>
        <w:pStyle w:val="Body"/>
      </w:pPr>
      <m:oMath>
        <m:r>
          <w:rPr>
            <w:rFonts w:ascii="Cambria Math" w:hAnsi="Cambria Math"/>
          </w:rPr>
          <m:t>g</m:t>
        </m:r>
      </m:oMath>
      <w:r>
        <w:t xml:space="preserve">    =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09295C06" w14:textId="77777777" w:rsidR="002B3192" w:rsidRDefault="002B3192" w:rsidP="002B3192">
      <w:pPr>
        <w:pStyle w:val="Body"/>
      </w:pPr>
      <m:oMath>
        <m:r>
          <w:rPr>
            <w:rFonts w:ascii="Cambria Math" w:hAnsi="Cambria Math"/>
          </w:rPr>
          <m:t xml:space="preserve">ϴ° </m:t>
        </m:r>
      </m:oMath>
      <w:r>
        <w:t xml:space="preserve"> = angle between the inclined plane and the base</w:t>
      </w:r>
    </w:p>
    <w:p w14:paraId="6324DA50" w14:textId="4080A0DC" w:rsidR="00C30923" w:rsidRPr="002B3192" w:rsidRDefault="002B3192" w:rsidP="002B3192">
      <w:pPr>
        <w:pStyle w:val="Body"/>
        <w:rPr>
          <w:rFonts w:ascii="Cambria Math" w:hAnsi="Cambria Math"/>
        </w:rPr>
      </w:pPr>
      <m:oMath>
        <m:r>
          <w:rPr>
            <w:rFonts w:ascii="Cambria Math" w:hAnsi="Cambria Math"/>
          </w:rPr>
          <m:t xml:space="preserve">R = </m:t>
        </m:r>
      </m:oMath>
      <w:r>
        <w:rPr>
          <w:rFonts w:ascii="Cambria Math" w:hAnsi="Cambria Math"/>
        </w:rPr>
        <w:t>radius of rotation of the particle to the center</w:t>
      </w:r>
    </w:p>
    <w:p w14:paraId="20032941" w14:textId="69EF92D8" w:rsidR="00CF188B" w:rsidRDefault="006400E0" w:rsidP="00E2022E">
      <w:pPr>
        <w:pStyle w:val="Body"/>
        <w:rPr>
          <w:rFonts w:ascii="Cambria Math" w:hAnsi="Cambria Math"/>
        </w:rPr>
      </w:pPr>
      <w:r>
        <w:rPr>
          <w:rFonts w:ascii="Cambria Math" w:hAnsi="Cambria Math"/>
        </w:rPr>
        <w:br/>
      </w:r>
    </w:p>
    <w:p w14:paraId="3081FFC5" w14:textId="77777777" w:rsidR="006400E0" w:rsidRDefault="006400E0" w:rsidP="00E2022E">
      <w:pPr>
        <w:pStyle w:val="Body"/>
        <w:rPr>
          <w:rFonts w:ascii="Cambria Math" w:hAnsi="Cambria Math"/>
        </w:rPr>
      </w:pPr>
    </w:p>
    <w:p w14:paraId="12039792" w14:textId="77777777" w:rsidR="006400E0" w:rsidRDefault="006400E0" w:rsidP="00E2022E">
      <w:pPr>
        <w:pStyle w:val="Body"/>
        <w:rPr>
          <w:rFonts w:ascii="Cambria Math" w:hAnsi="Cambria Math"/>
        </w:rPr>
      </w:pPr>
    </w:p>
    <w:p w14:paraId="2BC5FC5E" w14:textId="77777777" w:rsidR="006400E0" w:rsidRDefault="006400E0" w:rsidP="00E2022E">
      <w:pPr>
        <w:pStyle w:val="Body"/>
        <w:rPr>
          <w:rFonts w:ascii="Cambria Math" w:hAnsi="Cambria Math"/>
        </w:rPr>
      </w:pPr>
    </w:p>
    <w:p w14:paraId="1C329D92" w14:textId="77777777" w:rsidR="006400E0" w:rsidRDefault="006400E0" w:rsidP="00E2022E">
      <w:pPr>
        <w:pStyle w:val="Body"/>
        <w:rPr>
          <w:rFonts w:ascii="Cambria Math" w:hAnsi="Cambria Math"/>
        </w:rPr>
      </w:pPr>
    </w:p>
    <w:p w14:paraId="7E29A548" w14:textId="77777777" w:rsidR="006400E0" w:rsidRDefault="006400E0" w:rsidP="00E2022E">
      <w:pPr>
        <w:pStyle w:val="Body"/>
        <w:rPr>
          <w:rFonts w:ascii="Cambria Math" w:hAnsi="Cambria Math"/>
        </w:rPr>
      </w:pPr>
    </w:p>
    <w:p w14:paraId="53257878" w14:textId="77777777" w:rsidR="006400E0" w:rsidRDefault="006400E0" w:rsidP="00E2022E">
      <w:pPr>
        <w:pStyle w:val="Body"/>
        <w:rPr>
          <w:rFonts w:ascii="Cambria Math" w:hAnsi="Cambria Math"/>
        </w:rPr>
      </w:pPr>
    </w:p>
    <w:p w14:paraId="67D0D109" w14:textId="77777777" w:rsidR="00180B95" w:rsidRDefault="00180B95" w:rsidP="00180B95">
      <w:pPr>
        <w:pStyle w:val="Heading3"/>
      </w:pPr>
      <w:bookmarkStart w:id="120" w:name="_Toc209385991"/>
      <w:r>
        <w:lastRenderedPageBreak/>
        <w:t>RPM</w:t>
      </w:r>
      <w:bookmarkEnd w:id="120"/>
    </w:p>
    <w:p w14:paraId="50F03CE1" w14:textId="77777777" w:rsidR="00180B95" w:rsidRDefault="00180B95" w:rsidP="00180B95">
      <w:pPr>
        <w:pStyle w:val="Body"/>
        <w:rPr>
          <w:rFonts w:ascii="Cambria Math" w:hAnsi="Cambria Math"/>
        </w:rPr>
      </w:pPr>
    </w:p>
    <w:p w14:paraId="2B5C722F" w14:textId="4298A6A3" w:rsidR="00180B95" w:rsidRDefault="00C5239C" w:rsidP="00180B95">
      <w:pPr>
        <w:pStyle w:val="Body"/>
        <w:rPr>
          <w:rFonts w:ascii="Cambria Math" w:hAnsi="Cambria Math"/>
        </w:rPr>
      </w:pPr>
      <w:r>
        <w:rPr>
          <w:rFonts w:ascii="Cambria Math" w:hAnsi="Cambria Math"/>
        </w:rPr>
        <w:t xml:space="preserve">Utilizing Eq. 7, the relationship between RPM and angular velocity is </w:t>
      </w:r>
      <w:r w:rsidRPr="004E62C6">
        <w:rPr>
          <w:rFonts w:ascii="Cambria Math" w:hAnsi="Cambria Math"/>
          <w:color w:val="000000" w:themeColor="text1"/>
        </w:rPr>
        <w:t>demonstrated [</w:t>
      </w:r>
      <w:hyperlink r:id="rId181" w:history="1">
        <w:r w:rsidR="004E62C6" w:rsidRPr="004E62C6">
          <w:rPr>
            <w:rStyle w:val="Hyperlink"/>
            <w:rFonts w:ascii="Cambria Math" w:hAnsi="Cambria Math"/>
            <w:color w:val="000000" w:themeColor="text1"/>
          </w:rPr>
          <w:t>92</w:t>
        </w:r>
      </w:hyperlink>
      <w:r w:rsidRPr="004E62C6">
        <w:rPr>
          <w:rFonts w:ascii="Cambria Math" w:hAnsi="Cambria Math"/>
          <w:color w:val="000000" w:themeColor="text1"/>
        </w:rPr>
        <w:t xml:space="preserve">]. </w:t>
      </w:r>
    </w:p>
    <w:p w14:paraId="149544E0" w14:textId="77777777" w:rsidR="00180B95" w:rsidRDefault="00180B95" w:rsidP="00180B95">
      <w:pPr>
        <w:pStyle w:val="Body"/>
        <w:rPr>
          <w:rFonts w:ascii="Cambria Math" w:hAnsi="Cambria Math"/>
        </w:rPr>
      </w:pPr>
    </w:p>
    <w:p w14:paraId="3D800A03" w14:textId="0E6AC14B" w:rsidR="00180B95" w:rsidRDefault="00180B95" w:rsidP="00C46849">
      <w:pPr>
        <w:pStyle w:val="Body"/>
        <w:keepNext/>
        <w:tabs>
          <w:tab w:val="left" w:pos="7920"/>
        </w:tabs>
        <w:ind w:left="3600" w:firstLine="720"/>
      </w:pPr>
      <w:r>
        <w:rPr>
          <w:rFonts w:ascii="Cambria Math" w:hAnsi="Cambria Math"/>
        </w:rPr>
        <w:t xml:space="preserve">       </w:t>
      </w:r>
      <m:oMath>
        <m:r>
          <w:rPr>
            <w:rFonts w:ascii="Cambria Math" w:hAnsi="Cambria Math"/>
          </w:rPr>
          <m:t>RPM=</m:t>
        </m:r>
        <m:f>
          <m:fPr>
            <m:ctrlPr>
              <w:rPr>
                <w:rFonts w:ascii="Cambria Math" w:hAnsi="Cambria Math"/>
                <w:i/>
              </w:rPr>
            </m:ctrlPr>
          </m:fPr>
          <m:num>
            <m:r>
              <w:rPr>
                <w:rFonts w:ascii="Cambria Math" w:hAnsi="Cambria Math"/>
              </w:rPr>
              <m:t>60ω</m:t>
            </m:r>
          </m:num>
          <m:den>
            <m:r>
              <w:rPr>
                <w:rFonts w:ascii="Cambria Math" w:hAnsi="Cambria Math"/>
              </w:rPr>
              <m:t>2π</m:t>
            </m:r>
          </m:den>
        </m:f>
      </m:oMath>
      <w:r>
        <w:rPr>
          <w:rFonts w:ascii="Cambria Math" w:hAnsi="Cambria Math"/>
        </w:rPr>
        <w:t xml:space="preserve">                                                </w:t>
      </w:r>
      <w:r>
        <w:t>(</w:t>
      </w:r>
      <w:r w:rsidR="00DE0FB0">
        <w:t>7</w:t>
      </w:r>
      <w:r>
        <w:t>)</w:t>
      </w:r>
    </w:p>
    <w:p w14:paraId="740CD740" w14:textId="57527449" w:rsidR="00180B95" w:rsidRDefault="00180B95" w:rsidP="00180B95">
      <w:pPr>
        <w:pStyle w:val="Caption"/>
      </w:pPr>
      <w:r>
        <w:t xml:space="preserve">Equation </w:t>
      </w:r>
      <w:fldSimple w:instr=" SEQ Equation \* ARABIC ">
        <w:r w:rsidR="000F3F9C">
          <w:rPr>
            <w:noProof/>
          </w:rPr>
          <w:t>7</w:t>
        </w:r>
      </w:fldSimple>
      <w:r>
        <w:t xml:space="preserve">. RPM </w:t>
      </w:r>
    </w:p>
    <w:p w14:paraId="2BAA9B00" w14:textId="77777777" w:rsidR="00180B95" w:rsidRPr="00E45B1B" w:rsidRDefault="00180B95" w:rsidP="00180B95"/>
    <w:p w14:paraId="4B092671" w14:textId="77777777" w:rsidR="00180B95" w:rsidRDefault="00180B95" w:rsidP="00180B95">
      <w:pPr>
        <w:pStyle w:val="Body"/>
      </w:pPr>
      <w:r>
        <w:t>Where:</w:t>
      </w:r>
    </w:p>
    <w:p w14:paraId="391495EB" w14:textId="77777777" w:rsidR="00180B95" w:rsidRDefault="00180B95" w:rsidP="00180B95">
      <w:pPr>
        <w:pStyle w:val="Body"/>
      </w:pPr>
      <m:oMath>
        <m:r>
          <w:rPr>
            <w:rFonts w:ascii="Cambria Math" w:hAnsi="Cambria Math"/>
          </w:rPr>
          <m:t xml:space="preserve">RPM= </m:t>
        </m:r>
      </m:oMath>
      <w:r>
        <w:t>revolutions per minute</w:t>
      </w:r>
    </w:p>
    <w:p w14:paraId="65C81C2E" w14:textId="77777777" w:rsidR="00180B95" w:rsidRDefault="00180B95" w:rsidP="00180B95">
      <w:pPr>
        <w:pStyle w:val="Body"/>
      </w:pPr>
      <m:oMath>
        <m:r>
          <w:rPr>
            <w:rFonts w:ascii="Cambria Math" w:hAnsi="Cambria Math"/>
          </w:rPr>
          <m:t xml:space="preserve">ω = </m:t>
        </m:r>
      </m:oMath>
      <w:r>
        <w:t>angular velocity</w:t>
      </w:r>
    </w:p>
    <w:p w14:paraId="606A76AD" w14:textId="77777777" w:rsidR="009B6359" w:rsidRPr="00DD7CAA" w:rsidRDefault="009B6359" w:rsidP="00E2022E">
      <w:pPr>
        <w:pStyle w:val="Body"/>
        <w:rPr>
          <w:rFonts w:ascii="Cambria Math" w:hAnsi="Cambria Math"/>
        </w:rPr>
      </w:pPr>
    </w:p>
    <w:p w14:paraId="7F43E394" w14:textId="72D7B72D" w:rsidR="00C74096" w:rsidRDefault="00A32AF5" w:rsidP="006776DF">
      <w:pPr>
        <w:pStyle w:val="Body"/>
        <w:ind w:firstLine="720"/>
        <w:rPr>
          <w:rFonts w:ascii="Cambria Math" w:hAnsi="Cambria Math"/>
        </w:rPr>
      </w:pPr>
      <w:r>
        <w:rPr>
          <w:rFonts w:ascii="Cambria Math" w:hAnsi="Cambria Math"/>
        </w:rPr>
        <w:t xml:space="preserve">Substituting Eq. 6 into Eq. 7, Eq. 8 shows the </w:t>
      </w:r>
      <m:oMath>
        <m:r>
          <w:rPr>
            <w:rFonts w:ascii="Cambria Math" w:hAnsi="Cambria Math"/>
          </w:rPr>
          <m:t>RPM</m:t>
        </m:r>
      </m:oMath>
      <w:r>
        <w:rPr>
          <w:rFonts w:ascii="Cambria Math" w:hAnsi="Cambria Math"/>
        </w:rPr>
        <w:t xml:space="preserve"> for the bioreactor. </w:t>
      </w:r>
    </w:p>
    <w:p w14:paraId="6DB6866F" w14:textId="77777777" w:rsidR="001214DD" w:rsidRDefault="001214DD" w:rsidP="006776DF">
      <w:pPr>
        <w:pStyle w:val="Body"/>
        <w:ind w:firstLine="720"/>
        <w:rPr>
          <w:rFonts w:ascii="Cambria Math" w:hAnsi="Cambria Math"/>
        </w:rPr>
      </w:pPr>
    </w:p>
    <w:p w14:paraId="045398EB" w14:textId="03B01A4F" w:rsidR="008305B5" w:rsidRDefault="008305B5" w:rsidP="008305B5">
      <w:pPr>
        <w:pStyle w:val="Body"/>
        <w:keepNext/>
        <w:ind w:left="2880" w:firstLine="720"/>
      </w:pPr>
      <w:r>
        <w:rPr>
          <w:rFonts w:ascii="Cambria Math" w:hAnsi="Cambria Math"/>
        </w:rPr>
        <w:t xml:space="preserve">              </w:t>
      </w:r>
      <m:oMath>
        <m:r>
          <w:rPr>
            <w:rFonts w:ascii="Cambria Math" w:hAnsi="Cambria Math"/>
          </w:rPr>
          <m:t>RPM=</m:t>
        </m:r>
        <m:f>
          <m:fPr>
            <m:ctrlPr>
              <w:rPr>
                <w:rFonts w:ascii="Cambria Math" w:hAnsi="Cambria Math"/>
                <w:i/>
              </w:rPr>
            </m:ctrlPr>
          </m:fPr>
          <m:num>
            <m:r>
              <w:rPr>
                <w:rFonts w:ascii="Cambria Math" w:hAnsi="Cambria Math"/>
              </w:rPr>
              <m:t>60</m:t>
            </m:r>
          </m:num>
          <m:den>
            <m:r>
              <w:rPr>
                <w:rFonts w:ascii="Cambria Math" w:hAnsi="Cambria Math"/>
              </w:rPr>
              <m:t>2π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g</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r>
                  <w:rPr>
                    <w:rFonts w:ascii="Cambria Math" w:hAnsi="Cambria Math"/>
                  </w:rPr>
                  <m:t>R</m:t>
                </m:r>
              </m:den>
            </m:f>
          </m:e>
        </m:rad>
      </m:oMath>
      <w:r>
        <w:rPr>
          <w:rFonts w:ascii="Cambria Math" w:hAnsi="Cambria Math"/>
        </w:rPr>
        <w:t xml:space="preserve">    </w:t>
      </w:r>
      <w:r>
        <w:rPr>
          <w:rFonts w:ascii="Cambria Math" w:hAnsi="Cambria Math"/>
        </w:rPr>
        <w:tab/>
      </w:r>
      <w:r>
        <w:rPr>
          <w:rFonts w:ascii="Cambria Math" w:hAnsi="Cambria Math"/>
        </w:rPr>
        <w:tab/>
      </w:r>
      <w:r>
        <w:rPr>
          <w:rFonts w:ascii="Cambria Math" w:hAnsi="Cambria Math"/>
        </w:rPr>
        <w:tab/>
      </w:r>
      <w:r w:rsidR="00C46849">
        <w:rPr>
          <w:rFonts w:ascii="Cambria Math" w:hAnsi="Cambria Math"/>
        </w:rPr>
        <w:t xml:space="preserve"> </w:t>
      </w:r>
      <w:r>
        <w:t>(8)</w:t>
      </w:r>
    </w:p>
    <w:p w14:paraId="161E1F7A" w14:textId="2A89A4C4" w:rsidR="008305B5" w:rsidRDefault="008305B5" w:rsidP="008305B5">
      <w:pPr>
        <w:pStyle w:val="Caption"/>
      </w:pPr>
      <w:r>
        <w:t xml:space="preserve">Equation </w:t>
      </w:r>
      <w:fldSimple w:instr=" SEQ Equation \* ARABIC ">
        <w:r w:rsidR="000F3F9C">
          <w:rPr>
            <w:noProof/>
          </w:rPr>
          <w:t>8</w:t>
        </w:r>
      </w:fldSimple>
      <w:r>
        <w:t>. Bioreactor RPM</w:t>
      </w:r>
    </w:p>
    <w:p w14:paraId="5915AEDD" w14:textId="6F30EB0C" w:rsidR="008305B5" w:rsidRPr="00E45B1B" w:rsidRDefault="008305B5" w:rsidP="008305B5">
      <w:pPr>
        <w:pStyle w:val="Body"/>
        <w:keepNext/>
        <w:ind w:left="2880" w:firstLine="720"/>
      </w:pPr>
      <w:r>
        <w:rPr>
          <w:rFonts w:ascii="Cambria Math" w:hAnsi="Cambria Math"/>
        </w:rPr>
        <w:t xml:space="preserve">                                           </w:t>
      </w:r>
    </w:p>
    <w:p w14:paraId="2FE23611" w14:textId="77777777" w:rsidR="008305B5" w:rsidRDefault="008305B5" w:rsidP="008305B5">
      <w:pPr>
        <w:pStyle w:val="Body"/>
      </w:pPr>
      <w:r>
        <w:t>Where:</w:t>
      </w:r>
    </w:p>
    <w:p w14:paraId="14410597" w14:textId="77777777" w:rsidR="008305B5" w:rsidRDefault="008305B5" w:rsidP="008305B5">
      <w:pPr>
        <w:pStyle w:val="Body"/>
      </w:pPr>
      <m:oMath>
        <m:r>
          <w:rPr>
            <w:rFonts w:ascii="Cambria Math" w:hAnsi="Cambria Math"/>
          </w:rPr>
          <m:t xml:space="preserve">RPM= </m:t>
        </m:r>
      </m:oMath>
      <w:r>
        <w:t>revolutions per minute</w:t>
      </w:r>
    </w:p>
    <w:p w14:paraId="33ECB7DC" w14:textId="77777777" w:rsidR="008305B5" w:rsidRDefault="008305B5" w:rsidP="008305B5">
      <w:pPr>
        <w:pStyle w:val="Body"/>
      </w:pPr>
      <m:oMath>
        <m:r>
          <w:rPr>
            <w:rFonts w:ascii="Cambria Math" w:hAnsi="Cambria Math"/>
          </w:rPr>
          <m:t>g</m:t>
        </m:r>
      </m:oMath>
      <w:r>
        <w:t xml:space="preserve">    =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1B56445F" w14:textId="77777777" w:rsidR="008305B5" w:rsidRDefault="008305B5" w:rsidP="008305B5">
      <w:pPr>
        <w:pStyle w:val="Body"/>
      </w:pPr>
      <m:oMath>
        <m:r>
          <w:rPr>
            <w:rFonts w:ascii="Cambria Math" w:hAnsi="Cambria Math"/>
          </w:rPr>
          <m:t xml:space="preserve">ϴ° </m:t>
        </m:r>
      </m:oMath>
      <w:r>
        <w:t xml:space="preserve"> = angle between the inclined plane and the base</w:t>
      </w:r>
    </w:p>
    <w:p w14:paraId="5789B4FF" w14:textId="77777777" w:rsidR="008305B5" w:rsidRPr="002B3192" w:rsidRDefault="008305B5" w:rsidP="008305B5">
      <w:pPr>
        <w:pStyle w:val="Body"/>
        <w:rPr>
          <w:rFonts w:ascii="Cambria Math" w:hAnsi="Cambria Math"/>
        </w:rPr>
      </w:pPr>
      <m:oMath>
        <m:r>
          <w:rPr>
            <w:rFonts w:ascii="Cambria Math" w:hAnsi="Cambria Math"/>
          </w:rPr>
          <m:t xml:space="preserve">R = </m:t>
        </m:r>
      </m:oMath>
      <w:r>
        <w:rPr>
          <w:rFonts w:ascii="Cambria Math" w:hAnsi="Cambria Math"/>
        </w:rPr>
        <w:t>radius of rotation of the particle to the center</w:t>
      </w:r>
    </w:p>
    <w:p w14:paraId="1B5D63F9" w14:textId="77777777" w:rsidR="008305B5" w:rsidRDefault="008305B5" w:rsidP="008305B5">
      <w:pPr>
        <w:pStyle w:val="Body"/>
      </w:pPr>
    </w:p>
    <w:p w14:paraId="43E05CA9" w14:textId="2440FBA7" w:rsidR="008305B5" w:rsidRDefault="00B70DF2" w:rsidP="006776DF">
      <w:pPr>
        <w:pStyle w:val="Body"/>
        <w:ind w:firstLine="720"/>
        <w:rPr>
          <w:rFonts w:ascii="Cambria Math" w:hAnsi="Cambria Math"/>
        </w:rPr>
      </w:pPr>
      <w:r>
        <w:rPr>
          <w:rFonts w:ascii="Cambria Math" w:hAnsi="Cambria Math"/>
        </w:rPr>
        <w:t xml:space="preserve">The rotation of the bioreactor could be subsequently calculated. However, one of the limiting factors in its rotation is the linear velocity induced by the fluid moving tangentially. Therefore, it is necessary to determine the linear velocity of the system. </w:t>
      </w:r>
    </w:p>
    <w:p w14:paraId="07F5D0D1" w14:textId="77777777" w:rsidR="00E460BE" w:rsidRDefault="00E460BE" w:rsidP="006776DF">
      <w:pPr>
        <w:pStyle w:val="Body"/>
        <w:ind w:firstLine="720"/>
        <w:rPr>
          <w:rFonts w:ascii="Cambria Math" w:hAnsi="Cambria Math"/>
        </w:rPr>
      </w:pPr>
    </w:p>
    <w:p w14:paraId="0514B53B" w14:textId="0B5149CE" w:rsidR="007F6DB7" w:rsidRDefault="00F579AA" w:rsidP="00BF6F45">
      <w:pPr>
        <w:pStyle w:val="Heading3"/>
      </w:pPr>
      <w:bookmarkStart w:id="121" w:name="_Toc209385992"/>
      <w:r>
        <w:t>Linear Velocity</w:t>
      </w:r>
      <w:bookmarkEnd w:id="121"/>
      <w:r>
        <w:t xml:space="preserve"> </w:t>
      </w:r>
    </w:p>
    <w:p w14:paraId="22B60BA2" w14:textId="77777777" w:rsidR="00D52B0B" w:rsidRDefault="00D52B0B" w:rsidP="006776DF">
      <w:pPr>
        <w:pStyle w:val="Body"/>
        <w:ind w:firstLine="720"/>
        <w:rPr>
          <w:rFonts w:ascii="Cambria Math" w:hAnsi="Cambria Math"/>
        </w:rPr>
      </w:pPr>
    </w:p>
    <w:p w14:paraId="48CE9845" w14:textId="346017A8" w:rsidR="00A13FF0" w:rsidRDefault="00B70DF2" w:rsidP="006776DF">
      <w:pPr>
        <w:pStyle w:val="Body"/>
        <w:ind w:firstLine="720"/>
        <w:rPr>
          <w:rFonts w:ascii="Cambria Math" w:hAnsi="Cambria Math"/>
        </w:rPr>
      </w:pPr>
      <w:r>
        <w:rPr>
          <w:rFonts w:ascii="Cambria Math" w:hAnsi="Cambria Math"/>
        </w:rPr>
        <w:t>The fluid within the bioreactor exhibits tangential movement concurrent with rotation. Eq. 9 illustrates the relationship between angular velocity and linear velocity [</w:t>
      </w:r>
      <w:hyperlink r:id="rId182" w:history="1">
        <w:r w:rsidR="004E62C6" w:rsidRPr="004E62C6">
          <w:rPr>
            <w:rStyle w:val="Hyperlink"/>
            <w:rFonts w:ascii="Cambria Math" w:hAnsi="Cambria Math"/>
            <w:color w:val="000000" w:themeColor="text1"/>
          </w:rPr>
          <w:t>92</w:t>
        </w:r>
      </w:hyperlink>
      <w:r>
        <w:rPr>
          <w:rFonts w:ascii="Cambria Math" w:hAnsi="Cambria Math"/>
        </w:rPr>
        <w:t>].</w:t>
      </w:r>
    </w:p>
    <w:p w14:paraId="7A285325" w14:textId="77777777" w:rsidR="00AC2BAD" w:rsidRDefault="00AC2BAD" w:rsidP="006776DF">
      <w:pPr>
        <w:pStyle w:val="Body"/>
        <w:ind w:firstLine="720"/>
        <w:rPr>
          <w:rFonts w:ascii="Cambria Math" w:hAnsi="Cambria Math"/>
        </w:rPr>
      </w:pPr>
    </w:p>
    <w:p w14:paraId="371D19D8" w14:textId="615F7A70" w:rsidR="00EE0071" w:rsidRDefault="00EE0071" w:rsidP="00A00643">
      <w:pPr>
        <w:pStyle w:val="Body"/>
        <w:keepNext/>
        <w:tabs>
          <w:tab w:val="left" w:pos="8640"/>
          <w:tab w:val="left" w:pos="9000"/>
        </w:tabs>
        <w:ind w:left="3600" w:firstLine="720"/>
      </w:pPr>
      <m:oMath>
        <m:r>
          <w:rPr>
            <w:rFonts w:ascii="Cambria Math" w:hAnsi="Cambria Math"/>
          </w:rPr>
          <m:t>v=ωR</m:t>
        </m:r>
      </m:oMath>
      <w:r w:rsidR="009E1CD7">
        <w:t xml:space="preserve"> </w:t>
      </w:r>
      <w:r w:rsidR="008B00ED">
        <w:t xml:space="preserve">                </w:t>
      </w:r>
      <w:r w:rsidR="00A00643">
        <w:tab/>
      </w:r>
      <w:r w:rsidR="008B00ED">
        <w:t>(9)</w:t>
      </w:r>
      <w:r w:rsidR="009E1CD7">
        <w:tab/>
      </w:r>
      <w:r w:rsidR="009E1CD7">
        <w:tab/>
        <w:t xml:space="preserve"> </w:t>
      </w:r>
      <w:r w:rsidR="00C46849">
        <w:t xml:space="preserve">      </w:t>
      </w:r>
      <w:r w:rsidR="009E1CD7">
        <w:t xml:space="preserve">   </w:t>
      </w:r>
    </w:p>
    <w:p w14:paraId="727550E7" w14:textId="156C576F" w:rsidR="00EE0071" w:rsidRDefault="00EE0071" w:rsidP="00EE0071">
      <w:pPr>
        <w:pStyle w:val="Caption"/>
      </w:pPr>
      <w:r>
        <w:t xml:space="preserve">Equation </w:t>
      </w:r>
      <w:fldSimple w:instr=" SEQ Equation \* ARABIC ">
        <w:r w:rsidR="000F3F9C">
          <w:rPr>
            <w:noProof/>
          </w:rPr>
          <w:t>9</w:t>
        </w:r>
      </w:fldSimple>
      <w:r>
        <w:t>. Linear Velocity in Terms of Angular Velocity</w:t>
      </w:r>
    </w:p>
    <w:p w14:paraId="671B6E3C" w14:textId="53E68999" w:rsidR="00EE0071" w:rsidRDefault="00EE0071" w:rsidP="00DF56D6">
      <w:pPr>
        <w:pStyle w:val="Body"/>
        <w:keepNext/>
        <w:ind w:left="3600" w:firstLine="720"/>
      </w:pPr>
      <w:r>
        <w:t xml:space="preserve">                                                                                                                 </w:t>
      </w:r>
    </w:p>
    <w:p w14:paraId="2260F19B" w14:textId="77777777" w:rsidR="00EE0071" w:rsidRDefault="00EE0071" w:rsidP="00EE0071">
      <w:pPr>
        <w:pStyle w:val="Body"/>
      </w:pPr>
      <w:r>
        <w:t>Where:</w:t>
      </w:r>
    </w:p>
    <w:p w14:paraId="7C2179CF" w14:textId="77777777" w:rsidR="00EE0071" w:rsidRDefault="00EE0071" w:rsidP="00EE0071">
      <w:pPr>
        <w:pStyle w:val="Body"/>
      </w:pPr>
      <m:oMath>
        <m:r>
          <w:rPr>
            <w:rFonts w:ascii="Cambria Math" w:hAnsi="Cambria Math"/>
          </w:rPr>
          <m:t xml:space="preserve">ω = </m:t>
        </m:r>
      </m:oMath>
      <w:r>
        <w:t>angular velocity</w:t>
      </w:r>
    </w:p>
    <w:p w14:paraId="2B4AE460" w14:textId="77777777" w:rsidR="00EE0071" w:rsidRDefault="00EE0071" w:rsidP="00EE0071">
      <w:pPr>
        <w:pStyle w:val="Body"/>
        <w:rPr>
          <w:rFonts w:ascii="Cambria Math" w:hAnsi="Cambria Math"/>
        </w:rPr>
      </w:pPr>
      <m:oMath>
        <m:r>
          <w:rPr>
            <w:rFonts w:ascii="Cambria Math" w:hAnsi="Cambria Math"/>
          </w:rPr>
          <m:t>v</m:t>
        </m:r>
      </m:oMath>
      <w:r>
        <w:t xml:space="preserve">   </w:t>
      </w:r>
      <w:r>
        <w:rPr>
          <w:rFonts w:ascii="Cambria Math" w:hAnsi="Cambria Math"/>
        </w:rPr>
        <w:t>=</w:t>
      </w:r>
      <w:r>
        <w:t xml:space="preserve"> </w:t>
      </w:r>
      <w:r>
        <w:rPr>
          <w:rFonts w:ascii="Cambria Math" w:hAnsi="Cambria Math"/>
        </w:rPr>
        <w:t>linear velocity</w:t>
      </w:r>
    </w:p>
    <w:p w14:paraId="7327F92F" w14:textId="68DCEF8F" w:rsidR="00EE0071" w:rsidRPr="00DD7CAA" w:rsidRDefault="00EE0071" w:rsidP="00EE0071">
      <w:pPr>
        <w:pStyle w:val="Body"/>
        <w:rPr>
          <w:rFonts w:ascii="Cambria Math" w:hAnsi="Cambria Math"/>
        </w:rPr>
      </w:pPr>
      <m:oMath>
        <m:r>
          <w:rPr>
            <w:rFonts w:ascii="Cambria Math" w:hAnsi="Cambria Math"/>
          </w:rPr>
          <m:t xml:space="preserve">R = </m:t>
        </m:r>
      </m:oMath>
      <w:r w:rsidR="005F3A4E">
        <w:rPr>
          <w:rFonts w:ascii="Cambria Math" w:hAnsi="Cambria Math"/>
        </w:rPr>
        <w:t>radius of rotation of the particle to the center</w:t>
      </w:r>
    </w:p>
    <w:p w14:paraId="76D8718D" w14:textId="77777777" w:rsidR="00EE0071" w:rsidRDefault="00EE0071" w:rsidP="006776DF">
      <w:pPr>
        <w:pStyle w:val="Body"/>
        <w:ind w:firstLine="720"/>
        <w:rPr>
          <w:rFonts w:ascii="Cambria Math" w:hAnsi="Cambria Math"/>
        </w:rPr>
      </w:pPr>
    </w:p>
    <w:p w14:paraId="4F292208" w14:textId="77777777" w:rsidR="00AC2BAD" w:rsidRDefault="00AC2BAD" w:rsidP="006776DF">
      <w:pPr>
        <w:pStyle w:val="Body"/>
        <w:ind w:firstLine="720"/>
        <w:rPr>
          <w:rFonts w:ascii="Cambria Math" w:hAnsi="Cambria Math"/>
        </w:rPr>
      </w:pPr>
    </w:p>
    <w:p w14:paraId="32DFE3E1" w14:textId="77777777" w:rsidR="00AC2BAD" w:rsidRDefault="00AC2BAD" w:rsidP="006776DF">
      <w:pPr>
        <w:pStyle w:val="Body"/>
        <w:ind w:firstLine="720"/>
        <w:rPr>
          <w:rFonts w:ascii="Cambria Math" w:hAnsi="Cambria Math"/>
        </w:rPr>
      </w:pPr>
    </w:p>
    <w:p w14:paraId="696967CA" w14:textId="472D457A" w:rsidR="006776DF" w:rsidRDefault="00354C32" w:rsidP="006776DF">
      <w:pPr>
        <w:pStyle w:val="Body"/>
        <w:ind w:firstLine="720"/>
        <w:rPr>
          <w:rFonts w:ascii="Cambria Math" w:hAnsi="Cambria Math"/>
        </w:rPr>
      </w:pPr>
      <w:r>
        <w:rPr>
          <w:rFonts w:ascii="Cambria Math" w:hAnsi="Cambria Math"/>
        </w:rPr>
        <w:lastRenderedPageBreak/>
        <w:t xml:space="preserve">By substituting Eq. 6 into Eq. 9, Eq. 10 illustrates the linear velocity of the bioreactor. </w:t>
      </w:r>
    </w:p>
    <w:p w14:paraId="3C588141" w14:textId="77777777" w:rsidR="000B2B61" w:rsidRDefault="000B2B61" w:rsidP="006776DF">
      <w:pPr>
        <w:pStyle w:val="Body"/>
        <w:ind w:firstLine="720"/>
        <w:rPr>
          <w:rFonts w:ascii="Cambria Math" w:hAnsi="Cambria Math"/>
        </w:rPr>
      </w:pPr>
    </w:p>
    <w:p w14:paraId="437A7559" w14:textId="31943272" w:rsidR="00B5140F" w:rsidRDefault="005F3A4E" w:rsidP="005F3A4E">
      <w:pPr>
        <w:pStyle w:val="Body"/>
        <w:keepNext/>
        <w:tabs>
          <w:tab w:val="left" w:pos="4140"/>
          <w:tab w:val="left" w:pos="8550"/>
        </w:tabs>
      </w:pPr>
      <w:r>
        <w:rPr>
          <w:rFonts w:ascii="Cambria Math" w:hAnsi="Cambria Math"/>
        </w:rPr>
        <w:tab/>
      </w:r>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Rg</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rad>
      </m:oMath>
      <w:r w:rsidR="00F4713C">
        <w:t xml:space="preserve"> </w:t>
      </w:r>
      <w:r w:rsidR="00F4713C">
        <w:tab/>
        <w:t>(10)</w:t>
      </w:r>
    </w:p>
    <w:p w14:paraId="4BF4BCB6" w14:textId="5D890B41" w:rsidR="00B5140F" w:rsidRDefault="00B5140F" w:rsidP="00B5140F">
      <w:pPr>
        <w:pStyle w:val="Caption"/>
      </w:pPr>
      <w:r>
        <w:t xml:space="preserve">Equation </w:t>
      </w:r>
      <w:fldSimple w:instr=" SEQ Equation \* ARABIC ">
        <w:r w:rsidR="000F3F9C">
          <w:rPr>
            <w:noProof/>
          </w:rPr>
          <w:t>10</w:t>
        </w:r>
      </w:fldSimple>
      <w:r>
        <w:t>. Tangential Velocity</w:t>
      </w:r>
    </w:p>
    <w:p w14:paraId="123C0EE3" w14:textId="77777777" w:rsidR="005F3A4E" w:rsidRPr="005F3A4E" w:rsidRDefault="005F3A4E" w:rsidP="005F3A4E"/>
    <w:p w14:paraId="3E9F3413" w14:textId="77777777" w:rsidR="005F3A4E" w:rsidRDefault="005F3A4E" w:rsidP="005F3A4E">
      <w:pPr>
        <w:pStyle w:val="Body"/>
      </w:pPr>
      <w:r>
        <w:t>Where:</w:t>
      </w:r>
    </w:p>
    <w:p w14:paraId="7C9D98FC" w14:textId="2765ECF5" w:rsidR="005F3A4E" w:rsidRDefault="00000000" w:rsidP="005F3A4E">
      <w:pPr>
        <w:pStyle w:val="Body"/>
      </w:pPr>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 xml:space="preserve"> = </m:t>
        </m:r>
      </m:oMath>
      <w:r w:rsidR="005F3A4E">
        <w:t>tangential velocity</w:t>
      </w:r>
    </w:p>
    <w:p w14:paraId="411EDC36" w14:textId="77777777" w:rsidR="005F3A4E" w:rsidRDefault="005F3A4E" w:rsidP="005F3A4E">
      <w:pPr>
        <w:pStyle w:val="Body"/>
      </w:pPr>
      <m:oMath>
        <m:r>
          <w:rPr>
            <w:rFonts w:ascii="Cambria Math" w:hAnsi="Cambria Math"/>
          </w:rPr>
          <m:t>g</m:t>
        </m:r>
      </m:oMath>
      <w:r>
        <w:t xml:space="preserve">    =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57F2D7B0" w14:textId="77777777" w:rsidR="005F3A4E" w:rsidRDefault="005F3A4E" w:rsidP="005F3A4E">
      <w:pPr>
        <w:pStyle w:val="Body"/>
      </w:pPr>
      <m:oMath>
        <m:r>
          <w:rPr>
            <w:rFonts w:ascii="Cambria Math" w:hAnsi="Cambria Math"/>
          </w:rPr>
          <m:t xml:space="preserve">ϴ° </m:t>
        </m:r>
      </m:oMath>
      <w:r>
        <w:t xml:space="preserve"> = angle between the inclined plane and the base</w:t>
      </w:r>
    </w:p>
    <w:p w14:paraId="1FDC96C7" w14:textId="5263AE6A" w:rsidR="005F3A4E" w:rsidRPr="00DD7CAA" w:rsidRDefault="005F3A4E" w:rsidP="005F3A4E">
      <w:pPr>
        <w:pStyle w:val="Body"/>
        <w:rPr>
          <w:rFonts w:ascii="Cambria Math" w:hAnsi="Cambria Math"/>
        </w:rPr>
      </w:pPr>
      <m:oMath>
        <m:r>
          <w:rPr>
            <w:rFonts w:ascii="Cambria Math" w:hAnsi="Cambria Math"/>
          </w:rPr>
          <m:t xml:space="preserve">R = </m:t>
        </m:r>
      </m:oMath>
      <w:r>
        <w:rPr>
          <w:rFonts w:ascii="Cambria Math" w:hAnsi="Cambria Math"/>
        </w:rPr>
        <w:t>radius of rotation of the particle to the center</w:t>
      </w:r>
    </w:p>
    <w:p w14:paraId="0BBFA606" w14:textId="43279EA7" w:rsidR="006776DF" w:rsidRDefault="009014E2" w:rsidP="002C7DD7">
      <w:pPr>
        <w:pStyle w:val="Body"/>
        <w:tabs>
          <w:tab w:val="left" w:pos="8640"/>
        </w:tabs>
        <w:ind w:left="2880" w:firstLine="720"/>
        <w:rPr>
          <w:rFonts w:ascii="Cambria Math" w:hAnsi="Cambria Math"/>
        </w:rPr>
      </w:pPr>
      <w:r>
        <w:t xml:space="preserve">                 </w:t>
      </w:r>
      <w:r w:rsidR="0099067C">
        <w:t xml:space="preserve">   </w:t>
      </w:r>
    </w:p>
    <w:p w14:paraId="5250EE66" w14:textId="77777777" w:rsidR="006776DF" w:rsidRDefault="006776DF" w:rsidP="006776DF">
      <w:pPr>
        <w:pStyle w:val="Body"/>
        <w:ind w:firstLine="0"/>
        <w:rPr>
          <w:rFonts w:ascii="Cambria Math" w:hAnsi="Cambria Math"/>
        </w:rPr>
      </w:pPr>
    </w:p>
    <w:p w14:paraId="57C20A78" w14:textId="0C951D4B" w:rsidR="00DC283B" w:rsidRPr="00CB76FB" w:rsidRDefault="00354C32" w:rsidP="00354C32">
      <w:pPr>
        <w:pStyle w:val="Body"/>
        <w:rPr>
          <w:rFonts w:ascii="Cambria Math" w:hAnsi="Cambria Math"/>
        </w:rPr>
      </w:pPr>
      <w:r>
        <w:rPr>
          <w:rFonts w:ascii="Cambria Math" w:hAnsi="Cambria Math"/>
        </w:rPr>
        <w:t xml:space="preserve">Given that the fluid possesses its tangential velocity, the particles suspended within the fluid exhibit their sedimentation velocity. To facilitate “free-fall" conditions for the particles, the sedimentation velocity must be computed. </w:t>
      </w:r>
    </w:p>
    <w:p w14:paraId="3B80346A" w14:textId="385B43DA" w:rsidR="006776DF" w:rsidRPr="008C0174" w:rsidRDefault="006776DF" w:rsidP="008C0174">
      <w:pPr>
        <w:pStyle w:val="Body"/>
        <w:ind w:left="3600" w:firstLine="720"/>
      </w:pPr>
      <w:r>
        <w:t xml:space="preserve">                                                   </w:t>
      </w:r>
    </w:p>
    <w:p w14:paraId="39AE0081" w14:textId="77777777" w:rsidR="001E171F" w:rsidRPr="002A72B6" w:rsidRDefault="001E171F" w:rsidP="002A72B6">
      <w:pPr>
        <w:pStyle w:val="Body"/>
      </w:pPr>
    </w:p>
    <w:p w14:paraId="02C3AD57" w14:textId="15BD6724" w:rsidR="004A1F66" w:rsidRDefault="00B83B5F" w:rsidP="008F1294">
      <w:pPr>
        <w:pStyle w:val="Heading3"/>
      </w:pPr>
      <w:bookmarkStart w:id="122" w:name="_Toc209385993"/>
      <w:r>
        <w:t xml:space="preserve">Sedimentation </w:t>
      </w:r>
      <w:r w:rsidR="009C4090">
        <w:t>Velocity</w:t>
      </w:r>
      <w:bookmarkEnd w:id="122"/>
    </w:p>
    <w:p w14:paraId="69E1C2F2" w14:textId="77777777" w:rsidR="004A1F66" w:rsidRDefault="004A1F66" w:rsidP="00516BD0">
      <w:pPr>
        <w:pStyle w:val="Body"/>
      </w:pPr>
    </w:p>
    <w:p w14:paraId="671F2331" w14:textId="56440D24" w:rsidR="008F1294" w:rsidRDefault="00D5475A" w:rsidP="00516BD0">
      <w:pPr>
        <w:pStyle w:val="Body"/>
      </w:pPr>
      <w:r>
        <w:t xml:space="preserve">Sedimentation velocity refers to the terminal velocity of a particle </w:t>
      </w:r>
      <w:r w:rsidRPr="00AE616D">
        <w:rPr>
          <w:color w:val="000000" w:themeColor="text1"/>
        </w:rPr>
        <w:t>within a quiescent fluid [</w:t>
      </w:r>
      <w:hyperlink r:id="rId183" w:history="1">
        <w:r w:rsidR="001F46D2" w:rsidRPr="00AE616D">
          <w:rPr>
            <w:rStyle w:val="Hyperlink"/>
            <w:color w:val="000000" w:themeColor="text1"/>
          </w:rPr>
          <w:t>92</w:t>
        </w:r>
      </w:hyperlink>
      <w:r w:rsidRPr="00AE616D">
        <w:rPr>
          <w:color w:val="000000" w:themeColor="text1"/>
        </w:rPr>
        <w:t xml:space="preserve">]. At this velocity, the particle experiences no acceleration, as its terminal velocity remains steady. Utilizing Stokes’s law, the upward drag force resisting the particle's descent must be equal to the downward gravitational </w:t>
      </w:r>
      <w:r>
        <w:t xml:space="preserve">force </w:t>
      </w:r>
      <w:r w:rsidRPr="00AE616D">
        <w:rPr>
          <w:color w:val="000000" w:themeColor="text1"/>
        </w:rPr>
        <w:t>[</w:t>
      </w:r>
      <w:hyperlink r:id="rId184" w:history="1">
        <w:r w:rsidR="00AE616D" w:rsidRPr="00AE616D">
          <w:rPr>
            <w:rStyle w:val="Hyperlink"/>
            <w:color w:val="000000" w:themeColor="text1"/>
          </w:rPr>
          <w:t>93</w:t>
        </w:r>
      </w:hyperlink>
      <w:r w:rsidRPr="00AE616D">
        <w:rPr>
          <w:color w:val="000000" w:themeColor="text1"/>
        </w:rPr>
        <w:t>]. However, Stokes’s law is predicated upon three fundamental assumptions:</w:t>
      </w:r>
    </w:p>
    <w:p w14:paraId="364D89B0" w14:textId="06C7AC0D" w:rsidR="0029204D" w:rsidRDefault="00C172F2" w:rsidP="0029204D">
      <w:pPr>
        <w:pStyle w:val="Body"/>
        <w:numPr>
          <w:ilvl w:val="0"/>
          <w:numId w:val="33"/>
        </w:numPr>
      </w:pPr>
      <w:r>
        <w:t>The particle is small</w:t>
      </w:r>
      <w:r w:rsidR="00463E0A">
        <w:t xml:space="preserve"> and spherical</w:t>
      </w:r>
      <w:r w:rsidR="005F394D">
        <w:t>.</w:t>
      </w:r>
    </w:p>
    <w:p w14:paraId="5B01C956" w14:textId="5539DC81" w:rsidR="00C172F2" w:rsidRDefault="00C172F2" w:rsidP="00C172F2">
      <w:pPr>
        <w:pStyle w:val="Body"/>
        <w:numPr>
          <w:ilvl w:val="0"/>
          <w:numId w:val="33"/>
        </w:numPr>
      </w:pPr>
      <w:r>
        <w:t xml:space="preserve">The particle </w:t>
      </w:r>
      <w:r w:rsidR="00F05C3F">
        <w:t>does not</w:t>
      </w:r>
      <w:r>
        <w:t xml:space="preserve"> rotate </w:t>
      </w:r>
      <w:r w:rsidR="00157451">
        <w:t>within</w:t>
      </w:r>
      <w:r>
        <w:t xml:space="preserve"> the fluid</w:t>
      </w:r>
      <w:r w:rsidR="005F394D">
        <w:t>.</w:t>
      </w:r>
    </w:p>
    <w:p w14:paraId="1221DF0E" w14:textId="37213ABE" w:rsidR="00C172F2" w:rsidRDefault="00007450" w:rsidP="00C172F2">
      <w:pPr>
        <w:pStyle w:val="Body"/>
        <w:numPr>
          <w:ilvl w:val="0"/>
          <w:numId w:val="33"/>
        </w:numPr>
      </w:pPr>
      <w:r>
        <w:t xml:space="preserve">Reynold’s number is </w:t>
      </w:r>
      <w:r w:rsidR="003821AE">
        <w:t>considerably</w:t>
      </w:r>
      <w:r>
        <w:t xml:space="preserve"> less than 1</w:t>
      </w:r>
      <w:r w:rsidR="003821AE">
        <w:t>.</w:t>
      </w:r>
    </w:p>
    <w:p w14:paraId="2CF98E3C" w14:textId="77777777" w:rsidR="00463E0A" w:rsidRDefault="00463E0A" w:rsidP="005F394D">
      <w:pPr>
        <w:pStyle w:val="Body"/>
        <w:ind w:left="720" w:firstLine="0"/>
      </w:pPr>
    </w:p>
    <w:p w14:paraId="2FE19698" w14:textId="054F5385" w:rsidR="00463E0A" w:rsidRDefault="006F6431" w:rsidP="00463E0A">
      <w:pPr>
        <w:pStyle w:val="Body"/>
      </w:pPr>
      <w:r>
        <w:t xml:space="preserve">Although cells are not perfectly spherical, Stokes’ law provides an approximate estimation of the terminal velocity. </w:t>
      </w:r>
      <w:r w:rsidR="006E4E5A">
        <w:t>Referring</w:t>
      </w:r>
      <w:r>
        <w:t xml:space="preserve"> </w:t>
      </w:r>
      <w:r w:rsidR="006E4E5A">
        <w:t xml:space="preserve">to </w:t>
      </w:r>
      <w:r w:rsidR="00AC2BAD">
        <w:rPr>
          <w:u w:val="single"/>
        </w:rPr>
        <w:t>Figure 17</w:t>
      </w:r>
      <w:r>
        <w:t xml:space="preserve">, the particle is suspended within the fluid; therefore, the net force exerted on the particle can be calculated as shown in Eq. 11. </w:t>
      </w:r>
    </w:p>
    <w:p w14:paraId="39A8E259" w14:textId="77777777" w:rsidR="008F1294" w:rsidRDefault="008F1294" w:rsidP="009C0FC7">
      <w:pPr>
        <w:pStyle w:val="Body"/>
        <w:ind w:firstLine="0"/>
      </w:pPr>
    </w:p>
    <w:p w14:paraId="37C0BFA9" w14:textId="77777777" w:rsidR="00AE616D" w:rsidRDefault="00D42BCE" w:rsidP="00AC2BAD">
      <w:pPr>
        <w:pStyle w:val="Body"/>
        <w:keepNext/>
        <w:ind w:firstLine="0"/>
        <w:jc w:val="center"/>
      </w:pPr>
      <w:r w:rsidRPr="00D42BCE">
        <w:rPr>
          <w:noProof/>
        </w:rPr>
        <w:lastRenderedPageBreak/>
        <w:drawing>
          <wp:inline distT="0" distB="0" distL="0" distR="0" wp14:anchorId="6F8C61CF" wp14:editId="4C881C2A">
            <wp:extent cx="2092271" cy="2914454"/>
            <wp:effectExtent l="0" t="0" r="3810" b="635"/>
            <wp:docPr id="2030896861" name="Picture 1" descr="A diagram of a cylinder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6861" name="Picture 1" descr="A diagram of a cylinder with arrows&#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2094262" cy="2917227"/>
                    </a:xfrm>
                    <a:prstGeom prst="rect">
                      <a:avLst/>
                    </a:prstGeom>
                  </pic:spPr>
                </pic:pic>
              </a:graphicData>
            </a:graphic>
          </wp:inline>
        </w:drawing>
      </w:r>
    </w:p>
    <w:p w14:paraId="32A93161" w14:textId="1E56A35A" w:rsidR="00D42BCE" w:rsidRDefault="00AE616D" w:rsidP="00AE616D">
      <w:pPr>
        <w:pStyle w:val="Caption"/>
      </w:pPr>
      <w:bookmarkStart w:id="123" w:name="_Toc209385732"/>
      <w:r>
        <w:t xml:space="preserve">Figure </w:t>
      </w:r>
      <w:fldSimple w:instr=" SEQ Figure \* ARABIC ">
        <w:r w:rsidR="000F3F9C">
          <w:rPr>
            <w:noProof/>
          </w:rPr>
          <w:t>17</w:t>
        </w:r>
      </w:fldSimple>
      <w:r>
        <w:t xml:space="preserve">. Free Body Diagram </w:t>
      </w:r>
      <w:r w:rsidRPr="00E620AB">
        <w:t>of the Particle in Fluid</w:t>
      </w:r>
      <w:bookmarkEnd w:id="123"/>
    </w:p>
    <w:p w14:paraId="064A4678" w14:textId="0120F803" w:rsidR="008B4318" w:rsidRDefault="00FF361B" w:rsidP="004B13EF">
      <w:pPr>
        <w:pStyle w:val="Body"/>
        <w:ind w:firstLine="0"/>
      </w:pPr>
      <w:r>
        <w:t xml:space="preserve">The figure </w:t>
      </w:r>
      <w:r w:rsidR="00935533" w:rsidRPr="00935533">
        <w:t>illustrates</w:t>
      </w:r>
      <w:r>
        <w:t xml:space="preserve"> the forces acting </w:t>
      </w:r>
      <w:r w:rsidR="00935533" w:rsidRPr="00935533">
        <w:t>upon</w:t>
      </w:r>
      <w:r>
        <w:t xml:space="preserve"> the </w:t>
      </w:r>
      <w:r w:rsidR="0034419E">
        <w:t>particle</w:t>
      </w:r>
      <w:r>
        <w:t xml:space="preserve"> during its suspension </w:t>
      </w:r>
      <w:r w:rsidR="00935533" w:rsidRPr="00935533">
        <w:t>within</w:t>
      </w:r>
      <w:r>
        <w:t xml:space="preserve"> the fluid. </w:t>
      </w:r>
    </w:p>
    <w:p w14:paraId="78BEBE83" w14:textId="4B481E6B" w:rsidR="00DE0F74" w:rsidRDefault="00DE0F74" w:rsidP="00CB76FB">
      <w:pPr>
        <w:pStyle w:val="Body"/>
        <w:ind w:firstLine="0"/>
      </w:pPr>
    </w:p>
    <w:p w14:paraId="056FD338" w14:textId="77777777" w:rsidR="008B4318" w:rsidRDefault="008B4318" w:rsidP="00516BD0">
      <w:pPr>
        <w:pStyle w:val="Body"/>
      </w:pPr>
    </w:p>
    <w:p w14:paraId="320FDC48" w14:textId="18E66857" w:rsidR="00BA6736" w:rsidRDefault="00CB76FB" w:rsidP="00BA6736">
      <w:pPr>
        <w:pStyle w:val="Body"/>
        <w:keepNext/>
        <w:ind w:left="3600" w:firstLine="720"/>
      </w:pPr>
      <w:r>
        <w:t xml:space="preserve">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oMath>
      <w:r w:rsidR="002E6924">
        <w:t xml:space="preserve">  </w:t>
      </w:r>
      <w:r w:rsidR="002E6924">
        <w:tab/>
      </w:r>
      <w:r w:rsidR="002E6924">
        <w:tab/>
      </w:r>
      <w:r w:rsidR="002E6924">
        <w:tab/>
      </w:r>
      <w:r w:rsidR="002E6924">
        <w:tab/>
        <w:t>(11)</w:t>
      </w:r>
    </w:p>
    <w:p w14:paraId="25827AF1" w14:textId="506CF227" w:rsidR="00BA6736" w:rsidRDefault="00BA6736" w:rsidP="00BA6736">
      <w:pPr>
        <w:pStyle w:val="Caption"/>
      </w:pPr>
      <w:r>
        <w:t xml:space="preserve">Equation </w:t>
      </w:r>
      <w:fldSimple w:instr=" SEQ Equation \* ARABIC ">
        <w:r w:rsidR="000F3F9C">
          <w:rPr>
            <w:noProof/>
          </w:rPr>
          <w:t>11</w:t>
        </w:r>
      </w:fldSimple>
      <w:r>
        <w:t xml:space="preserve">. </w:t>
      </w:r>
      <w:r w:rsidRPr="00070E26">
        <w:t>Net Driving Force on the Particle</w:t>
      </w:r>
      <w:r w:rsidR="007C2532">
        <w:t xml:space="preserve"> </w:t>
      </w:r>
    </w:p>
    <w:p w14:paraId="0A64F2FE" w14:textId="62C9FB95" w:rsidR="00CB76FB" w:rsidRDefault="00F27AE5" w:rsidP="002E6924">
      <w:pPr>
        <w:pStyle w:val="Body"/>
        <w:keepNext/>
        <w:ind w:left="3600" w:firstLine="720"/>
      </w:pPr>
      <w:r>
        <w:t xml:space="preserve">                                       </w:t>
      </w:r>
      <w:r w:rsidR="008424B5">
        <w:t xml:space="preserve">     </w:t>
      </w:r>
      <w:r>
        <w:t xml:space="preserve"> </w:t>
      </w:r>
      <w:r w:rsidR="00CB76FB">
        <w:t xml:space="preserve">                              </w:t>
      </w:r>
      <w:r w:rsidR="009410E4">
        <w:t xml:space="preserve">  </w:t>
      </w:r>
      <w:r w:rsidR="00CB76FB">
        <w:t xml:space="preserve">         </w:t>
      </w:r>
      <w:r w:rsidR="006A4CAD">
        <w:t xml:space="preserve"> </w:t>
      </w:r>
      <w:r w:rsidR="00CB76FB">
        <w:t xml:space="preserve"> </w:t>
      </w:r>
    </w:p>
    <w:p w14:paraId="50C8B413" w14:textId="77777777" w:rsidR="00F27AE5" w:rsidRDefault="00F27AE5" w:rsidP="00F27AE5">
      <w:pPr>
        <w:pStyle w:val="Body"/>
      </w:pPr>
      <w:r>
        <w:t>Where:</w:t>
      </w:r>
    </w:p>
    <w:p w14:paraId="42DAC441" w14:textId="67F0273F" w:rsidR="00F27AE5" w:rsidRDefault="00000000" w:rsidP="00F27AE5">
      <w:pPr>
        <w:pStyle w:val="Body"/>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6A4CAD">
        <w:rPr>
          <w:rFonts w:ascii="Cambria Math" w:hAnsi="Cambria Math"/>
        </w:rPr>
        <w:t xml:space="preserve"> </w:t>
      </w:r>
      <w:r w:rsidR="00F27AE5">
        <w:rPr>
          <w:rFonts w:ascii="Cambria Math" w:hAnsi="Cambria Math"/>
        </w:rPr>
        <w:t xml:space="preserve"> = </w:t>
      </w:r>
      <w:r w:rsidR="006A4CAD">
        <w:rPr>
          <w:rFonts w:ascii="Cambria Math" w:hAnsi="Cambria Math"/>
        </w:rPr>
        <w:t>gravitational force exerted on the particle</w:t>
      </w:r>
    </w:p>
    <w:p w14:paraId="0A36A932" w14:textId="08774399" w:rsidR="00F27AE5" w:rsidRDefault="00000000" w:rsidP="00F27AE5">
      <w:pPr>
        <w:pStyle w:val="Body"/>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 xml:space="preserve"> </m:t>
        </m:r>
      </m:oMath>
      <w:r w:rsidR="00F27AE5">
        <w:rPr>
          <w:rFonts w:ascii="Cambria Math" w:hAnsi="Cambria Math"/>
        </w:rPr>
        <w:t>=</w:t>
      </w:r>
      <w:r w:rsidR="006A4CAD">
        <w:rPr>
          <w:rFonts w:ascii="Cambria Math" w:hAnsi="Cambria Math"/>
        </w:rPr>
        <w:t xml:space="preserve"> buoyancy force</w:t>
      </w:r>
      <w:r w:rsidR="002117C8">
        <w:rPr>
          <w:rFonts w:ascii="Cambria Math" w:hAnsi="Cambria Math"/>
        </w:rPr>
        <w:t xml:space="preserve"> </w:t>
      </w:r>
      <w:r w:rsidR="00F27AE5">
        <w:rPr>
          <w:rFonts w:ascii="Cambria Math" w:hAnsi="Cambria Math"/>
        </w:rPr>
        <w:t>exerted on the particle</w:t>
      </w:r>
    </w:p>
    <w:p w14:paraId="53D602ED" w14:textId="7D2C5F7E" w:rsidR="006A4CAD" w:rsidRDefault="00000000" w:rsidP="00F27AE5">
      <w:pPr>
        <w:pStyle w:val="Body"/>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d</m:t>
            </m:r>
          </m:sub>
        </m:sSub>
      </m:oMath>
      <w:r w:rsidR="006A4CAD">
        <w:rPr>
          <w:rFonts w:ascii="Cambria Math" w:hAnsi="Cambria Math"/>
        </w:rPr>
        <w:t xml:space="preserve"> </w:t>
      </w:r>
      <w:r w:rsidR="00F27AE5">
        <w:rPr>
          <w:rFonts w:ascii="Cambria Math" w:hAnsi="Cambria Math"/>
        </w:rPr>
        <w:t>=</w:t>
      </w:r>
      <w:r w:rsidR="006A4CAD">
        <w:rPr>
          <w:rFonts w:ascii="Cambria Math" w:hAnsi="Cambria Math"/>
        </w:rPr>
        <w:t xml:space="preserve"> drag force</w:t>
      </w:r>
      <w:r w:rsidR="00F27AE5">
        <w:rPr>
          <w:rFonts w:ascii="Cambria Math" w:hAnsi="Cambria Math"/>
        </w:rPr>
        <w:t xml:space="preserve"> exerted on the particle</w:t>
      </w:r>
    </w:p>
    <w:p w14:paraId="1BD7A561" w14:textId="77777777" w:rsidR="009558F9" w:rsidRPr="00F27AE5" w:rsidRDefault="009558F9" w:rsidP="00F27AE5">
      <w:pPr>
        <w:pStyle w:val="Body"/>
      </w:pPr>
    </w:p>
    <w:p w14:paraId="61419204" w14:textId="186C41A6" w:rsidR="000527CF" w:rsidRDefault="002F3349" w:rsidP="006A4CAD">
      <w:pPr>
        <w:pStyle w:val="Body"/>
        <w:ind w:firstLine="0"/>
        <w:rPr>
          <w:rFonts w:ascii="Cambria Math" w:hAnsi="Cambria Math"/>
        </w:rPr>
      </w:pPr>
      <w:r>
        <w:rPr>
          <w:rFonts w:ascii="Cambria Math" w:hAnsi="Cambria Math"/>
        </w:rPr>
        <w:tab/>
        <w:t xml:space="preserve">Eq. </w:t>
      </w:r>
      <w:r w:rsidR="00C556FD">
        <w:rPr>
          <w:rFonts w:ascii="Cambria Math" w:hAnsi="Cambria Math"/>
        </w:rPr>
        <w:t>12</w:t>
      </w:r>
      <w:r>
        <w:rPr>
          <w:rFonts w:ascii="Cambria Math" w:hAnsi="Cambria Math"/>
        </w:rPr>
        <w:t xml:space="preserve"> and Eq. </w:t>
      </w:r>
      <w:r w:rsidR="00C556FD">
        <w:rPr>
          <w:rFonts w:ascii="Cambria Math" w:hAnsi="Cambria Math"/>
        </w:rPr>
        <w:t>13</w:t>
      </w:r>
      <w:r>
        <w:rPr>
          <w:rFonts w:ascii="Cambria Math" w:hAnsi="Cambria Math"/>
        </w:rPr>
        <w:t xml:space="preserve"> show the </w:t>
      </w:r>
      <w:r w:rsidR="004C0400">
        <w:rPr>
          <w:rFonts w:ascii="Cambria Math" w:hAnsi="Cambria Math"/>
        </w:rPr>
        <w:t>equivalence of the gravitational force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4C0400">
        <w:rPr>
          <w:rFonts w:ascii="Cambria Math" w:hAnsi="Cambria Math"/>
        </w:rPr>
        <w:t>) in a fluid and the buoyancy force (</w:t>
      </w:r>
      <m:oMath>
        <m:sSub>
          <m:sSubPr>
            <m:ctrlPr>
              <w:rPr>
                <w:rFonts w:ascii="Cambria Math" w:hAnsi="Cambria Math"/>
                <w:i/>
              </w:rPr>
            </m:ctrlPr>
          </m:sSubPr>
          <m:e>
            <m:r>
              <w:rPr>
                <w:rFonts w:ascii="Cambria Math" w:hAnsi="Cambria Math"/>
              </w:rPr>
              <m:t>F</m:t>
            </m:r>
          </m:e>
          <m:sub>
            <m:r>
              <w:rPr>
                <w:rFonts w:ascii="Cambria Math" w:hAnsi="Cambria Math"/>
              </w:rPr>
              <m:t>b</m:t>
            </m:r>
          </m:sub>
        </m:sSub>
      </m:oMath>
      <w:r w:rsidR="004C0400">
        <w:rPr>
          <w:rFonts w:ascii="Cambria Math" w:hAnsi="Cambria Math"/>
        </w:rPr>
        <w:t>)</w:t>
      </w:r>
      <w:r w:rsidR="00A46481">
        <w:rPr>
          <w:rFonts w:ascii="Cambria Math" w:hAnsi="Cambria Math"/>
        </w:rPr>
        <w:t>, respectively</w:t>
      </w:r>
      <w:r w:rsidR="008A7E84">
        <w:rPr>
          <w:rFonts w:ascii="Cambria Math" w:hAnsi="Cambria Math"/>
        </w:rPr>
        <w:t xml:space="preserve"> [</w:t>
      </w:r>
      <w:hyperlink r:id="rId186" w:history="1">
        <w:r w:rsidR="006E4E5A" w:rsidRPr="00AE616D">
          <w:rPr>
            <w:rStyle w:val="Hyperlink"/>
            <w:color w:val="000000" w:themeColor="text1"/>
          </w:rPr>
          <w:t>93</w:t>
        </w:r>
      </w:hyperlink>
      <w:r w:rsidR="008A7E84">
        <w:rPr>
          <w:rFonts w:ascii="Cambria Math" w:hAnsi="Cambria Math"/>
        </w:rPr>
        <w:t>]</w:t>
      </w:r>
      <w:r>
        <w:rPr>
          <w:rFonts w:ascii="Cambria Math" w:hAnsi="Cambria Math"/>
        </w:rPr>
        <w:t xml:space="preserve">. </w:t>
      </w:r>
    </w:p>
    <w:p w14:paraId="0D2F9CE8" w14:textId="77777777" w:rsidR="006A4CAD" w:rsidRPr="00CB76FB" w:rsidRDefault="006A4CAD" w:rsidP="006A4CAD">
      <w:pPr>
        <w:pStyle w:val="Body"/>
        <w:ind w:firstLine="0"/>
        <w:rPr>
          <w:rFonts w:ascii="Cambria Math" w:hAnsi="Cambria Math"/>
        </w:rPr>
      </w:pPr>
    </w:p>
    <w:p w14:paraId="753E3FE5" w14:textId="6B7C9FBA" w:rsidR="003C52AE" w:rsidRDefault="00BB5250" w:rsidP="003C52AE">
      <w:pPr>
        <w:pStyle w:val="Body"/>
        <w:keepNext/>
        <w:ind w:left="3600" w:firstLine="0"/>
      </w:pPr>
      <w:r>
        <w:t xml:space="preserve">        </w:t>
      </w:r>
      <w:r w:rsidR="00CB76FB">
        <w:t xml:space="preserve">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=V*</m:t>
        </m:r>
        <m:sSub>
          <m:sSubPr>
            <m:ctrlPr>
              <w:rPr>
                <w:rFonts w:ascii="Cambria Math" w:hAnsi="Cambria Math"/>
                <w:i/>
              </w:rPr>
            </m:ctrlPr>
          </m:sSubPr>
          <m:e>
            <m:r>
              <w:rPr>
                <w:rFonts w:ascii="Cambria Math" w:hAnsi="Cambria Math"/>
              </w:rPr>
              <m:t>ρ</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t>
            </m:r>
          </m:sub>
        </m:sSub>
      </m:oMath>
      <w:r w:rsidR="0093688D">
        <w:t xml:space="preserve">                               </w:t>
      </w:r>
      <w:r w:rsidR="008424B5">
        <w:t xml:space="preserve">    </w:t>
      </w:r>
      <w:r w:rsidR="0093688D">
        <w:t xml:space="preserve">     </w:t>
      </w:r>
      <w:r w:rsidR="001005C0">
        <w:t xml:space="preserve"> </w:t>
      </w:r>
      <w:r w:rsidR="0093688D">
        <w:t xml:space="preserve"> (</w:t>
      </w:r>
      <w:r w:rsidR="00C556FD">
        <w:t>12</w:t>
      </w:r>
      <w:r w:rsidR="0093688D">
        <w:t>)</w:t>
      </w:r>
    </w:p>
    <w:p w14:paraId="70261E96" w14:textId="704716CA" w:rsidR="003C52AE" w:rsidRDefault="003C52AE" w:rsidP="003C52AE">
      <w:pPr>
        <w:pStyle w:val="Caption"/>
      </w:pPr>
      <w:r>
        <w:t xml:space="preserve">Equation </w:t>
      </w:r>
      <w:fldSimple w:instr=" SEQ Equation \* ARABIC ">
        <w:r w:rsidR="000F3F9C">
          <w:rPr>
            <w:noProof/>
          </w:rPr>
          <w:t>12</w:t>
        </w:r>
      </w:fldSimple>
      <w:r>
        <w:t>: Equivalence of Gravitational Force</w:t>
      </w:r>
    </w:p>
    <w:p w14:paraId="321E9DF6" w14:textId="77777777" w:rsidR="0093688D" w:rsidRPr="0093688D" w:rsidRDefault="0093688D" w:rsidP="0093688D"/>
    <w:p w14:paraId="582C4AFD" w14:textId="77777777" w:rsidR="0093688D" w:rsidRDefault="0093688D" w:rsidP="0093688D">
      <w:pPr>
        <w:pStyle w:val="Body"/>
      </w:pPr>
      <w:r>
        <w:t>Where:</w:t>
      </w:r>
    </w:p>
    <w:p w14:paraId="0A5E1544" w14:textId="65EDBFF8" w:rsidR="0093688D" w:rsidRDefault="00000000" w:rsidP="0093688D">
      <w:pPr>
        <w:pStyle w:val="Body"/>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93688D">
        <w:rPr>
          <w:rFonts w:ascii="Cambria Math" w:hAnsi="Cambria Math"/>
        </w:rPr>
        <w:t xml:space="preserve">  =  gravitational force exerted on the particle</w:t>
      </w:r>
    </w:p>
    <w:p w14:paraId="2A7EFC82" w14:textId="087E337B" w:rsidR="0093688D" w:rsidRDefault="0093688D" w:rsidP="0093688D">
      <w:pPr>
        <w:pStyle w:val="Body"/>
      </w:pPr>
      <m:oMath>
        <m:r>
          <w:rPr>
            <w:rFonts w:ascii="Cambria Math" w:hAnsi="Cambria Math"/>
          </w:rPr>
          <m:t xml:space="preserve">V </m:t>
        </m:r>
      </m:oMath>
      <w:r>
        <w:t xml:space="preserve">  </w:t>
      </w:r>
      <w:r>
        <w:rPr>
          <w:rFonts w:ascii="Cambria Math" w:hAnsi="Cambria Math"/>
        </w:rPr>
        <w:t>=</w:t>
      </w:r>
      <w:r w:rsidR="00CB76FB">
        <w:t xml:space="preserve"> </w:t>
      </w:r>
      <w:r>
        <w:rPr>
          <w:rFonts w:ascii="Cambria Math" w:hAnsi="Cambria Math"/>
        </w:rPr>
        <w:t>volume of the particle</w:t>
      </w:r>
      <w:r w:rsidR="00CB76FB">
        <w:t xml:space="preserve">      </w:t>
      </w:r>
    </w:p>
    <w:p w14:paraId="49F25E1B" w14:textId="5EFF7025" w:rsidR="0093688D" w:rsidRDefault="00000000" w:rsidP="0093688D">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p</m:t>
            </m:r>
          </m:sub>
        </m:sSub>
      </m:oMath>
      <w:r w:rsidR="00CB76FB">
        <w:t xml:space="preserve"> </w:t>
      </w:r>
      <w:r w:rsidR="0093688D">
        <w:rPr>
          <w:rFonts w:ascii="Cambria Math" w:hAnsi="Cambria Math"/>
        </w:rPr>
        <w:t>=</w:t>
      </w:r>
      <w:r w:rsidR="00CB76FB">
        <w:t xml:space="preserve"> </w:t>
      </w:r>
      <w:r w:rsidR="0093688D">
        <w:rPr>
          <w:rFonts w:ascii="Cambria Math" w:hAnsi="Cambria Math"/>
        </w:rPr>
        <w:t xml:space="preserve">density of the particle </w:t>
      </w:r>
    </w:p>
    <w:p w14:paraId="697481B1" w14:textId="77777777" w:rsidR="00720392" w:rsidRDefault="00000000" w:rsidP="00720392">
      <w:pPr>
        <w:pStyle w:val="Body"/>
      </w:pPr>
      <m:oMath>
        <m:sSub>
          <m:sSubPr>
            <m:ctrlPr>
              <w:rPr>
                <w:rFonts w:ascii="Cambria Math" w:hAnsi="Cambria Math"/>
                <w:i/>
              </w:rPr>
            </m:ctrlPr>
          </m:sSubPr>
          <m:e>
            <m:r>
              <w:rPr>
                <w:rFonts w:ascii="Cambria Math" w:hAnsi="Cambria Math"/>
              </w:rPr>
              <m:t>g</m:t>
            </m:r>
          </m:e>
          <m:sub>
            <m:r>
              <w:rPr>
                <w:rFonts w:ascii="Cambria Math" w:hAnsi="Cambria Math"/>
              </w:rPr>
              <m:t>⊥</m:t>
            </m:r>
          </m:sub>
        </m:sSub>
      </m:oMath>
      <w:r w:rsidR="00720392">
        <w:t xml:space="preserve">  = gravitational component perpendicular to the base (intended gravity)</w:t>
      </w:r>
    </w:p>
    <w:p w14:paraId="037A4E74" w14:textId="20D5AFA8" w:rsidR="0093688D" w:rsidRPr="00720392" w:rsidRDefault="00CB76FB" w:rsidP="00720392">
      <w:pPr>
        <w:pStyle w:val="Body"/>
      </w:pPr>
      <w:r>
        <w:t xml:space="preserve">                      </w:t>
      </w:r>
      <w:r w:rsidR="00BB5250">
        <w:t xml:space="preserve">  </w:t>
      </w:r>
      <w:r>
        <w:t xml:space="preserve">        </w:t>
      </w:r>
    </w:p>
    <w:p w14:paraId="6D748C9A" w14:textId="77777777" w:rsidR="007F27EA" w:rsidRPr="00CB76FB" w:rsidRDefault="007F27EA" w:rsidP="004C0400">
      <w:pPr>
        <w:pStyle w:val="Body"/>
        <w:rPr>
          <w:rFonts w:ascii="Cambria Math" w:hAnsi="Cambria Math"/>
        </w:rPr>
      </w:pPr>
    </w:p>
    <w:p w14:paraId="233054AE" w14:textId="77777777" w:rsidR="00A86030" w:rsidRDefault="00BB5250" w:rsidP="003C52AE">
      <w:pPr>
        <w:pStyle w:val="Body"/>
        <w:keepNext/>
        <w:ind w:left="3600" w:firstLine="0"/>
      </w:pPr>
      <w:r>
        <w:lastRenderedPageBreak/>
        <w:t xml:space="preserve">  </w:t>
      </w:r>
    </w:p>
    <w:p w14:paraId="38E6E1F3" w14:textId="77777777" w:rsidR="00A86030" w:rsidRDefault="00A86030" w:rsidP="003C52AE">
      <w:pPr>
        <w:pStyle w:val="Body"/>
        <w:keepNext/>
        <w:ind w:left="3600" w:firstLine="0"/>
      </w:pPr>
    </w:p>
    <w:p w14:paraId="783D7E5E" w14:textId="102D6776" w:rsidR="003C52AE" w:rsidRDefault="00BB5250" w:rsidP="003C52AE">
      <w:pPr>
        <w:pStyle w:val="Body"/>
        <w:keepNext/>
        <w:ind w:left="3600" w:firstLine="0"/>
      </w:pPr>
      <w:r>
        <w:t xml:space="preserve">     </w:t>
      </w:r>
      <w:r w:rsidR="006F3EA0">
        <w:t xml:space="preserve">  </w:t>
      </w:r>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=V*</m:t>
        </m:r>
        <m:sSub>
          <m:sSubPr>
            <m:ctrlPr>
              <w:rPr>
                <w:rFonts w:ascii="Cambria Math" w:hAnsi="Cambria Math"/>
                <w:i/>
              </w:rPr>
            </m:ctrlPr>
          </m:sSubPr>
          <m:e>
            <m:r>
              <w:rPr>
                <w:rFonts w:ascii="Cambria Math" w:hAnsi="Cambria Math"/>
              </w:rPr>
              <m:t>ρ</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t>
            </m:r>
          </m:sub>
        </m:sSub>
      </m:oMath>
      <w:r w:rsidR="0093688D">
        <w:t xml:space="preserve">                                   </w:t>
      </w:r>
      <w:r w:rsidR="008424B5">
        <w:t xml:space="preserve"> </w:t>
      </w:r>
      <w:r w:rsidR="001005C0">
        <w:t xml:space="preserve"> </w:t>
      </w:r>
      <w:r w:rsidR="008424B5">
        <w:t xml:space="preserve">  </w:t>
      </w:r>
      <w:r w:rsidR="0093688D">
        <w:t xml:space="preserve">    (</w:t>
      </w:r>
      <w:r w:rsidR="009A60BD">
        <w:t>1</w:t>
      </w:r>
      <w:r w:rsidR="00C556FD">
        <w:t>3</w:t>
      </w:r>
      <w:r w:rsidR="0093688D">
        <w:t>)</w:t>
      </w:r>
    </w:p>
    <w:p w14:paraId="6A25D202" w14:textId="3B7973DD" w:rsidR="003C52AE" w:rsidRDefault="003C52AE" w:rsidP="003C52AE">
      <w:pPr>
        <w:pStyle w:val="Caption"/>
      </w:pPr>
      <w:r>
        <w:t xml:space="preserve">Equation </w:t>
      </w:r>
      <w:fldSimple w:instr=" SEQ Equation \* ARABIC ">
        <w:r w:rsidR="000F3F9C">
          <w:rPr>
            <w:noProof/>
          </w:rPr>
          <w:t>13</w:t>
        </w:r>
      </w:fldSimple>
      <w:r>
        <w:t>: Equivalence of Buoyancy Force</w:t>
      </w:r>
    </w:p>
    <w:p w14:paraId="3451D084" w14:textId="05D02F99" w:rsidR="006F3EA0" w:rsidRDefault="006F3EA0" w:rsidP="00BB5250">
      <w:pPr>
        <w:pStyle w:val="Body"/>
        <w:ind w:left="3600" w:firstLine="0"/>
      </w:pPr>
      <w:r>
        <w:t xml:space="preserve">                            </w:t>
      </w:r>
      <w:r w:rsidR="00BB5250">
        <w:t xml:space="preserve">   </w:t>
      </w:r>
      <w:r>
        <w:t xml:space="preserve">        </w:t>
      </w:r>
      <w:r w:rsidR="00BB5250">
        <w:t xml:space="preserve"> </w:t>
      </w:r>
      <w:r>
        <w:t xml:space="preserve">       </w:t>
      </w:r>
    </w:p>
    <w:p w14:paraId="3F48C3DF" w14:textId="77777777" w:rsidR="00720392" w:rsidRDefault="00720392" w:rsidP="00720392">
      <w:pPr>
        <w:pStyle w:val="Body"/>
      </w:pPr>
      <w:r>
        <w:t>Where:</w:t>
      </w:r>
    </w:p>
    <w:p w14:paraId="658F19FA" w14:textId="77777777" w:rsidR="00720392" w:rsidRDefault="00000000" w:rsidP="00720392">
      <w:pPr>
        <w:pStyle w:val="Body"/>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720392">
        <w:rPr>
          <w:rFonts w:ascii="Cambria Math" w:hAnsi="Cambria Math"/>
        </w:rPr>
        <w:t xml:space="preserve">  =  gravitational force exerted on the particle</w:t>
      </w:r>
    </w:p>
    <w:p w14:paraId="3DE46F1A" w14:textId="77777777" w:rsidR="00720392" w:rsidRDefault="00720392" w:rsidP="00720392">
      <w:pPr>
        <w:pStyle w:val="Body"/>
      </w:pPr>
      <m:oMath>
        <m:r>
          <w:rPr>
            <w:rFonts w:ascii="Cambria Math" w:hAnsi="Cambria Math"/>
          </w:rPr>
          <m:t xml:space="preserve">V </m:t>
        </m:r>
      </m:oMath>
      <w:r>
        <w:t xml:space="preserve">  </w:t>
      </w:r>
      <w:r>
        <w:rPr>
          <w:rFonts w:ascii="Cambria Math" w:hAnsi="Cambria Math"/>
        </w:rPr>
        <w:t>=</w:t>
      </w:r>
      <w:r>
        <w:t xml:space="preserve"> </w:t>
      </w:r>
      <w:r>
        <w:rPr>
          <w:rFonts w:ascii="Cambria Math" w:hAnsi="Cambria Math"/>
        </w:rPr>
        <w:t>volume of the particle</w:t>
      </w:r>
      <w:r>
        <w:t xml:space="preserve">      </w:t>
      </w:r>
    </w:p>
    <w:p w14:paraId="7F8705C5" w14:textId="66EE9758" w:rsidR="00720392" w:rsidRDefault="00000000" w:rsidP="00720392">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f</m:t>
            </m:r>
          </m:sub>
        </m:sSub>
      </m:oMath>
      <w:r w:rsidR="00720392">
        <w:rPr>
          <w:rFonts w:ascii="Cambria Math" w:hAnsi="Cambria Math"/>
        </w:rPr>
        <w:t>=</w:t>
      </w:r>
      <w:r w:rsidR="00720392">
        <w:t xml:space="preserve"> </w:t>
      </w:r>
      <w:r w:rsidR="00720392">
        <w:rPr>
          <w:rFonts w:ascii="Cambria Math" w:hAnsi="Cambria Math"/>
        </w:rPr>
        <w:t xml:space="preserve">density of the </w:t>
      </w:r>
      <w:r w:rsidR="008424B5">
        <w:rPr>
          <w:rFonts w:ascii="Cambria Math" w:hAnsi="Cambria Math"/>
        </w:rPr>
        <w:t>fluid</w:t>
      </w:r>
      <w:r w:rsidR="00720392">
        <w:rPr>
          <w:rFonts w:ascii="Cambria Math" w:hAnsi="Cambria Math"/>
        </w:rPr>
        <w:t xml:space="preserve"> </w:t>
      </w:r>
    </w:p>
    <w:p w14:paraId="79F541C9" w14:textId="77777777" w:rsidR="00720392" w:rsidRDefault="00000000" w:rsidP="00720392">
      <w:pPr>
        <w:pStyle w:val="Body"/>
      </w:pPr>
      <m:oMath>
        <m:sSub>
          <m:sSubPr>
            <m:ctrlPr>
              <w:rPr>
                <w:rFonts w:ascii="Cambria Math" w:hAnsi="Cambria Math"/>
                <w:i/>
              </w:rPr>
            </m:ctrlPr>
          </m:sSubPr>
          <m:e>
            <m:r>
              <w:rPr>
                <w:rFonts w:ascii="Cambria Math" w:hAnsi="Cambria Math"/>
              </w:rPr>
              <m:t>g</m:t>
            </m:r>
          </m:e>
          <m:sub>
            <m:r>
              <w:rPr>
                <w:rFonts w:ascii="Cambria Math" w:hAnsi="Cambria Math"/>
              </w:rPr>
              <m:t>⊥</m:t>
            </m:r>
          </m:sub>
        </m:sSub>
      </m:oMath>
      <w:r w:rsidR="00720392">
        <w:t xml:space="preserve">  = gravitational component perpendicular to the base (intended gravity)</w:t>
      </w:r>
    </w:p>
    <w:p w14:paraId="4FFBF4A4" w14:textId="77777777" w:rsidR="007035BE" w:rsidRDefault="007035BE" w:rsidP="00720392">
      <w:pPr>
        <w:pStyle w:val="Body"/>
      </w:pPr>
    </w:p>
    <w:p w14:paraId="5BDE264C" w14:textId="77777777" w:rsidR="006E4E5A" w:rsidRDefault="006E4E5A" w:rsidP="00720392">
      <w:pPr>
        <w:pStyle w:val="Body"/>
      </w:pPr>
    </w:p>
    <w:p w14:paraId="26428781" w14:textId="77777777" w:rsidR="00AE7ED2" w:rsidRDefault="00AE7ED2" w:rsidP="00306010">
      <w:pPr>
        <w:pStyle w:val="Body"/>
        <w:ind w:firstLine="0"/>
        <w:rPr>
          <w:rFonts w:ascii="Cambria Math" w:hAnsi="Cambria Math"/>
        </w:rPr>
      </w:pPr>
    </w:p>
    <w:p w14:paraId="19F8C994" w14:textId="78DC57B0" w:rsidR="00AE7ED2" w:rsidRDefault="005418B1" w:rsidP="005418B1">
      <w:pPr>
        <w:pStyle w:val="Body"/>
        <w:rPr>
          <w:rFonts w:ascii="Cambria Math" w:hAnsi="Cambria Math"/>
        </w:rPr>
      </w:pPr>
      <w:r>
        <w:rPr>
          <w:rFonts w:ascii="Cambria Math" w:hAnsi="Cambria Math"/>
        </w:rPr>
        <w:t xml:space="preserve">Assuming that the particle’s shape is spherical, the volume of the sphere is determined as shown in Eq. </w:t>
      </w:r>
      <w:r w:rsidR="00C556FD">
        <w:rPr>
          <w:rFonts w:ascii="Cambria Math" w:hAnsi="Cambria Math"/>
        </w:rPr>
        <w:t>14</w:t>
      </w:r>
      <w:r>
        <w:rPr>
          <w:rFonts w:ascii="Cambria Math" w:hAnsi="Cambria Math"/>
        </w:rPr>
        <w:t xml:space="preserve">. </w:t>
      </w:r>
    </w:p>
    <w:p w14:paraId="57FE4CB1" w14:textId="77777777" w:rsidR="006E4E5A" w:rsidRPr="00CB76FB" w:rsidRDefault="006E4E5A" w:rsidP="005418B1">
      <w:pPr>
        <w:pStyle w:val="Body"/>
        <w:rPr>
          <w:rFonts w:ascii="Cambria Math" w:hAnsi="Cambria Math"/>
        </w:rPr>
      </w:pPr>
    </w:p>
    <w:p w14:paraId="01E78CFC" w14:textId="79E84372" w:rsidR="005418B1" w:rsidRDefault="00CC2A56" w:rsidP="005418B1">
      <w:pPr>
        <w:pStyle w:val="Body"/>
        <w:keepNext/>
        <w:ind w:firstLine="0"/>
      </w:pPr>
      <w:r>
        <w:t xml:space="preserve">   </w:t>
      </w:r>
      <w:r w:rsidR="00633D0C">
        <w:tab/>
      </w:r>
      <w:r w:rsidR="00633D0C">
        <w:tab/>
      </w:r>
      <w:r w:rsidR="00633D0C">
        <w:tab/>
      </w:r>
      <w:r w:rsidR="00633D0C">
        <w:tab/>
      </w:r>
      <w:r w:rsidR="00633D0C">
        <w:tab/>
      </w:r>
      <w:r w:rsidR="00633D0C">
        <w:tab/>
      </w:r>
      <w:r>
        <w:t xml:space="preserve"> </w:t>
      </w:r>
      <w:r w:rsidR="006F3EA0">
        <w:t xml:space="preserve">  </w:t>
      </w:r>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oMath>
      <w:r w:rsidR="005418B1">
        <w:t xml:space="preserve">                                               (</w:t>
      </w:r>
      <w:r w:rsidR="009A60BD">
        <w:t>1</w:t>
      </w:r>
      <w:r w:rsidR="00C556FD">
        <w:t>4</w:t>
      </w:r>
      <w:r w:rsidR="005418B1">
        <w:t>)</w:t>
      </w:r>
    </w:p>
    <w:p w14:paraId="2B18556C" w14:textId="4DC94AD2" w:rsidR="005418B1" w:rsidRDefault="005418B1" w:rsidP="005418B1">
      <w:pPr>
        <w:pStyle w:val="Caption"/>
      </w:pPr>
      <w:r>
        <w:t xml:space="preserve">Equation </w:t>
      </w:r>
      <w:fldSimple w:instr=" SEQ Equation \* ARABIC ">
        <w:r w:rsidR="000F3F9C">
          <w:rPr>
            <w:noProof/>
          </w:rPr>
          <w:t>14</w:t>
        </w:r>
      </w:fldSimple>
      <w:r>
        <w:t>: Volume of Sphere</w:t>
      </w:r>
    </w:p>
    <w:p w14:paraId="64342992" w14:textId="39B1B1A8" w:rsidR="00897BBB" w:rsidRDefault="006F3EA0" w:rsidP="00824414">
      <w:pPr>
        <w:pStyle w:val="Body"/>
        <w:ind w:firstLine="0"/>
      </w:pPr>
      <w:r>
        <w:t xml:space="preserve">                                      </w:t>
      </w:r>
      <w:r w:rsidR="00D74840">
        <w:t xml:space="preserve">   </w:t>
      </w:r>
      <w:r>
        <w:t xml:space="preserve">     </w:t>
      </w:r>
    </w:p>
    <w:p w14:paraId="195D36E4" w14:textId="77777777" w:rsidR="005418B1" w:rsidRDefault="005418B1" w:rsidP="005418B1">
      <w:pPr>
        <w:pStyle w:val="Body"/>
      </w:pPr>
      <w:r>
        <w:t>Where:</w:t>
      </w:r>
    </w:p>
    <w:p w14:paraId="34D2BAFB" w14:textId="77777777" w:rsidR="00F340E1" w:rsidRDefault="00000000" w:rsidP="005418B1">
      <w:pPr>
        <w:pStyle w:val="Body"/>
        <w:rPr>
          <w:rFonts w:ascii="Cambria Math" w:hAnsi="Cambria Math"/>
        </w:rPr>
      </w:pP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5418B1">
        <w:rPr>
          <w:rFonts w:ascii="Cambria Math" w:hAnsi="Cambria Math"/>
        </w:rPr>
        <w:t xml:space="preserve">  = volume of the sphere</w:t>
      </w:r>
    </w:p>
    <w:p w14:paraId="63F19C96" w14:textId="165B2F9E" w:rsidR="00D74840" w:rsidRDefault="005418B1" w:rsidP="00F340E1">
      <w:pPr>
        <w:pStyle w:val="Body"/>
      </w:pPr>
      <w:r>
        <w:rPr>
          <w:rFonts w:ascii="Cambria Math" w:hAnsi="Cambria Math"/>
        </w:rPr>
        <w:t xml:space="preserve"> </w:t>
      </w:r>
      <m:oMath>
        <m:r>
          <w:rPr>
            <w:rFonts w:ascii="Cambria Math" w:hAnsi="Cambria Math"/>
          </w:rPr>
          <m:t xml:space="preserve">r = </m:t>
        </m:r>
      </m:oMath>
      <w:r w:rsidR="00F340E1">
        <w:rPr>
          <w:rFonts w:ascii="Cambria Math" w:hAnsi="Cambria Math"/>
        </w:rPr>
        <w:t>radius of the sphere</w:t>
      </w:r>
    </w:p>
    <w:p w14:paraId="4B089A72" w14:textId="77777777" w:rsidR="00D74840" w:rsidRDefault="00D74840" w:rsidP="00D74840">
      <w:pPr>
        <w:pStyle w:val="Body"/>
      </w:pPr>
    </w:p>
    <w:p w14:paraId="655C9371" w14:textId="77777777" w:rsidR="006E4E5A" w:rsidRDefault="006E4E5A" w:rsidP="00D74840">
      <w:pPr>
        <w:pStyle w:val="Body"/>
      </w:pPr>
    </w:p>
    <w:p w14:paraId="3460CC33" w14:textId="23AD99AF" w:rsidR="00A41EEF" w:rsidRDefault="00C94699" w:rsidP="00A41EEF">
      <w:pPr>
        <w:pStyle w:val="Body"/>
      </w:pPr>
      <w:r>
        <w:t xml:space="preserve">The drag force under consideration is that exerted on a spherical particle, as demonstrated in Eq. </w:t>
      </w:r>
      <w:r w:rsidR="00AB574F">
        <w:t>15</w:t>
      </w:r>
      <w:r w:rsidR="008A7E84">
        <w:t xml:space="preserve"> [</w:t>
      </w:r>
      <w:hyperlink r:id="rId187" w:history="1">
        <w:r w:rsidR="006E4E5A" w:rsidRPr="00AE616D">
          <w:rPr>
            <w:rStyle w:val="Hyperlink"/>
            <w:color w:val="000000" w:themeColor="text1"/>
          </w:rPr>
          <w:t>93</w:t>
        </w:r>
      </w:hyperlink>
      <w:r w:rsidR="008A7E84">
        <w:t>]</w:t>
      </w:r>
      <w:r>
        <w:t xml:space="preserve">.  </w:t>
      </w:r>
    </w:p>
    <w:p w14:paraId="163B0086" w14:textId="77777777" w:rsidR="006E4E5A" w:rsidRDefault="006E4E5A" w:rsidP="00A41EEF">
      <w:pPr>
        <w:pStyle w:val="Body"/>
      </w:pPr>
    </w:p>
    <w:p w14:paraId="75F722AC" w14:textId="77777777" w:rsidR="00660B88" w:rsidRDefault="00660B88" w:rsidP="00660B88">
      <w:pPr>
        <w:pStyle w:val="Body"/>
      </w:pPr>
    </w:p>
    <w:p w14:paraId="5291CD55" w14:textId="1777386E" w:rsidR="00C94699" w:rsidRDefault="00660B88" w:rsidP="00C94699">
      <w:pPr>
        <w:pStyle w:val="Body"/>
        <w:keepNext/>
        <w:ind w:left="3600" w:firstLine="720"/>
      </w:pPr>
      <w:r>
        <w:t xml:space="preserve">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=6πr</m:t>
        </m:r>
        <m:sSub>
          <m:sSubPr>
            <m:ctrlPr>
              <w:rPr>
                <w:rFonts w:ascii="Cambria Math" w:hAnsi="Cambria Math"/>
                <w:i/>
              </w:rPr>
            </m:ctrlPr>
          </m:sSubPr>
          <m:e>
            <m:r>
              <w:rPr>
                <w:rFonts w:ascii="Cambria Math" w:hAnsi="Cambria Math"/>
              </w:rPr>
              <m:t>η</m:t>
            </m:r>
          </m:e>
          <m:sub>
            <m:r>
              <w:rPr>
                <w:rFonts w:ascii="Cambria Math" w:hAnsi="Cambria Math"/>
              </w:rPr>
              <m:t>f</m:t>
            </m:r>
          </m:sub>
        </m:sSub>
        <m:sSub>
          <m:sSubPr>
            <m:ctrlPr>
              <w:rPr>
                <w:rFonts w:ascii="Cambria Math" w:hAnsi="Cambria Math"/>
                <w:i/>
              </w:rPr>
            </m:ctrlPr>
          </m:sSubPr>
          <m:e>
            <m:r>
              <w:rPr>
                <w:rFonts w:ascii="Cambria Math" w:hAnsi="Cambria Math"/>
              </w:rPr>
              <m:t>v</m:t>
            </m:r>
          </m:e>
          <m:sub>
            <m:r>
              <w:rPr>
                <w:rFonts w:ascii="Cambria Math" w:hAnsi="Cambria Math"/>
              </w:rPr>
              <m:t>t</m:t>
            </m:r>
          </m:sub>
        </m:sSub>
      </m:oMath>
      <w:r w:rsidR="00C94699">
        <w:t xml:space="preserve">                       </w:t>
      </w:r>
      <w:r w:rsidR="001005C0">
        <w:t xml:space="preserve">  </w:t>
      </w:r>
      <w:r w:rsidR="00C94699">
        <w:t xml:space="preserve">    </w:t>
      </w:r>
      <w:r w:rsidR="001005C0">
        <w:t xml:space="preserve">   </w:t>
      </w:r>
      <w:r w:rsidR="00C94699">
        <w:t xml:space="preserve">       </w:t>
      </w:r>
      <w:r w:rsidR="001005C0">
        <w:t xml:space="preserve"> (</w:t>
      </w:r>
      <w:r w:rsidR="009A60BD">
        <w:t>1</w:t>
      </w:r>
      <w:r w:rsidR="00C556FD">
        <w:t>5</w:t>
      </w:r>
      <w:r w:rsidR="001005C0">
        <w:t>)</w:t>
      </w:r>
    </w:p>
    <w:p w14:paraId="3E7F1D5B" w14:textId="58FCE576" w:rsidR="00C94699" w:rsidRDefault="00C94699" w:rsidP="00C94699">
      <w:pPr>
        <w:pStyle w:val="Caption"/>
      </w:pPr>
      <w:r>
        <w:t xml:space="preserve">Equation </w:t>
      </w:r>
      <w:fldSimple w:instr=" SEQ Equation \* ARABIC ">
        <w:r w:rsidR="000F3F9C">
          <w:rPr>
            <w:noProof/>
          </w:rPr>
          <w:t>15</w:t>
        </w:r>
      </w:fldSimple>
      <w:r>
        <w:t>: Drag Force</w:t>
      </w:r>
    </w:p>
    <w:p w14:paraId="03CD8DA7" w14:textId="77777777" w:rsidR="001005C0" w:rsidRDefault="001005C0" w:rsidP="00660B88">
      <w:pPr>
        <w:pStyle w:val="Body"/>
        <w:ind w:left="3600" w:firstLine="720"/>
      </w:pPr>
    </w:p>
    <w:p w14:paraId="7FC00127" w14:textId="77777777" w:rsidR="001005C0" w:rsidRDefault="001005C0" w:rsidP="001005C0">
      <w:pPr>
        <w:pStyle w:val="Body"/>
      </w:pPr>
      <w:r>
        <w:t>Where:</w:t>
      </w:r>
    </w:p>
    <w:p w14:paraId="33CEEE7C" w14:textId="77777777" w:rsidR="001005C0" w:rsidRDefault="00000000" w:rsidP="001005C0">
      <w:pPr>
        <w:pStyle w:val="Body"/>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d</m:t>
            </m:r>
          </m:sub>
        </m:sSub>
      </m:oMath>
      <w:r w:rsidR="001005C0">
        <w:rPr>
          <w:rFonts w:ascii="Cambria Math" w:hAnsi="Cambria Math"/>
        </w:rPr>
        <w:t xml:space="preserve"> = drag force exerted on the particle</w:t>
      </w:r>
    </w:p>
    <w:p w14:paraId="408AF3BD" w14:textId="3951F779" w:rsidR="001005C0" w:rsidRDefault="001005C0" w:rsidP="001005C0">
      <w:pPr>
        <w:pStyle w:val="Body"/>
        <w:rPr>
          <w:rFonts w:ascii="Cambria Math" w:hAnsi="Cambria Math"/>
        </w:rPr>
      </w:pPr>
      <w:r>
        <w:rPr>
          <w:rFonts w:ascii="Cambria Math" w:hAnsi="Cambria Math"/>
        </w:rPr>
        <w:t xml:space="preserve"> </w:t>
      </w:r>
      <m:oMath>
        <m:r>
          <w:rPr>
            <w:rFonts w:ascii="Cambria Math" w:hAnsi="Cambria Math"/>
          </w:rPr>
          <m:t xml:space="preserve">r = </m:t>
        </m:r>
      </m:oMath>
      <w:r>
        <w:rPr>
          <w:rFonts w:ascii="Cambria Math" w:hAnsi="Cambria Math"/>
        </w:rPr>
        <w:t>radius of the particle</w:t>
      </w:r>
    </w:p>
    <w:p w14:paraId="42FDC635" w14:textId="651DCF5D" w:rsidR="001005C0" w:rsidRDefault="00000000" w:rsidP="001005C0">
      <w:pPr>
        <w:pStyle w:val="Body"/>
      </w:pPr>
      <m:oMath>
        <m:sSub>
          <m:sSubPr>
            <m:ctrlPr>
              <w:rPr>
                <w:rFonts w:ascii="Cambria Math" w:hAnsi="Cambria Math"/>
                <w:i/>
              </w:rPr>
            </m:ctrlPr>
          </m:sSubPr>
          <m:e>
            <m:r>
              <w:rPr>
                <w:rFonts w:ascii="Cambria Math" w:hAnsi="Cambria Math"/>
              </w:rPr>
              <m:t>η</m:t>
            </m:r>
          </m:e>
          <m:sub>
            <m:r>
              <w:rPr>
                <w:rFonts w:ascii="Cambria Math" w:hAnsi="Cambria Math"/>
              </w:rPr>
              <m:t>f</m:t>
            </m:r>
          </m:sub>
        </m:sSub>
        <m:r>
          <w:rPr>
            <w:rFonts w:ascii="Cambria Math" w:hAnsi="Cambria Math"/>
          </w:rPr>
          <m:t>=</m:t>
        </m:r>
      </m:oMath>
      <w:r w:rsidR="001005C0">
        <w:t xml:space="preserve"> fluid viscosity</w:t>
      </w:r>
    </w:p>
    <w:p w14:paraId="0B7F34EA" w14:textId="31BB402D" w:rsidR="006E4E5A" w:rsidRDefault="00000000" w:rsidP="00A86030">
      <w:pPr>
        <w:pStyle w:val="Body"/>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oMath>
      <w:r w:rsidR="001005C0">
        <w:t xml:space="preserve"> sedimentation velocity</w:t>
      </w:r>
    </w:p>
    <w:p w14:paraId="2BFF43D7" w14:textId="2D9E2615" w:rsidR="00A86030" w:rsidRPr="00A86030" w:rsidRDefault="00A86030" w:rsidP="00A86030">
      <w:pPr>
        <w:spacing w:after="160" w:line="278" w:lineRule="auto"/>
        <w:rPr>
          <w:sz w:val="22"/>
          <w:szCs w:val="22"/>
        </w:rPr>
      </w:pPr>
      <w:r>
        <w:br w:type="page"/>
      </w:r>
    </w:p>
    <w:p w14:paraId="515951C0" w14:textId="77777777" w:rsidR="006E4E5A" w:rsidRDefault="006E4E5A" w:rsidP="00A41EEF">
      <w:pPr>
        <w:pStyle w:val="Body"/>
        <w:ind w:firstLine="0"/>
        <w:rPr>
          <w:rFonts w:ascii="Cambria Math" w:hAnsi="Cambria Math"/>
        </w:rPr>
      </w:pPr>
    </w:p>
    <w:p w14:paraId="5FE0462D" w14:textId="7F2E283A" w:rsidR="00ED4D50" w:rsidRPr="00A86030" w:rsidRDefault="0057457D" w:rsidP="00A86030">
      <w:pPr>
        <w:pStyle w:val="Body"/>
      </w:pPr>
      <w:r>
        <w:t xml:space="preserve">Utilizing Eqs. </w:t>
      </w:r>
      <w:r w:rsidR="00AB574F">
        <w:t>12-15</w:t>
      </w:r>
      <w:r>
        <w:t>, Eq. 1</w:t>
      </w:r>
      <w:r w:rsidR="00AB574F">
        <w:t>6</w:t>
      </w:r>
      <w:r>
        <w:t xml:space="preserve"> is derived as the fully substituted form of Eq. </w:t>
      </w:r>
      <w:r w:rsidR="00AB574F">
        <w:t>11</w:t>
      </w:r>
      <w:r>
        <w:t xml:space="preserve">. </w:t>
      </w:r>
    </w:p>
    <w:p w14:paraId="115A6694" w14:textId="77777777" w:rsidR="00FF067F" w:rsidRPr="00CB76FB" w:rsidRDefault="00FF067F" w:rsidP="00A41EEF">
      <w:pPr>
        <w:pStyle w:val="Body"/>
        <w:ind w:firstLine="0"/>
        <w:rPr>
          <w:rFonts w:ascii="Cambria Math" w:hAnsi="Cambria Math"/>
        </w:rPr>
      </w:pPr>
    </w:p>
    <w:p w14:paraId="2FF6FB71" w14:textId="2A8AA119" w:rsidR="00321D41" w:rsidRPr="00321D41" w:rsidRDefault="00321D41" w:rsidP="00321D41">
      <w:pPr>
        <w:pStyle w:val="Body"/>
        <w:ind w:left="720" w:firstLine="720"/>
      </w:pPr>
      <w:r>
        <w:t xml:space="preserve">       </w:t>
      </w:r>
      <w:r>
        <w:tab/>
      </w:r>
      <w:r>
        <w:tab/>
      </w:r>
      <w:r>
        <w:tab/>
        <w:t xml:space="preserve">        </w:t>
      </w:r>
      <w:r w:rsidR="00660B88">
        <w:t xml:space="preserve">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 xml:space="preserve"> ⟹ </m:t>
        </m:r>
      </m:oMath>
    </w:p>
    <w:p w14:paraId="662C56AE" w14:textId="77777777" w:rsidR="009F7618" w:rsidRDefault="00001F5B" w:rsidP="001A040F">
      <w:pPr>
        <w:pStyle w:val="Body"/>
        <w:ind w:left="2160" w:firstLine="720"/>
      </w:pP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t>
            </m:r>
          </m:sub>
        </m:sSub>
        <m:r>
          <w:rPr>
            <w:rFonts w:ascii="Cambria Math" w:hAnsi="Cambria Math"/>
          </w:rPr>
          <m:t>+6πr</m:t>
        </m:r>
        <m:sSub>
          <m:sSubPr>
            <m:ctrlPr>
              <w:rPr>
                <w:rFonts w:ascii="Cambria Math" w:hAnsi="Cambria Math"/>
                <w:i/>
              </w:rPr>
            </m:ctrlPr>
          </m:sSubPr>
          <m:e>
            <m:r>
              <w:rPr>
                <w:rFonts w:ascii="Cambria Math" w:hAnsi="Cambria Math"/>
              </w:rPr>
              <m:t>η</m:t>
            </m:r>
          </m:e>
          <m:sub>
            <m:r>
              <w:rPr>
                <w:rFonts w:ascii="Cambria Math" w:hAnsi="Cambria Math"/>
              </w:rPr>
              <m:t>f</m:t>
            </m:r>
          </m:sub>
        </m:sSub>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oMath>
      <w:r w:rsidR="00660B88">
        <w:t xml:space="preserve">            </w:t>
      </w:r>
      <w:r w:rsidR="001A040F">
        <w:t xml:space="preserve">  </w:t>
      </w:r>
    </w:p>
    <w:p w14:paraId="625B8C9E" w14:textId="1BA259DB" w:rsidR="0057457D" w:rsidRDefault="009F7618" w:rsidP="0057457D">
      <w:pPr>
        <w:pStyle w:val="Body"/>
        <w:keepNext/>
        <w:ind w:left="720" w:firstLine="720"/>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p</m:t>
            </m:r>
          </m:sub>
        </m:sSub>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+6πr</m:t>
        </m:r>
        <m:sSub>
          <m:sSubPr>
            <m:ctrlPr>
              <w:rPr>
                <w:rFonts w:ascii="Cambria Math" w:hAnsi="Cambria Math"/>
                <w:i/>
              </w:rPr>
            </m:ctrlPr>
          </m:sSubPr>
          <m:e>
            <m:r>
              <w:rPr>
                <w:rFonts w:ascii="Cambria Math" w:hAnsi="Cambria Math"/>
              </w:rPr>
              <m:t>η</m:t>
            </m:r>
          </m:e>
          <m:sub>
            <m:r>
              <w:rPr>
                <w:rFonts w:ascii="Cambria Math" w:hAnsi="Cambria Math"/>
              </w:rPr>
              <m:t>f</m:t>
            </m:r>
          </m:sub>
        </m:sSub>
        <m:sSub>
          <m:sSubPr>
            <m:ctrlPr>
              <w:rPr>
                <w:rFonts w:ascii="Cambria Math" w:hAnsi="Cambria Math"/>
                <w:i/>
              </w:rPr>
            </m:ctrlPr>
          </m:sSubPr>
          <m:e>
            <m:r>
              <w:rPr>
                <w:rFonts w:ascii="Cambria Math" w:hAnsi="Cambria Math"/>
              </w:rPr>
              <m:t>v</m:t>
            </m:r>
          </m:e>
          <m:sub>
            <m:r>
              <w:rPr>
                <w:rFonts w:ascii="Cambria Math" w:hAnsi="Cambria Math"/>
              </w:rPr>
              <m:t>t</m:t>
            </m:r>
          </m:sub>
        </m:sSub>
      </m:oMath>
      <w:r w:rsidR="0057457D">
        <w:t xml:space="preserve">            (1</w:t>
      </w:r>
      <w:r w:rsidR="00AB574F">
        <w:t>6</w:t>
      </w:r>
      <w:r w:rsidR="0057457D">
        <w:t>)</w:t>
      </w:r>
    </w:p>
    <w:p w14:paraId="6D2E86E7" w14:textId="7A1D24E8" w:rsidR="0057457D" w:rsidRDefault="0057457D" w:rsidP="0057457D">
      <w:pPr>
        <w:pStyle w:val="Caption"/>
      </w:pPr>
      <w:r>
        <w:t xml:space="preserve">Equation </w:t>
      </w:r>
      <w:fldSimple w:instr=" SEQ Equation \* ARABIC ">
        <w:r w:rsidR="000F3F9C">
          <w:rPr>
            <w:noProof/>
          </w:rPr>
          <w:t>16</w:t>
        </w:r>
      </w:fldSimple>
      <w:r>
        <w:t>: Fully Derived Net Driving Force on the Particle</w:t>
      </w:r>
    </w:p>
    <w:p w14:paraId="2F07EE46" w14:textId="2DFF2CF4" w:rsidR="00660B88" w:rsidRPr="00CB76FB" w:rsidRDefault="001A040F" w:rsidP="009F7618">
      <w:pPr>
        <w:pStyle w:val="Body"/>
        <w:ind w:left="720" w:firstLine="720"/>
        <w:rPr>
          <w:rFonts w:ascii="Cambria Math" w:hAnsi="Cambria Math"/>
        </w:rPr>
      </w:pPr>
      <w:r>
        <w:t xml:space="preserve">   </w:t>
      </w:r>
      <w:r w:rsidR="00660B88">
        <w:t xml:space="preserve">      </w:t>
      </w:r>
    </w:p>
    <w:p w14:paraId="2E06060F" w14:textId="77777777" w:rsidR="0057457D" w:rsidRDefault="0057457D" w:rsidP="0057457D">
      <w:pPr>
        <w:pStyle w:val="Body"/>
      </w:pPr>
      <w:r>
        <w:t>Where:</w:t>
      </w:r>
    </w:p>
    <w:p w14:paraId="39F1B065" w14:textId="77777777" w:rsidR="0057457D" w:rsidRDefault="0057457D" w:rsidP="0057457D">
      <w:pPr>
        <w:pStyle w:val="Body"/>
        <w:rPr>
          <w:rFonts w:ascii="Cambria Math" w:hAnsi="Cambria Math"/>
        </w:rPr>
      </w:pPr>
      <w:r>
        <w:rPr>
          <w:rFonts w:ascii="Cambria Math" w:hAnsi="Cambria Math"/>
        </w:rPr>
        <w:t xml:space="preserve"> </w:t>
      </w:r>
      <m:oMath>
        <m:r>
          <w:rPr>
            <w:rFonts w:ascii="Cambria Math" w:hAnsi="Cambria Math"/>
          </w:rPr>
          <m:t xml:space="preserve">r = </m:t>
        </m:r>
      </m:oMath>
      <w:r>
        <w:rPr>
          <w:rFonts w:ascii="Cambria Math" w:hAnsi="Cambria Math"/>
        </w:rPr>
        <w:t>radius of the particle</w:t>
      </w:r>
    </w:p>
    <w:p w14:paraId="339B3F73" w14:textId="77777777" w:rsidR="002C1E88" w:rsidRDefault="00000000" w:rsidP="002C1E88">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p</m:t>
            </m:r>
          </m:sub>
        </m:sSub>
      </m:oMath>
      <w:r w:rsidR="002C1E88">
        <w:t xml:space="preserve"> </w:t>
      </w:r>
      <w:r w:rsidR="002C1E88">
        <w:rPr>
          <w:rFonts w:ascii="Cambria Math" w:hAnsi="Cambria Math"/>
        </w:rPr>
        <w:t>=</w:t>
      </w:r>
      <w:r w:rsidR="002C1E88">
        <w:t xml:space="preserve"> </w:t>
      </w:r>
      <w:r w:rsidR="002C1E88">
        <w:rPr>
          <w:rFonts w:ascii="Cambria Math" w:hAnsi="Cambria Math"/>
        </w:rPr>
        <w:t xml:space="preserve">density of the particle </w:t>
      </w:r>
    </w:p>
    <w:p w14:paraId="3B2A58E0" w14:textId="6014E1E4" w:rsidR="002C1E88" w:rsidRDefault="002C1E88" w:rsidP="002C1E88">
      <w:pPr>
        <w:pStyle w:val="Body"/>
      </w:pPr>
      <m:oMath>
        <m:r>
          <w:rPr>
            <w:rFonts w:ascii="Cambria Math" w:hAnsi="Cambria Math"/>
          </w:rPr>
          <m:t>g</m:t>
        </m:r>
      </m:oMath>
      <w:r>
        <w:t xml:space="preserve">   =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32990929" w14:textId="77777777" w:rsidR="002C1E88" w:rsidRDefault="002C1E88" w:rsidP="002C1E88">
      <w:pPr>
        <w:pStyle w:val="Body"/>
      </w:pPr>
      <m:oMath>
        <m:r>
          <w:rPr>
            <w:rFonts w:ascii="Cambria Math" w:hAnsi="Cambria Math"/>
          </w:rPr>
          <m:t>ϴ°</m:t>
        </m:r>
      </m:oMath>
      <w:r>
        <w:t xml:space="preserve"> = angle between the inclined plane and the base</w:t>
      </w:r>
    </w:p>
    <w:p w14:paraId="3B9862D9" w14:textId="50890F21" w:rsidR="002C1E88" w:rsidRDefault="00000000" w:rsidP="002C1E88">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f</m:t>
            </m:r>
          </m:sub>
        </m:sSub>
      </m:oMath>
      <w:r w:rsidR="002C1E88">
        <w:t xml:space="preserve"> </w:t>
      </w:r>
      <w:r w:rsidR="002C1E88">
        <w:rPr>
          <w:rFonts w:ascii="Cambria Math" w:hAnsi="Cambria Math"/>
        </w:rPr>
        <w:t>=</w:t>
      </w:r>
      <w:r w:rsidR="002C1E88">
        <w:t xml:space="preserve"> </w:t>
      </w:r>
      <w:r w:rsidR="002C1E88">
        <w:rPr>
          <w:rFonts w:ascii="Cambria Math" w:hAnsi="Cambria Math"/>
        </w:rPr>
        <w:t xml:space="preserve">density of the fluid </w:t>
      </w:r>
    </w:p>
    <w:p w14:paraId="0808EA5C" w14:textId="77777777" w:rsidR="0057457D" w:rsidRDefault="00000000" w:rsidP="0057457D">
      <w:pPr>
        <w:pStyle w:val="Body"/>
      </w:pPr>
      <m:oMath>
        <m:sSub>
          <m:sSubPr>
            <m:ctrlPr>
              <w:rPr>
                <w:rFonts w:ascii="Cambria Math" w:hAnsi="Cambria Math"/>
                <w:i/>
              </w:rPr>
            </m:ctrlPr>
          </m:sSubPr>
          <m:e>
            <m:r>
              <w:rPr>
                <w:rFonts w:ascii="Cambria Math" w:hAnsi="Cambria Math"/>
              </w:rPr>
              <m:t>η</m:t>
            </m:r>
          </m:e>
          <m:sub>
            <m:r>
              <w:rPr>
                <w:rFonts w:ascii="Cambria Math" w:hAnsi="Cambria Math"/>
              </w:rPr>
              <m:t>f</m:t>
            </m:r>
          </m:sub>
        </m:sSub>
        <m:r>
          <w:rPr>
            <w:rFonts w:ascii="Cambria Math" w:hAnsi="Cambria Math"/>
          </w:rPr>
          <m:t>=</m:t>
        </m:r>
      </m:oMath>
      <w:r w:rsidR="0057457D">
        <w:t xml:space="preserve"> fluid viscosity</w:t>
      </w:r>
    </w:p>
    <w:p w14:paraId="591392D4" w14:textId="77777777" w:rsidR="0057457D" w:rsidRDefault="00000000" w:rsidP="0057457D">
      <w:pPr>
        <w:pStyle w:val="Body"/>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oMath>
      <w:r w:rsidR="0057457D">
        <w:t xml:space="preserve"> sedimentation velocity</w:t>
      </w:r>
    </w:p>
    <w:p w14:paraId="518DA5CE" w14:textId="77777777" w:rsidR="00897BBB" w:rsidRDefault="00897BBB" w:rsidP="00660B88">
      <w:pPr>
        <w:pStyle w:val="Body"/>
        <w:ind w:firstLine="0"/>
      </w:pPr>
    </w:p>
    <w:p w14:paraId="3073C016" w14:textId="77777777" w:rsidR="00897BBB" w:rsidRPr="00897BBB" w:rsidRDefault="00897BBB" w:rsidP="00897BBB">
      <w:pPr>
        <w:pStyle w:val="Body"/>
      </w:pPr>
    </w:p>
    <w:p w14:paraId="129A8B8A" w14:textId="58FB0194" w:rsidR="00897BBB" w:rsidRDefault="00D223D0" w:rsidP="00897BBB">
      <w:pPr>
        <w:pStyle w:val="Body"/>
        <w:rPr>
          <w:rFonts w:ascii="Cambria Math" w:hAnsi="Cambria Math"/>
        </w:rPr>
      </w:pPr>
      <w:r>
        <w:rPr>
          <w:rFonts w:ascii="Cambria Math" w:hAnsi="Cambria Math"/>
        </w:rPr>
        <w:t>The sedimentation velocity equation, as seen in Eq. 1</w:t>
      </w:r>
      <w:r w:rsidR="009D3D27">
        <w:rPr>
          <w:rFonts w:ascii="Cambria Math" w:hAnsi="Cambria Math"/>
        </w:rPr>
        <w:t>7</w:t>
      </w:r>
      <w:r>
        <w:rPr>
          <w:rFonts w:ascii="Cambria Math" w:hAnsi="Cambria Math"/>
        </w:rPr>
        <w:t>, is derived from Eq. 1</w:t>
      </w:r>
      <w:r w:rsidR="009D3D27">
        <w:rPr>
          <w:rFonts w:ascii="Cambria Math" w:hAnsi="Cambria Math"/>
        </w:rPr>
        <w:t>6</w:t>
      </w:r>
      <w:r w:rsidR="003A6C09">
        <w:rPr>
          <w:rFonts w:ascii="Cambria Math" w:hAnsi="Cambria Math"/>
        </w:rPr>
        <w:t xml:space="preserve"> [</w:t>
      </w:r>
      <w:hyperlink r:id="rId188" w:history="1">
        <w:r w:rsidR="005C3106" w:rsidRPr="00AE616D">
          <w:rPr>
            <w:rStyle w:val="Hyperlink"/>
            <w:color w:val="000000" w:themeColor="text1"/>
          </w:rPr>
          <w:t>92</w:t>
        </w:r>
      </w:hyperlink>
      <w:r w:rsidR="003A6C09">
        <w:rPr>
          <w:rFonts w:ascii="Cambria Math" w:hAnsi="Cambria Math"/>
        </w:rPr>
        <w:t>]</w:t>
      </w:r>
      <w:r>
        <w:rPr>
          <w:rFonts w:ascii="Cambria Math" w:hAnsi="Cambria Math"/>
        </w:rPr>
        <w:t>.</w:t>
      </w:r>
    </w:p>
    <w:p w14:paraId="30F3F5EE" w14:textId="77777777" w:rsidR="00F52FB4" w:rsidRPr="00CB76FB" w:rsidRDefault="00F52FB4" w:rsidP="00897BBB">
      <w:pPr>
        <w:pStyle w:val="Body"/>
        <w:rPr>
          <w:rFonts w:ascii="Cambria Math" w:hAnsi="Cambria Math"/>
        </w:rPr>
      </w:pPr>
    </w:p>
    <w:p w14:paraId="37532F80" w14:textId="62C6F7C0" w:rsidR="00565B67" w:rsidRDefault="006F3EA0" w:rsidP="00565B67">
      <w:pPr>
        <w:pStyle w:val="Body"/>
        <w:keepNext/>
        <w:ind w:left="2880" w:firstLine="720"/>
      </w:pPr>
      <w:r>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sSub>
              <m:sSubPr>
                <m:ctrlPr>
                  <w:rPr>
                    <w:rFonts w:ascii="Cambria Math" w:hAnsi="Cambria Math"/>
                    <w:i/>
                  </w:rPr>
                </m:ctrlPr>
              </m:sSubPr>
              <m:e>
                <m:r>
                  <w:rPr>
                    <w:rFonts w:ascii="Cambria Math" w:hAnsi="Cambria Math"/>
                  </w:rPr>
                  <m:t>η</m:t>
                </m:r>
              </m:e>
              <m:sub>
                <m:r>
                  <w:rPr>
                    <w:rFonts w:ascii="Cambria Math" w:hAnsi="Cambria Math"/>
                  </w:rPr>
                  <m:t>f</m:t>
                </m:r>
              </m:sub>
            </m:sSub>
          </m:den>
        </m:f>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EF1D91">
        <w:t xml:space="preserve">                     (1</w:t>
      </w:r>
      <w:r w:rsidR="009D3D27">
        <w:t>7</w:t>
      </w:r>
      <w:r w:rsidR="00EF1D91">
        <w:t>)</w:t>
      </w:r>
    </w:p>
    <w:p w14:paraId="0D521473" w14:textId="71816F25" w:rsidR="00565B67" w:rsidRDefault="00565B67" w:rsidP="00565B67">
      <w:pPr>
        <w:pStyle w:val="Caption"/>
      </w:pPr>
      <w:r>
        <w:t xml:space="preserve">Equation </w:t>
      </w:r>
      <w:fldSimple w:instr=" SEQ Equation \* ARABIC ">
        <w:r w:rsidR="000F3F9C">
          <w:rPr>
            <w:noProof/>
          </w:rPr>
          <w:t>17</w:t>
        </w:r>
      </w:fldSimple>
      <w:r>
        <w:t>: Sedimentation Velocity</w:t>
      </w:r>
    </w:p>
    <w:p w14:paraId="2FC807BF" w14:textId="787133E0" w:rsidR="006F3EA0" w:rsidRDefault="006F3EA0" w:rsidP="00CB7154">
      <w:pPr>
        <w:pStyle w:val="Body"/>
        <w:ind w:left="2880" w:firstLine="720"/>
      </w:pPr>
      <w:r>
        <w:t xml:space="preserve">                       </w:t>
      </w:r>
    </w:p>
    <w:p w14:paraId="15525A55" w14:textId="77777777" w:rsidR="00EF1D91" w:rsidRDefault="00EF1D91" w:rsidP="00EF1D91">
      <w:pPr>
        <w:pStyle w:val="Body"/>
      </w:pPr>
      <w:r>
        <w:t>Where:</w:t>
      </w:r>
    </w:p>
    <w:p w14:paraId="071F2D40" w14:textId="61ED81B6" w:rsidR="00EF1D91" w:rsidRDefault="00000000" w:rsidP="00EF1D91">
      <w:pPr>
        <w:pStyle w:val="Body"/>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oMath>
      <w:r w:rsidR="00EF1D91">
        <w:t xml:space="preserve"> sedimentation velocity</w:t>
      </w:r>
    </w:p>
    <w:p w14:paraId="13602D99" w14:textId="77777777" w:rsidR="00EF1D91" w:rsidRDefault="00EF1D91" w:rsidP="00EF1D91">
      <w:pPr>
        <w:pStyle w:val="Body"/>
        <w:rPr>
          <w:rFonts w:ascii="Cambria Math" w:hAnsi="Cambria Math"/>
        </w:rPr>
      </w:pPr>
      <w:r>
        <w:rPr>
          <w:rFonts w:ascii="Cambria Math" w:hAnsi="Cambria Math"/>
        </w:rPr>
        <w:t xml:space="preserve"> </w:t>
      </w:r>
      <m:oMath>
        <m:r>
          <w:rPr>
            <w:rFonts w:ascii="Cambria Math" w:hAnsi="Cambria Math"/>
          </w:rPr>
          <m:t xml:space="preserve">r = </m:t>
        </m:r>
      </m:oMath>
      <w:r>
        <w:rPr>
          <w:rFonts w:ascii="Cambria Math" w:hAnsi="Cambria Math"/>
        </w:rPr>
        <w:t>radius of the particle</w:t>
      </w:r>
    </w:p>
    <w:p w14:paraId="6BC1FB54" w14:textId="77777777" w:rsidR="00EF1D91" w:rsidRDefault="00000000" w:rsidP="00EF1D91">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p</m:t>
            </m:r>
          </m:sub>
        </m:sSub>
      </m:oMath>
      <w:r w:rsidR="00EF1D91">
        <w:t xml:space="preserve"> </w:t>
      </w:r>
      <w:r w:rsidR="00EF1D91">
        <w:rPr>
          <w:rFonts w:ascii="Cambria Math" w:hAnsi="Cambria Math"/>
        </w:rPr>
        <w:t>=</w:t>
      </w:r>
      <w:r w:rsidR="00EF1D91">
        <w:t xml:space="preserve"> </w:t>
      </w:r>
      <w:r w:rsidR="00EF1D91">
        <w:rPr>
          <w:rFonts w:ascii="Cambria Math" w:hAnsi="Cambria Math"/>
        </w:rPr>
        <w:t xml:space="preserve">density of the particle </w:t>
      </w:r>
    </w:p>
    <w:p w14:paraId="0BD3C0ED" w14:textId="77777777" w:rsidR="00EF1D91" w:rsidRDefault="00EF1D91" w:rsidP="00EF1D91">
      <w:pPr>
        <w:pStyle w:val="Body"/>
      </w:pPr>
      <m:oMath>
        <m:r>
          <w:rPr>
            <w:rFonts w:ascii="Cambria Math" w:hAnsi="Cambria Math"/>
          </w:rPr>
          <m:t>g</m:t>
        </m:r>
      </m:oMath>
      <w:r>
        <w:t xml:space="preserve">   = Earth’s gravity (</w:t>
      </w:r>
      <m:oMath>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559CFDDE" w14:textId="77777777" w:rsidR="00EF1D91" w:rsidRDefault="00EF1D91" w:rsidP="00EF1D91">
      <w:pPr>
        <w:pStyle w:val="Body"/>
      </w:pPr>
      <m:oMath>
        <m:r>
          <w:rPr>
            <w:rFonts w:ascii="Cambria Math" w:hAnsi="Cambria Math"/>
          </w:rPr>
          <m:t>ϴ°</m:t>
        </m:r>
      </m:oMath>
      <w:r>
        <w:t xml:space="preserve"> = angle between the inclined plane and the base</w:t>
      </w:r>
    </w:p>
    <w:p w14:paraId="02C40937" w14:textId="77777777" w:rsidR="00EF1D91" w:rsidRDefault="00000000" w:rsidP="00EF1D91">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f</m:t>
            </m:r>
          </m:sub>
        </m:sSub>
      </m:oMath>
      <w:r w:rsidR="00EF1D91">
        <w:t xml:space="preserve"> </w:t>
      </w:r>
      <w:r w:rsidR="00EF1D91">
        <w:rPr>
          <w:rFonts w:ascii="Cambria Math" w:hAnsi="Cambria Math"/>
        </w:rPr>
        <w:t>=</w:t>
      </w:r>
      <w:r w:rsidR="00EF1D91">
        <w:t xml:space="preserve"> </w:t>
      </w:r>
      <w:r w:rsidR="00EF1D91">
        <w:rPr>
          <w:rFonts w:ascii="Cambria Math" w:hAnsi="Cambria Math"/>
        </w:rPr>
        <w:t xml:space="preserve">density of the fluid </w:t>
      </w:r>
    </w:p>
    <w:p w14:paraId="35A2351C" w14:textId="77777777" w:rsidR="00EF1D91" w:rsidRDefault="00000000" w:rsidP="00EF1D91">
      <w:pPr>
        <w:pStyle w:val="Body"/>
      </w:pPr>
      <m:oMath>
        <m:sSub>
          <m:sSubPr>
            <m:ctrlPr>
              <w:rPr>
                <w:rFonts w:ascii="Cambria Math" w:hAnsi="Cambria Math"/>
                <w:i/>
              </w:rPr>
            </m:ctrlPr>
          </m:sSubPr>
          <m:e>
            <m:r>
              <w:rPr>
                <w:rFonts w:ascii="Cambria Math" w:hAnsi="Cambria Math"/>
              </w:rPr>
              <m:t>η</m:t>
            </m:r>
          </m:e>
          <m:sub>
            <m:r>
              <w:rPr>
                <w:rFonts w:ascii="Cambria Math" w:hAnsi="Cambria Math"/>
              </w:rPr>
              <m:t>f</m:t>
            </m:r>
          </m:sub>
        </m:sSub>
        <m:r>
          <w:rPr>
            <w:rFonts w:ascii="Cambria Math" w:hAnsi="Cambria Math"/>
          </w:rPr>
          <m:t>=</m:t>
        </m:r>
      </m:oMath>
      <w:r w:rsidR="00EF1D91">
        <w:t xml:space="preserve"> fluid viscosity</w:t>
      </w:r>
    </w:p>
    <w:p w14:paraId="780344C7" w14:textId="77777777" w:rsidR="008A1B05" w:rsidRDefault="008A1B05" w:rsidP="008A1B05">
      <w:pPr>
        <w:pStyle w:val="Body"/>
      </w:pPr>
    </w:p>
    <w:p w14:paraId="73797C4D" w14:textId="6B0824CC" w:rsidR="008A1B05" w:rsidRDefault="008A1B05" w:rsidP="00EF1D91">
      <w:pPr>
        <w:pStyle w:val="Body"/>
        <w:ind w:firstLine="0"/>
      </w:pPr>
    </w:p>
    <w:p w14:paraId="4B6406BB" w14:textId="20451454" w:rsidR="006E345A" w:rsidRDefault="00E03EA1" w:rsidP="005F1C5A">
      <w:pPr>
        <w:pStyle w:val="Body"/>
      </w:pPr>
      <w:r>
        <w:t xml:space="preserve">However, the values derived from the settling velocity are based on various assumptions. To ensure that the particle remains in laminar motion, thereby validating the </w:t>
      </w:r>
      <w:r w:rsidRPr="00095F26">
        <w:rPr>
          <w:color w:val="000000" w:themeColor="text1"/>
        </w:rPr>
        <w:t>prior calculations of sedimentation velocity, the particle Reynolds number (</w:t>
      </w:r>
      <m:oMath>
        <m:sSub>
          <m:sSubPr>
            <m:ctrlPr>
              <w:rPr>
                <w:rFonts w:ascii="Cambria Math" w:hAnsi="Cambria Math"/>
                <w:i/>
                <w:color w:val="000000" w:themeColor="text1"/>
              </w:rPr>
            </m:ctrlPr>
          </m:sSubPr>
          <m:e>
            <m:r>
              <w:rPr>
                <w:rFonts w:ascii="Cambria Math" w:hAnsi="Cambria Math"/>
                <w:color w:val="000000" w:themeColor="text1"/>
              </w:rPr>
              <m:t>Re</m:t>
            </m:r>
          </m:e>
          <m:sub>
            <m:r>
              <w:rPr>
                <w:rFonts w:ascii="Cambria Math" w:hAnsi="Cambria Math"/>
                <w:color w:val="000000" w:themeColor="text1"/>
              </w:rPr>
              <m:t>p</m:t>
            </m:r>
          </m:sub>
        </m:sSub>
      </m:oMath>
      <w:r w:rsidRPr="00095F26">
        <w:rPr>
          <w:color w:val="000000" w:themeColor="text1"/>
        </w:rPr>
        <w:t>) should be less than 1 [</w:t>
      </w:r>
      <w:hyperlink r:id="rId189" w:history="1">
        <w:r w:rsidR="00095F26" w:rsidRPr="00095F26">
          <w:rPr>
            <w:rStyle w:val="Hyperlink"/>
            <w:color w:val="000000" w:themeColor="text1"/>
          </w:rPr>
          <w:t>94</w:t>
        </w:r>
      </w:hyperlink>
      <w:r w:rsidRPr="00095F26">
        <w:rPr>
          <w:color w:val="000000" w:themeColor="text1"/>
        </w:rPr>
        <w:t>]. By employing Eq. 1</w:t>
      </w:r>
      <w:r w:rsidR="00854C74" w:rsidRPr="00095F26">
        <w:rPr>
          <w:color w:val="000000" w:themeColor="text1"/>
        </w:rPr>
        <w:t>8</w:t>
      </w:r>
      <w:r w:rsidRPr="00095F26">
        <w:rPr>
          <w:color w:val="000000" w:themeColor="text1"/>
        </w:rPr>
        <w:t xml:space="preserve">, </w:t>
      </w:r>
      <w:r w:rsidR="00B4176D" w:rsidRPr="00095F26">
        <w:rPr>
          <w:color w:val="000000" w:themeColor="text1"/>
        </w:rPr>
        <w:t>t</w:t>
      </w:r>
      <w:r w:rsidR="00994876" w:rsidRPr="00095F26">
        <w:rPr>
          <w:color w:val="000000" w:themeColor="text1"/>
        </w:rPr>
        <w:t xml:space="preserve">he calculations can be verified by calculating the </w:t>
      </w:r>
      <m:oMath>
        <m:sSub>
          <m:sSubPr>
            <m:ctrlPr>
              <w:rPr>
                <w:rFonts w:ascii="Cambria Math" w:hAnsi="Cambria Math"/>
                <w:i/>
                <w:color w:val="000000" w:themeColor="text1"/>
              </w:rPr>
            </m:ctrlPr>
          </m:sSubPr>
          <m:e>
            <m:r>
              <w:rPr>
                <w:rFonts w:ascii="Cambria Math" w:hAnsi="Cambria Math"/>
                <w:color w:val="000000" w:themeColor="text1"/>
              </w:rPr>
              <m:t>Re</m:t>
            </m:r>
          </m:e>
          <m:sub>
            <m:r>
              <w:rPr>
                <w:rFonts w:ascii="Cambria Math" w:hAnsi="Cambria Math"/>
                <w:color w:val="000000" w:themeColor="text1"/>
              </w:rPr>
              <m:t>p</m:t>
            </m:r>
          </m:sub>
        </m:sSub>
      </m:oMath>
      <w:r w:rsidRPr="00095F26">
        <w:rPr>
          <w:color w:val="000000" w:themeColor="text1"/>
        </w:rPr>
        <w:t xml:space="preserve">, as all sedimentation velocity </w:t>
      </w:r>
      <w:r>
        <w:t>computations were predicated on laminar flow</w:t>
      </w:r>
      <w:r w:rsidR="006E345A">
        <w:t xml:space="preserve">. </w:t>
      </w:r>
    </w:p>
    <w:p w14:paraId="31E2E0A3" w14:textId="77777777" w:rsidR="00F65F20" w:rsidRPr="00CB76FB" w:rsidRDefault="00F65F20" w:rsidP="00F65F20">
      <w:pPr>
        <w:pStyle w:val="Body"/>
        <w:rPr>
          <w:rFonts w:ascii="Cambria Math" w:hAnsi="Cambria Math"/>
        </w:rPr>
      </w:pPr>
    </w:p>
    <w:p w14:paraId="3DEB2CA4" w14:textId="44651693" w:rsidR="007A219C" w:rsidRDefault="00372699" w:rsidP="007A219C">
      <w:pPr>
        <w:pStyle w:val="Body"/>
        <w:keepNext/>
        <w:ind w:left="3600" w:firstLine="0"/>
      </w:pPr>
      <w:r>
        <w:lastRenderedPageBreak/>
        <w:t xml:space="preserve">     </w:t>
      </w:r>
      <w:r w:rsidR="00D31E1C">
        <w:t xml:space="preserve">    </w:t>
      </w:r>
      <w:r w:rsidR="006F3EA0">
        <w:t xml:space="preserve">  </w:t>
      </w:r>
      <m:oMath>
        <m:sSub>
          <m:sSubPr>
            <m:ctrlPr>
              <w:rPr>
                <w:rFonts w:ascii="Cambria Math" w:hAnsi="Cambria Math"/>
                <w:i/>
              </w:rPr>
            </m:ctrlPr>
          </m:sSubPr>
          <m:e>
            <m:r>
              <w:rPr>
                <w:rFonts w:ascii="Cambria Math" w:hAnsi="Cambria Math"/>
              </w:rPr>
              <m:t>Re</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*2*r</m:t>
            </m:r>
          </m:num>
          <m:den>
            <m:sSub>
              <m:sSubPr>
                <m:ctrlPr>
                  <w:rPr>
                    <w:rFonts w:ascii="Cambria Math" w:hAnsi="Cambria Math"/>
                    <w:i/>
                  </w:rPr>
                </m:ctrlPr>
              </m:sSubPr>
              <m:e>
                <m:r>
                  <w:rPr>
                    <w:rFonts w:ascii="Cambria Math" w:hAnsi="Cambria Math"/>
                  </w:rPr>
                  <m:t>η</m:t>
                </m:r>
              </m:e>
              <m:sub>
                <m:r>
                  <w:rPr>
                    <w:rFonts w:ascii="Cambria Math" w:hAnsi="Cambria Math"/>
                  </w:rPr>
                  <m:t>f</m:t>
                </m:r>
              </m:sub>
            </m:sSub>
          </m:den>
        </m:f>
        <m:r>
          <w:rPr>
            <w:rFonts w:ascii="Cambria Math" w:hAnsi="Cambria Math"/>
          </w:rPr>
          <m:t>&lt;1</m:t>
        </m:r>
      </m:oMath>
      <w:r w:rsidR="00DE0062">
        <w:t xml:space="preserve">                                  (1</w:t>
      </w:r>
      <w:r w:rsidR="00B4176D">
        <w:t>8</w:t>
      </w:r>
      <w:r w:rsidR="00DE0062">
        <w:t>)</w:t>
      </w:r>
    </w:p>
    <w:p w14:paraId="021C7004" w14:textId="04F2991F" w:rsidR="007A219C" w:rsidRDefault="007A219C" w:rsidP="007A219C">
      <w:pPr>
        <w:pStyle w:val="Caption"/>
      </w:pPr>
      <w:r>
        <w:t xml:space="preserve">Equation </w:t>
      </w:r>
      <w:fldSimple w:instr=" SEQ Equation \* ARABIC ">
        <w:r w:rsidR="000F3F9C">
          <w:rPr>
            <w:noProof/>
          </w:rPr>
          <w:t>18</w:t>
        </w:r>
      </w:fldSimple>
      <w:r>
        <w:t>. Particle Reynolds Number</w:t>
      </w:r>
    </w:p>
    <w:p w14:paraId="27DE013B" w14:textId="1C108920" w:rsidR="006F3EA0" w:rsidRDefault="006F3EA0" w:rsidP="00372699">
      <w:pPr>
        <w:pStyle w:val="Body"/>
        <w:ind w:left="3600" w:firstLine="0"/>
      </w:pPr>
      <w:r>
        <w:t xml:space="preserve">                                     </w:t>
      </w:r>
      <w:r w:rsidR="00372699">
        <w:t xml:space="preserve">    </w:t>
      </w:r>
      <w:r>
        <w:t xml:space="preserve">      </w:t>
      </w:r>
    </w:p>
    <w:p w14:paraId="14ABC43B" w14:textId="77777777" w:rsidR="00552EDF" w:rsidRDefault="00552EDF" w:rsidP="00552EDF">
      <w:pPr>
        <w:pStyle w:val="Body"/>
      </w:pPr>
      <w:r>
        <w:t>Where:</w:t>
      </w:r>
    </w:p>
    <w:p w14:paraId="42818837" w14:textId="6DF6DC68" w:rsidR="00552EDF" w:rsidRDefault="00000000" w:rsidP="00552EDF">
      <w:pPr>
        <w:pStyle w:val="Body"/>
      </w:pPr>
      <m:oMath>
        <m:sSub>
          <m:sSubPr>
            <m:ctrlPr>
              <w:rPr>
                <w:rFonts w:ascii="Cambria Math" w:hAnsi="Cambria Math"/>
                <w:i/>
              </w:rPr>
            </m:ctrlPr>
          </m:sSubPr>
          <m:e>
            <m:r>
              <w:rPr>
                <w:rFonts w:ascii="Cambria Math" w:hAnsi="Cambria Math"/>
              </w:rPr>
              <m:t>Re</m:t>
            </m:r>
          </m:e>
          <m:sub>
            <m:r>
              <w:rPr>
                <w:rFonts w:ascii="Cambria Math" w:hAnsi="Cambria Math"/>
              </w:rPr>
              <m:t>p</m:t>
            </m:r>
          </m:sub>
        </m:sSub>
        <m:r>
          <w:rPr>
            <w:rFonts w:ascii="Cambria Math" w:hAnsi="Cambria Math"/>
          </w:rPr>
          <m:t xml:space="preserve"> = </m:t>
        </m:r>
      </m:oMath>
      <w:r w:rsidR="00552EDF">
        <w:t xml:space="preserve">particle Reynolds number </w:t>
      </w:r>
    </w:p>
    <w:p w14:paraId="5B4EFEFC" w14:textId="1425172D" w:rsidR="00DD7CAA" w:rsidRPr="00DD7CAA" w:rsidRDefault="00000000" w:rsidP="00DD7CAA">
      <w:pPr>
        <w:pStyle w:val="Body"/>
        <w:rPr>
          <w:rFonts w:ascii="Cambria Math" w:hAnsi="Cambria Math"/>
        </w:rPr>
      </w:pPr>
      <m:oMath>
        <m:sSub>
          <m:sSubPr>
            <m:ctrlPr>
              <w:rPr>
                <w:rFonts w:ascii="Cambria Math" w:hAnsi="Cambria Math"/>
                <w:i/>
              </w:rPr>
            </m:ctrlPr>
          </m:sSubPr>
          <m:e>
            <m:r>
              <w:rPr>
                <w:rFonts w:ascii="Cambria Math" w:hAnsi="Cambria Math"/>
              </w:rPr>
              <m:t>ρ</m:t>
            </m:r>
          </m:e>
          <m:sub>
            <m:r>
              <w:rPr>
                <w:rFonts w:ascii="Cambria Math" w:hAnsi="Cambria Math"/>
              </w:rPr>
              <m:t>f</m:t>
            </m:r>
          </m:sub>
        </m:sSub>
      </m:oMath>
      <w:r w:rsidR="00DD7CAA">
        <w:t xml:space="preserve">    </w:t>
      </w:r>
      <w:r w:rsidR="00DD7CAA">
        <w:rPr>
          <w:rFonts w:ascii="Cambria Math" w:hAnsi="Cambria Math"/>
        </w:rPr>
        <w:t>=</w:t>
      </w:r>
      <w:r w:rsidR="00DD7CAA">
        <w:t xml:space="preserve"> </w:t>
      </w:r>
      <w:r w:rsidR="00DD7CAA">
        <w:rPr>
          <w:rFonts w:ascii="Cambria Math" w:hAnsi="Cambria Math"/>
        </w:rPr>
        <w:t xml:space="preserve">density of the fluid </w:t>
      </w:r>
    </w:p>
    <w:p w14:paraId="1C93CFC5" w14:textId="32C5D728" w:rsidR="00552EDF" w:rsidRDefault="00000000" w:rsidP="00552EDF">
      <w:pPr>
        <w:pStyle w:val="Body"/>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oMath>
      <w:r w:rsidR="00552EDF">
        <w:t xml:space="preserve"> sedimentation velocity</w:t>
      </w:r>
    </w:p>
    <w:p w14:paraId="254FD296" w14:textId="6904BE87" w:rsidR="00935D3B" w:rsidRDefault="00935D3B" w:rsidP="00552EDF">
      <w:pPr>
        <w:pStyle w:val="Body"/>
      </w:pPr>
      <m:oMath>
        <m:r>
          <w:rPr>
            <w:rFonts w:ascii="Cambria Math" w:hAnsi="Cambria Math"/>
          </w:rPr>
          <m:t xml:space="preserve">r     = </m:t>
        </m:r>
      </m:oMath>
      <w:r>
        <w:rPr>
          <w:rFonts w:ascii="Cambria Math" w:hAnsi="Cambria Math"/>
        </w:rPr>
        <w:t>radius of the particle</w:t>
      </w:r>
    </w:p>
    <w:p w14:paraId="320A4B1B" w14:textId="2B20946A" w:rsidR="009017FC" w:rsidRPr="009A60BD" w:rsidRDefault="00000000" w:rsidP="009A60BD">
      <w:pPr>
        <w:pStyle w:val="Body"/>
      </w:pPr>
      <m:oMath>
        <m:sSub>
          <m:sSubPr>
            <m:ctrlPr>
              <w:rPr>
                <w:rFonts w:ascii="Cambria Math" w:hAnsi="Cambria Math"/>
                <w:i/>
              </w:rPr>
            </m:ctrlPr>
          </m:sSubPr>
          <m:e>
            <m:r>
              <w:rPr>
                <w:rFonts w:ascii="Cambria Math" w:hAnsi="Cambria Math"/>
              </w:rPr>
              <m:t>η</m:t>
            </m:r>
          </m:e>
          <m:sub>
            <m:r>
              <w:rPr>
                <w:rFonts w:ascii="Cambria Math" w:hAnsi="Cambria Math"/>
              </w:rPr>
              <m:t>f</m:t>
            </m:r>
          </m:sub>
        </m:sSub>
        <m:r>
          <w:rPr>
            <w:rFonts w:ascii="Cambria Math" w:hAnsi="Cambria Math"/>
          </w:rPr>
          <m:t xml:space="preserve">  =</m:t>
        </m:r>
      </m:oMath>
      <w:r w:rsidR="00DD7CAA">
        <w:t xml:space="preserve"> fluid viscosity</w:t>
      </w:r>
    </w:p>
    <w:p w14:paraId="1144ABC3" w14:textId="495D1A7C" w:rsidR="00106F52" w:rsidRDefault="00C06F6C" w:rsidP="000360E3">
      <w:pPr>
        <w:pStyle w:val="Body"/>
        <w:ind w:left="3600" w:firstLine="720"/>
      </w:pPr>
      <w:r>
        <w:t xml:space="preserve">                                        </w:t>
      </w:r>
      <w:r w:rsidR="00D67E8E">
        <w:t xml:space="preserve">  </w:t>
      </w:r>
      <w:r>
        <w:t xml:space="preserve">   </w:t>
      </w:r>
    </w:p>
    <w:p w14:paraId="36FA31F7" w14:textId="77777777" w:rsidR="00E5331E" w:rsidRDefault="00E5331E" w:rsidP="000360E3">
      <w:pPr>
        <w:pStyle w:val="Body"/>
        <w:ind w:left="3600" w:firstLine="720"/>
      </w:pPr>
    </w:p>
    <w:p w14:paraId="039DB2A3" w14:textId="77777777" w:rsidR="00A34994" w:rsidRDefault="00A34994" w:rsidP="000360E3">
      <w:pPr>
        <w:pStyle w:val="Body"/>
        <w:ind w:left="3600" w:firstLine="720"/>
        <w:rPr>
          <w:rFonts w:ascii="Cambria Math" w:hAnsi="Cambria Math"/>
        </w:rPr>
      </w:pPr>
    </w:p>
    <w:p w14:paraId="52D388B7" w14:textId="22DE1FDA" w:rsidR="00357EF4" w:rsidRDefault="00357EF4" w:rsidP="00A34994">
      <w:pPr>
        <w:pStyle w:val="Heading3"/>
      </w:pPr>
      <w:bookmarkStart w:id="124" w:name="_Toc209385994"/>
      <w:r>
        <w:t>Cellular Portion</w:t>
      </w:r>
      <w:bookmarkEnd w:id="124"/>
    </w:p>
    <w:p w14:paraId="3A3FF736" w14:textId="77777777" w:rsidR="00357EF4" w:rsidRDefault="00357EF4" w:rsidP="00DF1425">
      <w:pPr>
        <w:pStyle w:val="Body"/>
        <w:rPr>
          <w:rFonts w:ascii="Cambria Math" w:hAnsi="Cambria Math"/>
        </w:rPr>
      </w:pPr>
    </w:p>
    <w:p w14:paraId="5C3F08F6" w14:textId="54C7E700" w:rsidR="00357EF4" w:rsidRDefault="009D79A9" w:rsidP="0047312A">
      <w:pPr>
        <w:pStyle w:val="Body"/>
        <w:rPr>
          <w:rFonts w:ascii="Cambria Math" w:hAnsi="Cambria Math"/>
        </w:rPr>
      </w:pPr>
      <w:r>
        <w:rPr>
          <w:rFonts w:ascii="Cambria Math" w:hAnsi="Cambria Math"/>
        </w:rPr>
        <w:t>To enhance the mathematical model and provide more accurate RPM values, certain cellular aspects should be considered. These include cell expansion over time, as described in Eq. 1</w:t>
      </w:r>
      <w:r w:rsidR="00B4176D">
        <w:rPr>
          <w:rFonts w:ascii="Cambria Math" w:hAnsi="Cambria Math"/>
        </w:rPr>
        <w:t>9</w:t>
      </w:r>
      <w:r>
        <w:rPr>
          <w:rFonts w:ascii="Cambria Math" w:hAnsi="Cambria Math"/>
        </w:rPr>
        <w:t xml:space="preserve">, and cell </w:t>
      </w:r>
      <w:r w:rsidRPr="00D66872">
        <w:rPr>
          <w:rFonts w:ascii="Cambria Math" w:hAnsi="Cambria Math"/>
          <w:color w:val="000000" w:themeColor="text1"/>
        </w:rPr>
        <w:t xml:space="preserve">growth over time, as indicated in Eq. </w:t>
      </w:r>
      <w:r w:rsidR="00B4176D" w:rsidRPr="00D66872">
        <w:rPr>
          <w:rFonts w:ascii="Cambria Math" w:hAnsi="Cambria Math"/>
          <w:color w:val="000000" w:themeColor="text1"/>
        </w:rPr>
        <w:t>20</w:t>
      </w:r>
      <w:r w:rsidRPr="00D66872">
        <w:rPr>
          <w:rFonts w:ascii="Cambria Math" w:hAnsi="Cambria Math"/>
          <w:color w:val="000000" w:themeColor="text1"/>
        </w:rPr>
        <w:t>, which would serve to improve the mathematical precision [</w:t>
      </w:r>
      <w:hyperlink r:id="rId190" w:history="1">
        <w:r w:rsidR="00D66872" w:rsidRPr="00D66872">
          <w:rPr>
            <w:rStyle w:val="Hyperlink"/>
            <w:rFonts w:ascii="Cambria Math" w:hAnsi="Cambria Math"/>
            <w:color w:val="000000" w:themeColor="text1"/>
          </w:rPr>
          <w:t>95</w:t>
        </w:r>
      </w:hyperlink>
      <w:r w:rsidRPr="00D66872">
        <w:rPr>
          <w:rFonts w:ascii="Cambria Math" w:hAnsi="Cambria Math"/>
          <w:color w:val="000000" w:themeColor="text1"/>
        </w:rPr>
        <w:t>].</w:t>
      </w:r>
    </w:p>
    <w:p w14:paraId="34B8F4F7" w14:textId="77777777" w:rsidR="00850B7F" w:rsidRPr="00CB76FB" w:rsidRDefault="00850B7F" w:rsidP="009D79A9">
      <w:pPr>
        <w:pStyle w:val="Body"/>
        <w:ind w:firstLine="0"/>
        <w:rPr>
          <w:rFonts w:ascii="Cambria Math" w:hAnsi="Cambria Math"/>
        </w:rPr>
      </w:pPr>
    </w:p>
    <w:p w14:paraId="3B0D4C1E" w14:textId="3B31AE31" w:rsidR="00A6585B" w:rsidRDefault="00D67E8E" w:rsidP="00A6585B">
      <w:pPr>
        <w:pStyle w:val="Body"/>
        <w:keepNext/>
        <w:ind w:left="3600" w:firstLine="0"/>
      </w:pPr>
      <w:r>
        <w:t xml:space="preserve">           </w:t>
      </w:r>
      <w:r w:rsidR="00AB4213">
        <w:t xml:space="preserve">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ln2(</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d</m:t>
                    </m:r>
                  </m:sub>
                </m:sSub>
              </m:num>
              <m:den>
                <m:r>
                  <w:rPr>
                    <w:rFonts w:ascii="Cambria Math" w:hAnsi="Cambria Math"/>
                  </w:rPr>
                  <m:t>T</m:t>
                </m:r>
              </m:den>
            </m:f>
            <m:r>
              <w:rPr>
                <w:rFonts w:ascii="Cambria Math" w:hAnsi="Cambria Math"/>
              </w:rPr>
              <m:t>)</m:t>
            </m:r>
          </m:sup>
        </m:sSup>
      </m:oMath>
      <w:r w:rsidR="00A6585B">
        <w:t xml:space="preserve">                                          (1</w:t>
      </w:r>
      <w:r w:rsidR="00B4176D">
        <w:t>9</w:t>
      </w:r>
      <w:r w:rsidR="00A6585B">
        <w:t>)</w:t>
      </w:r>
    </w:p>
    <w:p w14:paraId="082DFB2F" w14:textId="757F1C8C" w:rsidR="00A6585B" w:rsidRDefault="00A6585B" w:rsidP="00A6585B">
      <w:pPr>
        <w:pStyle w:val="Caption"/>
      </w:pPr>
      <w:r>
        <w:t xml:space="preserve">Equation </w:t>
      </w:r>
      <w:fldSimple w:instr=" SEQ Equation \* ARABIC ">
        <w:r w:rsidR="000F3F9C">
          <w:rPr>
            <w:noProof/>
          </w:rPr>
          <w:t>19</w:t>
        </w:r>
      </w:fldSimple>
      <w:r>
        <w:t xml:space="preserve">. Cell </w:t>
      </w:r>
      <w:r w:rsidR="002B2BFE">
        <w:t>Expansion</w:t>
      </w:r>
      <w:r>
        <w:t xml:space="preserve"> Over Time</w:t>
      </w:r>
    </w:p>
    <w:p w14:paraId="189EBEF5" w14:textId="77777777" w:rsidR="00A6585B" w:rsidRPr="00A6585B" w:rsidRDefault="00A6585B" w:rsidP="00A6585B"/>
    <w:p w14:paraId="51ADD2BB" w14:textId="77777777" w:rsidR="00A6585B" w:rsidRDefault="00A6585B" w:rsidP="00A6585B">
      <w:pPr>
        <w:pStyle w:val="Body"/>
      </w:pPr>
      <w:r>
        <w:t>Where:</w:t>
      </w:r>
    </w:p>
    <w:p w14:paraId="147A3C6F" w14:textId="6C3A6160" w:rsidR="00A6585B" w:rsidRDefault="00A6585B" w:rsidP="00A6585B">
      <w:pPr>
        <w:pStyle w:val="Body"/>
      </w:pPr>
      <m:oMath>
        <m:r>
          <w:rPr>
            <w:rFonts w:ascii="Cambria Math" w:hAnsi="Cambria Math"/>
          </w:rPr>
          <m:t xml:space="preserve">V(t)= </m:t>
        </m:r>
      </m:oMath>
      <w:r w:rsidR="002B2BFE">
        <w:t xml:space="preserve">cell expansion </w:t>
      </w:r>
      <w:r w:rsidR="00456740">
        <w:t>over time</w:t>
      </w:r>
    </w:p>
    <w:p w14:paraId="306D2267" w14:textId="1C15E4BD" w:rsidR="00A6585B" w:rsidRDefault="00000000" w:rsidP="00A6585B">
      <w:pPr>
        <w:pStyle w:val="Body"/>
      </w:pP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 </m:t>
        </m:r>
      </m:oMath>
      <w:r w:rsidR="0049105F">
        <w:t>initial volume of cells</w:t>
      </w:r>
    </w:p>
    <w:p w14:paraId="14730084" w14:textId="6D993843" w:rsidR="0049105F" w:rsidRDefault="002B2BFE" w:rsidP="00A6585B">
      <w:pPr>
        <w:pStyle w:val="Body"/>
      </w:pPr>
      <m:oMath>
        <m:r>
          <w:rPr>
            <w:rFonts w:ascii="Cambria Math" w:hAnsi="Cambria Math"/>
          </w:rPr>
          <m:t xml:space="preserve">T      = </m:t>
        </m:r>
      </m:oMath>
      <w:r>
        <w:rPr>
          <w:rFonts w:ascii="Cambria Math" w:hAnsi="Cambria Math"/>
        </w:rPr>
        <w:t>species/condition-specific</w:t>
      </w:r>
      <w:r w:rsidR="005C27F6">
        <w:rPr>
          <w:rFonts w:ascii="Cambria Math" w:hAnsi="Cambria Math"/>
        </w:rPr>
        <w:t xml:space="preserve"> interval between volume doublings</w:t>
      </w:r>
    </w:p>
    <w:p w14:paraId="64DF65AD" w14:textId="191FC238" w:rsidR="002B2BFE" w:rsidRDefault="00000000" w:rsidP="00A6585B">
      <w:pPr>
        <w:pStyle w:val="Body"/>
        <w:rPr>
          <w:rFonts w:ascii="Cambria Math" w:hAnsi="Cambria Math"/>
        </w:rPr>
      </w:pPr>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 xml:space="preserve">    =</m:t>
        </m:r>
      </m:oMath>
      <w:r w:rsidR="002B2BFE">
        <w:t xml:space="preserve"> </w:t>
      </w:r>
      <w:r w:rsidR="00D56913">
        <w:rPr>
          <w:rFonts w:ascii="Cambria Math" w:hAnsi="Cambria Math"/>
        </w:rPr>
        <w:t>time since</w:t>
      </w:r>
      <w:r w:rsidR="005C27F6">
        <w:rPr>
          <w:rFonts w:ascii="Cambria Math" w:hAnsi="Cambria Math"/>
        </w:rPr>
        <w:t xml:space="preserve"> the last division</w:t>
      </w:r>
    </w:p>
    <w:p w14:paraId="00F54E19" w14:textId="77777777" w:rsidR="002B2BFE" w:rsidRDefault="002B2BFE" w:rsidP="00A6585B">
      <w:pPr>
        <w:pStyle w:val="Body"/>
      </w:pPr>
    </w:p>
    <w:p w14:paraId="4BD25841" w14:textId="77777777" w:rsidR="005C27F6" w:rsidRPr="00CB76FB" w:rsidRDefault="005C27F6" w:rsidP="00D56913">
      <w:pPr>
        <w:pStyle w:val="Body"/>
        <w:rPr>
          <w:rFonts w:ascii="Cambria Math" w:hAnsi="Cambria Math"/>
        </w:rPr>
      </w:pPr>
    </w:p>
    <w:p w14:paraId="0B27CA5C" w14:textId="4C9C41EA" w:rsidR="003B5880" w:rsidRDefault="00AB4213" w:rsidP="00AB4213">
      <w:pPr>
        <w:pStyle w:val="Body"/>
        <w:keepNext/>
        <w:ind w:left="3600" w:firstLine="720"/>
      </w:pPr>
      <w:r>
        <w:t xml:space="preserve">  </w:t>
      </w:r>
      <m:oMath>
        <m:r>
          <w:rPr>
            <w:rFonts w:ascii="Cambria Math" w:hAnsi="Cambria Math"/>
          </w:rPr>
          <m:t>N(t)=</m:t>
        </m:r>
        <m:sSub>
          <m:sSubPr>
            <m:ctrlPr>
              <w:rPr>
                <w:rFonts w:ascii="Cambria Math" w:hAnsi="Cambria Math"/>
                <w:i/>
              </w:rPr>
            </m:ctrlPr>
          </m:sSubPr>
          <m:e>
            <m:r>
              <w:rPr>
                <w:rFonts w:ascii="Cambria Math" w:hAnsi="Cambria Math"/>
              </w:rPr>
              <m:t>N</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w:r>
        <w:t xml:space="preserve"> </w:t>
      </w:r>
      <w:r w:rsidR="002B2BFE">
        <w:t xml:space="preserve">                                          </w:t>
      </w:r>
      <w:r>
        <w:t>(</w:t>
      </w:r>
      <w:r w:rsidR="00B4176D">
        <w:t>20</w:t>
      </w:r>
      <w:r>
        <w:t>)</w:t>
      </w:r>
    </w:p>
    <w:p w14:paraId="108AE904" w14:textId="37323072" w:rsidR="00456740" w:rsidRDefault="003863A5" w:rsidP="00456740">
      <w:pPr>
        <w:pStyle w:val="Caption"/>
      </w:pPr>
      <w:r>
        <w:t xml:space="preserve">Equation </w:t>
      </w:r>
      <w:fldSimple w:instr=" SEQ Equation \* ARABIC ">
        <w:r w:rsidR="000F3F9C">
          <w:rPr>
            <w:noProof/>
          </w:rPr>
          <w:t>20</w:t>
        </w:r>
      </w:fldSimple>
      <w:r>
        <w:t>. Cell Growth Over Time</w:t>
      </w:r>
    </w:p>
    <w:p w14:paraId="7F798910" w14:textId="77777777" w:rsidR="00456740" w:rsidRPr="00A6585B" w:rsidRDefault="00456740" w:rsidP="00456740"/>
    <w:p w14:paraId="748C29BD" w14:textId="77777777" w:rsidR="00456740" w:rsidRDefault="00456740" w:rsidP="00456740">
      <w:pPr>
        <w:pStyle w:val="Body"/>
      </w:pPr>
      <w:r>
        <w:t>Where:</w:t>
      </w:r>
    </w:p>
    <w:p w14:paraId="402A2C79" w14:textId="3128C1BF" w:rsidR="00456740" w:rsidRDefault="00456740" w:rsidP="00456740">
      <w:pPr>
        <w:pStyle w:val="Body"/>
      </w:pPr>
      <m:oMath>
        <m:r>
          <w:rPr>
            <w:rFonts w:ascii="Cambria Math" w:hAnsi="Cambria Math"/>
          </w:rPr>
          <m:t xml:space="preserve">N(t)= </m:t>
        </m:r>
      </m:oMath>
      <w:r>
        <w:t xml:space="preserve">cell growth over time </w:t>
      </w:r>
    </w:p>
    <w:p w14:paraId="2CF8FEB1" w14:textId="1F5CE257" w:rsidR="00456740" w:rsidRDefault="00000000" w:rsidP="00456740">
      <w:pPr>
        <w:pStyle w:val="Body"/>
      </w:pPr>
      <m:oMath>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 xml:space="preserve">    = </m:t>
        </m:r>
      </m:oMath>
      <w:r w:rsidR="00456740">
        <w:t>initial number of cells in the population</w:t>
      </w:r>
    </w:p>
    <w:p w14:paraId="674F92E2" w14:textId="59FB4BEB" w:rsidR="00456740" w:rsidRDefault="0016171E" w:rsidP="00456740">
      <w:pPr>
        <w:pStyle w:val="Body"/>
      </w:pPr>
      <m:oMath>
        <m:r>
          <w:rPr>
            <w:rFonts w:ascii="Cambria Math" w:hAnsi="Cambria Math"/>
          </w:rPr>
          <m:t xml:space="preserve">t       = </m:t>
        </m:r>
      </m:oMath>
      <w:r>
        <w:rPr>
          <w:rFonts w:ascii="Cambria Math" w:hAnsi="Cambria Math"/>
        </w:rPr>
        <w:t>time</w:t>
      </w:r>
    </w:p>
    <w:p w14:paraId="2052D3EF" w14:textId="75E2B6B7" w:rsidR="007D00E4" w:rsidRDefault="0016171E" w:rsidP="00DE0F74">
      <w:pPr>
        <w:pStyle w:val="Body"/>
        <w:rPr>
          <w:rFonts w:ascii="Cambria Math" w:hAnsi="Cambria Math"/>
        </w:rPr>
      </w:pPr>
      <m:oMath>
        <m:r>
          <w:rPr>
            <w:rFonts w:ascii="Cambria Math" w:hAnsi="Cambria Math"/>
          </w:rPr>
          <m:t>r      =</m:t>
        </m:r>
      </m:oMath>
      <w:r w:rsidR="00456740">
        <w:t xml:space="preserve"> </w:t>
      </w:r>
      <w:r>
        <w:rPr>
          <w:rFonts w:ascii="Cambria Math" w:hAnsi="Cambria Math"/>
        </w:rPr>
        <w:t>population growth rate</w:t>
      </w:r>
    </w:p>
    <w:p w14:paraId="314E97FB" w14:textId="77777777" w:rsidR="003B5880" w:rsidRDefault="003B5880" w:rsidP="00DE0F74">
      <w:pPr>
        <w:pStyle w:val="Body"/>
        <w:rPr>
          <w:rFonts w:ascii="Cambria Math" w:hAnsi="Cambria Math"/>
        </w:rPr>
      </w:pPr>
    </w:p>
    <w:p w14:paraId="5676A02F" w14:textId="2531A3D3" w:rsidR="006B6485" w:rsidRPr="00D87BA4" w:rsidRDefault="006B6485" w:rsidP="006B6485">
      <w:pPr>
        <w:pStyle w:val="Body"/>
      </w:pPr>
    </w:p>
    <w:p w14:paraId="7366E563" w14:textId="77777777" w:rsidR="00144702" w:rsidRDefault="00144702" w:rsidP="00F666DB">
      <w:pPr>
        <w:pStyle w:val="Body"/>
        <w:ind w:firstLine="0"/>
        <w:rPr>
          <w:rFonts w:ascii="Cambria Math" w:hAnsi="Cambria Math"/>
        </w:rPr>
      </w:pPr>
    </w:p>
    <w:p w14:paraId="078487B0" w14:textId="77777777" w:rsidR="00D66872" w:rsidRDefault="00D66872">
      <w:pPr>
        <w:spacing w:after="160" w:line="278" w:lineRule="auto"/>
        <w:rPr>
          <w:b/>
          <w:bCs/>
          <w:sz w:val="32"/>
          <w:szCs w:val="32"/>
        </w:rPr>
      </w:pPr>
      <w:r>
        <w:br w:type="page"/>
      </w:r>
    </w:p>
    <w:p w14:paraId="47D78E04" w14:textId="5FEBF768" w:rsidR="00781DA0" w:rsidRDefault="00AB2908" w:rsidP="00CE6766">
      <w:pPr>
        <w:pStyle w:val="Heading2"/>
        <w:numPr>
          <w:ilvl w:val="1"/>
          <w:numId w:val="13"/>
        </w:numPr>
      </w:pPr>
      <w:bookmarkStart w:id="125" w:name="_Toc209385995"/>
      <w:r>
        <w:lastRenderedPageBreak/>
        <w:t>Numerical Sampling</w:t>
      </w:r>
      <w:bookmarkEnd w:id="125"/>
      <w:r w:rsidR="006B6485">
        <w:t xml:space="preserve"> </w:t>
      </w:r>
    </w:p>
    <w:p w14:paraId="5595C967" w14:textId="77777777" w:rsidR="00077E98" w:rsidRDefault="00077E98" w:rsidP="006B6485">
      <w:pPr>
        <w:pStyle w:val="Body"/>
        <w:ind w:firstLine="0"/>
      </w:pPr>
    </w:p>
    <w:p w14:paraId="1AF04695" w14:textId="417C9709" w:rsidR="00F666DB" w:rsidRPr="00F92993" w:rsidRDefault="00F3705A" w:rsidP="005B2BFF">
      <w:pPr>
        <w:pStyle w:val="Body"/>
        <w:rPr>
          <w:color w:val="000000" w:themeColor="text1"/>
        </w:rPr>
      </w:pPr>
      <w:r>
        <w:t>Numerical sampling shall be employed to validate the equations extracted in the Calculations section. However, before calculating theoretically, some basis for the assumption should be discussed to validate the results. RPM values from 0 rpm to 1300 rpm are expected</w:t>
      </w:r>
      <w:r w:rsidRPr="003C0380">
        <w:rPr>
          <w:color w:val="000000" w:themeColor="text1"/>
        </w:rPr>
        <w:t xml:space="preserve"> [</w:t>
      </w:r>
      <w:hyperlink r:id="rId191" w:history="1">
        <w:r w:rsidR="00924CA6" w:rsidRPr="003C0380">
          <w:rPr>
            <w:rStyle w:val="Hyperlink"/>
            <w:color w:val="000000" w:themeColor="text1"/>
          </w:rPr>
          <w:t>97</w:t>
        </w:r>
      </w:hyperlink>
      <w:r w:rsidRPr="003C0380">
        <w:rPr>
          <w:color w:val="000000" w:themeColor="text1"/>
        </w:rPr>
        <w:t xml:space="preserve">]. An rpm of 1300 is anticipated to be extreme, with a </w:t>
      </w:r>
      <w:r w:rsidRPr="00F92993">
        <w:rPr>
          <w:color w:val="000000" w:themeColor="text1"/>
        </w:rPr>
        <w:t xml:space="preserve">maximum exposure duration of 10 minutes to cells </w:t>
      </w:r>
      <w:r w:rsidR="005B2BFF" w:rsidRPr="00F92993">
        <w:rPr>
          <w:color w:val="000000" w:themeColor="text1"/>
        </w:rPr>
        <w:t>before</w:t>
      </w:r>
      <w:r w:rsidRPr="00F92993">
        <w:rPr>
          <w:color w:val="000000" w:themeColor="text1"/>
        </w:rPr>
        <w:t xml:space="preserve"> their death [</w:t>
      </w:r>
      <w:hyperlink r:id="rId192" w:history="1">
        <w:r w:rsidR="003C0380" w:rsidRPr="00F92993">
          <w:rPr>
            <w:rStyle w:val="Hyperlink"/>
            <w:color w:val="000000" w:themeColor="text1"/>
          </w:rPr>
          <w:t>97</w:t>
        </w:r>
      </w:hyperlink>
      <w:r w:rsidRPr="00F92993">
        <w:rPr>
          <w:color w:val="000000" w:themeColor="text1"/>
        </w:rPr>
        <w:t xml:space="preserve">]. </w:t>
      </w:r>
      <w:r w:rsidR="00C117FA" w:rsidRPr="00F92993">
        <w:rPr>
          <w:color w:val="000000" w:themeColor="text1"/>
        </w:rPr>
        <w:t xml:space="preserve">As for </w:t>
      </w:r>
      <m:oMath>
        <m:sSub>
          <m:sSubPr>
            <m:ctrlPr>
              <w:rPr>
                <w:rFonts w:ascii="Cambria Math" w:hAnsi="Cambria Math"/>
                <w:i/>
                <w:color w:val="000000" w:themeColor="text1"/>
              </w:rPr>
            </m:ctrlPr>
          </m:sSubPr>
          <m:e>
            <m:r>
              <w:rPr>
                <w:rFonts w:ascii="Cambria Math" w:hAnsi="Cambria Math"/>
                <w:color w:val="000000" w:themeColor="text1"/>
              </w:rPr>
              <m:t>Re</m:t>
            </m:r>
          </m:e>
          <m:sub>
            <m:r>
              <w:rPr>
                <w:rFonts w:ascii="Cambria Math" w:hAnsi="Cambria Math"/>
                <w:color w:val="000000" w:themeColor="text1"/>
              </w:rPr>
              <m:t>p</m:t>
            </m:r>
          </m:sub>
        </m:sSub>
      </m:oMath>
      <w:r w:rsidR="00C117FA" w:rsidRPr="00F92993">
        <w:rPr>
          <w:color w:val="000000" w:themeColor="text1"/>
        </w:rPr>
        <w:t xml:space="preserve"> being less than 1, there is a high possibility of cells flowing in laminar flow</w:t>
      </w:r>
      <w:r w:rsidR="00ED13B0" w:rsidRPr="00F92993">
        <w:rPr>
          <w:color w:val="000000" w:themeColor="text1"/>
        </w:rPr>
        <w:t>, such as endothelial cells in blood flow</w:t>
      </w:r>
      <w:r w:rsidR="00C117FA" w:rsidRPr="00F92993">
        <w:rPr>
          <w:color w:val="000000" w:themeColor="text1"/>
        </w:rPr>
        <w:t xml:space="preserve"> [</w:t>
      </w:r>
      <w:hyperlink r:id="rId193" w:history="1">
        <w:r w:rsidR="00672446" w:rsidRPr="00F92993">
          <w:rPr>
            <w:rStyle w:val="Hyperlink"/>
            <w:color w:val="000000" w:themeColor="text1"/>
          </w:rPr>
          <w:t>98</w:t>
        </w:r>
      </w:hyperlink>
      <w:r w:rsidR="00C117FA" w:rsidRPr="00F92993">
        <w:rPr>
          <w:color w:val="000000" w:themeColor="text1"/>
        </w:rPr>
        <w:t>]</w:t>
      </w:r>
      <w:r w:rsidR="00ED13B0" w:rsidRPr="00F92993">
        <w:rPr>
          <w:color w:val="000000" w:themeColor="text1"/>
        </w:rPr>
        <w:t>[</w:t>
      </w:r>
      <w:hyperlink r:id="rId194" w:history="1">
        <w:r w:rsidR="0073442C" w:rsidRPr="00F92993">
          <w:rPr>
            <w:rStyle w:val="Hyperlink"/>
            <w:color w:val="000000" w:themeColor="text1"/>
          </w:rPr>
          <w:t>99</w:t>
        </w:r>
      </w:hyperlink>
      <w:r w:rsidR="00ED13B0" w:rsidRPr="00F92993">
        <w:rPr>
          <w:color w:val="000000" w:themeColor="text1"/>
        </w:rPr>
        <w:t>]</w:t>
      </w:r>
      <w:r w:rsidR="00C117FA" w:rsidRPr="00F92993">
        <w:rPr>
          <w:color w:val="000000" w:themeColor="text1"/>
        </w:rPr>
        <w:t xml:space="preserve">. </w:t>
      </w:r>
    </w:p>
    <w:p w14:paraId="445AF87A" w14:textId="77777777" w:rsidR="009C4D5C" w:rsidRPr="00F92993" w:rsidRDefault="009C4D5C" w:rsidP="005B2BFF">
      <w:pPr>
        <w:pStyle w:val="Body"/>
        <w:rPr>
          <w:color w:val="000000" w:themeColor="text1"/>
        </w:rPr>
      </w:pPr>
    </w:p>
    <w:p w14:paraId="169AE446" w14:textId="1715EDD9" w:rsidR="00676EAA" w:rsidRPr="00F92993" w:rsidRDefault="00543938" w:rsidP="005B2BFF">
      <w:pPr>
        <w:pStyle w:val="Body"/>
        <w:rPr>
          <w:color w:val="000000" w:themeColor="text1"/>
        </w:rPr>
      </w:pPr>
      <w:r w:rsidRPr="00F92993">
        <w:rPr>
          <w:color w:val="000000" w:themeColor="text1"/>
        </w:rPr>
        <w:t>Given that osteoblasts are the most frequently used cells for the validation of partial gravity in culture systems, the particle considered within the system would be an osteoblast cell [</w:t>
      </w:r>
      <w:hyperlink r:id="rId195" w:history="1">
        <w:r w:rsidR="00F12248" w:rsidRPr="00F92993">
          <w:rPr>
            <w:rStyle w:val="Hyperlink"/>
            <w:color w:val="000000" w:themeColor="text1"/>
          </w:rPr>
          <w:t>100</w:t>
        </w:r>
      </w:hyperlink>
      <w:r w:rsidRPr="00F92993">
        <w:rPr>
          <w:color w:val="000000" w:themeColor="text1"/>
        </w:rPr>
        <w:t>][</w:t>
      </w:r>
      <w:hyperlink r:id="rId196" w:history="1">
        <w:r w:rsidR="00AD6A76" w:rsidRPr="00F92993">
          <w:rPr>
            <w:rStyle w:val="Hyperlink"/>
            <w:color w:val="000000" w:themeColor="text1"/>
          </w:rPr>
          <w:t>101</w:t>
        </w:r>
      </w:hyperlink>
      <w:r w:rsidRPr="00F92993">
        <w:rPr>
          <w:color w:val="000000" w:themeColor="text1"/>
        </w:rPr>
        <w:t xml:space="preserve">]. As this represents first-order numerical sampling, cell-to-cell interactions have not yet been incorporated into the model. Consequently, it will be assumed that the cells do not interact with one another. </w:t>
      </w:r>
    </w:p>
    <w:p w14:paraId="7F6871DE" w14:textId="77777777" w:rsidR="00740503" w:rsidRPr="00F92993" w:rsidRDefault="00740503" w:rsidP="005B2BFF">
      <w:pPr>
        <w:pStyle w:val="Body"/>
        <w:rPr>
          <w:color w:val="000000" w:themeColor="text1"/>
        </w:rPr>
      </w:pPr>
    </w:p>
    <w:p w14:paraId="50914E1A" w14:textId="5DC59C3A" w:rsidR="00B4624B" w:rsidRPr="00F92993" w:rsidRDefault="002D0F74" w:rsidP="002D0F74">
      <w:pPr>
        <w:pStyle w:val="Body"/>
        <w:rPr>
          <w:color w:val="000000" w:themeColor="text1"/>
        </w:rPr>
      </w:pPr>
      <w:r w:rsidRPr="00F92993">
        <w:rPr>
          <w:color w:val="000000" w:themeColor="text1"/>
        </w:rPr>
        <w:t>The osteoblasts possess a diameter ranging from 20 to 50 micrometers [</w:t>
      </w:r>
      <w:hyperlink r:id="rId197" w:history="1">
        <w:r w:rsidR="00A464D7" w:rsidRPr="00F92993">
          <w:rPr>
            <w:rStyle w:val="Hyperlink"/>
            <w:color w:val="000000" w:themeColor="text1"/>
          </w:rPr>
          <w:t>102</w:t>
        </w:r>
      </w:hyperlink>
      <w:r w:rsidRPr="00F92993">
        <w:rPr>
          <w:color w:val="000000" w:themeColor="text1"/>
        </w:rPr>
        <w:t xml:space="preserve">]. Considering that cellular water content varies between 60% and 80%, the cell density marginally exceeds that of water, which is estimated at approximately 1.050 </w:t>
      </w:r>
      <m:oMath>
        <m:f>
          <m:fPr>
            <m:ctrlPr>
              <w:rPr>
                <w:rFonts w:ascii="Cambria Math" w:hAnsi="Cambria Math"/>
                <w:i/>
                <w:color w:val="000000" w:themeColor="text1"/>
              </w:rPr>
            </m:ctrlPr>
          </m:fPr>
          <m:num>
            <m:r>
              <w:rPr>
                <w:rFonts w:ascii="Cambria Math" w:hAnsi="Cambria Math"/>
                <w:color w:val="000000" w:themeColor="text1"/>
              </w:rPr>
              <m:t>g</m:t>
            </m:r>
          </m:num>
          <m:den>
            <m:sSup>
              <m:sSupPr>
                <m:ctrlPr>
                  <w:rPr>
                    <w:rFonts w:ascii="Cambria Math" w:hAnsi="Cambria Math"/>
                    <w:i/>
                    <w:color w:val="000000" w:themeColor="text1"/>
                  </w:rPr>
                </m:ctrlPr>
              </m:sSupPr>
              <m:e>
                <m:r>
                  <w:rPr>
                    <w:rFonts w:ascii="Cambria Math" w:hAnsi="Cambria Math"/>
                    <w:color w:val="000000" w:themeColor="text1"/>
                  </w:rPr>
                  <m:t>cm</m:t>
                </m:r>
              </m:e>
              <m:sup>
                <m:r>
                  <w:rPr>
                    <w:rFonts w:ascii="Cambria Math" w:hAnsi="Cambria Math"/>
                    <w:color w:val="000000" w:themeColor="text1"/>
                  </w:rPr>
                  <m:t>3</m:t>
                </m:r>
              </m:sup>
            </m:sSup>
          </m:den>
        </m:f>
        <m:r>
          <w:rPr>
            <w:rFonts w:ascii="Cambria Math" w:hAnsi="Cambria Math"/>
            <w:color w:val="000000" w:themeColor="text1"/>
          </w:rPr>
          <m:t xml:space="preserve"> </m:t>
        </m:r>
      </m:oMath>
      <w:r w:rsidRPr="00F92993">
        <w:rPr>
          <w:color w:val="000000" w:themeColor="text1"/>
        </w:rPr>
        <w:t xml:space="preserve"> [</w:t>
      </w:r>
      <w:hyperlink r:id="rId198" w:history="1">
        <w:r w:rsidR="00BF3909" w:rsidRPr="00F92993">
          <w:rPr>
            <w:rStyle w:val="Hyperlink"/>
            <w:color w:val="000000" w:themeColor="text1"/>
          </w:rPr>
          <w:t>103</w:t>
        </w:r>
      </w:hyperlink>
      <w:r w:rsidRPr="00F92993">
        <w:rPr>
          <w:color w:val="000000" w:themeColor="text1"/>
        </w:rPr>
        <w:t xml:space="preserve">]. Since the cells are predominantly cultured in Dulbecco's Modified Eagle Medium (DMEM) supplemented with 5% fetal bovine serum (FBS), the density is </w:t>
      </w:r>
      <m:oMath>
        <m:r>
          <w:rPr>
            <w:rFonts w:ascii="Cambria Math" w:hAnsi="Cambria Math"/>
            <w:color w:val="000000" w:themeColor="text1"/>
          </w:rPr>
          <m:t xml:space="preserve">1.005 </m:t>
        </m:r>
        <m:f>
          <m:fPr>
            <m:ctrlPr>
              <w:rPr>
                <w:rFonts w:ascii="Cambria Math" w:hAnsi="Cambria Math"/>
                <w:i/>
                <w:color w:val="000000" w:themeColor="text1"/>
              </w:rPr>
            </m:ctrlPr>
          </m:fPr>
          <m:num>
            <m:r>
              <w:rPr>
                <w:rFonts w:ascii="Cambria Math" w:hAnsi="Cambria Math"/>
                <w:color w:val="000000" w:themeColor="text1"/>
              </w:rPr>
              <m:t>g</m:t>
            </m:r>
          </m:num>
          <m:den>
            <m:sSup>
              <m:sSupPr>
                <m:ctrlPr>
                  <w:rPr>
                    <w:rFonts w:ascii="Cambria Math" w:hAnsi="Cambria Math"/>
                    <w:i/>
                    <w:color w:val="000000" w:themeColor="text1"/>
                  </w:rPr>
                </m:ctrlPr>
              </m:sSupPr>
              <m:e>
                <m:r>
                  <w:rPr>
                    <w:rFonts w:ascii="Cambria Math" w:hAnsi="Cambria Math"/>
                    <w:color w:val="000000" w:themeColor="text1"/>
                  </w:rPr>
                  <m:t>cm</m:t>
                </m:r>
              </m:e>
              <m:sup>
                <m:r>
                  <w:rPr>
                    <w:rFonts w:ascii="Cambria Math" w:hAnsi="Cambria Math"/>
                    <w:color w:val="000000" w:themeColor="text1"/>
                  </w:rPr>
                  <m:t>3</m:t>
                </m:r>
              </m:sup>
            </m:sSup>
          </m:den>
        </m:f>
      </m:oMath>
      <w:r w:rsidRPr="00F92993">
        <w:rPr>
          <w:color w:val="000000" w:themeColor="text1"/>
        </w:rPr>
        <w:t xml:space="preserve"> , and the viscosity is characterized as </w:t>
      </w:r>
      <m:oMath>
        <m:r>
          <w:rPr>
            <w:rFonts w:ascii="Cambria Math" w:hAnsi="Cambria Math"/>
            <w:color w:val="000000" w:themeColor="text1"/>
          </w:rPr>
          <m:t>0.862mPa.s</m:t>
        </m:r>
      </m:oMath>
      <w:r w:rsidRPr="00F92993">
        <w:rPr>
          <w:color w:val="000000" w:themeColor="text1"/>
        </w:rPr>
        <w:t xml:space="preserve"> </w:t>
      </w:r>
      <w:r w:rsidR="00D129A7" w:rsidRPr="00F92993">
        <w:rPr>
          <w:color w:val="000000" w:themeColor="text1"/>
        </w:rPr>
        <w:t>[</w:t>
      </w:r>
      <w:hyperlink r:id="rId199" w:history="1">
        <w:r w:rsidR="007922A8" w:rsidRPr="00F92993">
          <w:rPr>
            <w:rStyle w:val="Hyperlink"/>
            <w:color w:val="000000" w:themeColor="text1"/>
          </w:rPr>
          <w:t>104</w:t>
        </w:r>
      </w:hyperlink>
      <w:r w:rsidR="00D129A7" w:rsidRPr="00F92993">
        <w:rPr>
          <w:color w:val="000000" w:themeColor="text1"/>
        </w:rPr>
        <w:t>]</w:t>
      </w:r>
      <w:r w:rsidR="00B93497" w:rsidRPr="00F92993">
        <w:rPr>
          <w:color w:val="000000" w:themeColor="text1"/>
        </w:rPr>
        <w:t>[</w:t>
      </w:r>
      <w:hyperlink r:id="rId200" w:history="1">
        <w:r w:rsidR="007922A8" w:rsidRPr="00F92993">
          <w:rPr>
            <w:rStyle w:val="Hyperlink"/>
            <w:color w:val="000000" w:themeColor="text1"/>
          </w:rPr>
          <w:t>105</w:t>
        </w:r>
      </w:hyperlink>
      <w:r w:rsidR="00B93497" w:rsidRPr="00F92993">
        <w:rPr>
          <w:color w:val="000000" w:themeColor="text1"/>
        </w:rPr>
        <w:t>].</w:t>
      </w:r>
      <w:r w:rsidR="00E2013B" w:rsidRPr="00F92993">
        <w:rPr>
          <w:color w:val="000000" w:themeColor="text1"/>
        </w:rPr>
        <w:t xml:space="preserve"> </w:t>
      </w:r>
    </w:p>
    <w:p w14:paraId="00B048C2" w14:textId="77777777" w:rsidR="00F95AA1" w:rsidRPr="00F92993" w:rsidRDefault="00F95AA1" w:rsidP="002D0F74">
      <w:pPr>
        <w:pStyle w:val="Body"/>
        <w:rPr>
          <w:color w:val="000000" w:themeColor="text1"/>
        </w:rPr>
      </w:pPr>
    </w:p>
    <w:p w14:paraId="12972D8D" w14:textId="1B9C8E6A" w:rsidR="00F95AA1" w:rsidRPr="00F92993" w:rsidRDefault="00F95AA1" w:rsidP="002D0F74">
      <w:pPr>
        <w:pStyle w:val="Body"/>
        <w:rPr>
          <w:color w:val="000000" w:themeColor="text1"/>
        </w:rPr>
      </w:pPr>
      <w:r w:rsidRPr="00F92993">
        <w:rPr>
          <w:color w:val="000000" w:themeColor="text1"/>
        </w:rPr>
        <w:t xml:space="preserve">Since there are two possible bioreactors used in this project, </w:t>
      </w:r>
      <w:r w:rsidR="000F0B3E" w:rsidRPr="00F92993">
        <w:rPr>
          <w:color w:val="000000" w:themeColor="text1"/>
        </w:rPr>
        <w:t xml:space="preserve">the smallest and largest </w:t>
      </w:r>
      <w:r w:rsidR="00710B96" w:rsidRPr="00F92993">
        <w:rPr>
          <w:color w:val="000000" w:themeColor="text1"/>
        </w:rPr>
        <w:t>diameters would</w:t>
      </w:r>
      <w:r w:rsidR="000F0B3E" w:rsidRPr="00F92993">
        <w:rPr>
          <w:color w:val="000000" w:themeColor="text1"/>
        </w:rPr>
        <w:t xml:space="preserve"> be considered. The HARV has a diameter of 18.3</w:t>
      </w:r>
      <w:r w:rsidR="00A72FF9" w:rsidRPr="00F92993">
        <w:rPr>
          <w:color w:val="000000" w:themeColor="text1"/>
        </w:rPr>
        <w:t>0</w:t>
      </w:r>
      <w:r w:rsidR="000F0B3E" w:rsidRPr="00F92993">
        <w:rPr>
          <w:color w:val="000000" w:themeColor="text1"/>
        </w:rPr>
        <w:t xml:space="preserve">mm (for 1mL) </w:t>
      </w:r>
      <w:r w:rsidR="00710B96" w:rsidRPr="00F92993">
        <w:rPr>
          <w:color w:val="000000" w:themeColor="text1"/>
        </w:rPr>
        <w:t>and 99.06mm (for 50mL), while STLV has a diameter of 57.15m (for 55mL) and 95.25mm (for 1000mL) [</w:t>
      </w:r>
      <w:hyperlink r:id="rId201" w:history="1">
        <w:r w:rsidR="00967E4B" w:rsidRPr="00F92993">
          <w:rPr>
            <w:rStyle w:val="Hyperlink"/>
            <w:color w:val="000000" w:themeColor="text1"/>
          </w:rPr>
          <w:t>106</w:t>
        </w:r>
      </w:hyperlink>
      <w:r w:rsidR="00710B96" w:rsidRPr="00F92993">
        <w:rPr>
          <w:color w:val="000000" w:themeColor="text1"/>
        </w:rPr>
        <w:t>][</w:t>
      </w:r>
      <w:hyperlink r:id="rId202" w:history="1">
        <w:r w:rsidR="00967E4B" w:rsidRPr="00F92993">
          <w:rPr>
            <w:rStyle w:val="Hyperlink"/>
            <w:color w:val="000000" w:themeColor="text1"/>
          </w:rPr>
          <w:t>107</w:t>
        </w:r>
      </w:hyperlink>
      <w:r w:rsidR="00710B96" w:rsidRPr="00F92993">
        <w:rPr>
          <w:color w:val="000000" w:themeColor="text1"/>
        </w:rPr>
        <w:t>].</w:t>
      </w:r>
    </w:p>
    <w:p w14:paraId="372949DA" w14:textId="77777777" w:rsidR="002D0F74" w:rsidRDefault="002D0F74" w:rsidP="002D0F74">
      <w:pPr>
        <w:pStyle w:val="Body"/>
      </w:pPr>
    </w:p>
    <w:p w14:paraId="6B2FE996" w14:textId="5C6709A9" w:rsidR="002D0F74" w:rsidRDefault="008770CD" w:rsidP="002D0F74">
      <w:pPr>
        <w:pStyle w:val="Body"/>
      </w:pPr>
      <w:r>
        <w:t xml:space="preserve">Consequently, numerical values could be determined. Given the presence of multiple variables, a code (refer </w:t>
      </w:r>
      <w:r w:rsidRPr="003A199A">
        <w:t xml:space="preserve">to </w:t>
      </w:r>
      <w:r w:rsidRPr="003A199A">
        <w:rPr>
          <w:u w:val="single"/>
        </w:rPr>
        <w:t xml:space="preserve">Supplementary Code </w:t>
      </w:r>
      <w:r w:rsidR="005E7179">
        <w:rPr>
          <w:u w:val="single"/>
        </w:rPr>
        <w:t>S</w:t>
      </w:r>
      <w:r w:rsidRPr="003A199A">
        <w:rPr>
          <w:u w:val="single"/>
        </w:rPr>
        <w:t xml:space="preserve"> 1</w:t>
      </w:r>
      <w:r>
        <w:t xml:space="preserve">) was employed to obtain the results, as shown in </w:t>
      </w:r>
      <w:r w:rsidR="003A199A">
        <w:rPr>
          <w:u w:val="single"/>
        </w:rPr>
        <w:t>Table 5</w:t>
      </w:r>
      <w:r>
        <w:t xml:space="preserve">. </w:t>
      </w:r>
    </w:p>
    <w:p w14:paraId="127A1678" w14:textId="77777777" w:rsidR="00034718" w:rsidRDefault="00034718" w:rsidP="002D0F74">
      <w:pPr>
        <w:pStyle w:val="Body"/>
      </w:pPr>
    </w:p>
    <w:p w14:paraId="1416FCE2" w14:textId="542943AD" w:rsidR="00034718" w:rsidRDefault="00034718" w:rsidP="002D0F74">
      <w:pPr>
        <w:pStyle w:val="Body"/>
      </w:pPr>
    </w:p>
    <w:p w14:paraId="53A0CF02" w14:textId="53135145" w:rsidR="00433AFA" w:rsidRDefault="00433AFA" w:rsidP="00433AFA">
      <w:pPr>
        <w:pStyle w:val="Caption"/>
      </w:pPr>
      <w:bookmarkStart w:id="126" w:name="_Toc209385739"/>
      <w:r>
        <w:t xml:space="preserve">Table </w:t>
      </w:r>
      <w:fldSimple w:instr=" SEQ Table \* ARABIC ">
        <w:r w:rsidR="000F3F9C">
          <w:rPr>
            <w:noProof/>
          </w:rPr>
          <w:t>5</w:t>
        </w:r>
      </w:fldSimple>
      <w:r>
        <w:t xml:space="preserve">. </w:t>
      </w:r>
      <w:r w:rsidRPr="00D70A10">
        <w:t>Numerical Values of Theoretical Cell Culture</w:t>
      </w:r>
      <w:bookmarkEnd w:id="126"/>
    </w:p>
    <w:tbl>
      <w:tblPr>
        <w:tblStyle w:val="TableGrid"/>
        <w:tblW w:w="0" w:type="auto"/>
        <w:tblLook w:val="04A0" w:firstRow="1" w:lastRow="0" w:firstColumn="1" w:lastColumn="0" w:noHBand="0" w:noVBand="1"/>
      </w:tblPr>
      <w:tblGrid>
        <w:gridCol w:w="918"/>
        <w:gridCol w:w="1008"/>
        <w:gridCol w:w="1145"/>
        <w:gridCol w:w="1230"/>
        <w:gridCol w:w="801"/>
        <w:gridCol w:w="770"/>
        <w:gridCol w:w="899"/>
        <w:gridCol w:w="896"/>
        <w:gridCol w:w="843"/>
        <w:gridCol w:w="840"/>
      </w:tblGrid>
      <w:tr w:rsidR="008F1132" w14:paraId="64AEBDFD" w14:textId="0420AA89" w:rsidTr="008F1132">
        <w:tc>
          <w:tcPr>
            <w:tcW w:w="0" w:type="auto"/>
          </w:tcPr>
          <w:p w14:paraId="4BE89C4C" w14:textId="1F1C857C" w:rsidR="004A11A8" w:rsidRPr="00C405FE" w:rsidRDefault="004A11A8" w:rsidP="004A11A8">
            <w:pPr>
              <w:pStyle w:val="Body"/>
              <w:ind w:firstLine="0"/>
            </w:pPr>
            <w:r>
              <w:t>Gravity (</w:t>
            </w:r>
            <m:oMath>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tc>
        <w:tc>
          <w:tcPr>
            <w:tcW w:w="0" w:type="auto"/>
          </w:tcPr>
          <w:p w14:paraId="35C0E64D" w14:textId="6E905E55" w:rsidR="004A11A8" w:rsidRDefault="004A11A8" w:rsidP="004A11A8">
            <w:pPr>
              <w:pStyle w:val="Body"/>
              <w:ind w:firstLine="0"/>
            </w:pPr>
            <w:r>
              <w:t>Inclined Angle (°)</w:t>
            </w:r>
          </w:p>
        </w:tc>
        <w:tc>
          <w:tcPr>
            <w:tcW w:w="0" w:type="auto"/>
          </w:tcPr>
          <w:p w14:paraId="444FF7E2" w14:textId="2F67EAD5" w:rsidR="004A11A8" w:rsidRDefault="004A11A8" w:rsidP="004A11A8">
            <w:pPr>
              <w:pStyle w:val="Body"/>
              <w:ind w:firstLine="0"/>
            </w:pPr>
            <w:r>
              <w:t>Bioreactor</w:t>
            </w:r>
          </w:p>
        </w:tc>
        <w:tc>
          <w:tcPr>
            <w:tcW w:w="0" w:type="auto"/>
          </w:tcPr>
          <w:p w14:paraId="4AE55FC2" w14:textId="2F5FC6B7" w:rsidR="004A11A8" w:rsidRDefault="004A11A8" w:rsidP="004A11A8">
            <w:pPr>
              <w:pStyle w:val="Body"/>
              <w:ind w:firstLine="0"/>
            </w:pPr>
            <w:r>
              <w:t>Bioreactor Radius (m)</w:t>
            </w:r>
          </w:p>
        </w:tc>
        <w:tc>
          <w:tcPr>
            <w:tcW w:w="0" w:type="auto"/>
          </w:tcPr>
          <w:p w14:paraId="5C977A54" w14:textId="0C2738AC" w:rsidR="004A11A8" w:rsidRDefault="004A11A8" w:rsidP="004A11A8">
            <w:pPr>
              <w:pStyle w:val="Body"/>
              <w:ind w:firstLine="0"/>
            </w:pPr>
            <w:r>
              <w:t>RPM (</w:t>
            </w:r>
            <m:oMath>
              <m:f>
                <m:fPr>
                  <m:ctrlPr>
                    <w:rPr>
                      <w:rFonts w:ascii="Cambria Math" w:hAnsi="Cambria Math"/>
                      <w:i/>
                    </w:rPr>
                  </m:ctrlPr>
                </m:fPr>
                <m:num>
                  <m:r>
                    <w:rPr>
                      <w:rFonts w:ascii="Cambria Math" w:hAnsi="Cambria Math"/>
                    </w:rPr>
                    <m:t>rev</m:t>
                  </m:r>
                </m:num>
                <m:den>
                  <m:r>
                    <w:rPr>
                      <w:rFonts w:ascii="Cambria Math" w:hAnsi="Cambria Math"/>
                    </w:rPr>
                    <m:t>min</m:t>
                  </m:r>
                </m:den>
              </m:f>
            </m:oMath>
            <w:r>
              <w:t>)</w:t>
            </w:r>
          </w:p>
        </w:tc>
        <w:tc>
          <w:tcPr>
            <w:tcW w:w="0" w:type="auto"/>
          </w:tcPr>
          <w:p w14:paraId="3A3CD516" w14:textId="66B9225E" w:rsidR="004A11A8" w:rsidRDefault="00000000" w:rsidP="004A11A8">
            <w:pPr>
              <w:pStyle w:val="Body"/>
              <w:ind w:firstLine="0"/>
            </w:pP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4A11A8">
              <w:t xml:space="preserve"> (</w:t>
            </w:r>
            <m:oMath>
              <m:f>
                <m:fPr>
                  <m:ctrlPr>
                    <w:rPr>
                      <w:rFonts w:ascii="Cambria Math" w:hAnsi="Cambria Math"/>
                      <w:i/>
                    </w:rPr>
                  </m:ctrlPr>
                </m:fPr>
                <m:num>
                  <m:r>
                    <w:rPr>
                      <w:rFonts w:ascii="Cambria Math" w:hAnsi="Cambria Math"/>
                    </w:rPr>
                    <m:t>m</m:t>
                  </m:r>
                </m:num>
                <m:den>
                  <m:r>
                    <w:rPr>
                      <w:rFonts w:ascii="Cambria Math" w:hAnsi="Cambria Math"/>
                    </w:rPr>
                    <m:t>s</m:t>
                  </m:r>
                </m:den>
              </m:f>
            </m:oMath>
            <w:r w:rsidR="004A11A8">
              <w:t>)</w:t>
            </w:r>
          </w:p>
        </w:tc>
        <w:tc>
          <w:tcPr>
            <w:tcW w:w="0" w:type="auto"/>
          </w:tcPr>
          <w:p w14:paraId="4AC78E66" w14:textId="7B7F584F" w:rsidR="004A11A8" w:rsidRDefault="00000000" w:rsidP="004A11A8">
            <w:pPr>
              <w:pStyle w:val="Body"/>
              <w:ind w:firstLine="0"/>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oMath>
            <w:r w:rsidR="004A11A8">
              <w:t>(</w:t>
            </w:r>
            <m:oMath>
              <m:f>
                <m:fPr>
                  <m:ctrlPr>
                    <w:rPr>
                      <w:rFonts w:ascii="Cambria Math" w:hAnsi="Cambria Math"/>
                      <w:i/>
                    </w:rPr>
                  </m:ctrlPr>
                </m:fPr>
                <m:num>
                  <m:r>
                    <w:rPr>
                      <w:rFonts w:ascii="Cambria Math" w:hAnsi="Cambria Math"/>
                    </w:rPr>
                    <m:t>m</m:t>
                  </m:r>
                </m:num>
                <m:den>
                  <m:r>
                    <w:rPr>
                      <w:rFonts w:ascii="Cambria Math" w:hAnsi="Cambria Math"/>
                    </w:rPr>
                    <m:t>s</m:t>
                  </m:r>
                </m:den>
              </m:f>
            </m:oMath>
            <w:r w:rsidR="004A11A8">
              <w:t>) (small cells)</w:t>
            </w:r>
          </w:p>
        </w:tc>
        <w:tc>
          <w:tcPr>
            <w:tcW w:w="0" w:type="auto"/>
          </w:tcPr>
          <w:p w14:paraId="385EC4DE" w14:textId="790B6105" w:rsidR="004A11A8" w:rsidRPr="004A11A8" w:rsidRDefault="00000000" w:rsidP="004A11A8">
            <w:pPr>
              <w:pStyle w:val="Body"/>
              <w:ind w:firstLine="0"/>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oMath>
            <w:r w:rsidR="004A11A8">
              <w:t>(</w:t>
            </w:r>
            <m:oMath>
              <m:f>
                <m:fPr>
                  <m:ctrlPr>
                    <w:rPr>
                      <w:rFonts w:ascii="Cambria Math" w:hAnsi="Cambria Math"/>
                      <w:i/>
                    </w:rPr>
                  </m:ctrlPr>
                </m:fPr>
                <m:num>
                  <m:r>
                    <w:rPr>
                      <w:rFonts w:ascii="Cambria Math" w:hAnsi="Cambria Math"/>
                    </w:rPr>
                    <m:t>m</m:t>
                  </m:r>
                </m:num>
                <m:den>
                  <m:r>
                    <w:rPr>
                      <w:rFonts w:ascii="Cambria Math" w:hAnsi="Cambria Math"/>
                    </w:rPr>
                    <m:t>s</m:t>
                  </m:r>
                </m:den>
              </m:f>
            </m:oMath>
            <w:r w:rsidR="004A11A8">
              <w:t>) (large cells)</w:t>
            </w:r>
          </w:p>
        </w:tc>
        <w:tc>
          <w:tcPr>
            <w:tcW w:w="0" w:type="auto"/>
          </w:tcPr>
          <w:p w14:paraId="3E3FB2C4" w14:textId="66ECDDEB" w:rsidR="004A11A8" w:rsidRDefault="00000000" w:rsidP="004A11A8">
            <w:pPr>
              <w:pStyle w:val="Body"/>
              <w:ind w:firstLine="0"/>
              <w:rPr>
                <w:i/>
              </w:rPr>
            </w:pPr>
            <m:oMath>
              <m:sSub>
                <m:sSubPr>
                  <m:ctrlPr>
                    <w:rPr>
                      <w:rFonts w:ascii="Cambria Math" w:hAnsi="Cambria Math"/>
                      <w:i/>
                    </w:rPr>
                  </m:ctrlPr>
                </m:sSubPr>
                <m:e>
                  <m:r>
                    <w:rPr>
                      <w:rFonts w:ascii="Cambria Math" w:hAnsi="Cambria Math"/>
                    </w:rPr>
                    <m:t>Re</m:t>
                  </m:r>
                </m:e>
                <m:sub>
                  <m:r>
                    <w:rPr>
                      <w:rFonts w:ascii="Cambria Math" w:hAnsi="Cambria Math"/>
                    </w:rPr>
                    <m:t>p</m:t>
                  </m:r>
                </m:sub>
              </m:sSub>
            </m:oMath>
            <w:r w:rsidR="00246BD5">
              <w:t xml:space="preserve"> </w:t>
            </w:r>
            <w:r w:rsidR="004A11A8">
              <w:t>(small cells)</w:t>
            </w:r>
          </w:p>
        </w:tc>
        <w:tc>
          <w:tcPr>
            <w:tcW w:w="0" w:type="auto"/>
          </w:tcPr>
          <w:p w14:paraId="743AEAE3" w14:textId="7499ECA0" w:rsidR="004A11A8" w:rsidRDefault="00000000" w:rsidP="004A11A8">
            <w:pPr>
              <w:pStyle w:val="Body"/>
              <w:ind w:firstLine="0"/>
              <w:rPr>
                <w:i/>
              </w:rPr>
            </w:pPr>
            <m:oMath>
              <m:sSub>
                <m:sSubPr>
                  <m:ctrlPr>
                    <w:rPr>
                      <w:rFonts w:ascii="Cambria Math" w:hAnsi="Cambria Math"/>
                      <w:i/>
                    </w:rPr>
                  </m:ctrlPr>
                </m:sSubPr>
                <m:e>
                  <m:r>
                    <w:rPr>
                      <w:rFonts w:ascii="Cambria Math" w:hAnsi="Cambria Math"/>
                    </w:rPr>
                    <m:t>Re</m:t>
                  </m:r>
                </m:e>
                <m:sub>
                  <m:r>
                    <w:rPr>
                      <w:rFonts w:ascii="Cambria Math" w:hAnsi="Cambria Math"/>
                    </w:rPr>
                    <m:t>p</m:t>
                  </m:r>
                </m:sub>
              </m:sSub>
            </m:oMath>
            <w:r w:rsidR="00246BD5">
              <w:t xml:space="preserve"> (large cells)</w:t>
            </w:r>
          </w:p>
        </w:tc>
      </w:tr>
      <w:tr w:rsidR="008F1132" w14:paraId="6AE08625" w14:textId="38148406" w:rsidTr="008F1132">
        <w:tc>
          <w:tcPr>
            <w:tcW w:w="0" w:type="auto"/>
          </w:tcPr>
          <w:p w14:paraId="74156016" w14:textId="0AFA072B" w:rsidR="00AD055B" w:rsidRPr="00533B49" w:rsidRDefault="00AD055B" w:rsidP="00AD055B">
            <w:pPr>
              <w:pStyle w:val="Body"/>
              <w:ind w:firstLine="0"/>
              <w:rPr>
                <w:sz w:val="20"/>
                <w:szCs w:val="20"/>
              </w:rPr>
            </w:pPr>
            <w:r w:rsidRPr="00533B49">
              <w:rPr>
                <w:sz w:val="20"/>
                <w:szCs w:val="20"/>
              </w:rPr>
              <w:t>9.807</w:t>
            </w:r>
          </w:p>
        </w:tc>
        <w:tc>
          <w:tcPr>
            <w:tcW w:w="0" w:type="auto"/>
          </w:tcPr>
          <w:p w14:paraId="7314272C" w14:textId="2FE16746" w:rsidR="00AD055B" w:rsidRPr="00533B49" w:rsidRDefault="00AD055B" w:rsidP="00AD055B">
            <w:pPr>
              <w:pStyle w:val="Body"/>
              <w:ind w:firstLine="0"/>
              <w:rPr>
                <w:sz w:val="20"/>
                <w:szCs w:val="20"/>
              </w:rPr>
            </w:pPr>
            <w:r w:rsidRPr="00533B49">
              <w:rPr>
                <w:sz w:val="20"/>
                <w:szCs w:val="20"/>
              </w:rPr>
              <w:t>0.000</w:t>
            </w:r>
          </w:p>
        </w:tc>
        <w:tc>
          <w:tcPr>
            <w:tcW w:w="0" w:type="auto"/>
          </w:tcPr>
          <w:p w14:paraId="672FB480" w14:textId="6462F7C6" w:rsidR="00AD055B" w:rsidRPr="00533B49" w:rsidRDefault="00AD055B" w:rsidP="00AD055B">
            <w:pPr>
              <w:pStyle w:val="Body"/>
              <w:ind w:firstLine="0"/>
              <w:rPr>
                <w:sz w:val="20"/>
                <w:szCs w:val="20"/>
              </w:rPr>
            </w:pPr>
            <w:r w:rsidRPr="00533B49">
              <w:rPr>
                <w:sz w:val="20"/>
                <w:szCs w:val="20"/>
              </w:rPr>
              <w:t>HARV</w:t>
            </w:r>
          </w:p>
        </w:tc>
        <w:tc>
          <w:tcPr>
            <w:tcW w:w="0" w:type="auto"/>
          </w:tcPr>
          <w:p w14:paraId="2C2C7389" w14:textId="3E43DF24" w:rsidR="00AD055B" w:rsidRPr="00533B49" w:rsidRDefault="00AD055B" w:rsidP="00AD055B">
            <w:pPr>
              <w:pStyle w:val="Body"/>
              <w:ind w:firstLine="0"/>
              <w:rPr>
                <w:sz w:val="20"/>
                <w:szCs w:val="20"/>
              </w:rPr>
            </w:pPr>
            <w:r w:rsidRPr="00533B49">
              <w:rPr>
                <w:sz w:val="20"/>
                <w:szCs w:val="20"/>
              </w:rPr>
              <w:t>0.009150</w:t>
            </w:r>
          </w:p>
        </w:tc>
        <w:tc>
          <w:tcPr>
            <w:tcW w:w="0" w:type="auto"/>
          </w:tcPr>
          <w:p w14:paraId="40590ADD" w14:textId="7F165180" w:rsidR="00AD055B" w:rsidRPr="00533B49" w:rsidRDefault="00AD055B" w:rsidP="00AD055B">
            <w:pPr>
              <w:pStyle w:val="Body"/>
              <w:ind w:firstLine="0"/>
              <w:rPr>
                <w:sz w:val="20"/>
                <w:szCs w:val="20"/>
              </w:rPr>
            </w:pPr>
            <w:r w:rsidRPr="00533B49">
              <w:rPr>
                <w:sz w:val="20"/>
                <w:szCs w:val="20"/>
              </w:rPr>
              <w:t>312.6</w:t>
            </w:r>
          </w:p>
        </w:tc>
        <w:tc>
          <w:tcPr>
            <w:tcW w:w="0" w:type="auto"/>
          </w:tcPr>
          <w:p w14:paraId="33028DB0" w14:textId="0C18F195" w:rsidR="00AD055B" w:rsidRPr="00533B49" w:rsidRDefault="00AD055B" w:rsidP="00AD055B">
            <w:pPr>
              <w:pStyle w:val="Body"/>
              <w:ind w:firstLine="0"/>
              <w:rPr>
                <w:sz w:val="20"/>
                <w:szCs w:val="20"/>
              </w:rPr>
            </w:pPr>
            <w:r w:rsidRPr="00533B49">
              <w:rPr>
                <w:sz w:val="20"/>
                <w:szCs w:val="20"/>
              </w:rPr>
              <w:t>0.000</w:t>
            </w:r>
          </w:p>
        </w:tc>
        <w:tc>
          <w:tcPr>
            <w:tcW w:w="0" w:type="auto"/>
          </w:tcPr>
          <w:p w14:paraId="040264C5" w14:textId="798491DB" w:rsidR="00AD055B" w:rsidRPr="00533B49" w:rsidRDefault="00AD055B" w:rsidP="00AD055B">
            <w:pPr>
              <w:pStyle w:val="Body"/>
              <w:ind w:firstLine="0"/>
              <w:rPr>
                <w:sz w:val="20"/>
                <w:szCs w:val="20"/>
                <w:vertAlign w:val="superscript"/>
              </w:rPr>
            </w:pPr>
            <w:r w:rsidRPr="00533B49">
              <w:rPr>
                <w:sz w:val="20"/>
                <w:szCs w:val="20"/>
              </w:rPr>
              <w:t>4.6*10</w:t>
            </w:r>
            <w:r w:rsidRPr="00533B49">
              <w:rPr>
                <w:sz w:val="20"/>
                <w:szCs w:val="20"/>
                <w:vertAlign w:val="superscript"/>
              </w:rPr>
              <w:t>-5</w:t>
            </w:r>
          </w:p>
        </w:tc>
        <w:tc>
          <w:tcPr>
            <w:tcW w:w="0" w:type="auto"/>
          </w:tcPr>
          <w:p w14:paraId="4F7536B7" w14:textId="50092655" w:rsidR="00AD055B" w:rsidRPr="00533B49" w:rsidRDefault="00AD055B" w:rsidP="00AD055B">
            <w:pPr>
              <w:pStyle w:val="Body"/>
              <w:ind w:firstLine="0"/>
              <w:rPr>
                <w:sz w:val="20"/>
                <w:szCs w:val="20"/>
              </w:rPr>
            </w:pPr>
            <w:r w:rsidRPr="00533B49">
              <w:rPr>
                <w:sz w:val="20"/>
                <w:szCs w:val="20"/>
              </w:rPr>
              <w:t>2.8*10</w:t>
            </w:r>
            <w:r w:rsidRPr="00533B49">
              <w:rPr>
                <w:sz w:val="20"/>
                <w:szCs w:val="20"/>
                <w:vertAlign w:val="superscript"/>
              </w:rPr>
              <w:t>-4</w:t>
            </w:r>
          </w:p>
        </w:tc>
        <w:tc>
          <w:tcPr>
            <w:tcW w:w="0" w:type="auto"/>
          </w:tcPr>
          <w:p w14:paraId="5B230F0E" w14:textId="169F75B2" w:rsidR="00AD055B" w:rsidRPr="00533B49" w:rsidRDefault="008F1132" w:rsidP="00AD055B">
            <w:pPr>
              <w:pStyle w:val="Body"/>
              <w:ind w:firstLine="0"/>
              <w:rPr>
                <w:sz w:val="20"/>
                <w:szCs w:val="20"/>
              </w:rPr>
            </w:pPr>
            <w:r w:rsidRPr="00533B49">
              <w:rPr>
                <w:sz w:val="20"/>
                <w:szCs w:val="20"/>
              </w:rPr>
              <w:t>0.013</w:t>
            </w:r>
          </w:p>
        </w:tc>
        <w:tc>
          <w:tcPr>
            <w:tcW w:w="0" w:type="auto"/>
          </w:tcPr>
          <w:p w14:paraId="0619B49F" w14:textId="4BFE9049" w:rsidR="00AD055B" w:rsidRPr="00533B49" w:rsidRDefault="008F1132" w:rsidP="00AD055B">
            <w:pPr>
              <w:pStyle w:val="Body"/>
              <w:ind w:firstLine="0"/>
              <w:rPr>
                <w:sz w:val="20"/>
                <w:szCs w:val="20"/>
              </w:rPr>
            </w:pPr>
            <w:r w:rsidRPr="00533B49">
              <w:rPr>
                <w:sz w:val="20"/>
                <w:szCs w:val="20"/>
              </w:rPr>
              <w:t>0.033</w:t>
            </w:r>
          </w:p>
        </w:tc>
      </w:tr>
      <w:tr w:rsidR="008F1132" w14:paraId="273B2E92" w14:textId="3FD32952" w:rsidTr="008F1132">
        <w:tc>
          <w:tcPr>
            <w:tcW w:w="0" w:type="auto"/>
          </w:tcPr>
          <w:p w14:paraId="1EBB7212" w14:textId="34F1C4EE" w:rsidR="00AD055B" w:rsidRPr="00533B49" w:rsidRDefault="00AD055B" w:rsidP="00AD055B">
            <w:pPr>
              <w:pStyle w:val="Body"/>
              <w:ind w:firstLine="0"/>
              <w:rPr>
                <w:sz w:val="20"/>
                <w:szCs w:val="20"/>
              </w:rPr>
            </w:pPr>
            <w:r w:rsidRPr="00533B49">
              <w:rPr>
                <w:sz w:val="20"/>
                <w:szCs w:val="20"/>
              </w:rPr>
              <w:t>1.634</w:t>
            </w:r>
          </w:p>
        </w:tc>
        <w:tc>
          <w:tcPr>
            <w:tcW w:w="0" w:type="auto"/>
          </w:tcPr>
          <w:p w14:paraId="1813EA3E" w14:textId="79E8E57B" w:rsidR="00AD055B" w:rsidRPr="00533B49" w:rsidRDefault="00AD055B" w:rsidP="00AD055B">
            <w:pPr>
              <w:pStyle w:val="Body"/>
              <w:ind w:firstLine="0"/>
              <w:rPr>
                <w:sz w:val="20"/>
                <w:szCs w:val="20"/>
              </w:rPr>
            </w:pPr>
            <w:r w:rsidRPr="00533B49">
              <w:rPr>
                <w:sz w:val="20"/>
                <w:szCs w:val="20"/>
              </w:rPr>
              <w:t>80.41</w:t>
            </w:r>
          </w:p>
        </w:tc>
        <w:tc>
          <w:tcPr>
            <w:tcW w:w="0" w:type="auto"/>
          </w:tcPr>
          <w:p w14:paraId="4F0E0DDC" w14:textId="0ED8E37D" w:rsidR="00AD055B" w:rsidRPr="00533B49" w:rsidRDefault="00AD055B" w:rsidP="00AD055B">
            <w:pPr>
              <w:pStyle w:val="Body"/>
              <w:ind w:firstLine="0"/>
              <w:rPr>
                <w:sz w:val="20"/>
                <w:szCs w:val="20"/>
              </w:rPr>
            </w:pPr>
            <w:r w:rsidRPr="00533B49">
              <w:rPr>
                <w:sz w:val="20"/>
                <w:szCs w:val="20"/>
              </w:rPr>
              <w:t>HARV</w:t>
            </w:r>
          </w:p>
        </w:tc>
        <w:tc>
          <w:tcPr>
            <w:tcW w:w="0" w:type="auto"/>
          </w:tcPr>
          <w:p w14:paraId="693699BF" w14:textId="006DD174" w:rsidR="00AD055B" w:rsidRPr="00533B49" w:rsidRDefault="00AD055B" w:rsidP="00AD055B">
            <w:pPr>
              <w:pStyle w:val="Body"/>
              <w:ind w:firstLine="0"/>
              <w:rPr>
                <w:sz w:val="20"/>
                <w:szCs w:val="20"/>
              </w:rPr>
            </w:pPr>
            <w:r w:rsidRPr="00533B49">
              <w:rPr>
                <w:sz w:val="20"/>
                <w:szCs w:val="20"/>
              </w:rPr>
              <w:t>0.04953</w:t>
            </w:r>
          </w:p>
        </w:tc>
        <w:tc>
          <w:tcPr>
            <w:tcW w:w="0" w:type="auto"/>
          </w:tcPr>
          <w:p w14:paraId="6EB512A5" w14:textId="15D1D02C" w:rsidR="00AD055B" w:rsidRPr="00533B49" w:rsidRDefault="00AD055B" w:rsidP="00AD055B">
            <w:pPr>
              <w:pStyle w:val="Body"/>
              <w:ind w:firstLine="0"/>
              <w:rPr>
                <w:sz w:val="20"/>
                <w:szCs w:val="20"/>
              </w:rPr>
            </w:pPr>
            <w:r w:rsidRPr="00533B49">
              <w:rPr>
                <w:sz w:val="20"/>
                <w:szCs w:val="20"/>
              </w:rPr>
              <w:t>54.86</w:t>
            </w:r>
          </w:p>
        </w:tc>
        <w:tc>
          <w:tcPr>
            <w:tcW w:w="0" w:type="auto"/>
          </w:tcPr>
          <w:p w14:paraId="3399311D" w14:textId="42A73FF9" w:rsidR="00AD055B" w:rsidRPr="00533B49" w:rsidRDefault="00AD055B" w:rsidP="00AD055B">
            <w:pPr>
              <w:pStyle w:val="Body"/>
              <w:ind w:firstLine="0"/>
              <w:rPr>
                <w:sz w:val="20"/>
                <w:szCs w:val="20"/>
              </w:rPr>
            </w:pPr>
            <w:r w:rsidRPr="00533B49">
              <w:rPr>
                <w:sz w:val="20"/>
                <w:szCs w:val="20"/>
              </w:rPr>
              <w:t>0.6920</w:t>
            </w:r>
          </w:p>
        </w:tc>
        <w:tc>
          <w:tcPr>
            <w:tcW w:w="0" w:type="auto"/>
          </w:tcPr>
          <w:p w14:paraId="16FDF20A" w14:textId="68A616AA" w:rsidR="00AD055B" w:rsidRPr="00533B49" w:rsidRDefault="00AD055B" w:rsidP="00AD055B">
            <w:pPr>
              <w:pStyle w:val="Body"/>
              <w:ind w:firstLine="0"/>
              <w:rPr>
                <w:sz w:val="20"/>
                <w:szCs w:val="20"/>
              </w:rPr>
            </w:pPr>
            <w:r w:rsidRPr="00533B49">
              <w:rPr>
                <w:sz w:val="20"/>
                <w:szCs w:val="20"/>
              </w:rPr>
              <w:t>7.6*10</w:t>
            </w:r>
            <w:r w:rsidRPr="00533B49">
              <w:rPr>
                <w:sz w:val="20"/>
                <w:szCs w:val="20"/>
                <w:vertAlign w:val="superscript"/>
              </w:rPr>
              <w:t>-6</w:t>
            </w:r>
          </w:p>
        </w:tc>
        <w:tc>
          <w:tcPr>
            <w:tcW w:w="0" w:type="auto"/>
          </w:tcPr>
          <w:p w14:paraId="33E24E25" w14:textId="543ABC83" w:rsidR="00AD055B" w:rsidRPr="00533B49" w:rsidRDefault="00744635" w:rsidP="00AD055B">
            <w:pPr>
              <w:pStyle w:val="Body"/>
              <w:ind w:firstLine="0"/>
              <w:rPr>
                <w:sz w:val="20"/>
                <w:szCs w:val="20"/>
              </w:rPr>
            </w:pPr>
            <w:r w:rsidRPr="00533B49">
              <w:rPr>
                <w:sz w:val="20"/>
                <w:szCs w:val="20"/>
              </w:rPr>
              <w:t>4.7</w:t>
            </w:r>
            <w:r w:rsidR="00AD055B" w:rsidRPr="00533B49">
              <w:rPr>
                <w:sz w:val="20"/>
                <w:szCs w:val="20"/>
              </w:rPr>
              <w:t>*10</w:t>
            </w:r>
            <w:r w:rsidR="00AD055B" w:rsidRPr="00533B49">
              <w:rPr>
                <w:sz w:val="20"/>
                <w:szCs w:val="20"/>
                <w:vertAlign w:val="superscript"/>
              </w:rPr>
              <w:t>-</w:t>
            </w:r>
            <w:r w:rsidRPr="00533B49">
              <w:rPr>
                <w:sz w:val="20"/>
                <w:szCs w:val="20"/>
                <w:vertAlign w:val="superscript"/>
              </w:rPr>
              <w:t>5</w:t>
            </w:r>
          </w:p>
        </w:tc>
        <w:tc>
          <w:tcPr>
            <w:tcW w:w="0" w:type="auto"/>
          </w:tcPr>
          <w:p w14:paraId="5E66FA49" w14:textId="763C3983" w:rsidR="00AD055B" w:rsidRPr="00533B49" w:rsidRDefault="00265DA3" w:rsidP="00AD055B">
            <w:pPr>
              <w:pStyle w:val="Body"/>
              <w:ind w:firstLine="0"/>
              <w:rPr>
                <w:sz w:val="20"/>
                <w:szCs w:val="20"/>
              </w:rPr>
            </w:pPr>
            <w:r w:rsidRPr="00533B49">
              <w:rPr>
                <w:sz w:val="20"/>
                <w:szCs w:val="20"/>
              </w:rPr>
              <w:t>0.0022</w:t>
            </w:r>
          </w:p>
        </w:tc>
        <w:tc>
          <w:tcPr>
            <w:tcW w:w="0" w:type="auto"/>
          </w:tcPr>
          <w:p w14:paraId="22E504BC" w14:textId="5CB9A042" w:rsidR="00AD055B" w:rsidRPr="00533B49" w:rsidRDefault="008F1132" w:rsidP="00AD055B">
            <w:pPr>
              <w:pStyle w:val="Body"/>
              <w:ind w:firstLine="0"/>
              <w:rPr>
                <w:sz w:val="20"/>
                <w:szCs w:val="20"/>
              </w:rPr>
            </w:pPr>
            <w:r w:rsidRPr="00533B49">
              <w:rPr>
                <w:sz w:val="20"/>
                <w:szCs w:val="20"/>
              </w:rPr>
              <w:t>0.0055</w:t>
            </w:r>
          </w:p>
        </w:tc>
      </w:tr>
      <w:tr w:rsidR="008F1132" w14:paraId="2A10DA01" w14:textId="7096E433" w:rsidTr="008F1132">
        <w:tc>
          <w:tcPr>
            <w:tcW w:w="0" w:type="auto"/>
          </w:tcPr>
          <w:p w14:paraId="24764EB6" w14:textId="3A1C9CCD" w:rsidR="00AD055B" w:rsidRPr="00533B49" w:rsidRDefault="00AD055B" w:rsidP="00AD055B">
            <w:pPr>
              <w:pStyle w:val="Body"/>
              <w:ind w:firstLine="0"/>
              <w:rPr>
                <w:sz w:val="20"/>
                <w:szCs w:val="20"/>
              </w:rPr>
            </w:pPr>
            <w:r w:rsidRPr="00533B49">
              <w:rPr>
                <w:sz w:val="20"/>
                <w:szCs w:val="20"/>
              </w:rPr>
              <w:t>3.677</w:t>
            </w:r>
          </w:p>
        </w:tc>
        <w:tc>
          <w:tcPr>
            <w:tcW w:w="0" w:type="auto"/>
          </w:tcPr>
          <w:p w14:paraId="69B67461" w14:textId="24A3D029" w:rsidR="00AD055B" w:rsidRPr="00533B49" w:rsidRDefault="00AD055B" w:rsidP="00AD055B">
            <w:pPr>
              <w:pStyle w:val="Body"/>
              <w:ind w:firstLine="0"/>
              <w:rPr>
                <w:sz w:val="20"/>
                <w:szCs w:val="20"/>
              </w:rPr>
            </w:pPr>
            <w:r w:rsidRPr="00533B49">
              <w:rPr>
                <w:sz w:val="20"/>
                <w:szCs w:val="20"/>
              </w:rPr>
              <w:t>67.98</w:t>
            </w:r>
          </w:p>
        </w:tc>
        <w:tc>
          <w:tcPr>
            <w:tcW w:w="0" w:type="auto"/>
          </w:tcPr>
          <w:p w14:paraId="179BAC65" w14:textId="18D096BC" w:rsidR="00AD055B" w:rsidRPr="00533B49" w:rsidRDefault="00AD055B" w:rsidP="00AD055B">
            <w:pPr>
              <w:pStyle w:val="Body"/>
              <w:ind w:firstLine="0"/>
              <w:rPr>
                <w:sz w:val="20"/>
                <w:szCs w:val="20"/>
              </w:rPr>
            </w:pPr>
            <w:r w:rsidRPr="00533B49">
              <w:rPr>
                <w:sz w:val="20"/>
                <w:szCs w:val="20"/>
              </w:rPr>
              <w:t>SLTV</w:t>
            </w:r>
          </w:p>
        </w:tc>
        <w:tc>
          <w:tcPr>
            <w:tcW w:w="0" w:type="auto"/>
          </w:tcPr>
          <w:p w14:paraId="4A315B88" w14:textId="5FDCE9B8" w:rsidR="00AD055B" w:rsidRPr="00533B49" w:rsidRDefault="00AD055B" w:rsidP="00AD055B">
            <w:pPr>
              <w:pStyle w:val="Body"/>
              <w:ind w:firstLine="0"/>
              <w:rPr>
                <w:sz w:val="20"/>
                <w:szCs w:val="20"/>
              </w:rPr>
            </w:pPr>
            <w:r w:rsidRPr="00533B49">
              <w:rPr>
                <w:sz w:val="20"/>
                <w:szCs w:val="20"/>
              </w:rPr>
              <w:t>0.02857</w:t>
            </w:r>
          </w:p>
        </w:tc>
        <w:tc>
          <w:tcPr>
            <w:tcW w:w="0" w:type="auto"/>
          </w:tcPr>
          <w:p w14:paraId="62915D20" w14:textId="6C8F0BF7" w:rsidR="00AD055B" w:rsidRPr="00533B49" w:rsidRDefault="00AD055B" w:rsidP="00AD055B">
            <w:pPr>
              <w:pStyle w:val="Body"/>
              <w:ind w:firstLine="0"/>
              <w:rPr>
                <w:sz w:val="20"/>
                <w:szCs w:val="20"/>
              </w:rPr>
            </w:pPr>
            <w:r w:rsidRPr="00533B49">
              <w:rPr>
                <w:sz w:val="20"/>
                <w:szCs w:val="20"/>
              </w:rPr>
              <w:t>108.3</w:t>
            </w:r>
          </w:p>
        </w:tc>
        <w:tc>
          <w:tcPr>
            <w:tcW w:w="0" w:type="auto"/>
          </w:tcPr>
          <w:p w14:paraId="7DAE83F7" w14:textId="62F0F1F4" w:rsidR="00AD055B" w:rsidRPr="00533B49" w:rsidRDefault="00AD055B" w:rsidP="00AD055B">
            <w:pPr>
              <w:pStyle w:val="Body"/>
              <w:ind w:firstLine="0"/>
              <w:rPr>
                <w:sz w:val="20"/>
                <w:szCs w:val="20"/>
              </w:rPr>
            </w:pPr>
            <w:r w:rsidRPr="00533B49">
              <w:rPr>
                <w:sz w:val="20"/>
                <w:szCs w:val="20"/>
              </w:rPr>
              <w:t>0.5097</w:t>
            </w:r>
          </w:p>
        </w:tc>
        <w:tc>
          <w:tcPr>
            <w:tcW w:w="0" w:type="auto"/>
          </w:tcPr>
          <w:p w14:paraId="2B0997CA" w14:textId="46C07171" w:rsidR="00AD055B" w:rsidRPr="00533B49" w:rsidRDefault="00AD055B" w:rsidP="00AD055B">
            <w:pPr>
              <w:pStyle w:val="Body"/>
              <w:ind w:firstLine="0"/>
              <w:rPr>
                <w:sz w:val="20"/>
                <w:szCs w:val="20"/>
              </w:rPr>
            </w:pPr>
            <w:r w:rsidRPr="00533B49">
              <w:rPr>
                <w:sz w:val="20"/>
                <w:szCs w:val="20"/>
              </w:rPr>
              <w:t>1.7*10</w:t>
            </w:r>
            <w:r w:rsidRPr="00533B49">
              <w:rPr>
                <w:sz w:val="20"/>
                <w:szCs w:val="20"/>
                <w:vertAlign w:val="superscript"/>
              </w:rPr>
              <w:t>-5</w:t>
            </w:r>
          </w:p>
        </w:tc>
        <w:tc>
          <w:tcPr>
            <w:tcW w:w="0" w:type="auto"/>
          </w:tcPr>
          <w:p w14:paraId="6176B75C" w14:textId="7EDD6FD3" w:rsidR="00AD055B" w:rsidRPr="00533B49" w:rsidRDefault="00AD055B" w:rsidP="00AD055B">
            <w:pPr>
              <w:pStyle w:val="Body"/>
              <w:ind w:firstLine="0"/>
              <w:rPr>
                <w:sz w:val="20"/>
                <w:szCs w:val="20"/>
              </w:rPr>
            </w:pPr>
            <w:r w:rsidRPr="00533B49">
              <w:rPr>
                <w:sz w:val="20"/>
                <w:szCs w:val="20"/>
              </w:rPr>
              <w:t>1.</w:t>
            </w:r>
            <w:r w:rsidR="00744635" w:rsidRPr="00533B49">
              <w:rPr>
                <w:sz w:val="20"/>
                <w:szCs w:val="20"/>
              </w:rPr>
              <w:t>1</w:t>
            </w:r>
            <w:r w:rsidRPr="00533B49">
              <w:rPr>
                <w:sz w:val="20"/>
                <w:szCs w:val="20"/>
              </w:rPr>
              <w:t>*10</w:t>
            </w:r>
            <w:r w:rsidRPr="00533B49">
              <w:rPr>
                <w:sz w:val="20"/>
                <w:szCs w:val="20"/>
                <w:vertAlign w:val="superscript"/>
              </w:rPr>
              <w:t>-</w:t>
            </w:r>
            <w:r w:rsidR="00744635" w:rsidRPr="00533B49">
              <w:rPr>
                <w:sz w:val="20"/>
                <w:szCs w:val="20"/>
                <w:vertAlign w:val="superscript"/>
              </w:rPr>
              <w:t>4</w:t>
            </w:r>
          </w:p>
        </w:tc>
        <w:tc>
          <w:tcPr>
            <w:tcW w:w="0" w:type="auto"/>
          </w:tcPr>
          <w:p w14:paraId="3CC3EF26" w14:textId="144DE5DB" w:rsidR="00AD055B" w:rsidRPr="00533B49" w:rsidRDefault="00265DA3" w:rsidP="00AD055B">
            <w:pPr>
              <w:pStyle w:val="Body"/>
              <w:ind w:firstLine="0"/>
              <w:rPr>
                <w:sz w:val="20"/>
                <w:szCs w:val="20"/>
              </w:rPr>
            </w:pPr>
            <w:r w:rsidRPr="00533B49">
              <w:rPr>
                <w:sz w:val="20"/>
                <w:szCs w:val="20"/>
              </w:rPr>
              <w:t>0.0050</w:t>
            </w:r>
          </w:p>
        </w:tc>
        <w:tc>
          <w:tcPr>
            <w:tcW w:w="0" w:type="auto"/>
          </w:tcPr>
          <w:p w14:paraId="67BD61F4" w14:textId="4BD84939" w:rsidR="00AD055B" w:rsidRPr="00533B49" w:rsidRDefault="008F1132" w:rsidP="00AD055B">
            <w:pPr>
              <w:pStyle w:val="Body"/>
              <w:ind w:firstLine="0"/>
              <w:rPr>
                <w:sz w:val="20"/>
                <w:szCs w:val="20"/>
              </w:rPr>
            </w:pPr>
            <w:r w:rsidRPr="00533B49">
              <w:rPr>
                <w:sz w:val="20"/>
                <w:szCs w:val="20"/>
              </w:rPr>
              <w:t>0.012</w:t>
            </w:r>
          </w:p>
        </w:tc>
      </w:tr>
      <w:tr w:rsidR="008F1132" w14:paraId="3BE0EBF2" w14:textId="7D256E0B" w:rsidTr="008F1132">
        <w:tc>
          <w:tcPr>
            <w:tcW w:w="0" w:type="auto"/>
          </w:tcPr>
          <w:p w14:paraId="638825FD" w14:textId="31C902D7" w:rsidR="00AD055B" w:rsidRPr="00533B49" w:rsidRDefault="00AD055B" w:rsidP="00AD055B">
            <w:pPr>
              <w:pStyle w:val="Body"/>
              <w:ind w:firstLine="0"/>
              <w:rPr>
                <w:sz w:val="20"/>
                <w:szCs w:val="20"/>
              </w:rPr>
            </w:pPr>
            <w:r w:rsidRPr="00533B49">
              <w:rPr>
                <w:sz w:val="20"/>
                <w:szCs w:val="20"/>
              </w:rPr>
              <w:t>9.807</w:t>
            </w:r>
          </w:p>
        </w:tc>
        <w:tc>
          <w:tcPr>
            <w:tcW w:w="0" w:type="auto"/>
          </w:tcPr>
          <w:p w14:paraId="79263BA4" w14:textId="3B758166" w:rsidR="00AD055B" w:rsidRPr="00533B49" w:rsidRDefault="00AD055B" w:rsidP="00AD055B">
            <w:pPr>
              <w:pStyle w:val="Body"/>
              <w:ind w:firstLine="0"/>
              <w:rPr>
                <w:sz w:val="20"/>
                <w:szCs w:val="20"/>
              </w:rPr>
            </w:pPr>
            <w:r w:rsidRPr="00533B49">
              <w:rPr>
                <w:sz w:val="20"/>
                <w:szCs w:val="20"/>
              </w:rPr>
              <w:t>89.99</w:t>
            </w:r>
          </w:p>
        </w:tc>
        <w:tc>
          <w:tcPr>
            <w:tcW w:w="0" w:type="auto"/>
          </w:tcPr>
          <w:p w14:paraId="4ACAEF86" w14:textId="3704AD14" w:rsidR="00AD055B" w:rsidRPr="00533B49" w:rsidRDefault="00AD055B" w:rsidP="00AD055B">
            <w:pPr>
              <w:pStyle w:val="Body"/>
              <w:ind w:firstLine="0"/>
              <w:rPr>
                <w:sz w:val="20"/>
                <w:szCs w:val="20"/>
              </w:rPr>
            </w:pPr>
            <w:r w:rsidRPr="00533B49">
              <w:rPr>
                <w:sz w:val="20"/>
                <w:szCs w:val="20"/>
              </w:rPr>
              <w:t>SLTV</w:t>
            </w:r>
          </w:p>
        </w:tc>
        <w:tc>
          <w:tcPr>
            <w:tcW w:w="0" w:type="auto"/>
          </w:tcPr>
          <w:p w14:paraId="6653C5B6" w14:textId="38FF2551" w:rsidR="00AD055B" w:rsidRPr="00533B49" w:rsidRDefault="00AD055B" w:rsidP="00AD055B">
            <w:pPr>
              <w:pStyle w:val="Body"/>
              <w:ind w:firstLine="0"/>
              <w:rPr>
                <w:sz w:val="20"/>
                <w:szCs w:val="20"/>
              </w:rPr>
            </w:pPr>
            <w:r w:rsidRPr="00533B49">
              <w:rPr>
                <w:sz w:val="20"/>
                <w:szCs w:val="20"/>
              </w:rPr>
              <w:t>0.04763</w:t>
            </w:r>
          </w:p>
        </w:tc>
        <w:tc>
          <w:tcPr>
            <w:tcW w:w="0" w:type="auto"/>
          </w:tcPr>
          <w:p w14:paraId="36D4D5BF" w14:textId="072AC7D0" w:rsidR="00AD055B" w:rsidRPr="00533B49" w:rsidRDefault="00AD055B" w:rsidP="00AD055B">
            <w:pPr>
              <w:pStyle w:val="Body"/>
              <w:ind w:firstLine="0"/>
              <w:rPr>
                <w:sz w:val="20"/>
                <w:szCs w:val="20"/>
              </w:rPr>
            </w:pPr>
            <w:r w:rsidRPr="00533B49">
              <w:rPr>
                <w:sz w:val="20"/>
                <w:szCs w:val="20"/>
              </w:rPr>
              <w:t>0.1370</w:t>
            </w:r>
          </w:p>
        </w:tc>
        <w:tc>
          <w:tcPr>
            <w:tcW w:w="0" w:type="auto"/>
          </w:tcPr>
          <w:p w14:paraId="1E18D92E" w14:textId="220BEBB1" w:rsidR="00AD055B" w:rsidRPr="00533B49" w:rsidRDefault="00AD055B" w:rsidP="00AD055B">
            <w:pPr>
              <w:pStyle w:val="Body"/>
              <w:ind w:firstLine="0"/>
              <w:rPr>
                <w:sz w:val="20"/>
                <w:szCs w:val="20"/>
              </w:rPr>
            </w:pPr>
            <w:r w:rsidRPr="00533B49">
              <w:rPr>
                <w:sz w:val="20"/>
                <w:szCs w:val="20"/>
              </w:rPr>
              <w:t>0.6834</w:t>
            </w:r>
          </w:p>
        </w:tc>
        <w:tc>
          <w:tcPr>
            <w:tcW w:w="0" w:type="auto"/>
          </w:tcPr>
          <w:p w14:paraId="3A50768E" w14:textId="1CD1076F" w:rsidR="00AD055B" w:rsidRPr="00533B49" w:rsidRDefault="00AD055B" w:rsidP="00AD055B">
            <w:pPr>
              <w:pStyle w:val="Body"/>
              <w:ind w:firstLine="0"/>
              <w:rPr>
                <w:sz w:val="18"/>
                <w:szCs w:val="18"/>
              </w:rPr>
            </w:pPr>
            <w:r w:rsidRPr="00533B49">
              <w:rPr>
                <w:sz w:val="18"/>
                <w:szCs w:val="18"/>
              </w:rPr>
              <w:t>4.6*10</w:t>
            </w:r>
            <w:r w:rsidRPr="00533B49">
              <w:rPr>
                <w:sz w:val="18"/>
                <w:szCs w:val="18"/>
                <w:vertAlign w:val="superscript"/>
              </w:rPr>
              <w:t>-11</w:t>
            </w:r>
          </w:p>
        </w:tc>
        <w:tc>
          <w:tcPr>
            <w:tcW w:w="0" w:type="auto"/>
          </w:tcPr>
          <w:p w14:paraId="4E4A0DC9" w14:textId="251BBE6A" w:rsidR="00AD055B" w:rsidRPr="00533B49" w:rsidRDefault="00744635" w:rsidP="00AD055B">
            <w:pPr>
              <w:pStyle w:val="Body"/>
              <w:ind w:firstLine="0"/>
              <w:rPr>
                <w:sz w:val="18"/>
                <w:szCs w:val="18"/>
              </w:rPr>
            </w:pPr>
            <w:r w:rsidRPr="00533B49">
              <w:rPr>
                <w:sz w:val="18"/>
                <w:szCs w:val="18"/>
              </w:rPr>
              <w:t>2.8</w:t>
            </w:r>
            <w:r w:rsidR="00AD055B" w:rsidRPr="00533B49">
              <w:rPr>
                <w:sz w:val="18"/>
                <w:szCs w:val="18"/>
              </w:rPr>
              <w:t>*10</w:t>
            </w:r>
            <w:r w:rsidR="00AD055B" w:rsidRPr="00533B49">
              <w:rPr>
                <w:sz w:val="18"/>
                <w:szCs w:val="18"/>
                <w:vertAlign w:val="superscript"/>
              </w:rPr>
              <w:t>-1</w:t>
            </w:r>
            <w:r w:rsidRPr="00533B49">
              <w:rPr>
                <w:sz w:val="18"/>
                <w:szCs w:val="18"/>
                <w:vertAlign w:val="superscript"/>
              </w:rPr>
              <w:t>0</w:t>
            </w:r>
          </w:p>
        </w:tc>
        <w:tc>
          <w:tcPr>
            <w:tcW w:w="0" w:type="auto"/>
          </w:tcPr>
          <w:p w14:paraId="5D19C280" w14:textId="6C22EE9A" w:rsidR="00AD055B" w:rsidRPr="00533B49" w:rsidRDefault="00265DA3" w:rsidP="00AD055B">
            <w:pPr>
              <w:pStyle w:val="Body"/>
              <w:ind w:firstLine="0"/>
              <w:rPr>
                <w:sz w:val="18"/>
                <w:szCs w:val="18"/>
              </w:rPr>
            </w:pPr>
            <w:r w:rsidRPr="00533B49">
              <w:rPr>
                <w:sz w:val="18"/>
                <w:szCs w:val="18"/>
              </w:rPr>
              <w:t>1.3*10</w:t>
            </w:r>
            <w:r w:rsidRPr="00533B49">
              <w:rPr>
                <w:sz w:val="18"/>
                <w:szCs w:val="18"/>
                <w:vertAlign w:val="superscript"/>
              </w:rPr>
              <w:t>-8</w:t>
            </w:r>
          </w:p>
        </w:tc>
        <w:tc>
          <w:tcPr>
            <w:tcW w:w="0" w:type="auto"/>
          </w:tcPr>
          <w:p w14:paraId="1FFB8A85" w14:textId="6AEF5E3B" w:rsidR="00AD055B" w:rsidRPr="00533B49" w:rsidRDefault="008F1132" w:rsidP="00AD055B">
            <w:pPr>
              <w:pStyle w:val="Body"/>
              <w:ind w:firstLine="0"/>
              <w:rPr>
                <w:sz w:val="18"/>
                <w:szCs w:val="18"/>
              </w:rPr>
            </w:pPr>
            <w:r w:rsidRPr="00533B49">
              <w:rPr>
                <w:sz w:val="18"/>
                <w:szCs w:val="18"/>
              </w:rPr>
              <w:t>3.3*10</w:t>
            </w:r>
            <w:r w:rsidRPr="00533B49">
              <w:rPr>
                <w:sz w:val="18"/>
                <w:szCs w:val="18"/>
                <w:vertAlign w:val="superscript"/>
              </w:rPr>
              <w:t>-8</w:t>
            </w:r>
          </w:p>
        </w:tc>
      </w:tr>
    </w:tbl>
    <w:p w14:paraId="1730F669" w14:textId="64983BD8" w:rsidR="008770CD" w:rsidRDefault="00433AFA" w:rsidP="00433AFA">
      <w:pPr>
        <w:pStyle w:val="Body"/>
        <w:ind w:firstLine="0"/>
      </w:pPr>
      <w:r>
        <w:t xml:space="preserve">The table </w:t>
      </w:r>
      <w:r w:rsidR="000F11C7">
        <w:t xml:space="preserve">presents some of the final numerical values derived from the equations detailed in the </w:t>
      </w:r>
      <w:r w:rsidR="000F11C7" w:rsidRPr="003A2B92">
        <w:rPr>
          <w:u w:val="single"/>
        </w:rPr>
        <w:t>Calculation section</w:t>
      </w:r>
      <w:r w:rsidR="000F11C7">
        <w:t xml:space="preserve">. Not all conditions have been evaluated. The table includes four different values of gravity and their respective incline angles, along with the RPM corresponding to a specific bioreactor radius. From this data, the tangential velocity of the system, the </w:t>
      </w:r>
      <w:r w:rsidR="00D5088E">
        <w:t>sedimentation</w:t>
      </w:r>
      <w:r w:rsidR="000F11C7">
        <w:t xml:space="preserve"> velocity of the cells, and the Reynolds number for the cells were subsequently calculated. </w:t>
      </w:r>
    </w:p>
    <w:p w14:paraId="664C2C0F" w14:textId="77777777" w:rsidR="00677116" w:rsidRDefault="00677116" w:rsidP="005B2BFF">
      <w:pPr>
        <w:pStyle w:val="Body"/>
      </w:pPr>
    </w:p>
    <w:p w14:paraId="2606F979" w14:textId="5551C9E6" w:rsidR="001514EA" w:rsidRDefault="006A2D45" w:rsidP="00DE0F74">
      <w:pPr>
        <w:pStyle w:val="Body"/>
      </w:pPr>
      <w:r>
        <w:lastRenderedPageBreak/>
        <w:t xml:space="preserve">All the particle Reynolds numbers were less than 1, indicating laminar flow and confirming the validity of the calculation process. The inclined angles correspond to accurate data, with no inclination relative to Earth’s gravity and a perpendicular orientation to the surface in microgravity. However, some values exceed the anticipated RPM values; therefore, </w:t>
      </w:r>
      <w:r w:rsidR="00151B2E">
        <w:t>specific</w:t>
      </w:r>
      <w:r>
        <w:t xml:space="preserve"> correlations should be </w:t>
      </w:r>
      <w:r w:rsidR="00151B2E">
        <w:t>considered</w:t>
      </w:r>
      <w:r>
        <w:t xml:space="preserve">. </w:t>
      </w:r>
    </w:p>
    <w:p w14:paraId="68B9CE8C" w14:textId="587BF230" w:rsidR="00E25AC8" w:rsidRDefault="008F2810" w:rsidP="00E25AC8">
      <w:pPr>
        <w:pStyle w:val="Body"/>
      </w:pPr>
      <w:r>
        <w:t xml:space="preserve"> </w:t>
      </w:r>
    </w:p>
    <w:p w14:paraId="1E773A87" w14:textId="25119562" w:rsidR="00F3705A" w:rsidRDefault="00F3705A" w:rsidP="00C82D95">
      <w:pPr>
        <w:pStyle w:val="Heading3"/>
      </w:pPr>
      <w:bookmarkStart w:id="127" w:name="_Toc209385996"/>
      <w:r>
        <w:t xml:space="preserve">Correlation </w:t>
      </w:r>
      <w:r w:rsidR="005247F1">
        <w:t>and Analysis</w:t>
      </w:r>
      <w:bookmarkEnd w:id="127"/>
    </w:p>
    <w:p w14:paraId="5F0D1041" w14:textId="77777777" w:rsidR="00F3705A" w:rsidRDefault="00F3705A" w:rsidP="00F3705A">
      <w:pPr>
        <w:pStyle w:val="Body"/>
      </w:pPr>
    </w:p>
    <w:p w14:paraId="133564D5" w14:textId="6FA8A8AE" w:rsidR="00F3705A" w:rsidRDefault="004C3BAE" w:rsidP="00F3705A">
      <w:pPr>
        <w:pStyle w:val="Body"/>
      </w:pPr>
      <w:r>
        <w:t xml:space="preserve">After calculating both the sedimentation velocity and the tangential velocity, the ratio of these velocities offers valuable insights into the interactions among the particles within the fluid. If the sedimentation velocity surpasses the tangential velocity, it indicates that the particles would settle, which is undesirable. Conversely, if the terminal velocity is lower than the tangential velocity, it suggests that the particles remain in suspension continuously. The objective is to ensure that the tangential velocity exceeds the terminal velocity. </w:t>
      </w:r>
      <w:r w:rsidR="00D60082">
        <w:t>Eq</w:t>
      </w:r>
      <w:r w:rsidR="00145F45">
        <w:t xml:space="preserve">. 21 </w:t>
      </w:r>
      <w:r>
        <w:t>illustrates the velocity ratio and its associated conditions. If this condition is not satisfied</w:t>
      </w:r>
      <w:r w:rsidR="00E668A5">
        <w:t xml:space="preserve">, </w:t>
      </w:r>
      <w:r>
        <w:t xml:space="preserve">resulting in an infinite or undefined </w:t>
      </w:r>
      <w:r w:rsidR="00E668A5">
        <w:t>ratio,</w:t>
      </w:r>
      <w:r>
        <w:t xml:space="preserve"> adjustments to </w:t>
      </w:r>
      <w:r w:rsidR="00E668A5">
        <w:t>the system</w:t>
      </w:r>
      <w:r>
        <w:t xml:space="preserve"> should be implemented. </w:t>
      </w:r>
    </w:p>
    <w:p w14:paraId="29B277BC" w14:textId="60458968" w:rsidR="005E74AF" w:rsidRDefault="002E3C39" w:rsidP="00F3705A">
      <w:pPr>
        <w:pStyle w:val="Body"/>
      </w:pPr>
      <w:r>
        <w:t xml:space="preserve"> </w:t>
      </w:r>
    </w:p>
    <w:p w14:paraId="71BD1013" w14:textId="77777777" w:rsidR="00E25AC8" w:rsidRDefault="00E25AC8" w:rsidP="00F3705A">
      <w:pPr>
        <w:pStyle w:val="Body"/>
      </w:pPr>
    </w:p>
    <w:p w14:paraId="1826A0A8" w14:textId="77777777" w:rsidR="00466C3B" w:rsidRDefault="002E3C39" w:rsidP="00A55FC5">
      <w:pPr>
        <w:pStyle w:val="Body"/>
        <w:keepNext/>
        <w:ind w:left="3600" w:firstLine="720"/>
      </w:pPr>
      <w:r>
        <w:t xml:space="preserve">  </w:t>
      </w:r>
      <w:r w:rsidR="00A55FC5">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t>
            </m:r>
          </m:sub>
        </m:sSub>
      </m:oMath>
      <w:r w:rsidR="00A55FC5">
        <w:t xml:space="preserve">                                      </w:t>
      </w:r>
      <w:r w:rsidR="00466C3B">
        <w:t xml:space="preserve">   </w:t>
      </w:r>
    </w:p>
    <w:p w14:paraId="4CBE2200" w14:textId="50601738" w:rsidR="008C3003" w:rsidRDefault="00260209" w:rsidP="008C3003">
      <w:pPr>
        <w:pStyle w:val="Body"/>
        <w:keepNext/>
        <w:ind w:left="3600" w:firstLine="720"/>
      </w:pPr>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sSub>
              <m:sSubPr>
                <m:ctrlPr>
                  <w:rPr>
                    <w:rFonts w:ascii="Cambria Math" w:hAnsi="Cambria Math"/>
                    <w:i/>
                  </w:rPr>
                </m:ctrlPr>
              </m:sSubPr>
              <m:e>
                <m:r>
                  <w:rPr>
                    <w:rFonts w:ascii="Cambria Math" w:hAnsi="Cambria Math"/>
                  </w:rPr>
                  <m:t>v</m:t>
                </m:r>
              </m:e>
              <m:sub>
                <m:r>
                  <w:rPr>
                    <w:rFonts w:ascii="Cambria Math" w:hAnsi="Cambria Math"/>
                  </w:rPr>
                  <m:t>⊥</m:t>
                </m:r>
              </m:sub>
            </m:sSub>
          </m:den>
        </m:f>
        <m:r>
          <w:rPr>
            <w:rFonts w:ascii="Cambria Math" w:hAnsi="Cambria Math"/>
          </w:rPr>
          <m:t>≪1</m:t>
        </m:r>
      </m:oMath>
      <w:r w:rsidR="00A55FC5">
        <w:t xml:space="preserve">     </w:t>
      </w:r>
      <w:r>
        <w:tab/>
      </w:r>
      <w:r>
        <w:tab/>
      </w:r>
      <w:r>
        <w:tab/>
      </w:r>
      <w:r>
        <w:tab/>
      </w:r>
      <w:r w:rsidR="00730EA2">
        <w:t xml:space="preserve"> </w:t>
      </w:r>
      <w:r w:rsidR="00A55FC5">
        <w:t>(2</w:t>
      </w:r>
      <w:r w:rsidR="004C3BAE">
        <w:t>1</w:t>
      </w:r>
      <w:r w:rsidR="00A55FC5">
        <w:t>)</w:t>
      </w:r>
    </w:p>
    <w:p w14:paraId="4B47BCD2" w14:textId="7C616A45" w:rsidR="00A55FC5" w:rsidRDefault="00A55FC5" w:rsidP="00A55FC5">
      <w:pPr>
        <w:pStyle w:val="Caption"/>
      </w:pPr>
      <w:r>
        <w:t xml:space="preserve">Equation </w:t>
      </w:r>
      <w:fldSimple w:instr=" SEQ Equation \* ARABIC ">
        <w:r w:rsidR="000F3F9C">
          <w:rPr>
            <w:noProof/>
          </w:rPr>
          <w:t>21</w:t>
        </w:r>
      </w:fldSimple>
      <w:r>
        <w:t xml:space="preserve">. </w:t>
      </w:r>
      <w:r w:rsidR="00D5088E">
        <w:t>Velocity Ratio</w:t>
      </w:r>
      <w:r w:rsidR="002E3C39">
        <w:t xml:space="preserve"> </w:t>
      </w:r>
    </w:p>
    <w:p w14:paraId="1A239032" w14:textId="77777777" w:rsidR="00A55FC5" w:rsidRPr="00A6585B" w:rsidRDefault="00A55FC5" w:rsidP="00A55FC5"/>
    <w:p w14:paraId="615F81B7" w14:textId="77777777" w:rsidR="00A55FC5" w:rsidRDefault="00A55FC5" w:rsidP="00A55FC5">
      <w:pPr>
        <w:pStyle w:val="Body"/>
      </w:pPr>
      <w:r>
        <w:t>Where:</w:t>
      </w:r>
    </w:p>
    <w:p w14:paraId="2800221F" w14:textId="2ABD3BFF" w:rsidR="00A55FC5" w:rsidRDefault="00000000" w:rsidP="00A55FC5">
      <w:pPr>
        <w:pStyle w:val="Body"/>
      </w:pPr>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 xml:space="preserve">= </m:t>
        </m:r>
      </m:oMath>
      <w:r w:rsidR="00402EEE">
        <w:t>tangential velocity</w:t>
      </w:r>
      <w:r w:rsidR="00A55FC5">
        <w:t xml:space="preserve"> </w:t>
      </w:r>
    </w:p>
    <w:p w14:paraId="2829D488" w14:textId="663D3F79" w:rsidR="00A55FC5" w:rsidRDefault="00000000" w:rsidP="00A55FC5">
      <w:pPr>
        <w:pStyle w:val="Body"/>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oMath>
      <w:r w:rsidR="00402EEE">
        <w:t>sedimentation velocity</w:t>
      </w:r>
    </w:p>
    <w:p w14:paraId="25F7C22C" w14:textId="77777777" w:rsidR="00397F60" w:rsidRDefault="00397F60" w:rsidP="002A5D84">
      <w:pPr>
        <w:pStyle w:val="Body"/>
        <w:ind w:firstLine="0"/>
        <w:rPr>
          <w:rFonts w:ascii="Cambria Math" w:hAnsi="Cambria Math"/>
        </w:rPr>
      </w:pPr>
    </w:p>
    <w:p w14:paraId="1D0DB9C3" w14:textId="77777777" w:rsidR="00E25AC8" w:rsidRDefault="00E25AC8" w:rsidP="002A5D84">
      <w:pPr>
        <w:pStyle w:val="Body"/>
        <w:ind w:firstLine="0"/>
        <w:rPr>
          <w:rFonts w:ascii="Cambria Math" w:hAnsi="Cambria Math"/>
        </w:rPr>
      </w:pPr>
    </w:p>
    <w:p w14:paraId="5CDE79C4" w14:textId="3902120A" w:rsidR="00DD7442" w:rsidRDefault="005C1C14" w:rsidP="00DA21FE">
      <w:pPr>
        <w:pStyle w:val="Body"/>
        <w:rPr>
          <w:rFonts w:ascii="Cambria Math" w:hAnsi="Cambria Math"/>
        </w:rPr>
      </w:pPr>
      <w:r>
        <w:rPr>
          <w:rFonts w:ascii="Cambria Math" w:hAnsi="Cambria Math"/>
        </w:rPr>
        <w:t xml:space="preserve">Currently, it is not feasible to modify the RPM or the angle without affecting the gravitational effects. Nevertheless, the equations offer several correlations. </w:t>
      </w:r>
    </w:p>
    <w:p w14:paraId="536FE4D1" w14:textId="77777777" w:rsidR="00D8510C" w:rsidRDefault="00D8510C" w:rsidP="00DA21FE">
      <w:pPr>
        <w:pStyle w:val="Body"/>
        <w:rPr>
          <w:rFonts w:ascii="Cambria Math" w:hAnsi="Cambria Math"/>
        </w:rPr>
      </w:pPr>
    </w:p>
    <w:p w14:paraId="3D2B228D" w14:textId="136179FF" w:rsidR="00DA21FE" w:rsidRDefault="00145F45" w:rsidP="00DA21FE">
      <w:pPr>
        <w:pStyle w:val="Body"/>
        <w:rPr>
          <w:rFonts w:ascii="Cambria Math" w:hAnsi="Cambria Math"/>
        </w:rPr>
      </w:pPr>
      <w:r>
        <w:rPr>
          <w:rFonts w:ascii="Cambria Math" w:hAnsi="Cambria Math"/>
          <w:u w:val="single"/>
        </w:rPr>
        <w:t xml:space="preserve">Figure 18A </w:t>
      </w:r>
      <w:r w:rsidR="00BB301C" w:rsidRPr="00BB301C">
        <w:rPr>
          <w:rFonts w:ascii="Cambria Math" w:hAnsi="Cambria Math"/>
        </w:rPr>
        <w:t xml:space="preserve"> </w:t>
      </w:r>
      <w:r w:rsidR="00BB301C">
        <w:rPr>
          <w:rFonts w:ascii="Cambria Math" w:hAnsi="Cambria Math"/>
        </w:rPr>
        <w:t xml:space="preserve">shows the correlation of the RPM with </w:t>
      </w:r>
      <w:r w:rsidR="00F2270B">
        <w:rPr>
          <w:rFonts w:ascii="Cambria Math" w:hAnsi="Cambria Math"/>
        </w:rPr>
        <w:t xml:space="preserve">the inclined angle. </w:t>
      </w:r>
      <w:r w:rsidR="00092F01">
        <w:rPr>
          <w:rFonts w:ascii="Cambria Math" w:hAnsi="Cambria Math"/>
        </w:rPr>
        <w:t xml:space="preserve">The correlation is </w:t>
      </w:r>
    </w:p>
    <w:p w14:paraId="0093BF19" w14:textId="77777777" w:rsidR="00DA21FE" w:rsidRDefault="00DA21FE" w:rsidP="00DA21FE">
      <w:pPr>
        <w:pStyle w:val="Body"/>
        <w:rPr>
          <w:rFonts w:ascii="Cambria Math" w:hAnsi="Cambria Math"/>
        </w:rPr>
      </w:pPr>
    </w:p>
    <w:p w14:paraId="1EAE526A" w14:textId="2798A2E3" w:rsidR="00092F01" w:rsidRPr="00DA21FE" w:rsidRDefault="00125011" w:rsidP="00C41A23">
      <w:pPr>
        <w:pStyle w:val="Body"/>
        <w:rPr>
          <w:rFonts w:ascii="Cambria Math" w:hAnsi="Cambria Math"/>
        </w:rPr>
      </w:pPr>
      <m:oMathPara>
        <m:oMath>
          <m:r>
            <w:rPr>
              <w:rFonts w:ascii="Cambria Math" w:hAnsi="Cambria Math"/>
            </w:rPr>
            <m:t>RPM∝</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47A45A4A" w14:textId="77777777" w:rsidR="00DA21FE" w:rsidRPr="00E23FD2" w:rsidRDefault="00DA21FE" w:rsidP="00C41A23">
      <w:pPr>
        <w:pStyle w:val="Body"/>
        <w:rPr>
          <w:rFonts w:ascii="Cambria Math" w:hAnsi="Cambria Math"/>
        </w:rPr>
      </w:pPr>
    </w:p>
    <w:p w14:paraId="1FEDF669" w14:textId="501A6C17" w:rsidR="00E23FD2" w:rsidRDefault="005C1C14" w:rsidP="00C41A23">
      <w:pPr>
        <w:pStyle w:val="Body"/>
        <w:rPr>
          <w:rFonts w:ascii="Cambria Math" w:hAnsi="Cambria Math"/>
        </w:rPr>
      </w:pPr>
      <w:r>
        <w:rPr>
          <w:rFonts w:ascii="Cambria Math" w:hAnsi="Cambria Math"/>
        </w:rPr>
        <w:t xml:space="preserve">, </w:t>
      </w:r>
      <w:r w:rsidR="00DD7442">
        <w:rPr>
          <w:rFonts w:ascii="Cambria Math" w:hAnsi="Cambria Math"/>
        </w:rPr>
        <w:t>considering the radius is kept constant</w:t>
      </w:r>
      <w:r w:rsidR="00843FD7">
        <w:rPr>
          <w:rFonts w:ascii="Cambria Math" w:hAnsi="Cambria Math"/>
        </w:rPr>
        <w:t xml:space="preserve">. </w:t>
      </w:r>
      <w:r w:rsidR="00F860C3">
        <w:rPr>
          <w:rFonts w:ascii="Cambria Math" w:hAnsi="Cambria Math"/>
        </w:rPr>
        <w:t xml:space="preserve">Therefore, as the angle increases, the RPM </w:t>
      </w:r>
      <w:r w:rsidR="00165E96">
        <w:rPr>
          <w:rFonts w:ascii="Cambria Math" w:hAnsi="Cambria Math"/>
        </w:rPr>
        <w:t>increases.</w:t>
      </w:r>
    </w:p>
    <w:p w14:paraId="0923FC01" w14:textId="77777777" w:rsidR="00843FD7" w:rsidRDefault="00843FD7" w:rsidP="00C41A23">
      <w:pPr>
        <w:pStyle w:val="Body"/>
        <w:rPr>
          <w:rFonts w:ascii="Cambria Math" w:hAnsi="Cambria Math"/>
        </w:rPr>
      </w:pPr>
    </w:p>
    <w:p w14:paraId="669F4943" w14:textId="14E5A4AB" w:rsidR="00843FD7" w:rsidRDefault="00145F45" w:rsidP="00843FD7">
      <w:pPr>
        <w:pStyle w:val="Body"/>
        <w:rPr>
          <w:rFonts w:ascii="Cambria Math" w:hAnsi="Cambria Math"/>
        </w:rPr>
      </w:pPr>
      <w:r>
        <w:rPr>
          <w:rFonts w:ascii="Cambria Math" w:hAnsi="Cambria Math"/>
          <w:u w:val="single"/>
        </w:rPr>
        <w:t>Figure 18B</w:t>
      </w:r>
      <w:r w:rsidR="00843FD7" w:rsidRPr="00BB301C">
        <w:rPr>
          <w:rFonts w:ascii="Cambria Math" w:hAnsi="Cambria Math"/>
        </w:rPr>
        <w:t xml:space="preserve"> </w:t>
      </w:r>
      <w:r w:rsidR="00843FD7">
        <w:rPr>
          <w:rFonts w:ascii="Cambria Math" w:hAnsi="Cambria Math"/>
        </w:rPr>
        <w:t xml:space="preserve">shows the correlation of the RPM with the radius. The correlation is </w:t>
      </w:r>
    </w:p>
    <w:p w14:paraId="14606B9F" w14:textId="77777777" w:rsidR="00843FD7" w:rsidRPr="00E23FD2" w:rsidRDefault="00843FD7" w:rsidP="00C41A23">
      <w:pPr>
        <w:pStyle w:val="Body"/>
        <w:rPr>
          <w:rFonts w:ascii="Cambria Math" w:hAnsi="Cambria Math"/>
        </w:rPr>
      </w:pPr>
    </w:p>
    <w:p w14:paraId="50A1FBC1" w14:textId="7AE16FE4" w:rsidR="003C02BA" w:rsidRPr="00843FD7" w:rsidRDefault="003C02BA" w:rsidP="003C02BA">
      <w:pPr>
        <w:pStyle w:val="Body"/>
        <w:rPr>
          <w:rFonts w:ascii="Cambria Math" w:hAnsi="Cambria Math"/>
        </w:rPr>
      </w:pPr>
      <m:oMathPara>
        <m:oMath>
          <m:r>
            <w:rPr>
              <w:rFonts w:ascii="Cambria Math" w:hAnsi="Cambria Math"/>
            </w:rPr>
            <m:t>RPM∝</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R</m:t>
                  </m:r>
                </m:e>
              </m:rad>
            </m:den>
          </m:f>
        </m:oMath>
      </m:oMathPara>
    </w:p>
    <w:p w14:paraId="712E9FA9" w14:textId="77777777" w:rsidR="00843FD7" w:rsidRPr="00BB301C" w:rsidRDefault="00843FD7" w:rsidP="003C02BA">
      <w:pPr>
        <w:pStyle w:val="Body"/>
        <w:rPr>
          <w:rFonts w:ascii="Cambria Math" w:hAnsi="Cambria Math"/>
        </w:rPr>
      </w:pPr>
    </w:p>
    <w:p w14:paraId="54C8A316" w14:textId="666B6EA6" w:rsidR="005C1C14" w:rsidRDefault="005C1C14" w:rsidP="005C1C14">
      <w:pPr>
        <w:pStyle w:val="Body"/>
        <w:rPr>
          <w:rFonts w:ascii="Cambria Math" w:hAnsi="Cambria Math"/>
        </w:rPr>
      </w:pPr>
      <w:r>
        <w:rPr>
          <w:rFonts w:ascii="Cambria Math" w:hAnsi="Cambria Math"/>
        </w:rPr>
        <w:t>, considering the angle is kept constant. Therefore, as the radius increases, the RPM decreases.</w:t>
      </w:r>
    </w:p>
    <w:p w14:paraId="28E1E8A4" w14:textId="77777777" w:rsidR="0083105E" w:rsidRDefault="0083105E" w:rsidP="005C1C14">
      <w:pPr>
        <w:pStyle w:val="Body"/>
        <w:rPr>
          <w:rFonts w:ascii="Cambria Math" w:hAnsi="Cambria Math"/>
        </w:rPr>
      </w:pPr>
    </w:p>
    <w:p w14:paraId="7FAA3A1E" w14:textId="77777777" w:rsidR="0083105E" w:rsidRDefault="0083105E" w:rsidP="005C1C14">
      <w:pPr>
        <w:pStyle w:val="Body"/>
        <w:rPr>
          <w:rFonts w:ascii="Cambria Math" w:hAnsi="Cambria Math"/>
        </w:rPr>
      </w:pPr>
    </w:p>
    <w:p w14:paraId="7D3E9F69" w14:textId="77777777" w:rsidR="003C02BA" w:rsidRPr="00BB301C" w:rsidRDefault="003C02BA" w:rsidP="00C41A23">
      <w:pPr>
        <w:pStyle w:val="Body"/>
        <w:rPr>
          <w:rFonts w:ascii="Cambria Math" w:hAnsi="Cambria Math"/>
        </w:rPr>
      </w:pP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310"/>
      </w:tblGrid>
      <w:tr w:rsidR="005C1C14" w14:paraId="729C4545" w14:textId="77777777" w:rsidTr="00227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71A7D0" w14:textId="0783A3E9" w:rsidR="005C1C14" w:rsidRPr="002278DA" w:rsidRDefault="005C1C14" w:rsidP="002278DA">
            <w:pPr>
              <w:pStyle w:val="ListParagraph"/>
              <w:numPr>
                <w:ilvl w:val="0"/>
                <w:numId w:val="43"/>
              </w:numPr>
              <w:rPr>
                <w:sz w:val="24"/>
                <w:szCs w:val="24"/>
              </w:rPr>
            </w:pPr>
          </w:p>
        </w:tc>
        <w:tc>
          <w:tcPr>
            <w:tcW w:w="4310" w:type="dxa"/>
          </w:tcPr>
          <w:p w14:paraId="0595A334" w14:textId="2FBF3D45" w:rsidR="005C1C14" w:rsidRPr="00AC7AAE" w:rsidRDefault="005C1C14" w:rsidP="00AC7AAE">
            <w:pPr>
              <w:pStyle w:val="ListParagraph"/>
              <w:numPr>
                <w:ilvl w:val="0"/>
                <w:numId w:val="43"/>
              </w:numPr>
              <w:cnfStyle w:val="100000000000" w:firstRow="1" w:lastRow="0" w:firstColumn="0" w:lastColumn="0" w:oddVBand="0" w:evenVBand="0" w:oddHBand="0" w:evenHBand="0" w:firstRowFirstColumn="0" w:firstRowLastColumn="0" w:lastRowFirstColumn="0" w:lastRowLastColumn="0"/>
              <w:rPr>
                <w:sz w:val="24"/>
                <w:szCs w:val="24"/>
              </w:rPr>
            </w:pPr>
          </w:p>
          <w:p w14:paraId="58A2A4E2" w14:textId="474891C4" w:rsidR="005C1C14" w:rsidRDefault="005C1C14">
            <w:pPr>
              <w:jc w:val="center"/>
              <w:cnfStyle w:val="100000000000" w:firstRow="1" w:lastRow="0" w:firstColumn="0" w:lastColumn="0" w:oddVBand="0" w:evenVBand="0" w:oddHBand="0" w:evenHBand="0" w:firstRowFirstColumn="0" w:firstRowLastColumn="0" w:lastRowFirstColumn="0" w:lastRowLastColumn="0"/>
            </w:pPr>
          </w:p>
        </w:tc>
      </w:tr>
      <w:tr w:rsidR="002278DA" w14:paraId="0AEC5D4A" w14:textId="77777777" w:rsidTr="00227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auto"/>
          </w:tcPr>
          <w:p w14:paraId="583628B7" w14:textId="57F791BA" w:rsidR="002278DA" w:rsidRPr="00DE2CDE" w:rsidRDefault="002278DA" w:rsidP="002278DA">
            <w:pPr>
              <w:jc w:val="center"/>
            </w:pPr>
            <w:r w:rsidRPr="00DE2CDE">
              <w:rPr>
                <w:noProof/>
              </w:rPr>
              <w:drawing>
                <wp:inline distT="0" distB="0" distL="0" distR="0" wp14:anchorId="4F9E6E0D" wp14:editId="0BF0CEA1">
                  <wp:extent cx="2326157" cy="3258185"/>
                  <wp:effectExtent l="0" t="0" r="0" b="0"/>
                  <wp:docPr id="1577663976"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3976" name="Picture 1" descr="A graph with a curve&#10;&#10;AI-generated content may be incorrect."/>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328911" cy="3262043"/>
                          </a:xfrm>
                          <a:prstGeom prst="rect">
                            <a:avLst/>
                          </a:prstGeom>
                        </pic:spPr>
                      </pic:pic>
                    </a:graphicData>
                  </a:graphic>
                </wp:inline>
              </w:drawing>
            </w:r>
          </w:p>
        </w:tc>
        <w:tc>
          <w:tcPr>
            <w:tcW w:w="4310" w:type="dxa"/>
            <w:shd w:val="clear" w:color="auto" w:fill="auto"/>
          </w:tcPr>
          <w:p w14:paraId="30C4DA02" w14:textId="76B9859C" w:rsidR="002278DA" w:rsidRPr="00C131B5" w:rsidRDefault="002278DA" w:rsidP="00E25AC8">
            <w:pPr>
              <w:keepNext/>
              <w:jc w:val="center"/>
              <w:cnfStyle w:val="000000100000" w:firstRow="0" w:lastRow="0" w:firstColumn="0" w:lastColumn="0" w:oddVBand="0" w:evenVBand="0" w:oddHBand="1" w:evenHBand="0" w:firstRowFirstColumn="0" w:firstRowLastColumn="0" w:lastRowFirstColumn="0" w:lastRowLastColumn="0"/>
            </w:pPr>
            <w:r w:rsidRPr="00C131B5">
              <w:rPr>
                <w:noProof/>
              </w:rPr>
              <w:drawing>
                <wp:inline distT="0" distB="0" distL="0" distR="0" wp14:anchorId="46479660" wp14:editId="2B1637DB">
                  <wp:extent cx="2022475" cy="3270278"/>
                  <wp:effectExtent l="0" t="0" r="0" b="6350"/>
                  <wp:docPr id="125951410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4109" name="Picture 1" descr="A graph with a line&#10;&#10;AI-generated content may be incorrect."/>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031452" cy="3284794"/>
                          </a:xfrm>
                          <a:prstGeom prst="rect">
                            <a:avLst/>
                          </a:prstGeom>
                        </pic:spPr>
                      </pic:pic>
                    </a:graphicData>
                  </a:graphic>
                </wp:inline>
              </w:drawing>
            </w:r>
          </w:p>
        </w:tc>
      </w:tr>
    </w:tbl>
    <w:p w14:paraId="6E67756F" w14:textId="554AE5CB" w:rsidR="00E25AC8" w:rsidRDefault="00E25AC8">
      <w:pPr>
        <w:pStyle w:val="Caption"/>
      </w:pPr>
      <w:bookmarkStart w:id="128" w:name="_Toc209385733"/>
      <w:r>
        <w:t xml:space="preserve">Figure </w:t>
      </w:r>
      <w:fldSimple w:instr=" SEQ Figure \* ARABIC ">
        <w:r w:rsidR="000F3F9C">
          <w:rPr>
            <w:noProof/>
          </w:rPr>
          <w:t>18</w:t>
        </w:r>
      </w:fldSimple>
      <w:r>
        <w:t xml:space="preserve">. </w:t>
      </w:r>
      <w:r w:rsidRPr="006D1C6E">
        <w:t>RPM vs Angle and Radius</w:t>
      </w:r>
      <w:bookmarkEnd w:id="128"/>
    </w:p>
    <w:p w14:paraId="45A2B649" w14:textId="408489C2" w:rsidR="002278DA" w:rsidRDefault="00534949" w:rsidP="0083105E">
      <w:pPr>
        <w:pStyle w:val="Body"/>
        <w:ind w:firstLine="0"/>
      </w:pPr>
      <w:r>
        <w:t xml:space="preserve">(A) The figure demonstrates that increasing the angle </w:t>
      </w:r>
      <w:r w:rsidR="002D676B">
        <w:t>increases</w:t>
      </w:r>
      <w:r>
        <w:t xml:space="preserve"> RPM. (B) The figure illustrates that increasing the bioreactor radius </w:t>
      </w:r>
      <w:r w:rsidR="002D676B">
        <w:t>decreases</w:t>
      </w:r>
      <w:r>
        <w:t xml:space="preserve"> RPM. </w:t>
      </w:r>
    </w:p>
    <w:p w14:paraId="5A31E16C" w14:textId="77777777" w:rsidR="002D676B" w:rsidRDefault="002D676B" w:rsidP="002278DA">
      <w:pPr>
        <w:pStyle w:val="Body"/>
      </w:pPr>
    </w:p>
    <w:p w14:paraId="46C83A95" w14:textId="6069605D" w:rsidR="00077E98" w:rsidRDefault="00077E98" w:rsidP="00DE0F74">
      <w:pPr>
        <w:pStyle w:val="Heading2"/>
        <w:numPr>
          <w:ilvl w:val="1"/>
          <w:numId w:val="13"/>
        </w:numPr>
      </w:pPr>
      <w:bookmarkStart w:id="129" w:name="_Toc209385997"/>
      <w:r>
        <w:t>Simulation</w:t>
      </w:r>
      <w:bookmarkEnd w:id="129"/>
    </w:p>
    <w:p w14:paraId="266F9E28" w14:textId="77777777" w:rsidR="00E31B68" w:rsidRDefault="00E31B68" w:rsidP="00DE0F74">
      <w:pPr>
        <w:pStyle w:val="Body"/>
      </w:pPr>
    </w:p>
    <w:p w14:paraId="51AC4E4D" w14:textId="77777777" w:rsidR="006B6485" w:rsidRDefault="006B6485" w:rsidP="006B6485">
      <w:pPr>
        <w:pStyle w:val="Body"/>
      </w:pPr>
      <w:r>
        <w:t xml:space="preserve">Given the presence of first-order mathematical equations, a simulation can be conducted. </w:t>
      </w:r>
    </w:p>
    <w:p w14:paraId="4C64CA28" w14:textId="77777777" w:rsidR="006B6485" w:rsidRDefault="006B6485" w:rsidP="00DE0F74">
      <w:pPr>
        <w:pStyle w:val="Body"/>
      </w:pPr>
    </w:p>
    <w:p w14:paraId="1D2314FB" w14:textId="1B49B444" w:rsidR="00077E98" w:rsidRDefault="00077E98" w:rsidP="00DE0F74">
      <w:pPr>
        <w:pStyle w:val="Heading3"/>
      </w:pPr>
      <w:bookmarkStart w:id="130" w:name="_Toc209385998"/>
      <w:r>
        <w:t>Mathematical Simulation</w:t>
      </w:r>
      <w:bookmarkEnd w:id="130"/>
    </w:p>
    <w:p w14:paraId="10F4B57A" w14:textId="77777777" w:rsidR="00534949" w:rsidRPr="00534949" w:rsidRDefault="00534949" w:rsidP="00534949">
      <w:pPr>
        <w:rPr>
          <w:lang w:val="en-GB"/>
        </w:rPr>
      </w:pPr>
    </w:p>
    <w:p w14:paraId="7C241130" w14:textId="787CB7FC" w:rsidR="00077E98" w:rsidRDefault="006D3752" w:rsidP="00534949">
      <w:pPr>
        <w:pStyle w:val="Body"/>
      </w:pPr>
      <w:r>
        <w:t xml:space="preserve">To mathematically simulate the equations presented in the Calculation section, two approaches are employed: coding. Utilizing </w:t>
      </w:r>
      <w:r w:rsidRPr="006D3752">
        <w:rPr>
          <w:u w:val="single"/>
        </w:rPr>
        <w:t xml:space="preserve">Supplementary Code </w:t>
      </w:r>
      <w:r w:rsidR="002A7FF0">
        <w:rPr>
          <w:u w:val="single"/>
        </w:rPr>
        <w:t xml:space="preserve">S </w:t>
      </w:r>
      <w:r w:rsidRPr="006D3752">
        <w:rPr>
          <w:u w:val="single"/>
        </w:rPr>
        <w:t>1</w:t>
      </w:r>
      <w:r>
        <w:t xml:space="preserve"> as the foundation of the simulation</w:t>
      </w:r>
      <w:r w:rsidR="008942B2">
        <w:t xml:space="preserve">, a starter code is </w:t>
      </w:r>
      <w:r w:rsidR="006A51AA">
        <w:t>given</w:t>
      </w:r>
      <w:r w:rsidR="008942B2">
        <w:t>.</w:t>
      </w:r>
    </w:p>
    <w:p w14:paraId="056431C2" w14:textId="77777777" w:rsidR="002472AF" w:rsidRDefault="002472AF" w:rsidP="00534949">
      <w:pPr>
        <w:pStyle w:val="Body"/>
      </w:pPr>
    </w:p>
    <w:p w14:paraId="0D9FC290" w14:textId="311F15A2" w:rsidR="00725567" w:rsidRDefault="009E736C" w:rsidP="00534949">
      <w:pPr>
        <w:pStyle w:val="Body"/>
      </w:pPr>
      <w:r>
        <w:t xml:space="preserve">To enhance the user interface, the user will be prompted to specify </w:t>
      </w:r>
      <w:r w:rsidR="00113FC6">
        <w:t xml:space="preserve">options </w:t>
      </w:r>
      <w:r>
        <w:t xml:space="preserve">for the calculations. The criteria for these prompts will </w:t>
      </w:r>
      <w:r w:rsidR="002D676B">
        <w:t>include</w:t>
      </w:r>
      <w:r>
        <w:t xml:space="preserve"> gravity type, bioreactor type, particle type, and medium used.   </w:t>
      </w:r>
    </w:p>
    <w:p w14:paraId="0381CE75" w14:textId="77777777" w:rsidR="00AA0EAE" w:rsidRDefault="00AA0EAE" w:rsidP="00534949">
      <w:pPr>
        <w:pStyle w:val="Body"/>
      </w:pPr>
    </w:p>
    <w:p w14:paraId="3D6CDDA0" w14:textId="617430C9" w:rsidR="000D2EF3" w:rsidRDefault="00076193" w:rsidP="002A7FF0">
      <w:pPr>
        <w:pStyle w:val="Body"/>
      </w:pPr>
      <w:r>
        <w:t>Specific</w:t>
      </w:r>
      <w:r w:rsidR="00D00B5A">
        <w:t xml:space="preserve"> criteria are associated with sub-criteria. The categories of gravity type and bioreactor type have no sub-criteria. Conversely, the particle type encompasses two sub-criteria: particle radius and particle density. The medium type has two sub-criteria: viscosity and density of the medium. Options for each criterion are pre-coded based on their prevalence, as determined from literature sources. For instance, if a user selects DMEM + 5% PBS as the medium, the viscosity and density values would be pre-coded accordingly, for example, as </w:t>
      </w:r>
      <m:oMath>
        <m:r>
          <w:rPr>
            <w:rFonts w:ascii="Cambria Math" w:hAnsi="Cambria Math"/>
          </w:rPr>
          <m:t xml:space="preserve">1.005 </m:t>
        </m:r>
        <m:f>
          <m:fPr>
            <m:ctrlPr>
              <w:rPr>
                <w:rFonts w:ascii="Cambria Math" w:hAnsi="Cambria Math"/>
                <w:i/>
              </w:rPr>
            </m:ctrlPr>
          </m:fPr>
          <m:num>
            <m:r>
              <w:rPr>
                <w:rFonts w:ascii="Cambria Math" w:hAnsi="Cambria Math"/>
              </w:rPr>
              <m:t>g</m:t>
            </m:r>
          </m:num>
          <m:den>
            <m:sSup>
              <m:sSupPr>
                <m:ctrlPr>
                  <w:rPr>
                    <w:rFonts w:ascii="Cambria Math" w:hAnsi="Cambria Math"/>
                    <w:i/>
                  </w:rPr>
                </m:ctrlPr>
              </m:sSupPr>
              <m:e>
                <m:r>
                  <w:rPr>
                    <w:rFonts w:ascii="Cambria Math" w:hAnsi="Cambria Math"/>
                  </w:rPr>
                  <m:t>cm</m:t>
                </m:r>
              </m:e>
              <m:sup>
                <m:r>
                  <w:rPr>
                    <w:rFonts w:ascii="Cambria Math" w:hAnsi="Cambria Math"/>
                  </w:rPr>
                  <m:t>3</m:t>
                </m:r>
              </m:sup>
            </m:sSup>
          </m:den>
        </m:f>
      </m:oMath>
      <w:r w:rsidR="00D00B5A">
        <w:t xml:space="preserve"> and </w:t>
      </w:r>
      <m:oMath>
        <m:r>
          <w:rPr>
            <w:rFonts w:ascii="Cambria Math" w:hAnsi="Cambria Math"/>
          </w:rPr>
          <m:t>0.862mPa.s</m:t>
        </m:r>
      </m:oMath>
      <w:r w:rsidR="00D00B5A">
        <w:t xml:space="preserve">, </w:t>
      </w:r>
      <w:r w:rsidR="00D00B5A" w:rsidRPr="002A7FF0">
        <w:rPr>
          <w:color w:val="000000" w:themeColor="text1"/>
        </w:rPr>
        <w:t>respectively [</w:t>
      </w:r>
      <w:hyperlink r:id="rId205" w:tgtFrame="_blank" w:history="1">
        <w:r w:rsidR="002A7FF0" w:rsidRPr="002A7FF0">
          <w:rPr>
            <w:rStyle w:val="Hyperlink"/>
            <w:color w:val="000000" w:themeColor="text1"/>
          </w:rPr>
          <w:t>104</w:t>
        </w:r>
      </w:hyperlink>
      <w:r w:rsidR="002A7FF0" w:rsidRPr="002A7FF0">
        <w:rPr>
          <w:color w:val="000000" w:themeColor="text1"/>
        </w:rPr>
        <w:t>][</w:t>
      </w:r>
      <w:hyperlink r:id="rId206" w:tgtFrame="_blank" w:history="1">
        <w:r w:rsidR="002A7FF0" w:rsidRPr="002A7FF0">
          <w:rPr>
            <w:rStyle w:val="Hyperlink"/>
            <w:color w:val="000000" w:themeColor="text1"/>
          </w:rPr>
          <w:t>105</w:t>
        </w:r>
      </w:hyperlink>
      <w:r w:rsidR="002A7FF0" w:rsidRPr="002A7FF0">
        <w:rPr>
          <w:color w:val="000000" w:themeColor="text1"/>
        </w:rPr>
        <w:t xml:space="preserve">]. </w:t>
      </w:r>
      <w:r w:rsidR="00D00B5A">
        <w:t>In cases where the pre-</w:t>
      </w:r>
      <w:r w:rsidR="00D00B5A">
        <w:lastRenderedPageBreak/>
        <w:t>coded options do not suit the user's requirements, an “Other” option is available. When a criterion includes sub-criteria, the user will be prompted to input the relevant details.</w:t>
      </w:r>
    </w:p>
    <w:p w14:paraId="3DCE5DA4" w14:textId="77777777" w:rsidR="00196B16" w:rsidRDefault="00196B16" w:rsidP="00D00B5A">
      <w:pPr>
        <w:pStyle w:val="Body"/>
      </w:pPr>
    </w:p>
    <w:p w14:paraId="4C4864E3" w14:textId="6BE9FECD" w:rsidR="00196B16" w:rsidRDefault="00E50F46" w:rsidP="00D00B5A">
      <w:pPr>
        <w:pStyle w:val="Body"/>
      </w:pPr>
      <w:r>
        <w:t>The Reynolds number will be calculated using Eq. 18. If the value exceeds 1, a message will indicate that the flow is non-laminar. Since this is starter code, no further calculations will be performed due to the lack of understanding of the motion if it is not laminar. If the value is less than or equal to 1, the velocity ratio will be calculated using Eq. 21. If the ratio exceeds 1, a message will state that the particle would settle. If the ratio is less than 1, a message will say that the particle will stay suspended continuously. Further research is needed to understand the implications of a ratio if it is not less than 1. For now, calculations will continue only if the ratio is less than 1.</w:t>
      </w:r>
    </w:p>
    <w:p w14:paraId="035049B4" w14:textId="77777777" w:rsidR="00534949" w:rsidRDefault="00534949" w:rsidP="00D00B5A">
      <w:pPr>
        <w:pStyle w:val="Body"/>
        <w:ind w:firstLine="0"/>
      </w:pPr>
    </w:p>
    <w:p w14:paraId="3D9E5BBA" w14:textId="21CDE61F" w:rsidR="00113FC6" w:rsidRDefault="004B0B31" w:rsidP="00602FA8">
      <w:pPr>
        <w:pStyle w:val="Body"/>
      </w:pPr>
      <w:r>
        <w:t xml:space="preserve">The inclinations are calculated using Eq. 4. Gravitational components are derived from Eqs. 2 and 3. The angular velocity is obtained from Eq. 6. RPM is calculated with Eq. 8. The tangential velocity is determined using Eq. 10. Sedimentation velocity is obtained from Eq. 17. All calculations are performed automatically and displayed to the user. </w:t>
      </w:r>
    </w:p>
    <w:p w14:paraId="167EAB6E" w14:textId="77777777" w:rsidR="00602FA8" w:rsidRDefault="00602FA8" w:rsidP="00602FA8">
      <w:pPr>
        <w:pStyle w:val="Body"/>
      </w:pPr>
    </w:p>
    <w:p w14:paraId="32444B98" w14:textId="240501AF" w:rsidR="00E31B68" w:rsidRDefault="00E31B68" w:rsidP="00DE0F74">
      <w:pPr>
        <w:pStyle w:val="Heading2"/>
        <w:numPr>
          <w:ilvl w:val="1"/>
          <w:numId w:val="13"/>
        </w:numPr>
      </w:pPr>
      <w:bookmarkStart w:id="131" w:name="_Toc209385999"/>
      <w:r>
        <w:t>Components</w:t>
      </w:r>
      <w:bookmarkEnd w:id="131"/>
    </w:p>
    <w:p w14:paraId="1251586A" w14:textId="4ACB0FC7" w:rsidR="00011AF0" w:rsidRDefault="008874EF" w:rsidP="00D06725">
      <w:pPr>
        <w:pStyle w:val="Body"/>
      </w:pPr>
      <w:r>
        <w:t xml:space="preserve">After understanding roughly how the system would work, the mathematical aspect would allow the choice of the right components. </w:t>
      </w:r>
    </w:p>
    <w:p w14:paraId="6340E5C1" w14:textId="77777777" w:rsidR="00D06725" w:rsidRDefault="00D06725" w:rsidP="00D06725">
      <w:pPr>
        <w:pStyle w:val="Body"/>
      </w:pPr>
    </w:p>
    <w:p w14:paraId="385BDB27" w14:textId="77777777" w:rsidR="0089472E" w:rsidRDefault="00AB2DEF" w:rsidP="005D216D">
      <w:pPr>
        <w:pStyle w:val="Body"/>
      </w:pPr>
      <w:r>
        <w:t>One</w:t>
      </w:r>
      <w:r w:rsidR="008874EF">
        <w:t xml:space="preserve"> of the most </w:t>
      </w:r>
      <w:r w:rsidR="00D06725">
        <w:t>critical</w:t>
      </w:r>
      <w:r w:rsidR="008874EF">
        <w:t xml:space="preserve"> aspects </w:t>
      </w:r>
      <w:r w:rsidR="00D06725">
        <w:t>of</w:t>
      </w:r>
      <w:r w:rsidR="008874EF">
        <w:t xml:space="preserve"> the prototype is the bioreactor. </w:t>
      </w:r>
      <w:r w:rsidR="007316AF">
        <w:t>Choosing between the HARV and STLV bioreactors, there are two crucial factors</w:t>
      </w:r>
      <w:r w:rsidR="00665381">
        <w:t xml:space="preserve">: </w:t>
      </w:r>
      <w:r w:rsidR="00540779">
        <w:t xml:space="preserve">radius and view clearance. Using Eq. </w:t>
      </w:r>
      <w:r w:rsidR="00F63798">
        <w:t xml:space="preserve">8, the RPM for the smallest radius (belonging to HARV) and </w:t>
      </w:r>
      <w:r w:rsidR="008C24C8">
        <w:t xml:space="preserve">the </w:t>
      </w:r>
      <w:r w:rsidR="00F63798">
        <w:t xml:space="preserve">largest radius (belonging to STLV) was </w:t>
      </w:r>
      <w:r w:rsidR="00DC5238">
        <w:t xml:space="preserve">calculated. </w:t>
      </w:r>
      <w:r w:rsidR="0089472E">
        <w:t xml:space="preserve">Using Eq. 22, the </w:t>
      </w:r>
      <w:r w:rsidR="002E0FD3">
        <w:t xml:space="preserve">percentage difference </w:t>
      </w:r>
      <w:r w:rsidR="0089472E">
        <w:t>was</w:t>
      </w:r>
      <w:r w:rsidR="002E0FD3">
        <w:t xml:space="preserve"> 79.7%. </w:t>
      </w:r>
    </w:p>
    <w:p w14:paraId="32F68360" w14:textId="77777777" w:rsidR="0089472E" w:rsidRDefault="0089472E" w:rsidP="005D216D">
      <w:pPr>
        <w:pStyle w:val="Body"/>
      </w:pPr>
    </w:p>
    <w:p w14:paraId="6BFE88E2" w14:textId="6CCB6A82" w:rsidR="0089472E" w:rsidRDefault="0089472E" w:rsidP="0089472E">
      <w:pPr>
        <w:pStyle w:val="Body"/>
        <w:keepNext/>
        <w:ind w:left="3600" w:firstLine="720"/>
      </w:pPr>
      <w:r>
        <w:t xml:space="preserve">                                             </w:t>
      </w:r>
    </w:p>
    <w:p w14:paraId="1ED6378C" w14:textId="07D443B1" w:rsidR="0089472E" w:rsidRDefault="0089472E" w:rsidP="0089472E">
      <w:pPr>
        <w:pStyle w:val="Body"/>
        <w:keepNext/>
        <w:ind w:left="4320" w:firstLine="0"/>
      </w:pPr>
      <w:r>
        <w:t xml:space="preserve">     </w:t>
      </w:r>
      <m:oMath>
        <m:f>
          <m:fPr>
            <m:ctrlPr>
              <w:rPr>
                <w:rFonts w:ascii="Cambria Math" w:hAnsi="Cambria Math"/>
                <w:i/>
              </w:rPr>
            </m:ctrlPr>
          </m:fPr>
          <m:num>
            <m:r>
              <w:rPr>
                <w:rFonts w:ascii="Cambria Math" w:hAnsi="Cambria Math"/>
              </w:rPr>
              <m:t>|A-B|</m:t>
            </m:r>
          </m:num>
          <m:den>
            <m:f>
              <m:fPr>
                <m:ctrlPr>
                  <w:rPr>
                    <w:rFonts w:ascii="Cambria Math" w:hAnsi="Cambria Math"/>
                    <w:i/>
                  </w:rPr>
                </m:ctrlPr>
              </m:fPr>
              <m:num>
                <m:r>
                  <w:rPr>
                    <w:rFonts w:ascii="Cambria Math" w:hAnsi="Cambria Math"/>
                  </w:rPr>
                  <m:t>(A+B)</m:t>
                </m:r>
              </m:num>
              <m:den>
                <m:r>
                  <w:rPr>
                    <w:rFonts w:ascii="Cambria Math" w:hAnsi="Cambria Math"/>
                  </w:rPr>
                  <m:t>2</m:t>
                </m:r>
              </m:den>
            </m:f>
          </m:den>
        </m:f>
      </m:oMath>
      <w:r>
        <w:t xml:space="preserve">     </w:t>
      </w:r>
      <w:r>
        <w:tab/>
      </w:r>
      <w:r>
        <w:tab/>
      </w:r>
      <w:r>
        <w:tab/>
      </w:r>
      <w:r>
        <w:tab/>
        <w:t xml:space="preserve"> (22)</w:t>
      </w:r>
    </w:p>
    <w:p w14:paraId="1B1DA9A3" w14:textId="3DE78161" w:rsidR="0089472E" w:rsidRDefault="0089472E" w:rsidP="0089472E">
      <w:pPr>
        <w:pStyle w:val="Caption"/>
      </w:pPr>
      <w:r>
        <w:t xml:space="preserve">Equation </w:t>
      </w:r>
      <w:fldSimple w:instr=" SEQ Equation \* ARABIC ">
        <w:r w:rsidR="000F3F9C">
          <w:rPr>
            <w:noProof/>
          </w:rPr>
          <w:t>22</w:t>
        </w:r>
      </w:fldSimple>
      <w:r>
        <w:t xml:space="preserve">. Percent Difference </w:t>
      </w:r>
    </w:p>
    <w:p w14:paraId="5C019965" w14:textId="77777777" w:rsidR="0089472E" w:rsidRPr="00A6585B" w:rsidRDefault="0089472E" w:rsidP="0089472E"/>
    <w:p w14:paraId="4466A6F6" w14:textId="77777777" w:rsidR="0089472E" w:rsidRDefault="0089472E" w:rsidP="0089472E">
      <w:pPr>
        <w:pStyle w:val="Body"/>
      </w:pPr>
      <w:r>
        <w:t>Where:</w:t>
      </w:r>
    </w:p>
    <w:p w14:paraId="311FFB18" w14:textId="4F0D961F" w:rsidR="0089472E" w:rsidRDefault="000024A7" w:rsidP="0089472E">
      <w:pPr>
        <w:pStyle w:val="Body"/>
      </w:pPr>
      <m:oMath>
        <m:r>
          <w:rPr>
            <w:rFonts w:ascii="Cambria Math" w:hAnsi="Cambria Math"/>
          </w:rPr>
          <m:t xml:space="preserve">A= </m:t>
        </m:r>
      </m:oMath>
      <w:r w:rsidR="003D30C2">
        <w:t>first value</w:t>
      </w:r>
    </w:p>
    <w:p w14:paraId="32F08563" w14:textId="28EFF803" w:rsidR="0089472E" w:rsidRDefault="000024A7" w:rsidP="0089472E">
      <w:pPr>
        <w:pStyle w:val="Body"/>
      </w:pPr>
      <m:oMath>
        <m:r>
          <w:rPr>
            <w:rFonts w:ascii="Cambria Math" w:hAnsi="Cambria Math"/>
          </w:rPr>
          <m:t xml:space="preserve">B= </m:t>
        </m:r>
      </m:oMath>
      <w:r w:rsidR="003D30C2">
        <w:t>second value</w:t>
      </w:r>
    </w:p>
    <w:p w14:paraId="2DC3F362" w14:textId="77777777" w:rsidR="0089472E" w:rsidRDefault="0089472E" w:rsidP="005D216D">
      <w:pPr>
        <w:pStyle w:val="Body"/>
      </w:pPr>
    </w:p>
    <w:p w14:paraId="6CD87D35" w14:textId="77777777" w:rsidR="0089472E" w:rsidRDefault="0089472E" w:rsidP="005D216D">
      <w:pPr>
        <w:pStyle w:val="Body"/>
      </w:pPr>
    </w:p>
    <w:p w14:paraId="25B03E40" w14:textId="659AEB1A" w:rsidR="007316AF" w:rsidRDefault="00DC5238" w:rsidP="005D216D">
      <w:pPr>
        <w:pStyle w:val="Body"/>
      </w:pPr>
      <w:r>
        <w:t xml:space="preserve">Looking at </w:t>
      </w:r>
      <w:r w:rsidR="00602FA8" w:rsidRPr="005E7179">
        <w:rPr>
          <w:u w:val="single"/>
        </w:rPr>
        <w:t>Figure 19</w:t>
      </w:r>
      <w:r>
        <w:t xml:space="preserve">, there is a decrease </w:t>
      </w:r>
      <w:r w:rsidR="005D216D">
        <w:t>in RPM with the increase of radius for the same gravitational condition, supported by the relationship</w:t>
      </w:r>
      <w:r>
        <w:t xml:space="preserve"> concluded from </w:t>
      </w:r>
      <w:r w:rsidR="00255D87" w:rsidRPr="005E7179">
        <w:rPr>
          <w:u w:val="single"/>
        </w:rPr>
        <w:t>Figure 18</w:t>
      </w:r>
      <w:r w:rsidR="00602FA8" w:rsidRPr="005E7179">
        <w:rPr>
          <w:u w:val="single"/>
        </w:rPr>
        <w:t>.</w:t>
      </w:r>
      <w:r w:rsidR="00255D87" w:rsidRPr="005E7179">
        <w:rPr>
          <w:u w:val="single"/>
        </w:rPr>
        <w:t>B</w:t>
      </w:r>
      <w:r>
        <w:t xml:space="preserve">. </w:t>
      </w:r>
    </w:p>
    <w:p w14:paraId="0BDC85F1" w14:textId="77777777" w:rsidR="00AB2DEF" w:rsidRPr="00011AF0" w:rsidRDefault="00AB2DEF" w:rsidP="00011AF0"/>
    <w:p w14:paraId="6604492A" w14:textId="77777777" w:rsidR="00602FA8" w:rsidRDefault="00C30E7A" w:rsidP="00602FA8">
      <w:pPr>
        <w:keepNext/>
        <w:jc w:val="center"/>
      </w:pPr>
      <w:r w:rsidRPr="00C30E7A">
        <w:rPr>
          <w:noProof/>
        </w:rPr>
        <w:lastRenderedPageBreak/>
        <w:drawing>
          <wp:inline distT="0" distB="0" distL="0" distR="0" wp14:anchorId="4B9C16E2" wp14:editId="128BF32B">
            <wp:extent cx="3276944" cy="5076405"/>
            <wp:effectExtent l="0" t="0" r="0" b="0"/>
            <wp:docPr id="1642595981" name="Picture 1" descr="A graph with a lin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95981" name="Picture 1" descr="A graph with a line and a triangle&#10;&#10;AI-generated content may be incorrect."/>
                    <pic:cNvPicPr/>
                  </pic:nvPicPr>
                  <pic:blipFill>
                    <a:blip r:embed="rId207">
                      <a:extLst>
                        <a:ext uri="{28A0092B-C50C-407E-A947-70E740481C1C}">
                          <a14:useLocalDpi xmlns:a14="http://schemas.microsoft.com/office/drawing/2010/main" val="0"/>
                        </a:ext>
                      </a:extLst>
                    </a:blip>
                    <a:stretch>
                      <a:fillRect/>
                    </a:stretch>
                  </pic:blipFill>
                  <pic:spPr>
                    <a:xfrm>
                      <a:off x="0" y="0"/>
                      <a:ext cx="3279376" cy="5080173"/>
                    </a:xfrm>
                    <a:prstGeom prst="rect">
                      <a:avLst/>
                    </a:prstGeom>
                  </pic:spPr>
                </pic:pic>
              </a:graphicData>
            </a:graphic>
          </wp:inline>
        </w:drawing>
      </w:r>
    </w:p>
    <w:p w14:paraId="66816F51" w14:textId="11ECEAD0" w:rsidR="00C131B5" w:rsidRPr="00C131B5" w:rsidRDefault="00602FA8" w:rsidP="00A97CE8">
      <w:pPr>
        <w:pStyle w:val="Caption"/>
        <w:jc w:val="left"/>
      </w:pPr>
      <w:bookmarkStart w:id="132" w:name="_Toc209385734"/>
      <w:r>
        <w:t xml:space="preserve">Figure </w:t>
      </w:r>
      <w:fldSimple w:instr=" SEQ Figure \* ARABIC ">
        <w:r w:rsidR="000F3F9C">
          <w:rPr>
            <w:noProof/>
          </w:rPr>
          <w:t>19</w:t>
        </w:r>
      </w:fldSimple>
      <w:r>
        <w:t xml:space="preserve">. </w:t>
      </w:r>
      <w:r w:rsidRPr="0046388B">
        <w:t>RPM vs Smallest and Largest Radii Measurements for the STLV and HARV Bioreactors</w:t>
      </w:r>
      <w:bookmarkEnd w:id="132"/>
    </w:p>
    <w:p w14:paraId="1962F3CA" w14:textId="036F2A9D" w:rsidR="002E0FD3" w:rsidRDefault="002E0FD3" w:rsidP="00E5039E"/>
    <w:p w14:paraId="1A13AB55" w14:textId="77777777" w:rsidR="005D216D" w:rsidRDefault="005D216D" w:rsidP="00CD7155">
      <w:pPr>
        <w:jc w:val="center"/>
      </w:pPr>
    </w:p>
    <w:p w14:paraId="72426608" w14:textId="51B2F142" w:rsidR="00710B4A" w:rsidRDefault="00710B4A" w:rsidP="007A4DE9">
      <w:pPr>
        <w:pStyle w:val="Body"/>
      </w:pPr>
      <w:r>
        <w:t>Given that a maximum of 1300 rpm is considered extreme when sustained for more than 10 minutes, as exceeding this limit could result in the denaturation of cells, a smaller radius is preferable for maintaining healthy cell cultures [</w:t>
      </w:r>
      <w:hyperlink r:id="rId208" w:history="1">
        <w:r w:rsidR="001B19D7" w:rsidRPr="00F92993">
          <w:rPr>
            <w:rStyle w:val="Hyperlink"/>
            <w:color w:val="000000" w:themeColor="text1"/>
          </w:rPr>
          <w:t>97</w:t>
        </w:r>
      </w:hyperlink>
      <w:r>
        <w:t xml:space="preserve">]. Consequently, the bioreactor with the smallest radius is deemed the optimal choice. However, since </w:t>
      </w:r>
      <w:r w:rsidR="00B80888">
        <w:t>Dr. Lelkes’ laboratory provides the bioreactors</w:t>
      </w:r>
      <w:r>
        <w:t xml:space="preserve">, the final selection has not yet been made. </w:t>
      </w:r>
      <w:r w:rsidR="008B358F">
        <w:t xml:space="preserve">Regarding </w:t>
      </w:r>
      <w:r w:rsidR="00B80888">
        <w:t>view</w:t>
      </w:r>
      <w:r w:rsidR="008B358F">
        <w:t xml:space="preserve"> clearance, a significant aspect of the prototype involves visually assessing the particle during rotation and inclination. </w:t>
      </w:r>
      <w:r w:rsidR="003D3C54">
        <w:t>Therefore, the bioreactor chosen should have a small radius and a large</w:t>
      </w:r>
      <w:r w:rsidR="000C481C">
        <w:t xml:space="preserve"> view area.</w:t>
      </w:r>
      <w:r w:rsidR="00897D9F">
        <w:t xml:space="preserve"> </w:t>
      </w:r>
      <w:r w:rsidR="007A4DE9">
        <w:t xml:space="preserve">The camera has yet to be selected, depending on the bioreactor that will be utilized. </w:t>
      </w:r>
    </w:p>
    <w:p w14:paraId="18FFD1B3" w14:textId="77777777" w:rsidR="00B80888" w:rsidRDefault="00B80888" w:rsidP="008C24C8">
      <w:pPr>
        <w:pStyle w:val="Body"/>
      </w:pPr>
    </w:p>
    <w:p w14:paraId="1C70A1CB" w14:textId="37C6F979" w:rsidR="005F2CFF" w:rsidRDefault="00C30E7A" w:rsidP="00483F4C">
      <w:pPr>
        <w:pStyle w:val="Body"/>
      </w:pPr>
      <w:r>
        <w:t xml:space="preserve">As for the motor, </w:t>
      </w:r>
      <w:r w:rsidR="00483F4C">
        <w:t>t</w:t>
      </w:r>
      <w:r w:rsidR="00135A44">
        <w:t>o find the intended torque,</w:t>
      </w:r>
      <w:r w:rsidR="00766A12">
        <w:t xml:space="preserve"> Eq. 23 </w:t>
      </w:r>
      <w:r w:rsidR="00135A44">
        <w:t xml:space="preserve">is used </w:t>
      </w:r>
      <w:r w:rsidR="00CC1850">
        <w:t xml:space="preserve">by plugging in </w:t>
      </w:r>
      <w:r w:rsidR="005F2CFF">
        <w:t xml:space="preserve">Eq.7 to solve for </w:t>
      </w:r>
      <m:oMath>
        <m:r>
          <w:rPr>
            <w:rFonts w:ascii="Cambria Math" w:hAnsi="Cambria Math"/>
          </w:rPr>
          <m:t>ω</m:t>
        </m:r>
      </m:oMath>
      <w:r w:rsidR="009827A0">
        <w:t xml:space="preserve"> </w:t>
      </w:r>
      <w:r w:rsidR="00802EC3">
        <w:t>and</w:t>
      </w:r>
      <w:r w:rsidR="00CC1850">
        <w:t xml:space="preserve"> Eq. 5 to solve for</w:t>
      </w:r>
      <w:r w:rsidR="00802EC3">
        <w:t xml:space="preserve">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00135A44">
        <w:t>.</w:t>
      </w:r>
    </w:p>
    <w:p w14:paraId="0EEB2E2B" w14:textId="77777777" w:rsidR="004F2009" w:rsidRDefault="004F2009" w:rsidP="004F2009">
      <w:pPr>
        <w:pStyle w:val="Body"/>
        <w:rPr>
          <w:rFonts w:ascii="Cambria Math" w:hAnsi="Cambria Math"/>
        </w:rPr>
      </w:pPr>
    </w:p>
    <w:p w14:paraId="6F56E8A8" w14:textId="33D16C31" w:rsidR="004F2009" w:rsidRDefault="004F2009" w:rsidP="00FD09CD">
      <w:pPr>
        <w:pStyle w:val="Body"/>
        <w:keepNext/>
        <w:tabs>
          <w:tab w:val="left" w:pos="7920"/>
        </w:tabs>
      </w:pPr>
      <w:r>
        <w:rPr>
          <w:rFonts w:ascii="Cambria Math" w:hAnsi="Cambria Math"/>
        </w:rPr>
        <w:lastRenderedPageBreak/>
        <w:t xml:space="preserve"> </w:t>
      </w:r>
      <w:r w:rsidR="00FD09CD">
        <w:rPr>
          <w:rFonts w:ascii="Cambria Math" w:hAnsi="Cambria Math"/>
        </w:rPr>
        <w:t xml:space="preserve">                                                                     </w:t>
      </w:r>
      <w:r>
        <w:rPr>
          <w:rFonts w:ascii="Cambria Math" w:hAnsi="Cambria Math"/>
        </w:rPr>
        <w:t xml:space="preserve">      </w:t>
      </w:r>
      <m:oMath>
        <m:r>
          <w:rPr>
            <w:rFonts w:ascii="Cambria Math" w:hAnsi="Cambria Math"/>
          </w:rPr>
          <m:t>τ=m*</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 xml:space="preserve"> ⟹</m:t>
        </m:r>
      </m:oMath>
      <w:r>
        <w:rPr>
          <w:rFonts w:ascii="Cambria Math" w:hAnsi="Cambria Math"/>
        </w:rPr>
        <w:t xml:space="preserve">                                               </w:t>
      </w:r>
      <w:r w:rsidR="00B03EAC">
        <w:rPr>
          <w:rFonts w:ascii="Cambria Math" w:hAnsi="Cambria Math"/>
        </w:rPr>
        <w:t xml:space="preserve">    </w:t>
      </w:r>
      <w:r>
        <w:rPr>
          <w:rFonts w:ascii="Cambria Math" w:hAnsi="Cambria Math"/>
        </w:rPr>
        <w:t xml:space="preserve"> </w:t>
      </w:r>
      <w:r>
        <w:t>(</w:t>
      </w:r>
      <w:r w:rsidR="0049046D">
        <w:t>23</w:t>
      </w:r>
      <w:r>
        <w:t>)</w:t>
      </w:r>
    </w:p>
    <w:p w14:paraId="0EE06118" w14:textId="689841F8" w:rsidR="005A6AB2" w:rsidRDefault="005A6AB2" w:rsidP="00FD09CD">
      <w:pPr>
        <w:pStyle w:val="Body"/>
        <w:keepNext/>
        <w:tabs>
          <w:tab w:val="left" w:pos="7920"/>
        </w:tabs>
      </w:pPr>
      <w:r>
        <w:t xml:space="preserve">                                                              </w:t>
      </w:r>
      <m:oMath>
        <m:r>
          <w:rPr>
            <w:rFonts w:ascii="Cambria Math" w:hAnsi="Cambria Math"/>
          </w:rPr>
          <m:t>τ=m*</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 xml:space="preserve"> ⟹</m:t>
        </m:r>
      </m:oMath>
    </w:p>
    <w:p w14:paraId="70AEB2F9" w14:textId="02379FE8" w:rsidR="00304CB1" w:rsidRDefault="00304CB1" w:rsidP="00FD09CD">
      <w:pPr>
        <w:pStyle w:val="Body"/>
        <w:keepNext/>
        <w:tabs>
          <w:tab w:val="left" w:pos="7920"/>
        </w:tabs>
      </w:pPr>
      <w:r>
        <w:t xml:space="preserve">                                                 </w:t>
      </w:r>
      <w:r w:rsidR="001422D1">
        <w:t xml:space="preserve">   </w:t>
      </w:r>
      <w:r>
        <w:t xml:space="preserve">        </w:t>
      </w:r>
      <m:oMath>
        <m:r>
          <w:rPr>
            <w:rFonts w:ascii="Cambria Math" w:hAnsi="Cambria Math"/>
          </w:rPr>
          <m:t>τ=m*</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b</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60</m:t>
                </m:r>
              </m:den>
            </m:f>
            <m:r>
              <w:rPr>
                <w:rFonts w:ascii="Cambria Math" w:hAnsi="Cambria Math"/>
              </w:rPr>
              <m:t>*RPM</m:t>
            </m:r>
            <m:r>
              <m:rPr>
                <m:sty m:val="p"/>
              </m:rPr>
              <w:rPr>
                <w:rFonts w:ascii="Cambria Math" w:hAnsi="Cambria Math"/>
              </w:rPr>
              <m:t>)</m:t>
            </m:r>
          </m:e>
          <m:sup>
            <m:r>
              <w:rPr>
                <w:rFonts w:ascii="Cambria Math" w:hAnsi="Cambria Math"/>
              </w:rPr>
              <m:t>2</m:t>
            </m:r>
          </m:sup>
        </m:sSup>
      </m:oMath>
    </w:p>
    <w:p w14:paraId="30BD6F93" w14:textId="5E9DC37C" w:rsidR="0049046D" w:rsidRDefault="0049046D" w:rsidP="0049046D">
      <w:pPr>
        <w:pStyle w:val="Caption"/>
      </w:pPr>
      <w:r>
        <w:t xml:space="preserve">Equation </w:t>
      </w:r>
      <w:fldSimple w:instr=" SEQ Equation \* ARABIC ">
        <w:r w:rsidR="000F3F9C">
          <w:rPr>
            <w:noProof/>
          </w:rPr>
          <w:t>23</w:t>
        </w:r>
      </w:fldSimple>
      <w:r>
        <w:t xml:space="preserve">. Torque </w:t>
      </w:r>
    </w:p>
    <w:p w14:paraId="6E6E2C12" w14:textId="77777777" w:rsidR="0049046D" w:rsidRPr="00A6585B" w:rsidRDefault="0049046D" w:rsidP="0049046D"/>
    <w:p w14:paraId="139DAE4B" w14:textId="77777777" w:rsidR="0049046D" w:rsidRDefault="0049046D" w:rsidP="0049046D">
      <w:pPr>
        <w:pStyle w:val="Body"/>
      </w:pPr>
      <w:r>
        <w:t>Where:</w:t>
      </w:r>
    </w:p>
    <w:p w14:paraId="2334418C" w14:textId="7ED93E7D" w:rsidR="0049046D" w:rsidRDefault="000024A7" w:rsidP="0049046D">
      <w:pPr>
        <w:pStyle w:val="Body"/>
      </w:pPr>
      <m:oMath>
        <m:r>
          <w:rPr>
            <w:rFonts w:ascii="Cambria Math" w:hAnsi="Cambria Math"/>
          </w:rPr>
          <m:t xml:space="preserve">τ  = </m:t>
        </m:r>
      </m:oMath>
      <w:r w:rsidR="0049046D">
        <w:t>torque</w:t>
      </w:r>
    </w:p>
    <w:p w14:paraId="26C36A95" w14:textId="063AB781" w:rsidR="0049046D" w:rsidRDefault="000024A7" w:rsidP="0049046D">
      <w:pPr>
        <w:pStyle w:val="Body"/>
      </w:pPr>
      <m:oMath>
        <m:r>
          <w:rPr>
            <w:rFonts w:ascii="Cambria Math" w:hAnsi="Cambria Math"/>
          </w:rPr>
          <m:t xml:space="preserve">m = </m:t>
        </m:r>
      </m:oMath>
      <w:r w:rsidR="0049046D">
        <w:t>mass</w:t>
      </w:r>
    </w:p>
    <w:p w14:paraId="79E5EAE3" w14:textId="6F3F3074" w:rsidR="008F0D95" w:rsidRDefault="00000000" w:rsidP="008F0D95">
      <w:pPr>
        <w:pStyle w:val="Body"/>
        <w:rPr>
          <w:rFonts w:ascii="Cambria Math" w:hAnsi="Cambria Math"/>
        </w:rPr>
      </w:pPr>
      <m:oMath>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 xml:space="preserve">= </m:t>
        </m:r>
      </m:oMath>
      <w:r w:rsidR="008F0D95">
        <w:rPr>
          <w:rFonts w:ascii="Cambria Math" w:hAnsi="Cambria Math"/>
        </w:rPr>
        <w:t>radius of rotation of the particle to the center</w:t>
      </w:r>
    </w:p>
    <w:p w14:paraId="308F3BE0" w14:textId="450BF273" w:rsidR="008F0D95" w:rsidRPr="00B12A7E" w:rsidRDefault="000024A7" w:rsidP="008F0D95">
      <w:pPr>
        <w:pStyle w:val="Body"/>
        <w:rPr>
          <w:rFonts w:ascii="Cambria Math" w:hAnsi="Cambria Math"/>
        </w:rPr>
      </w:pPr>
      <m:oMath>
        <m:r>
          <w:rPr>
            <w:rFonts w:ascii="Cambria Math" w:hAnsi="Cambria Math"/>
          </w:rPr>
          <m:t>RPM</m:t>
        </m:r>
      </m:oMath>
      <w:r w:rsidR="008F0D95" w:rsidRPr="00B12A7E">
        <w:rPr>
          <w:rFonts w:ascii="Cambria Math" w:hAnsi="Cambria Math"/>
        </w:rPr>
        <w:t xml:space="preserve">  = </w:t>
      </w:r>
      <w:r w:rsidR="000E7926" w:rsidRPr="00B12A7E">
        <w:rPr>
          <w:rFonts w:ascii="Cambria Math" w:hAnsi="Cambria Math"/>
        </w:rPr>
        <w:t>revolut</w:t>
      </w:r>
      <w:r w:rsidR="00363A75" w:rsidRPr="00B12A7E">
        <w:rPr>
          <w:rFonts w:ascii="Cambria Math" w:hAnsi="Cambria Math"/>
        </w:rPr>
        <w:t>ion per minute</w:t>
      </w:r>
    </w:p>
    <w:p w14:paraId="7B65AC9E" w14:textId="77777777" w:rsidR="0049046D" w:rsidRPr="00B12A7E" w:rsidRDefault="0049046D" w:rsidP="0049046D">
      <w:pPr>
        <w:pStyle w:val="Body"/>
      </w:pPr>
    </w:p>
    <w:p w14:paraId="0CA3890B" w14:textId="6704615E" w:rsidR="00904071" w:rsidRDefault="00B12A7E" w:rsidP="00363A75">
      <w:pPr>
        <w:pStyle w:val="Body"/>
        <w:keepNext/>
        <w:tabs>
          <w:tab w:val="left" w:pos="7920"/>
        </w:tabs>
        <w:ind w:firstLine="0"/>
      </w:pPr>
      <w:r>
        <w:t xml:space="preserve">Having a safety factor of </w:t>
      </w:r>
      <w:r w:rsidR="007E202F">
        <w:t xml:space="preserve">2, the torque equation </w:t>
      </w:r>
      <w:r w:rsidR="00407C94">
        <w:t xml:space="preserve">will be multiplied by 2. To get the power, Eq. 24 </w:t>
      </w:r>
    </w:p>
    <w:p w14:paraId="40C37F72" w14:textId="77777777" w:rsidR="002C24FF" w:rsidRDefault="002C24FF" w:rsidP="00363A75">
      <w:pPr>
        <w:pStyle w:val="Body"/>
        <w:keepNext/>
        <w:tabs>
          <w:tab w:val="left" w:pos="7920"/>
        </w:tabs>
        <w:ind w:firstLine="0"/>
      </w:pPr>
    </w:p>
    <w:p w14:paraId="5FB4F9CF" w14:textId="2887DF77" w:rsidR="00F238B4" w:rsidRDefault="00F238B4" w:rsidP="00F238B4">
      <w:pPr>
        <w:pStyle w:val="Body"/>
        <w:keepNext/>
        <w:tabs>
          <w:tab w:val="left" w:pos="7920"/>
        </w:tabs>
      </w:pPr>
      <w:r>
        <w:t xml:space="preserve">                                                     </w:t>
      </w:r>
      <w:r w:rsidR="00EA4912">
        <w:t xml:space="preserve">          </w:t>
      </w:r>
      <w:r>
        <w:t xml:space="preserve">    </w:t>
      </w:r>
      <m:oMath>
        <m:r>
          <w:rPr>
            <w:rFonts w:ascii="Cambria Math" w:hAnsi="Cambria Math"/>
          </w:rPr>
          <m:t>P=ω* τ ⟹</m:t>
        </m:r>
      </m:oMath>
      <w:r>
        <w:rPr>
          <w:rFonts w:ascii="Cambria Math" w:hAnsi="Cambria Math"/>
        </w:rPr>
        <w:t xml:space="preserve">                               </w:t>
      </w:r>
      <w:r w:rsidR="00EA4912">
        <w:rPr>
          <w:rFonts w:ascii="Cambria Math" w:hAnsi="Cambria Math"/>
        </w:rPr>
        <w:t xml:space="preserve">        </w:t>
      </w:r>
      <w:r>
        <w:rPr>
          <w:rFonts w:ascii="Cambria Math" w:hAnsi="Cambria Math"/>
        </w:rPr>
        <w:t xml:space="preserve">                     </w:t>
      </w:r>
      <w:r>
        <w:t>(2</w:t>
      </w:r>
      <w:r w:rsidR="002C24FF">
        <w:t>4</w:t>
      </w:r>
      <w:r>
        <w:t>)</w:t>
      </w:r>
    </w:p>
    <w:p w14:paraId="02AEDA30" w14:textId="2263ABAB" w:rsidR="00FF4588" w:rsidRDefault="00FF4588" w:rsidP="00F238B4">
      <w:pPr>
        <w:pStyle w:val="Body"/>
        <w:keepNext/>
        <w:tabs>
          <w:tab w:val="left" w:pos="7920"/>
        </w:tabs>
      </w:pPr>
      <w:r>
        <w:t xml:space="preserve">                                                              </w:t>
      </w:r>
      <m:oMath>
        <m:r>
          <w:rPr>
            <w:rFonts w:ascii="Cambria Math" w:hAnsi="Cambria Math"/>
          </w:rPr>
          <m:t>P=</m:t>
        </m:r>
        <m:f>
          <m:fPr>
            <m:ctrlPr>
              <w:rPr>
                <w:rFonts w:ascii="Cambria Math" w:hAnsi="Cambria Math"/>
                <w:i/>
              </w:rPr>
            </m:ctrlPr>
          </m:fPr>
          <m:num>
            <m:r>
              <w:rPr>
                <w:rFonts w:ascii="Cambria Math" w:hAnsi="Cambria Math"/>
              </w:rPr>
              <m:t>2π</m:t>
            </m:r>
          </m:num>
          <m:den>
            <m:r>
              <w:rPr>
                <w:rFonts w:ascii="Cambria Math" w:hAnsi="Cambria Math"/>
              </w:rPr>
              <m:t>60</m:t>
            </m:r>
          </m:den>
        </m:f>
        <m:r>
          <w:rPr>
            <w:rFonts w:ascii="Cambria Math" w:hAnsi="Cambria Math"/>
          </w:rPr>
          <m:t xml:space="preserve">*RPM* τ </m:t>
        </m:r>
      </m:oMath>
    </w:p>
    <w:p w14:paraId="476723FC" w14:textId="101B9801" w:rsidR="00FF4588" w:rsidRDefault="00FF4588" w:rsidP="00FF4588">
      <w:pPr>
        <w:pStyle w:val="Caption"/>
      </w:pPr>
      <w:r>
        <w:t xml:space="preserve">Equation </w:t>
      </w:r>
      <w:fldSimple w:instr=" SEQ Equation \* ARABIC ">
        <w:r w:rsidR="000F3F9C">
          <w:rPr>
            <w:noProof/>
          </w:rPr>
          <w:t>24</w:t>
        </w:r>
      </w:fldSimple>
      <w:r>
        <w:t xml:space="preserve">. </w:t>
      </w:r>
      <w:r w:rsidR="00286254">
        <w:t>Power</w:t>
      </w:r>
      <w:r>
        <w:t xml:space="preserve"> </w:t>
      </w:r>
    </w:p>
    <w:p w14:paraId="5ADC50F0" w14:textId="77777777" w:rsidR="00FF4588" w:rsidRPr="00A6585B" w:rsidRDefault="00FF4588" w:rsidP="00FF4588"/>
    <w:p w14:paraId="5119F196" w14:textId="77777777" w:rsidR="00FF4588" w:rsidRDefault="00FF4588" w:rsidP="00FF4588">
      <w:pPr>
        <w:pStyle w:val="Body"/>
      </w:pPr>
      <w:r>
        <w:t>Where:</w:t>
      </w:r>
    </w:p>
    <w:p w14:paraId="6B55DEA2" w14:textId="77777777" w:rsidR="00FF4588" w:rsidRDefault="000024A7" w:rsidP="00FF4588">
      <w:pPr>
        <w:pStyle w:val="Body"/>
      </w:pPr>
      <m:oMath>
        <m:r>
          <w:rPr>
            <w:rFonts w:ascii="Cambria Math" w:hAnsi="Cambria Math"/>
          </w:rPr>
          <m:t xml:space="preserve">τ  = </m:t>
        </m:r>
      </m:oMath>
      <w:r w:rsidR="00FF4588">
        <w:t>torque</w:t>
      </w:r>
    </w:p>
    <w:p w14:paraId="584AD035" w14:textId="2ED0080C" w:rsidR="00FF4588" w:rsidRDefault="000024A7" w:rsidP="00FF4588">
      <w:pPr>
        <w:pStyle w:val="Body"/>
      </w:pPr>
      <m:oMath>
        <m:r>
          <w:rPr>
            <w:rFonts w:ascii="Cambria Math" w:hAnsi="Cambria Math"/>
          </w:rPr>
          <m:t xml:space="preserve">P = </m:t>
        </m:r>
      </m:oMath>
      <w:r w:rsidR="00286254">
        <w:t>power</w:t>
      </w:r>
    </w:p>
    <w:p w14:paraId="453E82B4" w14:textId="77777777" w:rsidR="00FF4588" w:rsidRPr="00B12A7E" w:rsidRDefault="000024A7" w:rsidP="00FF4588">
      <w:pPr>
        <w:pStyle w:val="Body"/>
        <w:rPr>
          <w:rFonts w:ascii="Cambria Math" w:hAnsi="Cambria Math"/>
        </w:rPr>
      </w:pPr>
      <m:oMath>
        <m:r>
          <w:rPr>
            <w:rFonts w:ascii="Cambria Math" w:hAnsi="Cambria Math"/>
          </w:rPr>
          <m:t>RPM</m:t>
        </m:r>
      </m:oMath>
      <w:r w:rsidR="00FF4588" w:rsidRPr="00B12A7E">
        <w:rPr>
          <w:rFonts w:ascii="Cambria Math" w:hAnsi="Cambria Math"/>
        </w:rPr>
        <w:t xml:space="preserve">  = revolution per minute</w:t>
      </w:r>
    </w:p>
    <w:p w14:paraId="537A8266" w14:textId="77777777" w:rsidR="00FF4588" w:rsidRDefault="00FF4588" w:rsidP="00F238B4">
      <w:pPr>
        <w:pStyle w:val="Body"/>
        <w:keepNext/>
        <w:tabs>
          <w:tab w:val="left" w:pos="7920"/>
        </w:tabs>
      </w:pPr>
    </w:p>
    <w:p w14:paraId="4EDC4B81" w14:textId="68A1EF5B" w:rsidR="00BB7C5B" w:rsidRDefault="00376211" w:rsidP="00145ABD">
      <w:pPr>
        <w:pStyle w:val="Body"/>
        <w:keepNext/>
        <w:tabs>
          <w:tab w:val="left" w:pos="7920"/>
        </w:tabs>
      </w:pPr>
      <w:r>
        <w:t xml:space="preserve">The calculations shall be conducted based on the most adverse scenario. </w:t>
      </w:r>
      <w:r w:rsidR="005C12B6">
        <w:t>The maximum values for mass, radius, and RPM</w:t>
      </w:r>
      <w:r>
        <w:t xml:space="preserve"> are 3.00 kg, 0.0495 m, and 313 rpm, respectively. The mass was obtained from the calculations of the previous senior design team. </w:t>
      </w:r>
      <w:r w:rsidR="003A4490">
        <w:t>The torque and power</w:t>
      </w:r>
      <w:r>
        <w:t xml:space="preserve"> computed using Eqs</w:t>
      </w:r>
      <w:r w:rsidR="003A4490">
        <w:t>.</w:t>
      </w:r>
      <w:r>
        <w:t xml:space="preserve"> 23 and 24 are 7.89</w:t>
      </w:r>
      <w:r w:rsidR="004F58ED">
        <w:t xml:space="preserve"> </w:t>
      </w:r>
      <w:r>
        <w:t>Nm and 259</w:t>
      </w:r>
      <w:r w:rsidR="004F58ED">
        <w:t xml:space="preserve"> </w:t>
      </w:r>
      <w:r>
        <w:t>W</w:t>
      </w:r>
      <w:r w:rsidR="003A4490">
        <w:t>, respectively</w:t>
      </w:r>
      <w:r>
        <w:t xml:space="preserve">. The safety torque is </w:t>
      </w:r>
      <w:r w:rsidR="00B855A1">
        <w:t>11.8</w:t>
      </w:r>
      <w:r>
        <w:t xml:space="preserve"> Nm. </w:t>
      </w:r>
    </w:p>
    <w:p w14:paraId="3673F79A" w14:textId="77777777" w:rsidR="003C543E" w:rsidRDefault="003C543E" w:rsidP="00145ABD">
      <w:pPr>
        <w:pStyle w:val="Body"/>
        <w:keepNext/>
        <w:tabs>
          <w:tab w:val="left" w:pos="7920"/>
        </w:tabs>
      </w:pPr>
    </w:p>
    <w:p w14:paraId="59D2124B" w14:textId="445927C1" w:rsidR="00C362C9" w:rsidRPr="005E7179" w:rsidRDefault="00924888" w:rsidP="00145ABD">
      <w:pPr>
        <w:pStyle w:val="Body"/>
        <w:keepNext/>
        <w:tabs>
          <w:tab w:val="left" w:pos="7920"/>
        </w:tabs>
        <w:rPr>
          <w:color w:val="000000" w:themeColor="text1"/>
        </w:rPr>
      </w:pPr>
      <w:r>
        <w:t xml:space="preserve">A suitable motor </w:t>
      </w:r>
      <w:r w:rsidRPr="005E7179">
        <w:rPr>
          <w:color w:val="000000" w:themeColor="text1"/>
        </w:rPr>
        <w:t>option is the NEMA 34 stepper motor, which possesses a torque of 12 Nm</w:t>
      </w:r>
      <w:r w:rsidR="002B406D" w:rsidRPr="005E7179">
        <w:rPr>
          <w:color w:val="000000" w:themeColor="text1"/>
        </w:rPr>
        <w:t xml:space="preserve"> and a 1.8°</w:t>
      </w:r>
      <w:r w:rsidR="00702F83" w:rsidRPr="005E7179">
        <w:rPr>
          <w:color w:val="000000" w:themeColor="text1"/>
        </w:rPr>
        <w:t xml:space="preserve"> step</w:t>
      </w:r>
      <w:r w:rsidRPr="005E7179">
        <w:rPr>
          <w:color w:val="000000" w:themeColor="text1"/>
        </w:rPr>
        <w:t xml:space="preserve"> [</w:t>
      </w:r>
      <w:hyperlink r:id="rId209" w:history="1">
        <w:r w:rsidR="005E7179" w:rsidRPr="005E7179">
          <w:rPr>
            <w:rStyle w:val="Hyperlink"/>
            <w:color w:val="000000" w:themeColor="text1"/>
          </w:rPr>
          <w:t>108</w:t>
        </w:r>
      </w:hyperlink>
      <w:r w:rsidRPr="005E7179">
        <w:rPr>
          <w:color w:val="000000" w:themeColor="text1"/>
        </w:rPr>
        <w:t xml:space="preserve">]. When selecting this motor, </w:t>
      </w:r>
      <w:r w:rsidR="00702F83" w:rsidRPr="005E7179">
        <w:rPr>
          <w:color w:val="000000" w:themeColor="text1"/>
        </w:rPr>
        <w:t>the microstep driver employed must be</w:t>
      </w:r>
      <w:r w:rsidRPr="005E7179">
        <w:rPr>
          <w:color w:val="000000" w:themeColor="text1"/>
        </w:rPr>
        <w:t xml:space="preserve"> compatible. The microstep driver enhances the stepper motor's precision and ensures smoother operation. The DM86OH is compatible with a DSP driver characterized by low noise levels [</w:t>
      </w:r>
      <w:hyperlink r:id="rId210" w:history="1">
        <w:r w:rsidR="005E7179" w:rsidRPr="005E7179">
          <w:rPr>
            <w:rStyle w:val="Hyperlink"/>
            <w:color w:val="000000" w:themeColor="text1"/>
          </w:rPr>
          <w:t>109</w:t>
        </w:r>
      </w:hyperlink>
      <w:r w:rsidRPr="005E7179">
        <w:rPr>
          <w:color w:val="000000" w:themeColor="text1"/>
        </w:rPr>
        <w:t>]. The compatible microcontroller selected for this application is the Arduino Nano, featuring the ATMega4809 processor, which provides greater programmability compared to the Arduino Uno, along with increased program memory and RAM [</w:t>
      </w:r>
      <w:hyperlink r:id="rId211" w:history="1">
        <w:r w:rsidR="005E7179" w:rsidRPr="005E7179">
          <w:rPr>
            <w:rStyle w:val="Hyperlink"/>
            <w:color w:val="000000" w:themeColor="text1"/>
          </w:rPr>
          <w:t>110</w:t>
        </w:r>
      </w:hyperlink>
      <w:r w:rsidRPr="005E7179">
        <w:rPr>
          <w:color w:val="000000" w:themeColor="text1"/>
        </w:rPr>
        <w:t xml:space="preserve">]. </w:t>
      </w:r>
    </w:p>
    <w:p w14:paraId="30D39EBC" w14:textId="77777777" w:rsidR="005725A4" w:rsidRPr="005E7179" w:rsidRDefault="005725A4" w:rsidP="00145ABD">
      <w:pPr>
        <w:pStyle w:val="Body"/>
        <w:keepNext/>
        <w:tabs>
          <w:tab w:val="left" w:pos="7920"/>
        </w:tabs>
        <w:rPr>
          <w:color w:val="000000" w:themeColor="text1"/>
        </w:rPr>
      </w:pPr>
    </w:p>
    <w:p w14:paraId="2616AB1D" w14:textId="77777777" w:rsidR="001B64B5" w:rsidRDefault="001B64B5" w:rsidP="00363A75">
      <w:pPr>
        <w:pStyle w:val="Body"/>
        <w:keepNext/>
        <w:tabs>
          <w:tab w:val="left" w:pos="7920"/>
        </w:tabs>
        <w:ind w:firstLine="0"/>
      </w:pPr>
    </w:p>
    <w:p w14:paraId="018A5EA8" w14:textId="77777777" w:rsidR="00B55329" w:rsidRDefault="00B55329" w:rsidP="00B855A1">
      <w:pPr>
        <w:pStyle w:val="Body"/>
        <w:ind w:firstLine="0"/>
      </w:pPr>
    </w:p>
    <w:p w14:paraId="3842DA1B" w14:textId="77777777" w:rsidR="005E7179" w:rsidRDefault="005E7179" w:rsidP="00B855A1">
      <w:pPr>
        <w:pStyle w:val="Body"/>
        <w:ind w:firstLine="0"/>
      </w:pPr>
    </w:p>
    <w:p w14:paraId="2034874A" w14:textId="77777777" w:rsidR="005E7179" w:rsidRDefault="005E7179" w:rsidP="00B855A1">
      <w:pPr>
        <w:pStyle w:val="Body"/>
        <w:ind w:firstLine="0"/>
      </w:pPr>
    </w:p>
    <w:p w14:paraId="46252AC4" w14:textId="77777777" w:rsidR="005E7179" w:rsidRDefault="005E7179" w:rsidP="00B855A1">
      <w:pPr>
        <w:pStyle w:val="Body"/>
        <w:ind w:firstLine="0"/>
      </w:pPr>
    </w:p>
    <w:p w14:paraId="14B54192" w14:textId="77777777" w:rsidR="005E7179" w:rsidRDefault="005E7179" w:rsidP="00B855A1">
      <w:pPr>
        <w:pStyle w:val="Body"/>
        <w:ind w:firstLine="0"/>
      </w:pPr>
    </w:p>
    <w:p w14:paraId="2CDE10A4" w14:textId="77777777" w:rsidR="005E7179" w:rsidRDefault="005E7179" w:rsidP="00B855A1">
      <w:pPr>
        <w:pStyle w:val="Body"/>
        <w:ind w:firstLine="0"/>
      </w:pPr>
    </w:p>
    <w:p w14:paraId="14681596" w14:textId="52C06D42" w:rsidR="00AF2131" w:rsidRDefault="00B55329" w:rsidP="00702F83">
      <w:pPr>
        <w:pStyle w:val="Heading1"/>
      </w:pPr>
      <w:bookmarkStart w:id="133" w:name="_Toc209386000"/>
      <w:r>
        <w:lastRenderedPageBreak/>
        <w:t>Test Method</w:t>
      </w:r>
      <w:bookmarkEnd w:id="133"/>
    </w:p>
    <w:p w14:paraId="3950C136" w14:textId="67CF24FA" w:rsidR="00AF2131" w:rsidRDefault="003D3C54" w:rsidP="00DE0F74">
      <w:pPr>
        <w:pStyle w:val="Body"/>
      </w:pPr>
      <w:r>
        <w:t xml:space="preserve">To guarantee the validity of the results and decisions, </w:t>
      </w:r>
      <w:r w:rsidR="00B855A1">
        <w:t>specific</w:t>
      </w:r>
      <w:r>
        <w:t xml:space="preserve"> tests must be conducted. </w:t>
      </w:r>
    </w:p>
    <w:p w14:paraId="681F6957" w14:textId="77777777" w:rsidR="00637967" w:rsidRDefault="00637967" w:rsidP="00DE0F74">
      <w:pPr>
        <w:pStyle w:val="Body"/>
      </w:pPr>
    </w:p>
    <w:p w14:paraId="4D54007F" w14:textId="0B38DB13" w:rsidR="000C3DB8" w:rsidRDefault="000C3DB8" w:rsidP="000C3DB8">
      <w:pPr>
        <w:pStyle w:val="Heading2"/>
        <w:numPr>
          <w:ilvl w:val="1"/>
          <w:numId w:val="13"/>
        </w:numPr>
      </w:pPr>
      <w:bookmarkStart w:id="134" w:name="_Toc209386001"/>
      <w:r>
        <w:t>Bioreactor Radius</w:t>
      </w:r>
      <w:bookmarkEnd w:id="134"/>
    </w:p>
    <w:p w14:paraId="6F57DA9D" w14:textId="77777777" w:rsidR="000C3DB8" w:rsidRDefault="000C3DB8" w:rsidP="00DE0F74">
      <w:pPr>
        <w:pStyle w:val="Body"/>
      </w:pPr>
    </w:p>
    <w:p w14:paraId="3824A4BB" w14:textId="1B87F536" w:rsidR="00CC21EC" w:rsidRDefault="00F132CE" w:rsidP="00DE0F74">
      <w:pPr>
        <w:pStyle w:val="Body"/>
      </w:pPr>
      <w:r>
        <w:t xml:space="preserve">To choose the bioreactor for the prototype, </w:t>
      </w:r>
      <w:r w:rsidR="00DE1950">
        <w:t xml:space="preserve">the radius should be considered. </w:t>
      </w:r>
      <w:r w:rsidR="00B61F66" w:rsidRPr="007A3114">
        <w:rPr>
          <w:u w:val="single"/>
        </w:rPr>
        <w:t xml:space="preserve">Figure </w:t>
      </w:r>
      <w:r w:rsidR="007A3114" w:rsidRPr="007A3114">
        <w:rPr>
          <w:u w:val="single"/>
        </w:rPr>
        <w:t>19</w:t>
      </w:r>
      <w:r w:rsidR="00B61F66">
        <w:t xml:space="preserve"> shows that the radius </w:t>
      </w:r>
      <w:r w:rsidR="00CC21EC">
        <w:t xml:space="preserve">significantly affects </w:t>
      </w:r>
      <w:r w:rsidR="00254BEA">
        <w:t>RPM</w:t>
      </w:r>
      <w:r w:rsidR="00CC21EC">
        <w:t xml:space="preserve">. For that reason, the smallest radius is the choice. However, there are samples of bioreactors that will be provided. For that, the test method helps determine which bioreactor to use. </w:t>
      </w:r>
    </w:p>
    <w:p w14:paraId="58B611D3" w14:textId="77777777" w:rsidR="00254BEA" w:rsidRDefault="00254BEA" w:rsidP="00DE0F74">
      <w:pPr>
        <w:pStyle w:val="Body"/>
      </w:pPr>
    </w:p>
    <w:p w14:paraId="6C388A39" w14:textId="2EBF3420" w:rsidR="00DE1950" w:rsidRDefault="00C52647" w:rsidP="00DE0F74">
      <w:pPr>
        <w:pStyle w:val="Body"/>
      </w:pPr>
      <w:r>
        <w:t>All bioreactors will have a tape affixed to their circumference. Using a marker and a ruler, a tick will be inscribed at the most extreme opposite ends of each bioreactor</w:t>
      </w:r>
      <w:r w:rsidR="00A93A48">
        <w:t xml:space="preserve">’s circumference </w:t>
      </w:r>
      <w:r>
        <w:t xml:space="preserve">with a black marker. Each bioreactor will have at least three pairs of ticks: along the center diameter, another at the center diameter, and a 45-degree diameter from any of the previous ones. Three measurements of each tick pair will be obtained utilizing a caliper. These measurements will be documented in an Excel file. Additionally, the same tick pairs will be analyzed using ImageJ software. To ensure there is no significant discrepancy between the measurements, a </w:t>
      </w:r>
      <w:r w:rsidR="00770366">
        <w:t>student’s</w:t>
      </w:r>
      <w:r>
        <w:t xml:space="preserve"> t-test will be performed on each dataset. In the event of a significant difference, the protocol will be repeated. Once insignificant differences are confirmed, the data will be transferred to JMP software for analysis, and a </w:t>
      </w:r>
      <w:r w:rsidR="00770366">
        <w:t>student’s</w:t>
      </w:r>
      <w:r w:rsidR="00876F98">
        <w:t xml:space="preserve"> </w:t>
      </w:r>
      <w:r>
        <w:t xml:space="preserve">t-test will be conducted to determine if there are significant differences in the radii of the bioreactors. </w:t>
      </w:r>
    </w:p>
    <w:p w14:paraId="53F3CBD1" w14:textId="77777777" w:rsidR="00254BEA" w:rsidRDefault="00254BEA" w:rsidP="00DE0F74">
      <w:pPr>
        <w:pStyle w:val="Body"/>
      </w:pPr>
    </w:p>
    <w:p w14:paraId="77DE08CB" w14:textId="47339AE7" w:rsidR="00BC2BA5" w:rsidRDefault="00A93A48" w:rsidP="00DE0F74">
      <w:pPr>
        <w:pStyle w:val="Body"/>
      </w:pPr>
      <w:r>
        <w:t xml:space="preserve">A decision shall be made </w:t>
      </w:r>
      <w:r w:rsidR="00770366">
        <w:t>after</w:t>
      </w:r>
      <w:r>
        <w:t xml:space="preserve"> the measurement of the radii of the available bioreactors.</w:t>
      </w:r>
    </w:p>
    <w:p w14:paraId="07BFF5CB" w14:textId="77777777" w:rsidR="00BC2BA5" w:rsidRDefault="00BC2BA5" w:rsidP="00DE0F74">
      <w:pPr>
        <w:pStyle w:val="Body"/>
      </w:pPr>
    </w:p>
    <w:p w14:paraId="295C296E" w14:textId="6499D1A4" w:rsidR="00637967" w:rsidRDefault="000C3DB8" w:rsidP="000C3DB8">
      <w:pPr>
        <w:pStyle w:val="Heading2"/>
        <w:numPr>
          <w:ilvl w:val="1"/>
          <w:numId w:val="13"/>
        </w:numPr>
      </w:pPr>
      <w:bookmarkStart w:id="135" w:name="_Toc209386002"/>
      <w:r>
        <w:t>Visual Assessment Camera Placement</w:t>
      </w:r>
      <w:bookmarkEnd w:id="135"/>
      <w:r>
        <w:t xml:space="preserve"> </w:t>
      </w:r>
    </w:p>
    <w:p w14:paraId="7F5339E4" w14:textId="77777777" w:rsidR="000C3DB8" w:rsidRDefault="000C3DB8" w:rsidP="00DE0F74">
      <w:pPr>
        <w:pStyle w:val="Body"/>
      </w:pPr>
    </w:p>
    <w:p w14:paraId="7D59A313" w14:textId="383A5BFE" w:rsidR="00195660" w:rsidRDefault="007A4DE9" w:rsidP="00DE0F74">
      <w:pPr>
        <w:pStyle w:val="Body"/>
      </w:pPr>
      <w:r>
        <w:t xml:space="preserve">The visual validation mainly relies on clearly positioning the camera so that the interior of the bioreactor is visible. For this purpose, the protocol is established. </w:t>
      </w:r>
    </w:p>
    <w:p w14:paraId="06180C5C" w14:textId="77777777" w:rsidR="00322D58" w:rsidRDefault="00322D58" w:rsidP="00DE0F74">
      <w:pPr>
        <w:pStyle w:val="Body"/>
      </w:pPr>
    </w:p>
    <w:p w14:paraId="2F7BC233" w14:textId="0641F83C" w:rsidR="00FC069E" w:rsidRDefault="00E00551" w:rsidP="00DE0F74">
      <w:pPr>
        <w:pStyle w:val="Body"/>
      </w:pPr>
      <w:r>
        <w:t>Utilizing at least two distinct phone cameras, three photographs</w:t>
      </w:r>
      <w:r w:rsidR="00876AB3">
        <w:t xml:space="preserve"> will be captured from each viewpoint, with the camera parallel to the circular side of the bioreactor, </w:t>
      </w:r>
      <w:r>
        <w:t xml:space="preserve">as assessed by the observer. </w:t>
      </w:r>
      <w:r w:rsidR="00BB3113">
        <w:t>Using a ruler, the</w:t>
      </w:r>
      <w:r>
        <w:t xml:space="preserve"> distance between the camera and the bioreactor will be documented in an Excel file. </w:t>
      </w:r>
      <w:r w:rsidR="00BB3113">
        <w:t>For every bioreactor, at</w:t>
      </w:r>
      <w:r>
        <w:t xml:space="preserve"> each viewpoint, a minimum of three photographs will be taken at three different magnifications. This methodology aims to provide a broader range of magnification options, considering that the camera has not yet been acquired. Each image will be imported into MATLAB, and photo analysis will be employed to identify the visible area. The area values will subsequently be analyzed in JMP using the Fit Model procedure to assess statistical significance. Ultimately, the largest statistically significant area will be used to determine the optimal camera distance and magnification. </w:t>
      </w:r>
    </w:p>
    <w:p w14:paraId="437E9935" w14:textId="77777777" w:rsidR="00E73EE5" w:rsidRDefault="00E73EE5" w:rsidP="00DE0F74">
      <w:pPr>
        <w:pStyle w:val="Body"/>
      </w:pPr>
    </w:p>
    <w:p w14:paraId="7F6F05CC" w14:textId="242905CD" w:rsidR="00E00551" w:rsidRDefault="00E00551" w:rsidP="00E00551">
      <w:pPr>
        <w:pStyle w:val="Body"/>
      </w:pPr>
      <w:r>
        <w:t xml:space="preserve">A decision shall be made after the measurement of the areas </w:t>
      </w:r>
      <w:r w:rsidR="00262F17">
        <w:t>of the camera choice</w:t>
      </w:r>
      <w:r>
        <w:t>.</w:t>
      </w:r>
    </w:p>
    <w:p w14:paraId="2BF52289" w14:textId="77777777" w:rsidR="000C481C" w:rsidRDefault="000C481C" w:rsidP="003B5676">
      <w:pPr>
        <w:pStyle w:val="Body"/>
        <w:ind w:firstLine="0"/>
      </w:pPr>
    </w:p>
    <w:p w14:paraId="7B44C5B2" w14:textId="77777777" w:rsidR="00BC3C76" w:rsidRDefault="00BC3C76" w:rsidP="008C6D56">
      <w:pPr>
        <w:pStyle w:val="Heading2"/>
        <w:numPr>
          <w:ilvl w:val="1"/>
          <w:numId w:val="13"/>
        </w:numPr>
      </w:pPr>
      <w:bookmarkStart w:id="136" w:name="_Toc209386003"/>
      <w:r>
        <w:lastRenderedPageBreak/>
        <w:t>Validation of Fluid Dynamics Using Alginate Beads</w:t>
      </w:r>
      <w:bookmarkEnd w:id="136"/>
    </w:p>
    <w:p w14:paraId="74859AC7" w14:textId="5542B5C9" w:rsidR="00BC3C76" w:rsidRDefault="00BC3C76" w:rsidP="00BC3C76">
      <w:pPr>
        <w:pStyle w:val="Heading2"/>
        <w:numPr>
          <w:ilvl w:val="0"/>
          <w:numId w:val="0"/>
        </w:numPr>
        <w:ind w:left="1080" w:hanging="360"/>
      </w:pPr>
      <w:r>
        <w:t xml:space="preserve"> </w:t>
      </w:r>
    </w:p>
    <w:p w14:paraId="20D6F749" w14:textId="37D5894D" w:rsidR="00BC3C76" w:rsidRDefault="00CB042E" w:rsidP="00677C4B">
      <w:pPr>
        <w:pStyle w:val="Body"/>
      </w:pPr>
      <w:r w:rsidRPr="00BA49A2">
        <w:t xml:space="preserve">To validate the partial-gravity bioreactor and fluid dynamics, alginate beads can be added to visualize the motion of particles. </w:t>
      </w:r>
      <w:r w:rsidR="005E3A17" w:rsidRPr="00BA49A2">
        <w:t xml:space="preserve">Developed from a calcium chloride solution, </w:t>
      </w:r>
      <w:r w:rsidR="00677C4B" w:rsidRPr="00BA49A2">
        <w:t>they have</w:t>
      </w:r>
      <w:r w:rsidR="005E3A17" w:rsidRPr="00BA49A2">
        <w:t xml:space="preserve"> similar densities to that of a cell.</w:t>
      </w:r>
      <w:r w:rsidR="00BA49A2" w:rsidRPr="00BA49A2">
        <w:t xml:space="preserve"> </w:t>
      </w:r>
      <w:r w:rsidR="00BA49A2">
        <w:t>Due to the increased size of alginate beads</w:t>
      </w:r>
      <w:r w:rsidR="00677C4B">
        <w:t>,</w:t>
      </w:r>
      <w:r w:rsidR="00BA49A2">
        <w:t xml:space="preserve"> the bioreactor would have to run at 15 rpm</w:t>
      </w:r>
      <w:r w:rsidR="00827858">
        <w:t>.</w:t>
      </w:r>
      <w:r w:rsidR="00BA7F27">
        <w:t xml:space="preserve"> </w:t>
      </w:r>
    </w:p>
    <w:p w14:paraId="24FC49AE" w14:textId="78B22DEB" w:rsidR="00BA7F27" w:rsidRDefault="00BA7F27" w:rsidP="00677C4B">
      <w:pPr>
        <w:pStyle w:val="Body"/>
      </w:pPr>
    </w:p>
    <w:p w14:paraId="3E4E15DC" w14:textId="42B8E591" w:rsidR="00BA7F27" w:rsidRPr="00BA49A2" w:rsidRDefault="00677C4B" w:rsidP="00677C4B">
      <w:pPr>
        <w:pStyle w:val="Body"/>
      </w:pPr>
      <w:r>
        <w:t xml:space="preserve">The alginate beads do not confirm the existence of a partial-gravity environment; however, they accurately represent the forces and fluid dynamics occurring within the novel bioreactor to verify that an appropriate environment is being created within the device. This validation will directly influence whether it is possible to culture cells within the bioreactor. </w:t>
      </w:r>
    </w:p>
    <w:p w14:paraId="06FBD935" w14:textId="77777777" w:rsidR="00BC3C76" w:rsidRDefault="00BC3C76" w:rsidP="00DE0F74">
      <w:pPr>
        <w:pStyle w:val="Body"/>
      </w:pPr>
    </w:p>
    <w:p w14:paraId="47083C86" w14:textId="77777777" w:rsidR="009E3481" w:rsidRPr="001A087F" w:rsidRDefault="009E3481" w:rsidP="00DE0F74">
      <w:pPr>
        <w:pStyle w:val="Body"/>
      </w:pPr>
    </w:p>
    <w:p w14:paraId="4785ED77" w14:textId="77777777" w:rsidR="00BA49A2" w:rsidRPr="001A087F" w:rsidRDefault="00BA49A2" w:rsidP="00DE0F74">
      <w:pPr>
        <w:pStyle w:val="Body"/>
      </w:pPr>
    </w:p>
    <w:p w14:paraId="451AB60F" w14:textId="77777777" w:rsidR="00F42266" w:rsidRDefault="00F42266">
      <w:pPr>
        <w:spacing w:after="160" w:line="278" w:lineRule="auto"/>
        <w:rPr>
          <w:rFonts w:asciiTheme="majorBidi" w:hAnsiTheme="majorBidi"/>
          <w:b/>
          <w:bCs/>
          <w:sz w:val="44"/>
          <w:szCs w:val="40"/>
          <w:highlight w:val="lightGray"/>
        </w:rPr>
      </w:pPr>
      <w:r>
        <w:rPr>
          <w:highlight w:val="lightGray"/>
        </w:rPr>
        <w:br w:type="page"/>
      </w:r>
    </w:p>
    <w:p w14:paraId="43783569" w14:textId="465DBEDE" w:rsidR="00AD436E" w:rsidRDefault="00DE0F74" w:rsidP="00AD436E">
      <w:pPr>
        <w:pStyle w:val="Heading1"/>
      </w:pPr>
      <w:r>
        <w:lastRenderedPageBreak/>
        <w:t xml:space="preserve"> </w:t>
      </w:r>
      <w:bookmarkStart w:id="137" w:name="_Toc209386004"/>
      <w:r w:rsidR="00AD436E">
        <w:t>Progress</w:t>
      </w:r>
      <w:bookmarkEnd w:id="137"/>
      <w:r w:rsidR="00AD436E">
        <w:t xml:space="preserve"> </w:t>
      </w:r>
    </w:p>
    <w:p w14:paraId="2319CC52" w14:textId="79F1114B" w:rsidR="00E54A13" w:rsidRPr="00E54A13" w:rsidRDefault="00B56368" w:rsidP="00E54A13">
      <w:pPr>
        <w:pStyle w:val="Body"/>
      </w:pPr>
      <w:r>
        <w:t xml:space="preserve">Throughout all weeks, any progress that occurs and is to be included in the final paper shall be incorporated into the document on the same day, and the paper shall be submitted to the advisor by the end of the week for review to ensure that no modifications are required. The same procedure applies to the presentation. </w:t>
      </w:r>
    </w:p>
    <w:p w14:paraId="333656B0" w14:textId="3A407965" w:rsidR="007D479B" w:rsidRDefault="007D479B" w:rsidP="007D479B">
      <w:pPr>
        <w:pStyle w:val="Heading2"/>
        <w:numPr>
          <w:ilvl w:val="1"/>
          <w:numId w:val="13"/>
        </w:numPr>
      </w:pPr>
      <w:bookmarkStart w:id="138" w:name="_Toc209386005"/>
      <w:r>
        <w:t>Week 4</w:t>
      </w:r>
      <w:bookmarkEnd w:id="138"/>
    </w:p>
    <w:p w14:paraId="30481232" w14:textId="2F1B9506" w:rsidR="007D479B" w:rsidRDefault="003A1179" w:rsidP="00987BAC">
      <w:pPr>
        <w:pStyle w:val="Body"/>
      </w:pPr>
      <w:r>
        <w:t>Week #4 marks the midterm week for certain members of our group. To prevent falling behind due to impractical deadlines, no urgent tasks are scheduled for this week. The objectives for this week are to</w:t>
      </w:r>
      <w:r w:rsidR="00FF5DA8">
        <w:t>:</w:t>
      </w:r>
    </w:p>
    <w:p w14:paraId="6574FF06" w14:textId="612D3BF1" w:rsidR="00A869DB" w:rsidRDefault="00A869DB" w:rsidP="007C4FCF">
      <w:pPr>
        <w:pStyle w:val="Body"/>
        <w:numPr>
          <w:ilvl w:val="0"/>
          <w:numId w:val="38"/>
        </w:numPr>
      </w:pPr>
      <w:r>
        <w:t>Do the first two test methods</w:t>
      </w:r>
    </w:p>
    <w:p w14:paraId="7711F6F4" w14:textId="40AFF32A" w:rsidR="00A869DB" w:rsidRDefault="00A869DB" w:rsidP="007C4FCF">
      <w:pPr>
        <w:pStyle w:val="Body"/>
        <w:numPr>
          <w:ilvl w:val="0"/>
          <w:numId w:val="38"/>
        </w:numPr>
      </w:pPr>
      <w:r>
        <w:t>Fix the dimensions of the incubator</w:t>
      </w:r>
    </w:p>
    <w:p w14:paraId="4F0CEB8F" w14:textId="655E15BE" w:rsidR="00FF5DA8" w:rsidRDefault="00FF5DA8" w:rsidP="007C4FCF">
      <w:pPr>
        <w:pStyle w:val="Body"/>
        <w:numPr>
          <w:ilvl w:val="0"/>
          <w:numId w:val="38"/>
        </w:numPr>
      </w:pPr>
      <w:r>
        <w:t>Include validation testing methods in the paper (link to criteria).</w:t>
      </w:r>
    </w:p>
    <w:p w14:paraId="25260991" w14:textId="22DE8E7C" w:rsidR="003A1179" w:rsidRDefault="00E63BCB" w:rsidP="007C4FCF">
      <w:pPr>
        <w:pStyle w:val="Body"/>
        <w:numPr>
          <w:ilvl w:val="0"/>
          <w:numId w:val="38"/>
        </w:numPr>
      </w:pPr>
      <w:r>
        <w:t>Add more mathematical equations to improve the accuracy of cell modeling.</w:t>
      </w:r>
    </w:p>
    <w:p w14:paraId="3F49CC1A" w14:textId="7FCEA415" w:rsidR="00F12FD4" w:rsidRDefault="00E63BCB" w:rsidP="007C4FCF">
      <w:pPr>
        <w:pStyle w:val="Body"/>
        <w:numPr>
          <w:ilvl w:val="0"/>
          <w:numId w:val="38"/>
        </w:numPr>
      </w:pPr>
      <w:r>
        <w:t xml:space="preserve">Find modifications to Stokes’ Law for </w:t>
      </w:r>
      <w:r w:rsidR="00075A96">
        <w:t xml:space="preserve">a </w:t>
      </w:r>
      <w:r>
        <w:t>more accurate settling velocity.</w:t>
      </w:r>
    </w:p>
    <w:p w14:paraId="0D27E5C7" w14:textId="77777777" w:rsidR="00BB7735" w:rsidRDefault="00E63BCB" w:rsidP="007C4FCF">
      <w:pPr>
        <w:pStyle w:val="Body"/>
        <w:numPr>
          <w:ilvl w:val="0"/>
          <w:numId w:val="38"/>
        </w:numPr>
      </w:pPr>
      <w:r>
        <w:t>Understand how to incorporate time into the equations now found.</w:t>
      </w:r>
    </w:p>
    <w:p w14:paraId="4EA6BF16" w14:textId="77777777" w:rsidR="00BB7735" w:rsidRDefault="00E63BCB" w:rsidP="007C4FCF">
      <w:pPr>
        <w:pStyle w:val="Body"/>
        <w:numPr>
          <w:ilvl w:val="0"/>
          <w:numId w:val="38"/>
        </w:numPr>
      </w:pPr>
      <w:r>
        <w:t>Find CAD parts for the CAD drawing.</w:t>
      </w:r>
    </w:p>
    <w:p w14:paraId="6DFD86E1" w14:textId="77777777" w:rsidR="00BB7735" w:rsidRDefault="00E63BCB" w:rsidP="007C4FCF">
      <w:pPr>
        <w:pStyle w:val="Body"/>
        <w:numPr>
          <w:ilvl w:val="0"/>
          <w:numId w:val="38"/>
        </w:numPr>
      </w:pPr>
      <w:r>
        <w:t>Create a CAD drawing of the prototype.</w:t>
      </w:r>
    </w:p>
    <w:p w14:paraId="280805A0" w14:textId="3BC08FEC" w:rsidR="00A869DB" w:rsidRDefault="00E63BCB" w:rsidP="00A869DB">
      <w:pPr>
        <w:pStyle w:val="Body"/>
        <w:numPr>
          <w:ilvl w:val="0"/>
          <w:numId w:val="38"/>
        </w:numPr>
      </w:pPr>
      <w:r>
        <w:t>Search for parts and create a cost table with a total under $1000.</w:t>
      </w:r>
    </w:p>
    <w:p w14:paraId="4233C4A1" w14:textId="3B953179" w:rsidR="00987BAC" w:rsidRDefault="007D479B" w:rsidP="00987BAC">
      <w:pPr>
        <w:pStyle w:val="Body"/>
      </w:pPr>
      <w:r>
        <w:t>Since there are four people in the team, the tasks will be divided as follows:</w:t>
      </w:r>
    </w:p>
    <w:tbl>
      <w:tblPr>
        <w:tblStyle w:val="TableGrid"/>
        <w:tblW w:w="0" w:type="auto"/>
        <w:tblLook w:val="04A0" w:firstRow="1" w:lastRow="0" w:firstColumn="1" w:lastColumn="0" w:noHBand="0" w:noVBand="1"/>
      </w:tblPr>
      <w:tblGrid>
        <w:gridCol w:w="3116"/>
        <w:gridCol w:w="3117"/>
        <w:gridCol w:w="3117"/>
      </w:tblGrid>
      <w:tr w:rsidR="00987BAC" w14:paraId="5FA6053B" w14:textId="77777777" w:rsidTr="00987BAC">
        <w:tc>
          <w:tcPr>
            <w:tcW w:w="3116" w:type="dxa"/>
          </w:tcPr>
          <w:p w14:paraId="77876D4D" w14:textId="2156B6F0" w:rsidR="00987BAC" w:rsidRDefault="00987BAC" w:rsidP="00987BAC">
            <w:pPr>
              <w:pStyle w:val="Body"/>
              <w:jc w:val="center"/>
            </w:pPr>
            <w:r>
              <w:t>Task</w:t>
            </w:r>
          </w:p>
        </w:tc>
        <w:tc>
          <w:tcPr>
            <w:tcW w:w="3117" w:type="dxa"/>
          </w:tcPr>
          <w:p w14:paraId="21792520" w14:textId="5B00BF4E" w:rsidR="00987BAC" w:rsidRDefault="00987BAC" w:rsidP="00987BAC">
            <w:pPr>
              <w:pStyle w:val="Body"/>
              <w:jc w:val="center"/>
            </w:pPr>
            <w:r>
              <w:t>Person in Charge</w:t>
            </w:r>
          </w:p>
        </w:tc>
        <w:tc>
          <w:tcPr>
            <w:tcW w:w="3117" w:type="dxa"/>
          </w:tcPr>
          <w:p w14:paraId="3F9203BB" w14:textId="768610EC" w:rsidR="00987BAC" w:rsidRDefault="00987BAC" w:rsidP="00987BAC">
            <w:pPr>
              <w:pStyle w:val="Body"/>
              <w:jc w:val="center"/>
            </w:pPr>
            <w:r>
              <w:t>Due</w:t>
            </w:r>
          </w:p>
        </w:tc>
      </w:tr>
      <w:tr w:rsidR="00A869DB" w14:paraId="76FED434" w14:textId="77777777" w:rsidTr="00987BAC">
        <w:tc>
          <w:tcPr>
            <w:tcW w:w="3116" w:type="dxa"/>
          </w:tcPr>
          <w:p w14:paraId="7D285388" w14:textId="517ADC24" w:rsidR="00A869DB" w:rsidRDefault="00A869DB" w:rsidP="00987BAC">
            <w:pPr>
              <w:pStyle w:val="Body"/>
              <w:jc w:val="center"/>
            </w:pPr>
            <w:r>
              <w:t>#1</w:t>
            </w:r>
          </w:p>
        </w:tc>
        <w:tc>
          <w:tcPr>
            <w:tcW w:w="3117" w:type="dxa"/>
          </w:tcPr>
          <w:p w14:paraId="0F1995A6" w14:textId="063A3575" w:rsidR="00A869DB" w:rsidRDefault="002B0468" w:rsidP="00987BAC">
            <w:pPr>
              <w:pStyle w:val="Body"/>
              <w:jc w:val="center"/>
            </w:pPr>
            <w:r>
              <w:t>Members in Temple</w:t>
            </w:r>
          </w:p>
        </w:tc>
        <w:tc>
          <w:tcPr>
            <w:tcW w:w="3117" w:type="dxa"/>
          </w:tcPr>
          <w:p w14:paraId="638EC3EA" w14:textId="5AEC8D89" w:rsidR="00A869DB" w:rsidRDefault="002B0468" w:rsidP="00987BAC">
            <w:pPr>
              <w:pStyle w:val="Body"/>
              <w:jc w:val="center"/>
            </w:pPr>
            <w:r>
              <w:t>Friday Sept. 26</w:t>
            </w:r>
          </w:p>
        </w:tc>
      </w:tr>
      <w:tr w:rsidR="002B0468" w14:paraId="0C236728" w14:textId="77777777" w:rsidTr="00987BAC">
        <w:tc>
          <w:tcPr>
            <w:tcW w:w="3116" w:type="dxa"/>
          </w:tcPr>
          <w:p w14:paraId="291FB3D2" w14:textId="7B59C356" w:rsidR="002B0468" w:rsidRDefault="002B0468" w:rsidP="002B0468">
            <w:pPr>
              <w:pStyle w:val="Body"/>
              <w:jc w:val="center"/>
            </w:pPr>
            <w:r>
              <w:t>#2</w:t>
            </w:r>
          </w:p>
        </w:tc>
        <w:tc>
          <w:tcPr>
            <w:tcW w:w="3117" w:type="dxa"/>
          </w:tcPr>
          <w:p w14:paraId="40424C8A" w14:textId="1A8CC090" w:rsidR="002B0468" w:rsidRDefault="002B0468" w:rsidP="002B0468">
            <w:pPr>
              <w:pStyle w:val="Body"/>
              <w:jc w:val="center"/>
            </w:pPr>
            <w:r>
              <w:t>Members in Temple</w:t>
            </w:r>
          </w:p>
        </w:tc>
        <w:tc>
          <w:tcPr>
            <w:tcW w:w="3117" w:type="dxa"/>
          </w:tcPr>
          <w:p w14:paraId="4A7F2E63" w14:textId="24C413EE" w:rsidR="002B0468" w:rsidRDefault="002B0468" w:rsidP="002B0468">
            <w:pPr>
              <w:pStyle w:val="Body"/>
              <w:jc w:val="center"/>
            </w:pPr>
            <w:r>
              <w:t>Friday Sept. 26</w:t>
            </w:r>
          </w:p>
        </w:tc>
      </w:tr>
      <w:tr w:rsidR="002B0468" w14:paraId="48248E4E" w14:textId="77777777" w:rsidTr="00987BAC">
        <w:tc>
          <w:tcPr>
            <w:tcW w:w="3116" w:type="dxa"/>
          </w:tcPr>
          <w:p w14:paraId="7F23A2A3" w14:textId="66D47663" w:rsidR="002B0468" w:rsidRDefault="002B0468" w:rsidP="002B0468">
            <w:pPr>
              <w:pStyle w:val="Body"/>
              <w:jc w:val="center"/>
            </w:pPr>
            <w:r>
              <w:t>#3</w:t>
            </w:r>
          </w:p>
        </w:tc>
        <w:tc>
          <w:tcPr>
            <w:tcW w:w="3117" w:type="dxa"/>
          </w:tcPr>
          <w:p w14:paraId="1523513C" w14:textId="4DFBF8CB" w:rsidR="002B0468" w:rsidRDefault="002B0468" w:rsidP="002B0468">
            <w:pPr>
              <w:pStyle w:val="Body"/>
              <w:jc w:val="center"/>
            </w:pPr>
            <w:r>
              <w:t>All Members</w:t>
            </w:r>
          </w:p>
        </w:tc>
        <w:tc>
          <w:tcPr>
            <w:tcW w:w="3117" w:type="dxa"/>
          </w:tcPr>
          <w:p w14:paraId="06F034C1" w14:textId="2F631107" w:rsidR="002B0468" w:rsidRDefault="002B0468" w:rsidP="002B0468">
            <w:pPr>
              <w:pStyle w:val="Body"/>
              <w:jc w:val="center"/>
            </w:pPr>
            <w:r>
              <w:t>Friday Sept. 26</w:t>
            </w:r>
          </w:p>
        </w:tc>
      </w:tr>
      <w:tr w:rsidR="002B0468" w14:paraId="514DCBBE" w14:textId="77777777" w:rsidTr="00987BAC">
        <w:tc>
          <w:tcPr>
            <w:tcW w:w="3116" w:type="dxa"/>
          </w:tcPr>
          <w:p w14:paraId="3D741709" w14:textId="7995A585" w:rsidR="002B0468" w:rsidRDefault="002B0468" w:rsidP="002B0468">
            <w:pPr>
              <w:pStyle w:val="Body"/>
              <w:jc w:val="center"/>
            </w:pPr>
            <w:r>
              <w:t>#4</w:t>
            </w:r>
          </w:p>
        </w:tc>
        <w:tc>
          <w:tcPr>
            <w:tcW w:w="3117" w:type="dxa"/>
          </w:tcPr>
          <w:p w14:paraId="29A47FCD" w14:textId="3C2EEF19" w:rsidR="002B0468" w:rsidRDefault="002B0468" w:rsidP="002B0468">
            <w:pPr>
              <w:pStyle w:val="Body"/>
              <w:jc w:val="center"/>
            </w:pPr>
            <w:r>
              <w:t>All Members (together)</w:t>
            </w:r>
          </w:p>
        </w:tc>
        <w:tc>
          <w:tcPr>
            <w:tcW w:w="3117" w:type="dxa"/>
          </w:tcPr>
          <w:p w14:paraId="26C7928C" w14:textId="20C8FAC0" w:rsidR="002B0468" w:rsidRDefault="002B0468" w:rsidP="002B0468">
            <w:pPr>
              <w:pStyle w:val="Body"/>
              <w:jc w:val="center"/>
            </w:pPr>
            <w:r>
              <w:t>Monday Sept. 29</w:t>
            </w:r>
          </w:p>
        </w:tc>
      </w:tr>
      <w:tr w:rsidR="002B0468" w14:paraId="406C4B7B" w14:textId="77777777" w:rsidTr="00987BAC">
        <w:tc>
          <w:tcPr>
            <w:tcW w:w="3116" w:type="dxa"/>
          </w:tcPr>
          <w:p w14:paraId="308E0B6B" w14:textId="0E3C7C50" w:rsidR="002B0468" w:rsidRDefault="002B0468" w:rsidP="002B0468">
            <w:pPr>
              <w:pStyle w:val="Body"/>
              <w:jc w:val="center"/>
            </w:pPr>
            <w:r>
              <w:t>#5</w:t>
            </w:r>
          </w:p>
        </w:tc>
        <w:tc>
          <w:tcPr>
            <w:tcW w:w="3117" w:type="dxa"/>
          </w:tcPr>
          <w:p w14:paraId="5458E814" w14:textId="494C15C5" w:rsidR="002B0468" w:rsidRDefault="002B0468" w:rsidP="002B0468">
            <w:pPr>
              <w:pStyle w:val="Body"/>
              <w:jc w:val="center"/>
            </w:pPr>
            <w:r>
              <w:t>All Members (group chat)</w:t>
            </w:r>
          </w:p>
        </w:tc>
        <w:tc>
          <w:tcPr>
            <w:tcW w:w="3117" w:type="dxa"/>
          </w:tcPr>
          <w:p w14:paraId="71CC29CB" w14:textId="298488AD" w:rsidR="002B0468" w:rsidRDefault="002B0468" w:rsidP="002B0468">
            <w:pPr>
              <w:pStyle w:val="Body"/>
              <w:jc w:val="center"/>
            </w:pPr>
            <w:r>
              <w:t>Wed. Oct 1</w:t>
            </w:r>
          </w:p>
        </w:tc>
      </w:tr>
      <w:tr w:rsidR="002B0468" w14:paraId="4FEF608E" w14:textId="77777777" w:rsidTr="00987BAC">
        <w:tc>
          <w:tcPr>
            <w:tcW w:w="3116" w:type="dxa"/>
          </w:tcPr>
          <w:p w14:paraId="1598758B" w14:textId="0B82B6C4" w:rsidR="002B0468" w:rsidRDefault="002B0468" w:rsidP="002B0468">
            <w:pPr>
              <w:pStyle w:val="Body"/>
              <w:jc w:val="center"/>
            </w:pPr>
            <w:r>
              <w:t>#6</w:t>
            </w:r>
          </w:p>
        </w:tc>
        <w:tc>
          <w:tcPr>
            <w:tcW w:w="3117" w:type="dxa"/>
          </w:tcPr>
          <w:p w14:paraId="14E21065" w14:textId="1FC50DE4" w:rsidR="002B0468" w:rsidRDefault="002B0468" w:rsidP="002B0468">
            <w:pPr>
              <w:pStyle w:val="Body"/>
              <w:jc w:val="center"/>
            </w:pPr>
            <w:r>
              <w:t>Jake</w:t>
            </w:r>
          </w:p>
        </w:tc>
        <w:tc>
          <w:tcPr>
            <w:tcW w:w="3117" w:type="dxa"/>
          </w:tcPr>
          <w:p w14:paraId="3F9B9D53" w14:textId="13E6E906" w:rsidR="002B0468" w:rsidRDefault="002B0468" w:rsidP="002B0468">
            <w:pPr>
              <w:pStyle w:val="Body"/>
              <w:jc w:val="center"/>
            </w:pPr>
            <w:r>
              <w:t>Friday Oct. 3</w:t>
            </w:r>
          </w:p>
        </w:tc>
      </w:tr>
      <w:tr w:rsidR="002B0468" w14:paraId="1BA8EF62" w14:textId="77777777" w:rsidTr="00987BAC">
        <w:tc>
          <w:tcPr>
            <w:tcW w:w="3116" w:type="dxa"/>
          </w:tcPr>
          <w:p w14:paraId="081FCB08" w14:textId="69C3272C" w:rsidR="002B0468" w:rsidRDefault="002B0468" w:rsidP="002B0468">
            <w:pPr>
              <w:pStyle w:val="Body"/>
              <w:jc w:val="center"/>
            </w:pPr>
            <w:r>
              <w:t>#7</w:t>
            </w:r>
          </w:p>
        </w:tc>
        <w:tc>
          <w:tcPr>
            <w:tcW w:w="3117" w:type="dxa"/>
          </w:tcPr>
          <w:p w14:paraId="46BCA0E3" w14:textId="63FF11A2" w:rsidR="002B0468" w:rsidRDefault="002B0468" w:rsidP="002B0468">
            <w:pPr>
              <w:pStyle w:val="Body"/>
              <w:jc w:val="center"/>
            </w:pPr>
            <w:r>
              <w:t>Dmitry and Zenub</w:t>
            </w:r>
          </w:p>
        </w:tc>
        <w:tc>
          <w:tcPr>
            <w:tcW w:w="3117" w:type="dxa"/>
          </w:tcPr>
          <w:p w14:paraId="4D74FA08" w14:textId="0068609C" w:rsidR="002B0468" w:rsidRDefault="002B0468" w:rsidP="002B0468">
            <w:pPr>
              <w:pStyle w:val="Body"/>
              <w:jc w:val="center"/>
            </w:pPr>
            <w:r>
              <w:t>Friday Oct. 3</w:t>
            </w:r>
          </w:p>
        </w:tc>
      </w:tr>
      <w:tr w:rsidR="002B0468" w14:paraId="05ABC58D" w14:textId="77777777" w:rsidTr="00987BAC">
        <w:tc>
          <w:tcPr>
            <w:tcW w:w="3116" w:type="dxa"/>
          </w:tcPr>
          <w:p w14:paraId="3AF43A59" w14:textId="7EBC675E" w:rsidR="002B0468" w:rsidRDefault="002B0468" w:rsidP="002B0468">
            <w:pPr>
              <w:pStyle w:val="Body"/>
              <w:jc w:val="center"/>
            </w:pPr>
            <w:r>
              <w:t>#8</w:t>
            </w:r>
          </w:p>
        </w:tc>
        <w:tc>
          <w:tcPr>
            <w:tcW w:w="3117" w:type="dxa"/>
          </w:tcPr>
          <w:p w14:paraId="466F4791" w14:textId="51E533E4" w:rsidR="002B0468" w:rsidRDefault="002B0468" w:rsidP="002B0468">
            <w:pPr>
              <w:pStyle w:val="Body"/>
              <w:jc w:val="center"/>
            </w:pPr>
            <w:r>
              <w:t>Zenub</w:t>
            </w:r>
          </w:p>
        </w:tc>
        <w:tc>
          <w:tcPr>
            <w:tcW w:w="3117" w:type="dxa"/>
          </w:tcPr>
          <w:p w14:paraId="36195A58" w14:textId="0A51840D" w:rsidR="002B0468" w:rsidRDefault="002B0468" w:rsidP="002B0468">
            <w:pPr>
              <w:pStyle w:val="Body"/>
              <w:jc w:val="center"/>
            </w:pPr>
            <w:r>
              <w:t>Friday Oct. 3</w:t>
            </w:r>
          </w:p>
        </w:tc>
      </w:tr>
      <w:tr w:rsidR="002B0468" w14:paraId="4375D4D6" w14:textId="77777777" w:rsidTr="00987BAC">
        <w:tc>
          <w:tcPr>
            <w:tcW w:w="3116" w:type="dxa"/>
          </w:tcPr>
          <w:p w14:paraId="4945238A" w14:textId="45943251" w:rsidR="002B0468" w:rsidRDefault="002B0468" w:rsidP="002B0468">
            <w:pPr>
              <w:pStyle w:val="Body"/>
              <w:jc w:val="center"/>
            </w:pPr>
            <w:r>
              <w:t>#9</w:t>
            </w:r>
          </w:p>
        </w:tc>
        <w:tc>
          <w:tcPr>
            <w:tcW w:w="3117" w:type="dxa"/>
          </w:tcPr>
          <w:p w14:paraId="7C7151E3" w14:textId="5F76F418" w:rsidR="002B0468" w:rsidRDefault="002B0468" w:rsidP="002B0468">
            <w:pPr>
              <w:pStyle w:val="Body"/>
              <w:jc w:val="center"/>
            </w:pPr>
            <w:r>
              <w:t>Dmitry and Zenub</w:t>
            </w:r>
          </w:p>
        </w:tc>
        <w:tc>
          <w:tcPr>
            <w:tcW w:w="3117" w:type="dxa"/>
          </w:tcPr>
          <w:p w14:paraId="225F7770" w14:textId="389903AF" w:rsidR="002B0468" w:rsidRDefault="002B0468" w:rsidP="002B0468">
            <w:pPr>
              <w:pStyle w:val="Body"/>
              <w:jc w:val="center"/>
            </w:pPr>
            <w:r>
              <w:t>Friday Oct. 3</w:t>
            </w:r>
          </w:p>
        </w:tc>
      </w:tr>
    </w:tbl>
    <w:p w14:paraId="1FDD1A41" w14:textId="59C052C2" w:rsidR="0029032F" w:rsidRDefault="0029032F" w:rsidP="0029032F"/>
    <w:p w14:paraId="21D4C047" w14:textId="15B9FB26" w:rsidR="00987BAC" w:rsidRDefault="00987BAC" w:rsidP="00987BAC">
      <w:pPr>
        <w:pStyle w:val="Heading2"/>
        <w:numPr>
          <w:ilvl w:val="1"/>
          <w:numId w:val="13"/>
        </w:numPr>
      </w:pPr>
      <w:bookmarkStart w:id="139" w:name="_Toc209386006"/>
      <w:r>
        <w:t>Week 5</w:t>
      </w:r>
      <w:bookmarkEnd w:id="139"/>
    </w:p>
    <w:p w14:paraId="79E12294" w14:textId="0AABA9AB" w:rsidR="00987BAC" w:rsidRDefault="0022496B" w:rsidP="00987BAC">
      <w:pPr>
        <w:pStyle w:val="Body"/>
      </w:pPr>
      <w:r>
        <w:t xml:space="preserve">Week #5 is designated as the period by which all tasks assigned in Week #4 are anticipated to be concluded. </w:t>
      </w:r>
      <w:r w:rsidR="00987BAC">
        <w:t xml:space="preserve">The </w:t>
      </w:r>
      <w:r>
        <w:t>objectives for</w:t>
      </w:r>
      <w:r w:rsidR="00987BAC">
        <w:t xml:space="preserve"> this week are to:</w:t>
      </w:r>
    </w:p>
    <w:p w14:paraId="42DA5E09" w14:textId="77777777" w:rsidR="00E623F6" w:rsidRDefault="00E623F6" w:rsidP="00E623F6">
      <w:pPr>
        <w:pStyle w:val="Body"/>
        <w:numPr>
          <w:ilvl w:val="0"/>
          <w:numId w:val="37"/>
        </w:numPr>
      </w:pPr>
      <w:r>
        <w:t>Search for parts and create a cost table with a total under $1000.</w:t>
      </w:r>
    </w:p>
    <w:p w14:paraId="40F98CE6" w14:textId="77777777" w:rsidR="00E623F6" w:rsidRDefault="00E623F6" w:rsidP="00E623F6">
      <w:pPr>
        <w:pStyle w:val="Body"/>
        <w:numPr>
          <w:ilvl w:val="0"/>
          <w:numId w:val="37"/>
        </w:numPr>
      </w:pPr>
      <w:r>
        <w:t>Find CAD parts for the CAD drawing.</w:t>
      </w:r>
    </w:p>
    <w:p w14:paraId="10C5BD1F" w14:textId="77777777" w:rsidR="00E623F6" w:rsidRDefault="00E623F6" w:rsidP="00E623F6">
      <w:pPr>
        <w:pStyle w:val="Body"/>
        <w:numPr>
          <w:ilvl w:val="0"/>
          <w:numId w:val="37"/>
        </w:numPr>
      </w:pPr>
      <w:r>
        <w:t>Create a CAD drawing of the prototype.</w:t>
      </w:r>
    </w:p>
    <w:p w14:paraId="67F48997" w14:textId="77777777" w:rsidR="00FF5DA8" w:rsidRDefault="00FF5DA8" w:rsidP="00FF5DA8">
      <w:pPr>
        <w:pStyle w:val="Body"/>
        <w:numPr>
          <w:ilvl w:val="0"/>
          <w:numId w:val="37"/>
        </w:numPr>
      </w:pPr>
      <w:r>
        <w:t>Add more mathematical equations to improve the accuracy of cell modeling.</w:t>
      </w:r>
    </w:p>
    <w:p w14:paraId="459C3E06" w14:textId="77777777" w:rsidR="00FF5DA8" w:rsidRDefault="00FF5DA8" w:rsidP="00FF5DA8">
      <w:pPr>
        <w:pStyle w:val="Body"/>
        <w:numPr>
          <w:ilvl w:val="0"/>
          <w:numId w:val="37"/>
        </w:numPr>
      </w:pPr>
      <w:r>
        <w:t>Find modifications to Stokes’ Law for more accurate settling velocity.</w:t>
      </w:r>
    </w:p>
    <w:p w14:paraId="6D206FA2" w14:textId="160437C9" w:rsidR="008A736A" w:rsidRDefault="00FF5DA8" w:rsidP="00FF5DA8">
      <w:pPr>
        <w:pStyle w:val="Body"/>
        <w:numPr>
          <w:ilvl w:val="0"/>
          <w:numId w:val="37"/>
        </w:numPr>
      </w:pPr>
      <w:r>
        <w:t>Understand how to incorporate time into the equations now found.</w:t>
      </w:r>
    </w:p>
    <w:p w14:paraId="33A768AB" w14:textId="77777777" w:rsidR="00987BAC" w:rsidRDefault="00987BAC" w:rsidP="00987BAC">
      <w:pPr>
        <w:pStyle w:val="Body"/>
      </w:pPr>
    </w:p>
    <w:p w14:paraId="2F732F9F" w14:textId="77278795" w:rsidR="00987BAC" w:rsidRDefault="00987BAC" w:rsidP="00987BAC">
      <w:pPr>
        <w:pStyle w:val="Body"/>
      </w:pPr>
      <w:r>
        <w:t>Since there are four people in the team, the tasks will be divided as follows:</w:t>
      </w:r>
    </w:p>
    <w:tbl>
      <w:tblPr>
        <w:tblStyle w:val="TableGrid"/>
        <w:tblW w:w="0" w:type="auto"/>
        <w:tblLook w:val="04A0" w:firstRow="1" w:lastRow="0" w:firstColumn="1" w:lastColumn="0" w:noHBand="0" w:noVBand="1"/>
      </w:tblPr>
      <w:tblGrid>
        <w:gridCol w:w="3116"/>
        <w:gridCol w:w="3117"/>
        <w:gridCol w:w="3117"/>
      </w:tblGrid>
      <w:tr w:rsidR="00987BAC" w14:paraId="0A14ABF5" w14:textId="77777777" w:rsidTr="00987BAC">
        <w:tc>
          <w:tcPr>
            <w:tcW w:w="3116" w:type="dxa"/>
          </w:tcPr>
          <w:p w14:paraId="70F6A21A" w14:textId="77777777" w:rsidR="00987BAC" w:rsidRDefault="00987BAC" w:rsidP="00987BAC">
            <w:pPr>
              <w:pStyle w:val="Body"/>
              <w:jc w:val="center"/>
            </w:pPr>
            <w:r>
              <w:lastRenderedPageBreak/>
              <w:t>Task</w:t>
            </w:r>
          </w:p>
        </w:tc>
        <w:tc>
          <w:tcPr>
            <w:tcW w:w="3117" w:type="dxa"/>
          </w:tcPr>
          <w:p w14:paraId="40B5BA41" w14:textId="77777777" w:rsidR="00987BAC" w:rsidRDefault="00987BAC" w:rsidP="00987BAC">
            <w:pPr>
              <w:pStyle w:val="Body"/>
              <w:jc w:val="center"/>
            </w:pPr>
            <w:r>
              <w:t>Person in Charge</w:t>
            </w:r>
          </w:p>
        </w:tc>
        <w:tc>
          <w:tcPr>
            <w:tcW w:w="3117" w:type="dxa"/>
          </w:tcPr>
          <w:p w14:paraId="16B71E5E" w14:textId="77777777" w:rsidR="00987BAC" w:rsidRDefault="00987BAC" w:rsidP="00987BAC">
            <w:pPr>
              <w:pStyle w:val="Body"/>
              <w:jc w:val="center"/>
            </w:pPr>
            <w:r>
              <w:t>Due</w:t>
            </w:r>
          </w:p>
        </w:tc>
      </w:tr>
      <w:tr w:rsidR="008A736A" w14:paraId="2E864BCD" w14:textId="77777777" w:rsidTr="00987BAC">
        <w:tc>
          <w:tcPr>
            <w:tcW w:w="3116" w:type="dxa"/>
          </w:tcPr>
          <w:p w14:paraId="2DE95675" w14:textId="776B0813" w:rsidR="008A736A" w:rsidRDefault="00E623F6" w:rsidP="008A736A">
            <w:pPr>
              <w:pStyle w:val="Body"/>
              <w:jc w:val="center"/>
            </w:pPr>
            <w:r>
              <w:t>#1</w:t>
            </w:r>
          </w:p>
        </w:tc>
        <w:tc>
          <w:tcPr>
            <w:tcW w:w="3117" w:type="dxa"/>
          </w:tcPr>
          <w:p w14:paraId="6BA6866A" w14:textId="62B151BC" w:rsidR="008A736A" w:rsidRDefault="008A736A" w:rsidP="008A736A">
            <w:pPr>
              <w:pStyle w:val="Body"/>
              <w:jc w:val="center"/>
            </w:pPr>
            <w:r>
              <w:t>All Members (together)</w:t>
            </w:r>
          </w:p>
        </w:tc>
        <w:tc>
          <w:tcPr>
            <w:tcW w:w="3117" w:type="dxa"/>
          </w:tcPr>
          <w:p w14:paraId="6E7F8E63" w14:textId="4799759C" w:rsidR="008A736A" w:rsidRDefault="008A736A" w:rsidP="008A736A">
            <w:pPr>
              <w:pStyle w:val="Body"/>
              <w:jc w:val="center"/>
            </w:pPr>
            <w:r>
              <w:t>Monday Sept. 29</w:t>
            </w:r>
          </w:p>
        </w:tc>
      </w:tr>
      <w:tr w:rsidR="008A736A" w14:paraId="7D2E848B" w14:textId="77777777" w:rsidTr="00987BAC">
        <w:tc>
          <w:tcPr>
            <w:tcW w:w="3116" w:type="dxa"/>
          </w:tcPr>
          <w:p w14:paraId="40C1D0FA" w14:textId="4D432A2F" w:rsidR="008A736A" w:rsidRDefault="00E623F6" w:rsidP="008A736A">
            <w:pPr>
              <w:pStyle w:val="Body"/>
              <w:jc w:val="center"/>
            </w:pPr>
            <w:r>
              <w:t>#2</w:t>
            </w:r>
          </w:p>
        </w:tc>
        <w:tc>
          <w:tcPr>
            <w:tcW w:w="3117" w:type="dxa"/>
          </w:tcPr>
          <w:p w14:paraId="667ADB30" w14:textId="14E5A076" w:rsidR="008A736A" w:rsidRDefault="008A736A" w:rsidP="008A736A">
            <w:pPr>
              <w:pStyle w:val="Body"/>
              <w:jc w:val="center"/>
            </w:pPr>
            <w:r>
              <w:t>All Members (group chat)</w:t>
            </w:r>
          </w:p>
        </w:tc>
        <w:tc>
          <w:tcPr>
            <w:tcW w:w="3117" w:type="dxa"/>
          </w:tcPr>
          <w:p w14:paraId="1237AE83" w14:textId="484983D7" w:rsidR="008A736A" w:rsidRDefault="008A736A" w:rsidP="008A736A">
            <w:pPr>
              <w:pStyle w:val="Body"/>
              <w:jc w:val="center"/>
            </w:pPr>
            <w:r>
              <w:t>Wed. Oct 1</w:t>
            </w:r>
          </w:p>
        </w:tc>
      </w:tr>
      <w:tr w:rsidR="008A736A" w14:paraId="7E122F6A" w14:textId="77777777" w:rsidTr="00987BAC">
        <w:tc>
          <w:tcPr>
            <w:tcW w:w="3116" w:type="dxa"/>
          </w:tcPr>
          <w:p w14:paraId="30D9529B" w14:textId="1260717D" w:rsidR="008A736A" w:rsidRDefault="00E623F6" w:rsidP="008A736A">
            <w:pPr>
              <w:pStyle w:val="Body"/>
              <w:jc w:val="center"/>
            </w:pPr>
            <w:r>
              <w:t>#3</w:t>
            </w:r>
          </w:p>
        </w:tc>
        <w:tc>
          <w:tcPr>
            <w:tcW w:w="3117" w:type="dxa"/>
          </w:tcPr>
          <w:p w14:paraId="1C42E485" w14:textId="5D792E14" w:rsidR="008A736A" w:rsidRDefault="008A736A" w:rsidP="008A736A">
            <w:pPr>
              <w:pStyle w:val="Body"/>
              <w:jc w:val="center"/>
            </w:pPr>
            <w:r>
              <w:t>Jake</w:t>
            </w:r>
          </w:p>
        </w:tc>
        <w:tc>
          <w:tcPr>
            <w:tcW w:w="3117" w:type="dxa"/>
          </w:tcPr>
          <w:p w14:paraId="4D457E7C" w14:textId="0CE9A37D" w:rsidR="008A736A" w:rsidRDefault="008A736A" w:rsidP="008A736A">
            <w:pPr>
              <w:pStyle w:val="Body"/>
              <w:jc w:val="center"/>
            </w:pPr>
            <w:r>
              <w:t>Friday Oct. 3</w:t>
            </w:r>
          </w:p>
        </w:tc>
      </w:tr>
      <w:tr w:rsidR="008A736A" w14:paraId="2D17D73E" w14:textId="77777777" w:rsidTr="00987BAC">
        <w:tc>
          <w:tcPr>
            <w:tcW w:w="3116" w:type="dxa"/>
          </w:tcPr>
          <w:p w14:paraId="56158522" w14:textId="2EF2924C" w:rsidR="008A736A" w:rsidRDefault="00FF5DA8" w:rsidP="008A736A">
            <w:pPr>
              <w:pStyle w:val="Body"/>
              <w:jc w:val="center"/>
            </w:pPr>
            <w:r>
              <w:t>#4</w:t>
            </w:r>
          </w:p>
        </w:tc>
        <w:tc>
          <w:tcPr>
            <w:tcW w:w="3117" w:type="dxa"/>
          </w:tcPr>
          <w:p w14:paraId="12A14CDC" w14:textId="77777777" w:rsidR="008A736A" w:rsidRDefault="008A736A" w:rsidP="008A736A">
            <w:pPr>
              <w:pStyle w:val="Body"/>
              <w:jc w:val="center"/>
            </w:pPr>
            <w:r>
              <w:t>Dmitry and Zenub</w:t>
            </w:r>
          </w:p>
        </w:tc>
        <w:tc>
          <w:tcPr>
            <w:tcW w:w="3117" w:type="dxa"/>
          </w:tcPr>
          <w:p w14:paraId="510E4FCA" w14:textId="4F5CB9CC" w:rsidR="008A736A" w:rsidRDefault="008A736A" w:rsidP="008A736A">
            <w:pPr>
              <w:pStyle w:val="Body"/>
              <w:jc w:val="center"/>
            </w:pPr>
            <w:r>
              <w:t>Friday Oct. 3</w:t>
            </w:r>
          </w:p>
        </w:tc>
      </w:tr>
      <w:tr w:rsidR="008A736A" w14:paraId="7E143BF4" w14:textId="77777777" w:rsidTr="00987BAC">
        <w:tc>
          <w:tcPr>
            <w:tcW w:w="3116" w:type="dxa"/>
          </w:tcPr>
          <w:p w14:paraId="06A93DB8" w14:textId="033CCB6A" w:rsidR="008A736A" w:rsidRDefault="00FF5DA8" w:rsidP="008A736A">
            <w:pPr>
              <w:pStyle w:val="Body"/>
              <w:jc w:val="center"/>
            </w:pPr>
            <w:r>
              <w:t>#5</w:t>
            </w:r>
          </w:p>
        </w:tc>
        <w:tc>
          <w:tcPr>
            <w:tcW w:w="3117" w:type="dxa"/>
          </w:tcPr>
          <w:p w14:paraId="25B1674E" w14:textId="77777777" w:rsidR="008A736A" w:rsidRDefault="008A736A" w:rsidP="008A736A">
            <w:pPr>
              <w:pStyle w:val="Body"/>
              <w:jc w:val="center"/>
            </w:pPr>
            <w:r>
              <w:t>Zenub</w:t>
            </w:r>
          </w:p>
        </w:tc>
        <w:tc>
          <w:tcPr>
            <w:tcW w:w="3117" w:type="dxa"/>
          </w:tcPr>
          <w:p w14:paraId="21D4DC4D" w14:textId="249E2421" w:rsidR="008A736A" w:rsidRDefault="008A736A" w:rsidP="008A736A">
            <w:pPr>
              <w:pStyle w:val="Body"/>
              <w:jc w:val="center"/>
            </w:pPr>
            <w:r>
              <w:t>Friday Oct. 3</w:t>
            </w:r>
          </w:p>
        </w:tc>
      </w:tr>
      <w:tr w:rsidR="008A736A" w14:paraId="2ECDA09E" w14:textId="77777777" w:rsidTr="00987BAC">
        <w:tc>
          <w:tcPr>
            <w:tcW w:w="3116" w:type="dxa"/>
          </w:tcPr>
          <w:p w14:paraId="694CF281" w14:textId="3F998EFC" w:rsidR="008A736A" w:rsidRDefault="00FF5DA8" w:rsidP="008A736A">
            <w:pPr>
              <w:pStyle w:val="Body"/>
              <w:jc w:val="center"/>
            </w:pPr>
            <w:r>
              <w:t>#6</w:t>
            </w:r>
          </w:p>
        </w:tc>
        <w:tc>
          <w:tcPr>
            <w:tcW w:w="3117" w:type="dxa"/>
          </w:tcPr>
          <w:p w14:paraId="48002A3C" w14:textId="2CD738F6" w:rsidR="008A736A" w:rsidRDefault="008A736A" w:rsidP="008A736A">
            <w:pPr>
              <w:pStyle w:val="Body"/>
              <w:jc w:val="center"/>
            </w:pPr>
            <w:r>
              <w:t>Dmitry and Zenub</w:t>
            </w:r>
          </w:p>
        </w:tc>
        <w:tc>
          <w:tcPr>
            <w:tcW w:w="3117" w:type="dxa"/>
          </w:tcPr>
          <w:p w14:paraId="496124CD" w14:textId="57B0F069" w:rsidR="008A736A" w:rsidRDefault="008A736A" w:rsidP="008A736A">
            <w:pPr>
              <w:pStyle w:val="Body"/>
              <w:jc w:val="center"/>
            </w:pPr>
            <w:r>
              <w:t>Friday Oct. 3</w:t>
            </w:r>
          </w:p>
        </w:tc>
      </w:tr>
    </w:tbl>
    <w:p w14:paraId="76C1389D" w14:textId="2BF34A39" w:rsidR="00987BAC" w:rsidRDefault="00987BAC" w:rsidP="00987BAC">
      <w:pPr>
        <w:pStyle w:val="Body"/>
      </w:pPr>
    </w:p>
    <w:p w14:paraId="75D30E55" w14:textId="09E65553" w:rsidR="00C61E15" w:rsidRDefault="00C61E15" w:rsidP="006B02DE">
      <w:pPr>
        <w:pStyle w:val="Heading2"/>
        <w:numPr>
          <w:ilvl w:val="1"/>
          <w:numId w:val="13"/>
        </w:numPr>
      </w:pPr>
      <w:bookmarkStart w:id="140" w:name="_Toc209386007"/>
      <w:r>
        <w:t>Week 6</w:t>
      </w:r>
      <w:bookmarkEnd w:id="140"/>
    </w:p>
    <w:p w14:paraId="3CD9C0F3" w14:textId="41276CA4" w:rsidR="00C61E15" w:rsidRDefault="001D65E3" w:rsidP="00C61E15">
      <w:pPr>
        <w:pStyle w:val="Body"/>
      </w:pPr>
      <w:r>
        <w:t xml:space="preserve">With the CAD drawing completed, we aim to have a prototype ready by Week #6. </w:t>
      </w:r>
      <w:r w:rsidR="00C61E15">
        <w:t xml:space="preserve">The </w:t>
      </w:r>
      <w:r>
        <w:t>objectives for</w:t>
      </w:r>
      <w:r w:rsidR="00C61E15">
        <w:t xml:space="preserve"> this week are to:</w:t>
      </w:r>
    </w:p>
    <w:p w14:paraId="41C992F2" w14:textId="77777777" w:rsidR="007C4FCF" w:rsidRDefault="007C4FCF" w:rsidP="007C4FCF">
      <w:pPr>
        <w:pStyle w:val="Body"/>
        <w:numPr>
          <w:ilvl w:val="0"/>
          <w:numId w:val="39"/>
        </w:numPr>
      </w:pPr>
      <w:r>
        <w:t>Order parts after advisor approval.</w:t>
      </w:r>
    </w:p>
    <w:p w14:paraId="272DE250" w14:textId="77777777" w:rsidR="00543C02" w:rsidRDefault="00543C02" w:rsidP="00543C02">
      <w:pPr>
        <w:pStyle w:val="Body"/>
        <w:numPr>
          <w:ilvl w:val="0"/>
          <w:numId w:val="39"/>
        </w:numPr>
      </w:pPr>
      <w:r>
        <w:t>3D-print the prototype's base.</w:t>
      </w:r>
    </w:p>
    <w:p w14:paraId="2AD0BB6F" w14:textId="77777777" w:rsidR="00543C02" w:rsidRDefault="00543C02" w:rsidP="00543C02">
      <w:pPr>
        <w:pStyle w:val="Body"/>
        <w:numPr>
          <w:ilvl w:val="0"/>
          <w:numId w:val="39"/>
        </w:numPr>
      </w:pPr>
      <w:r>
        <w:t>Check if there are any adjustments needed in the system or if we're missing any parts.</w:t>
      </w:r>
    </w:p>
    <w:p w14:paraId="41D574F1" w14:textId="70E1499B" w:rsidR="007C4FCF" w:rsidRDefault="00543C02" w:rsidP="00543C02">
      <w:pPr>
        <w:pStyle w:val="Body"/>
        <w:numPr>
          <w:ilvl w:val="0"/>
          <w:numId w:val="39"/>
        </w:numPr>
      </w:pPr>
      <w:r>
        <w:t>Continue improving the mathematical model.</w:t>
      </w:r>
    </w:p>
    <w:p w14:paraId="14CF8FB2" w14:textId="2FBF295F" w:rsidR="00C61E15" w:rsidRDefault="00C61E15" w:rsidP="00C61E15">
      <w:pPr>
        <w:pStyle w:val="Body"/>
      </w:pPr>
      <w:r>
        <w:t>Since there are four people in the team, the tasks will be divided as follows:</w:t>
      </w:r>
    </w:p>
    <w:tbl>
      <w:tblPr>
        <w:tblStyle w:val="TableGrid"/>
        <w:tblW w:w="0" w:type="auto"/>
        <w:tblLook w:val="04A0" w:firstRow="1" w:lastRow="0" w:firstColumn="1" w:lastColumn="0" w:noHBand="0" w:noVBand="1"/>
      </w:tblPr>
      <w:tblGrid>
        <w:gridCol w:w="3116"/>
        <w:gridCol w:w="3117"/>
        <w:gridCol w:w="3117"/>
      </w:tblGrid>
      <w:tr w:rsidR="00C61E15" w14:paraId="6D511290" w14:textId="77777777">
        <w:tc>
          <w:tcPr>
            <w:tcW w:w="3116" w:type="dxa"/>
          </w:tcPr>
          <w:p w14:paraId="79C85BD4" w14:textId="77777777" w:rsidR="00C61E15" w:rsidRDefault="00C61E15">
            <w:pPr>
              <w:pStyle w:val="Body"/>
              <w:jc w:val="center"/>
            </w:pPr>
            <w:r>
              <w:t>Task</w:t>
            </w:r>
          </w:p>
        </w:tc>
        <w:tc>
          <w:tcPr>
            <w:tcW w:w="3117" w:type="dxa"/>
          </w:tcPr>
          <w:p w14:paraId="1677CEC0" w14:textId="77777777" w:rsidR="00C61E15" w:rsidRDefault="00C61E15">
            <w:pPr>
              <w:pStyle w:val="Body"/>
              <w:jc w:val="center"/>
            </w:pPr>
            <w:r>
              <w:t>Person in Charge</w:t>
            </w:r>
          </w:p>
        </w:tc>
        <w:tc>
          <w:tcPr>
            <w:tcW w:w="3117" w:type="dxa"/>
          </w:tcPr>
          <w:p w14:paraId="0D43639C" w14:textId="77777777" w:rsidR="00C61E15" w:rsidRDefault="00C61E15">
            <w:pPr>
              <w:pStyle w:val="Body"/>
              <w:jc w:val="center"/>
            </w:pPr>
            <w:r>
              <w:t>Due</w:t>
            </w:r>
          </w:p>
        </w:tc>
      </w:tr>
      <w:tr w:rsidR="00DD5FE1" w14:paraId="1616F064" w14:textId="77777777">
        <w:tc>
          <w:tcPr>
            <w:tcW w:w="3116" w:type="dxa"/>
          </w:tcPr>
          <w:p w14:paraId="1B18B352" w14:textId="16F51B9B" w:rsidR="00DD5FE1" w:rsidRDefault="00DD5FE1" w:rsidP="00DD5FE1">
            <w:pPr>
              <w:pStyle w:val="Body"/>
              <w:jc w:val="center"/>
            </w:pPr>
            <w:r>
              <w:t>#1</w:t>
            </w:r>
          </w:p>
        </w:tc>
        <w:tc>
          <w:tcPr>
            <w:tcW w:w="3117" w:type="dxa"/>
          </w:tcPr>
          <w:p w14:paraId="1DA40012" w14:textId="5430DA4E" w:rsidR="00DD5FE1" w:rsidRDefault="00DD5FE1" w:rsidP="00DD5FE1">
            <w:pPr>
              <w:pStyle w:val="Body"/>
              <w:jc w:val="center"/>
            </w:pPr>
            <w:r>
              <w:t xml:space="preserve">Irene </w:t>
            </w:r>
          </w:p>
        </w:tc>
        <w:tc>
          <w:tcPr>
            <w:tcW w:w="3117" w:type="dxa"/>
          </w:tcPr>
          <w:p w14:paraId="37A37D9E" w14:textId="7133C9BC" w:rsidR="00DD5FE1" w:rsidRDefault="00DD5FE1" w:rsidP="00DD5FE1">
            <w:pPr>
              <w:pStyle w:val="Body"/>
              <w:jc w:val="center"/>
            </w:pPr>
            <w:r>
              <w:t>Monday Oct. 6</w:t>
            </w:r>
          </w:p>
        </w:tc>
      </w:tr>
      <w:tr w:rsidR="00DD5FE1" w14:paraId="4F18AA3C" w14:textId="77777777">
        <w:tc>
          <w:tcPr>
            <w:tcW w:w="3116" w:type="dxa"/>
          </w:tcPr>
          <w:p w14:paraId="0910E594" w14:textId="6ACF249C" w:rsidR="00DD5FE1" w:rsidRDefault="00DD5FE1" w:rsidP="00DD5FE1">
            <w:pPr>
              <w:pStyle w:val="Body"/>
              <w:jc w:val="center"/>
            </w:pPr>
            <w:r>
              <w:t>#2</w:t>
            </w:r>
          </w:p>
        </w:tc>
        <w:tc>
          <w:tcPr>
            <w:tcW w:w="3117" w:type="dxa"/>
          </w:tcPr>
          <w:p w14:paraId="6844098C" w14:textId="27BC637E" w:rsidR="00DD5FE1" w:rsidRDefault="00DD5FE1" w:rsidP="00DD5FE1">
            <w:pPr>
              <w:pStyle w:val="Body"/>
              <w:jc w:val="center"/>
            </w:pPr>
            <w:r>
              <w:t>Jake</w:t>
            </w:r>
          </w:p>
        </w:tc>
        <w:tc>
          <w:tcPr>
            <w:tcW w:w="3117" w:type="dxa"/>
          </w:tcPr>
          <w:p w14:paraId="152F3533" w14:textId="0141A521" w:rsidR="00DD5FE1" w:rsidRDefault="00DD5FE1" w:rsidP="00DD5FE1">
            <w:pPr>
              <w:pStyle w:val="Body"/>
              <w:jc w:val="center"/>
            </w:pPr>
            <w:r>
              <w:t>Tuesday Oct. 7</w:t>
            </w:r>
          </w:p>
        </w:tc>
      </w:tr>
      <w:tr w:rsidR="00C61E15" w14:paraId="01346626" w14:textId="77777777">
        <w:tc>
          <w:tcPr>
            <w:tcW w:w="3116" w:type="dxa"/>
          </w:tcPr>
          <w:p w14:paraId="5A4215AC" w14:textId="6F2633AB" w:rsidR="00C61E15" w:rsidRDefault="00DD5FE1">
            <w:pPr>
              <w:pStyle w:val="Body"/>
              <w:jc w:val="center"/>
            </w:pPr>
            <w:r>
              <w:t>#3</w:t>
            </w:r>
          </w:p>
        </w:tc>
        <w:tc>
          <w:tcPr>
            <w:tcW w:w="3117" w:type="dxa"/>
          </w:tcPr>
          <w:p w14:paraId="34464EF6" w14:textId="2799168B" w:rsidR="00C61E15" w:rsidRDefault="00DD5FE1">
            <w:pPr>
              <w:pStyle w:val="Body"/>
              <w:jc w:val="center"/>
            </w:pPr>
            <w:r w:rsidRPr="00E63BCB">
              <w:t>All Members</w:t>
            </w:r>
          </w:p>
        </w:tc>
        <w:tc>
          <w:tcPr>
            <w:tcW w:w="3117" w:type="dxa"/>
          </w:tcPr>
          <w:p w14:paraId="0850074A" w14:textId="370289DE" w:rsidR="00C61E15" w:rsidRDefault="00DD5FE1">
            <w:pPr>
              <w:pStyle w:val="Body"/>
              <w:jc w:val="center"/>
            </w:pPr>
            <w:r w:rsidRPr="00E63BCB">
              <w:t>Wednesday Oct. 8</w:t>
            </w:r>
          </w:p>
        </w:tc>
      </w:tr>
      <w:tr w:rsidR="00C61E15" w14:paraId="725A41AC" w14:textId="77777777">
        <w:tc>
          <w:tcPr>
            <w:tcW w:w="3116" w:type="dxa"/>
          </w:tcPr>
          <w:p w14:paraId="523F5F20" w14:textId="3A7CB8F5" w:rsidR="00C61E15" w:rsidRDefault="00DD5FE1">
            <w:pPr>
              <w:pStyle w:val="Body"/>
              <w:jc w:val="center"/>
            </w:pPr>
            <w:r>
              <w:t>#4</w:t>
            </w:r>
          </w:p>
        </w:tc>
        <w:tc>
          <w:tcPr>
            <w:tcW w:w="3117" w:type="dxa"/>
          </w:tcPr>
          <w:p w14:paraId="6431259E" w14:textId="5DD069F7" w:rsidR="00C61E15" w:rsidRDefault="00DD5FE1">
            <w:pPr>
              <w:pStyle w:val="Body"/>
              <w:jc w:val="center"/>
            </w:pPr>
            <w:r>
              <w:t>Dmitry and Zenub</w:t>
            </w:r>
          </w:p>
        </w:tc>
        <w:tc>
          <w:tcPr>
            <w:tcW w:w="3117" w:type="dxa"/>
          </w:tcPr>
          <w:p w14:paraId="4C7CFF48" w14:textId="1F7E1634" w:rsidR="00C61E15" w:rsidRDefault="00DD5FE1">
            <w:pPr>
              <w:pStyle w:val="Body"/>
              <w:jc w:val="center"/>
            </w:pPr>
            <w:r>
              <w:t>Friday Oct. 10</w:t>
            </w:r>
          </w:p>
        </w:tc>
      </w:tr>
    </w:tbl>
    <w:p w14:paraId="2E95BFC1" w14:textId="77777777" w:rsidR="00E63BCB" w:rsidRDefault="00E63BCB" w:rsidP="00987BAC">
      <w:pPr>
        <w:pStyle w:val="Body"/>
        <w:ind w:firstLine="0"/>
      </w:pPr>
    </w:p>
    <w:p w14:paraId="5DA0649F" w14:textId="72B9192C" w:rsidR="00E63BCB" w:rsidRDefault="00E63BCB" w:rsidP="00987BAC">
      <w:pPr>
        <w:pStyle w:val="Body"/>
        <w:ind w:firstLine="0"/>
        <w:rPr>
          <w:highlight w:val="lightGray"/>
        </w:rPr>
      </w:pPr>
    </w:p>
    <w:p w14:paraId="55C68A15" w14:textId="354D0A95" w:rsidR="00E63BCB" w:rsidRDefault="00E63BCB" w:rsidP="00987BAC">
      <w:pPr>
        <w:pStyle w:val="Body"/>
        <w:ind w:firstLine="0"/>
        <w:rPr>
          <w:highlight w:val="lightGray"/>
        </w:rPr>
      </w:pPr>
      <w:r>
        <w:rPr>
          <w:highlight w:val="lightGray"/>
        </w:rPr>
        <w:t xml:space="preserve"> </w:t>
      </w:r>
    </w:p>
    <w:p w14:paraId="261A6650" w14:textId="0AE59514" w:rsidR="00797927" w:rsidRPr="001840B8" w:rsidRDefault="00797927" w:rsidP="00987BAC">
      <w:pPr>
        <w:pStyle w:val="Body"/>
        <w:ind w:firstLine="0"/>
      </w:pPr>
      <w:r>
        <w:rPr>
          <w:highlight w:val="lightGray"/>
        </w:rPr>
        <w:br w:type="page"/>
      </w:r>
    </w:p>
    <w:p w14:paraId="21AAEB8E" w14:textId="72352715" w:rsidR="00514ECB" w:rsidRPr="00497D99" w:rsidRDefault="00797927" w:rsidP="00797927">
      <w:pPr>
        <w:pStyle w:val="Heading1"/>
      </w:pPr>
      <w:r>
        <w:rPr>
          <w:rStyle w:val="Heading1Char"/>
          <w:b/>
          <w:bCs/>
        </w:rPr>
        <w:lastRenderedPageBreak/>
        <w:t xml:space="preserve"> </w:t>
      </w:r>
      <w:bookmarkStart w:id="141" w:name="_Toc209386008"/>
      <w:r w:rsidR="00080AE4" w:rsidRPr="00497D99">
        <w:rPr>
          <w:rStyle w:val="Heading1Char"/>
          <w:b/>
          <w:bCs/>
        </w:rPr>
        <w:t>References</w:t>
      </w:r>
      <w:bookmarkEnd w:id="106"/>
      <w:bookmarkEnd w:id="107"/>
      <w:bookmarkEnd w:id="108"/>
      <w:bookmarkEnd w:id="141"/>
    </w:p>
    <w:p w14:paraId="5D1E6B63" w14:textId="13100547"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“April 1961 - First </w:t>
      </w:r>
      <w:r w:rsidR="00EA745A" w:rsidRPr="00AC1FFB">
        <w:rPr>
          <w:rFonts w:asciiTheme="majorBidi" w:hAnsiTheme="majorBidi" w:cstheme="majorBidi"/>
        </w:rPr>
        <w:t>H</w:t>
      </w:r>
      <w:r w:rsidRPr="00AC1FFB">
        <w:rPr>
          <w:rFonts w:asciiTheme="majorBidi" w:hAnsiTheme="majorBidi" w:cstheme="majorBidi"/>
        </w:rPr>
        <w:t xml:space="preserve">uman </w:t>
      </w:r>
      <w:r w:rsidR="00EA745A" w:rsidRPr="00AC1FFB">
        <w:rPr>
          <w:rFonts w:asciiTheme="majorBidi" w:hAnsiTheme="majorBidi" w:cstheme="majorBidi"/>
        </w:rPr>
        <w:t>E</w:t>
      </w:r>
      <w:r w:rsidRPr="00AC1FFB">
        <w:rPr>
          <w:rFonts w:asciiTheme="majorBidi" w:hAnsiTheme="majorBidi" w:cstheme="majorBidi"/>
        </w:rPr>
        <w:t xml:space="preserve">ntered </w:t>
      </w:r>
      <w:r w:rsidR="00EA745A" w:rsidRPr="00AC1FFB">
        <w:rPr>
          <w:rFonts w:asciiTheme="majorBidi" w:hAnsiTheme="majorBidi" w:cstheme="majorBidi"/>
        </w:rPr>
        <w:t>S</w:t>
      </w:r>
      <w:r w:rsidRPr="00AC1FFB">
        <w:rPr>
          <w:rFonts w:asciiTheme="majorBidi" w:hAnsiTheme="majorBidi" w:cstheme="majorBidi"/>
        </w:rPr>
        <w:t xml:space="preserve">pace - NASA,” NASA. Available: </w:t>
      </w:r>
      <w:hyperlink r:id="rId212" w:history="1">
        <w:r w:rsidRPr="00AC1FFB">
          <w:rPr>
            <w:rStyle w:val="Hyperlink"/>
            <w:rFonts w:asciiTheme="majorBidi" w:eastAsiaTheme="majorEastAsia" w:hAnsiTheme="majorBidi" w:cstheme="majorBidi"/>
            <w:color w:val="auto"/>
          </w:rPr>
          <w:t>https://www.nasa.gov/image-article/april-1961-first-human-entered-space/</w:t>
        </w:r>
      </w:hyperlink>
    </w:p>
    <w:p w14:paraId="00766403" w14:textId="009A19CB"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“Croatian Barrel Theory,” Google Books. Available: </w:t>
      </w:r>
      <w:hyperlink r:id="rId213" w:anchor="v=onepage&amp;q=why%20are%20the%20rings%20around%20the%20planets%20for&amp;f=false" w:history="1">
        <w:r w:rsidRPr="00AC1FFB">
          <w:rPr>
            <w:rStyle w:val="Hyperlink"/>
            <w:rFonts w:asciiTheme="majorBidi" w:eastAsiaTheme="majorEastAsia" w:hAnsiTheme="majorBidi" w:cstheme="majorBidi"/>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“Croatian Barrel Theory | Miro (Mike) Laus,” Mike Laus. Available: </w:t>
      </w:r>
      <w:hyperlink r:id="rId214" w:anchor=":~:text=Grounded%20in%20Laus%E2%80%99s%20cultural%20heritage%2C%20the%20Croatian%20Barrel,system%2C%20with%20celestial%20bodies%20emerging%20at%20varying%20times" w:history="1">
        <w:r w:rsidRPr="00AC1FFB">
          <w:rPr>
            <w:rStyle w:val="Hyperlink"/>
            <w:rFonts w:asciiTheme="majorBidi" w:eastAsiaTheme="majorEastAsia" w:hAnsiTheme="majorBidi" w:cstheme="majorBidi"/>
            <w:color w:val="auto"/>
          </w:rPr>
          <w:t>https://www.miromikelaus.com/#:~:text=Grounded%20in%20Laus%E2%80%99s%20cultural%20heritage%2C%20the%20Croatian%20Barrel,system%2C%20with%20celestial%20bodies%20emerging%20at%20varying%20times</w:t>
        </w:r>
      </w:hyperlink>
      <w:r w:rsidRPr="00AC1FFB">
        <w:rPr>
          <w:rStyle w:val="url"/>
          <w:rFonts w:asciiTheme="majorBidi" w:eastAsiaTheme="majorEastAsia" w:hAnsiTheme="majorBidi" w:cstheme="majorBidi"/>
        </w:rPr>
        <w:t>.</w:t>
      </w:r>
    </w:p>
    <w:p w14:paraId="7244DF9F" w14:textId="7A4A61E4"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 May, “10 </w:t>
      </w:r>
      <w:r w:rsidR="00CF0CB8" w:rsidRPr="00AC1FFB">
        <w:rPr>
          <w:rFonts w:asciiTheme="majorBidi" w:hAnsiTheme="majorBidi" w:cstheme="majorBidi"/>
        </w:rPr>
        <w:t>W</w:t>
      </w:r>
      <w:r w:rsidRPr="00AC1FFB">
        <w:rPr>
          <w:rFonts w:asciiTheme="majorBidi" w:hAnsiTheme="majorBidi" w:cstheme="majorBidi"/>
        </w:rPr>
        <w:t xml:space="preserve">ild </w:t>
      </w:r>
      <w:r w:rsidR="00CF0CB8" w:rsidRPr="00AC1FFB">
        <w:rPr>
          <w:rFonts w:asciiTheme="majorBidi" w:hAnsiTheme="majorBidi" w:cstheme="majorBidi"/>
        </w:rPr>
        <w:t>T</w:t>
      </w:r>
      <w:r w:rsidRPr="00AC1FFB">
        <w:rPr>
          <w:rFonts w:asciiTheme="majorBidi" w:hAnsiTheme="majorBidi" w:cstheme="majorBidi"/>
        </w:rPr>
        <w:t xml:space="preserve">heories </w:t>
      </w:r>
      <w:r w:rsidR="00CF0CB8" w:rsidRPr="00AC1FFB">
        <w:rPr>
          <w:rFonts w:asciiTheme="majorBidi" w:hAnsiTheme="majorBidi" w:cstheme="majorBidi"/>
        </w:rPr>
        <w:t>A</w:t>
      </w:r>
      <w:r w:rsidRPr="00AC1FFB">
        <w:rPr>
          <w:rFonts w:asciiTheme="majorBidi" w:hAnsiTheme="majorBidi" w:cstheme="majorBidi"/>
        </w:rPr>
        <w:t xml:space="preserve">bout </w:t>
      </w:r>
      <w:r w:rsidR="005B7197" w:rsidRPr="00AC1FFB">
        <w:rPr>
          <w:rFonts w:asciiTheme="majorBidi" w:hAnsiTheme="majorBidi" w:cstheme="majorBidi"/>
        </w:rPr>
        <w:t>t</w:t>
      </w:r>
      <w:r w:rsidRPr="00AC1FFB">
        <w:rPr>
          <w:rFonts w:asciiTheme="majorBidi" w:hAnsiTheme="majorBidi" w:cstheme="majorBidi"/>
        </w:rPr>
        <w:t xml:space="preserve">he </w:t>
      </w:r>
      <w:r w:rsidR="00CF0CB8" w:rsidRPr="00AC1FFB">
        <w:rPr>
          <w:rFonts w:asciiTheme="majorBidi" w:hAnsiTheme="majorBidi" w:cstheme="majorBidi"/>
        </w:rPr>
        <w:t>U</w:t>
      </w:r>
      <w:r w:rsidRPr="00AC1FFB">
        <w:rPr>
          <w:rFonts w:asciiTheme="majorBidi" w:hAnsiTheme="majorBidi" w:cstheme="majorBidi"/>
        </w:rPr>
        <w:t xml:space="preserve">niverse,” Live Science, Jul. 16, 2021. Available: </w:t>
      </w:r>
      <w:hyperlink r:id="rId215" w:history="1">
        <w:r w:rsidRPr="00AC1FFB">
          <w:rPr>
            <w:rStyle w:val="Hyperlink"/>
            <w:rFonts w:asciiTheme="majorBidi" w:eastAsiaTheme="majorEastAsia" w:hAnsiTheme="majorBidi" w:cstheme="majorBidi"/>
            <w:color w:val="auto"/>
          </w:rPr>
          <w:t>https://www.livescience.com/strange-theories-about-the-universe.html</w:t>
        </w:r>
      </w:hyperlink>
    </w:p>
    <w:p w14:paraId="4AA01941" w14:textId="20E1116C"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R. H. Sanders and S. S. McGaugh, “Modified Newtonian </w:t>
      </w:r>
      <w:r w:rsidR="005B7197" w:rsidRPr="00AC1FFB">
        <w:rPr>
          <w:rFonts w:asciiTheme="majorBidi" w:hAnsiTheme="majorBidi" w:cstheme="majorBidi"/>
        </w:rPr>
        <w:t>D</w:t>
      </w:r>
      <w:r w:rsidRPr="00AC1FFB">
        <w:rPr>
          <w:rFonts w:asciiTheme="majorBidi" w:hAnsiTheme="majorBidi" w:cstheme="majorBidi"/>
        </w:rPr>
        <w:t xml:space="preserve">ynamics </w:t>
      </w:r>
      <w:r w:rsidR="009350AF" w:rsidRPr="00AC1FFB">
        <w:rPr>
          <w:rFonts w:asciiTheme="majorBidi" w:hAnsiTheme="majorBidi" w:cstheme="majorBidi"/>
        </w:rPr>
        <w:t>as</w:t>
      </w:r>
      <w:r w:rsidRPr="00AC1FFB">
        <w:rPr>
          <w:rFonts w:asciiTheme="majorBidi" w:hAnsiTheme="majorBidi" w:cstheme="majorBidi"/>
        </w:rPr>
        <w:t xml:space="preserve"> </w:t>
      </w:r>
      <w:r w:rsidR="009350AF" w:rsidRPr="00AC1FFB">
        <w:rPr>
          <w:rFonts w:asciiTheme="majorBidi" w:hAnsiTheme="majorBidi" w:cstheme="majorBidi"/>
        </w:rPr>
        <w:t>an</w:t>
      </w:r>
      <w:r w:rsidRPr="00AC1FFB">
        <w:rPr>
          <w:rFonts w:asciiTheme="majorBidi" w:hAnsiTheme="majorBidi" w:cstheme="majorBidi"/>
        </w:rPr>
        <w:t xml:space="preserve"> </w:t>
      </w:r>
      <w:r w:rsidR="005B7197" w:rsidRPr="00AC1FFB">
        <w:rPr>
          <w:rFonts w:asciiTheme="majorBidi" w:hAnsiTheme="majorBidi" w:cstheme="majorBidi"/>
        </w:rPr>
        <w:t>A</w:t>
      </w:r>
      <w:r w:rsidRPr="00AC1FFB">
        <w:rPr>
          <w:rFonts w:asciiTheme="majorBidi" w:hAnsiTheme="majorBidi" w:cstheme="majorBidi"/>
        </w:rPr>
        <w:t xml:space="preserve">lternative to </w:t>
      </w:r>
      <w:r w:rsidR="005B7197" w:rsidRPr="00AC1FFB">
        <w:rPr>
          <w:rFonts w:asciiTheme="majorBidi" w:hAnsiTheme="majorBidi" w:cstheme="majorBidi"/>
        </w:rPr>
        <w:t>D</w:t>
      </w:r>
      <w:r w:rsidRPr="00AC1FFB">
        <w:rPr>
          <w:rFonts w:asciiTheme="majorBidi" w:hAnsiTheme="majorBidi" w:cstheme="majorBidi"/>
        </w:rPr>
        <w:t xml:space="preserve">ark </w:t>
      </w:r>
      <w:r w:rsidR="005B7197" w:rsidRPr="00AC1FFB">
        <w:rPr>
          <w:rFonts w:asciiTheme="majorBidi" w:hAnsiTheme="majorBidi" w:cstheme="majorBidi"/>
        </w:rPr>
        <w:t>M</w:t>
      </w:r>
      <w:r w:rsidRPr="00AC1FFB">
        <w:rPr>
          <w:rFonts w:asciiTheme="majorBidi" w:hAnsiTheme="majorBidi" w:cstheme="majorBidi"/>
        </w:rPr>
        <w:t xml:space="preserve">atter,” Annual Review of Astronomy and Astrophysics, vol. 40, no. 1, pp. 263–317, Sep. 2002, doi: </w:t>
      </w:r>
      <w:r w:rsidRPr="00AC1FFB">
        <w:rPr>
          <w:rStyle w:val="url"/>
          <w:rFonts w:asciiTheme="majorBidi" w:eastAsiaTheme="majorEastAsia" w:hAnsiTheme="majorBidi" w:cstheme="majorBidi"/>
        </w:rPr>
        <w:t>10.1146/annurev.astro.40.060401.093923</w:t>
      </w:r>
      <w:r w:rsidRPr="00AC1FFB">
        <w:rPr>
          <w:rFonts w:asciiTheme="majorBidi" w:hAnsiTheme="majorBidi" w:cstheme="majorBidi"/>
        </w:rPr>
        <w:t xml:space="preserve">. Available: </w:t>
      </w:r>
      <w:hyperlink r:id="rId216" w:history="1">
        <w:r w:rsidRPr="00AC1FFB">
          <w:rPr>
            <w:rStyle w:val="Hyperlink"/>
            <w:rFonts w:asciiTheme="majorBidi" w:eastAsiaTheme="majorEastAsia" w:hAnsiTheme="majorBidi" w:cstheme="majorBidi"/>
            <w:color w:val="auto"/>
          </w:rPr>
          <w:t>https://doi.org/10.1146/annurev.astro.40.060401.093923</w:t>
        </w:r>
      </w:hyperlink>
    </w:p>
    <w:p w14:paraId="5E9333E7" w14:textId="59F167FA"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B. Famaey and A. Durakovic, “Modified Newtonian Dynamics (MOND),” arXiv.org, Jan. 28, 2025. Available: </w:t>
      </w:r>
      <w:hyperlink r:id="rId217" w:history="1">
        <w:r w:rsidRPr="00AC1FFB">
          <w:rPr>
            <w:rStyle w:val="Hyperlink"/>
            <w:rFonts w:asciiTheme="majorBidi" w:eastAsiaTheme="majorEastAsia" w:hAnsiTheme="majorBidi" w:cstheme="majorBidi"/>
            <w:color w:val="auto"/>
          </w:rPr>
          <w:t>https://arxiv.org/abs/2501.17006</w:t>
        </w:r>
      </w:hyperlink>
    </w:p>
    <w:p w14:paraId="4BF3E0E0" w14:textId="7503BBDB" w:rsidR="00514ECB" w:rsidRPr="00AC1FFB" w:rsidRDefault="00C24920" w:rsidP="005C0EF2">
      <w:pPr>
        <w:pStyle w:val="NormalWeb"/>
        <w:numPr>
          <w:ilvl w:val="0"/>
          <w:numId w:val="3"/>
        </w:numPr>
        <w:spacing w:before="240" w:beforeAutospacing="0" w:after="0" w:afterAutospacing="0"/>
        <w:rPr>
          <w:rStyle w:val="url"/>
          <w:rFonts w:asciiTheme="majorBidi" w:hAnsiTheme="majorBidi" w:cstheme="majorBidi"/>
        </w:rPr>
      </w:pPr>
      <w:r w:rsidRPr="00AC1FFB">
        <w:rPr>
          <w:rFonts w:asciiTheme="majorBidi" w:hAnsiTheme="majorBidi" w:cstheme="majorBidi"/>
        </w:rPr>
        <w:t xml:space="preserve">NASA, “Studying </w:t>
      </w:r>
      <w:r w:rsidR="005B7197" w:rsidRPr="00AC1FFB">
        <w:rPr>
          <w:rFonts w:asciiTheme="majorBidi" w:hAnsiTheme="majorBidi" w:cstheme="majorBidi"/>
        </w:rPr>
        <w:t>C</w:t>
      </w:r>
      <w:r w:rsidRPr="00AC1FFB">
        <w:rPr>
          <w:rFonts w:asciiTheme="majorBidi" w:hAnsiTheme="majorBidi" w:cstheme="majorBidi"/>
        </w:rPr>
        <w:t xml:space="preserve">ombustion and </w:t>
      </w:r>
      <w:r w:rsidR="005B7197" w:rsidRPr="00AC1FFB">
        <w:rPr>
          <w:rFonts w:asciiTheme="majorBidi" w:hAnsiTheme="majorBidi" w:cstheme="majorBidi"/>
        </w:rPr>
        <w:t>F</w:t>
      </w:r>
      <w:r w:rsidRPr="00AC1FFB">
        <w:rPr>
          <w:rFonts w:asciiTheme="majorBidi" w:hAnsiTheme="majorBidi" w:cstheme="majorBidi"/>
        </w:rPr>
        <w:t xml:space="preserve">ire Safety - NASA,” NASA, Mar. 07, 2024. Available: </w:t>
      </w:r>
      <w:hyperlink r:id="rId218" w:history="1">
        <w:r w:rsidRPr="00AC1FFB">
          <w:rPr>
            <w:rStyle w:val="Hyperlink"/>
            <w:rFonts w:asciiTheme="majorBidi" w:eastAsiaTheme="majorEastAsia" w:hAnsiTheme="majorBidi" w:cstheme="majorBidi"/>
            <w:color w:val="auto"/>
          </w:rPr>
          <w:t>https://www.nasa.gov/missions/station/iss-research/studying-combustion-and-fire-safety/</w:t>
        </w:r>
      </w:hyperlink>
    </w:p>
    <w:p w14:paraId="101F6BBC" w14:textId="0380F4A3"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Gullari, Jeevan Kumar. (2025). The Impact of Moon Phases </w:t>
      </w:r>
      <w:r w:rsidR="009350AF" w:rsidRPr="00AC1FFB">
        <w:rPr>
          <w:rFonts w:asciiTheme="majorBidi" w:hAnsiTheme="majorBidi" w:cstheme="majorBidi"/>
        </w:rPr>
        <w:t>on</w:t>
      </w:r>
      <w:r w:rsidRPr="00AC1FFB">
        <w:rPr>
          <w:rFonts w:asciiTheme="majorBidi" w:hAnsiTheme="majorBidi" w:cstheme="majorBidi"/>
        </w:rPr>
        <w:t xml:space="preserve"> Earth, Plants, and Humans: A Comprehensive Study from Project Alpha. 10.13140/RG.2.2.12235.71203. Available: </w:t>
      </w:r>
      <w:hyperlink r:id="rId219" w:history="1">
        <w:r w:rsidRPr="00AC1FFB">
          <w:rPr>
            <w:rStyle w:val="Hyperlink"/>
            <w:rFonts w:asciiTheme="majorBidi" w:hAnsiTheme="majorBidi" w:cstheme="majorBidi"/>
            <w:color w:val="auto"/>
          </w:rPr>
          <w:t>https://papers.ssrn.com/sol3/papers.cfm?abstract_id=5090101</w:t>
        </w:r>
      </w:hyperlink>
    </w:p>
    <w:p w14:paraId="6B6DDD3A" w14:textId="1B611C06"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J. Green, D. Draper, S. Boardsen, and C. Dong, “When the Moon </w:t>
      </w:r>
      <w:r w:rsidR="005B7197" w:rsidRPr="00AC1FFB">
        <w:rPr>
          <w:rFonts w:asciiTheme="majorBidi" w:hAnsiTheme="majorBidi" w:cstheme="majorBidi"/>
        </w:rPr>
        <w:t>H</w:t>
      </w:r>
      <w:r w:rsidRPr="00AC1FFB">
        <w:rPr>
          <w:rFonts w:asciiTheme="majorBidi" w:hAnsiTheme="majorBidi" w:cstheme="majorBidi"/>
        </w:rPr>
        <w:t xml:space="preserve">ad </w:t>
      </w:r>
      <w:r w:rsidR="009350AF" w:rsidRPr="00AC1FFB">
        <w:rPr>
          <w:rFonts w:asciiTheme="majorBidi" w:hAnsiTheme="majorBidi" w:cstheme="majorBidi"/>
        </w:rPr>
        <w:t>a</w:t>
      </w:r>
      <w:r w:rsidRPr="00AC1FFB">
        <w:rPr>
          <w:rFonts w:asciiTheme="majorBidi" w:hAnsiTheme="majorBidi" w:cstheme="majorBidi"/>
        </w:rPr>
        <w:t xml:space="preserve"> </w:t>
      </w:r>
      <w:r w:rsidR="005B7197" w:rsidRPr="00AC1FFB">
        <w:rPr>
          <w:rFonts w:asciiTheme="majorBidi" w:hAnsiTheme="majorBidi" w:cstheme="majorBidi"/>
        </w:rPr>
        <w:t>M</w:t>
      </w:r>
      <w:r w:rsidRPr="00AC1FFB">
        <w:rPr>
          <w:rFonts w:asciiTheme="majorBidi" w:hAnsiTheme="majorBidi" w:cstheme="majorBidi"/>
        </w:rPr>
        <w:t xml:space="preserve">agnetosphere,” Science Advances, vol. 6, no. 42, Oct. 2020, doi: </w:t>
      </w:r>
      <w:r w:rsidRPr="00AC1FFB">
        <w:rPr>
          <w:rStyle w:val="url"/>
          <w:rFonts w:asciiTheme="majorBidi" w:eastAsiaTheme="majorEastAsia" w:hAnsiTheme="majorBidi" w:cstheme="majorBidi"/>
        </w:rPr>
        <w:t>10.1126/sciadv.abc0865</w:t>
      </w:r>
      <w:r w:rsidRPr="00AC1FFB">
        <w:rPr>
          <w:rFonts w:asciiTheme="majorBidi" w:hAnsiTheme="majorBidi" w:cstheme="majorBidi"/>
        </w:rPr>
        <w:t xml:space="preserve">. Available: </w:t>
      </w:r>
      <w:hyperlink r:id="rId220" w:history="1">
        <w:r w:rsidRPr="00AC1FFB">
          <w:rPr>
            <w:rStyle w:val="Hyperlink"/>
            <w:rFonts w:asciiTheme="majorBidi" w:eastAsiaTheme="majorEastAsia" w:hAnsiTheme="majorBidi" w:cstheme="majorBidi"/>
            <w:color w:val="auto"/>
          </w:rPr>
          <w:t>https://pmc.ncbi.nlm.nih.gov/articles/PMC10763664/</w:t>
        </w:r>
      </w:hyperlink>
    </w:p>
    <w:p w14:paraId="74C6E6F0" w14:textId="63D60AE2" w:rsidR="00514ECB" w:rsidRPr="00AC1FFB" w:rsidRDefault="00C2492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 Cermak, “Mars Exploration - NASA Science,” NASA Science, Aug. 01, 2025. Available: </w:t>
      </w:r>
      <w:hyperlink r:id="rId221" w:history="1">
        <w:r w:rsidRPr="00AC1FFB">
          <w:rPr>
            <w:rStyle w:val="Hyperlink"/>
            <w:rFonts w:asciiTheme="majorBidi" w:eastAsiaTheme="majorEastAsia" w:hAnsiTheme="majorBidi" w:cstheme="majorBidi"/>
            <w:color w:val="auto"/>
          </w:rPr>
          <w:t>https://science.nasa.gov/planetary-science/programs/mars-exploration/</w:t>
        </w:r>
      </w:hyperlink>
    </w:p>
    <w:p w14:paraId="2ECFEB62" w14:textId="7483652A" w:rsidR="00514ECB" w:rsidRPr="00AC1FFB" w:rsidRDefault="003C7319"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 </w:t>
      </w:r>
      <w:r w:rsidR="00C24920" w:rsidRPr="00AC1FFB">
        <w:rPr>
          <w:rFonts w:asciiTheme="majorBidi" w:hAnsiTheme="majorBidi" w:cstheme="majorBidi"/>
        </w:rPr>
        <w:t xml:space="preserve">“Why </w:t>
      </w:r>
      <w:r w:rsidR="005B7197" w:rsidRPr="00AC1FFB">
        <w:rPr>
          <w:rFonts w:asciiTheme="majorBidi" w:hAnsiTheme="majorBidi" w:cstheme="majorBidi"/>
        </w:rPr>
        <w:t>G</w:t>
      </w:r>
      <w:r w:rsidR="00C24920" w:rsidRPr="00AC1FFB">
        <w:rPr>
          <w:rFonts w:asciiTheme="majorBidi" w:hAnsiTheme="majorBidi" w:cstheme="majorBidi"/>
        </w:rPr>
        <w:t xml:space="preserve">o </w:t>
      </w:r>
      <w:r w:rsidR="009350AF" w:rsidRPr="00AC1FFB">
        <w:rPr>
          <w:rFonts w:asciiTheme="majorBidi" w:hAnsiTheme="majorBidi" w:cstheme="majorBidi"/>
        </w:rPr>
        <w:t>to</w:t>
      </w:r>
      <w:r w:rsidR="00C24920" w:rsidRPr="00AC1FFB">
        <w:rPr>
          <w:rFonts w:asciiTheme="majorBidi" w:hAnsiTheme="majorBidi" w:cstheme="majorBidi"/>
        </w:rPr>
        <w:t xml:space="preserve"> Mars?” Available: </w:t>
      </w:r>
      <w:hyperlink r:id="rId222" w:anchor=":~:text=The%20scientific%20reasons%20for%20going%20to%20Mars%20can,beyond%20Earth%20is%20a%20fundamental%20question%20of%20humankind" w:history="1">
        <w:r w:rsidR="00C24920" w:rsidRPr="00AC1FFB">
          <w:rPr>
            <w:rStyle w:val="Hyperlink"/>
            <w:rFonts w:asciiTheme="majorBidi" w:eastAsiaTheme="majorEastAsia" w:hAnsiTheme="majorBidi" w:cstheme="majorBidi"/>
            <w:color w:val="auto"/>
          </w:rPr>
          <w:t>https://www.esa.int/Science_Exploration/Human_and_Robotic_Exploration/Exploration/Why_go_to_Mars#:~:text=The%20scientific%20reasons%20for%20going%20to%20Ma</w:t>
        </w:r>
        <w:r w:rsidR="00C24920" w:rsidRPr="00AC1FFB">
          <w:rPr>
            <w:rStyle w:val="Hyperlink"/>
            <w:rFonts w:asciiTheme="majorBidi" w:eastAsiaTheme="majorEastAsia" w:hAnsiTheme="majorBidi" w:cstheme="majorBidi"/>
            <w:color w:val="auto"/>
          </w:rPr>
          <w:lastRenderedPageBreak/>
          <w:t>rs%20can,beyond%20Earth%20is%20a%20fundamental%20question%20of%20humankind</w:t>
        </w:r>
      </w:hyperlink>
      <w:r w:rsidR="00C24920" w:rsidRPr="00AC1FFB">
        <w:rPr>
          <w:rStyle w:val="url"/>
          <w:rFonts w:asciiTheme="majorBidi" w:eastAsiaTheme="majorEastAsia" w:hAnsiTheme="majorBidi" w:cstheme="majorBidi"/>
        </w:rPr>
        <w:t>.</w:t>
      </w:r>
    </w:p>
    <w:p w14:paraId="72B004F6" w14:textId="384B51E6" w:rsidR="0081554B" w:rsidRPr="00AC1FFB" w:rsidRDefault="00C2492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J. T. Fisher, U. Ciuha, P. Denise, A. C. McDonnell, H. Normand, and I. B. Mekjavic, “The </w:t>
      </w:r>
      <w:r w:rsidR="0081554B" w:rsidRPr="00AC1FFB">
        <w:rPr>
          <w:rFonts w:asciiTheme="majorBidi" w:hAnsiTheme="majorBidi" w:cstheme="majorBidi"/>
        </w:rPr>
        <w:t>C</w:t>
      </w:r>
      <w:r w:rsidRPr="00AC1FFB">
        <w:rPr>
          <w:rFonts w:asciiTheme="majorBidi" w:hAnsiTheme="majorBidi" w:cstheme="majorBidi"/>
        </w:rPr>
        <w:t xml:space="preserve">ombined </w:t>
      </w:r>
      <w:r w:rsidR="0081554B" w:rsidRPr="00AC1FFB">
        <w:rPr>
          <w:rFonts w:asciiTheme="majorBidi" w:hAnsiTheme="majorBidi" w:cstheme="majorBidi"/>
        </w:rPr>
        <w:t>E</w:t>
      </w:r>
      <w:r w:rsidRPr="00AC1FFB">
        <w:rPr>
          <w:rFonts w:asciiTheme="majorBidi" w:hAnsiTheme="majorBidi" w:cstheme="majorBidi"/>
        </w:rPr>
        <w:t xml:space="preserve">ffects of </w:t>
      </w:r>
      <w:r w:rsidR="0081554B" w:rsidRPr="00AC1FFB">
        <w:rPr>
          <w:rFonts w:asciiTheme="majorBidi" w:hAnsiTheme="majorBidi" w:cstheme="majorBidi"/>
        </w:rPr>
        <w:t>A</w:t>
      </w:r>
      <w:r w:rsidRPr="00AC1FFB">
        <w:rPr>
          <w:rFonts w:asciiTheme="majorBidi" w:hAnsiTheme="majorBidi" w:cstheme="majorBidi"/>
        </w:rPr>
        <w:t xml:space="preserve">rtificial </w:t>
      </w:r>
      <w:r w:rsidR="0081554B" w:rsidRPr="00AC1FFB">
        <w:rPr>
          <w:rFonts w:asciiTheme="majorBidi" w:hAnsiTheme="majorBidi" w:cstheme="majorBidi"/>
        </w:rPr>
        <w:t>G</w:t>
      </w:r>
      <w:r w:rsidRPr="00AC1FFB">
        <w:rPr>
          <w:rFonts w:asciiTheme="majorBidi" w:hAnsiTheme="majorBidi" w:cstheme="majorBidi"/>
        </w:rPr>
        <w:t xml:space="preserve">ravity, </w:t>
      </w:r>
      <w:r w:rsidR="0081554B" w:rsidRPr="00AC1FFB">
        <w:rPr>
          <w:rFonts w:asciiTheme="majorBidi" w:hAnsiTheme="majorBidi" w:cstheme="majorBidi"/>
        </w:rPr>
        <w:t>T</w:t>
      </w:r>
      <w:r w:rsidRPr="00AC1FFB">
        <w:rPr>
          <w:rFonts w:asciiTheme="majorBidi" w:hAnsiTheme="majorBidi" w:cstheme="majorBidi"/>
        </w:rPr>
        <w:t xml:space="preserve">emperature, and </w:t>
      </w:r>
      <w:r w:rsidR="0081554B" w:rsidRPr="00AC1FFB">
        <w:rPr>
          <w:rFonts w:asciiTheme="majorBidi" w:hAnsiTheme="majorBidi" w:cstheme="majorBidi"/>
        </w:rPr>
        <w:t>H</w:t>
      </w:r>
      <w:r w:rsidRPr="00AC1FFB">
        <w:rPr>
          <w:rFonts w:asciiTheme="majorBidi" w:hAnsiTheme="majorBidi" w:cstheme="majorBidi"/>
        </w:rPr>
        <w:t xml:space="preserve">ypoxia on </w:t>
      </w:r>
      <w:r w:rsidR="0081554B" w:rsidRPr="00AC1FFB">
        <w:rPr>
          <w:rFonts w:asciiTheme="majorBidi" w:hAnsiTheme="majorBidi" w:cstheme="majorBidi"/>
        </w:rPr>
        <w:t>H</w:t>
      </w:r>
      <w:r w:rsidRPr="00AC1FFB">
        <w:rPr>
          <w:rFonts w:asciiTheme="majorBidi" w:hAnsiTheme="majorBidi" w:cstheme="majorBidi"/>
        </w:rPr>
        <w:t xml:space="preserve">aemodynamic </w:t>
      </w:r>
      <w:r w:rsidR="0081554B" w:rsidRPr="00AC1FFB">
        <w:rPr>
          <w:rFonts w:asciiTheme="majorBidi" w:hAnsiTheme="majorBidi" w:cstheme="majorBidi"/>
        </w:rPr>
        <w:t>R</w:t>
      </w:r>
      <w:r w:rsidRPr="00AC1FFB">
        <w:rPr>
          <w:rFonts w:asciiTheme="majorBidi" w:hAnsiTheme="majorBidi" w:cstheme="majorBidi"/>
        </w:rPr>
        <w:t xml:space="preserve">esponses and </w:t>
      </w:r>
      <w:r w:rsidR="0081554B" w:rsidRPr="00AC1FFB">
        <w:rPr>
          <w:rFonts w:asciiTheme="majorBidi" w:hAnsiTheme="majorBidi" w:cstheme="majorBidi"/>
        </w:rPr>
        <w:t>L</w:t>
      </w:r>
      <w:r w:rsidRPr="00AC1FFB">
        <w:rPr>
          <w:rFonts w:asciiTheme="majorBidi" w:hAnsiTheme="majorBidi" w:cstheme="majorBidi"/>
        </w:rPr>
        <w:t xml:space="preserve">imb </w:t>
      </w:r>
      <w:r w:rsidR="0081554B" w:rsidRPr="00AC1FFB">
        <w:rPr>
          <w:rFonts w:asciiTheme="majorBidi" w:hAnsiTheme="majorBidi" w:cstheme="majorBidi"/>
        </w:rPr>
        <w:t>B</w:t>
      </w:r>
      <w:r w:rsidRPr="00AC1FFB">
        <w:rPr>
          <w:rFonts w:asciiTheme="majorBidi" w:hAnsiTheme="majorBidi" w:cstheme="majorBidi"/>
        </w:rPr>
        <w:t xml:space="preserve">lood </w:t>
      </w:r>
      <w:r w:rsidR="0081554B" w:rsidRPr="00AC1FFB">
        <w:rPr>
          <w:rFonts w:asciiTheme="majorBidi" w:hAnsiTheme="majorBidi" w:cstheme="majorBidi"/>
        </w:rPr>
        <w:t>F</w:t>
      </w:r>
      <w:r w:rsidRPr="00AC1FFB">
        <w:rPr>
          <w:rFonts w:asciiTheme="majorBidi" w:hAnsiTheme="majorBidi" w:cstheme="majorBidi"/>
        </w:rPr>
        <w:t xml:space="preserve">low,” European Journal of Applied Physiology, Apr. 2025, doi: </w:t>
      </w:r>
      <w:r w:rsidRPr="00AC1FFB">
        <w:rPr>
          <w:rStyle w:val="url"/>
          <w:rFonts w:asciiTheme="majorBidi" w:eastAsiaTheme="majorEastAsia" w:hAnsiTheme="majorBidi" w:cstheme="majorBidi"/>
        </w:rPr>
        <w:t>10.1007/s00421-025-05773-7</w:t>
      </w:r>
      <w:r w:rsidRPr="00AC1FFB">
        <w:rPr>
          <w:rFonts w:asciiTheme="majorBidi" w:hAnsiTheme="majorBidi" w:cstheme="majorBidi"/>
        </w:rPr>
        <w:t xml:space="preserve">. Available: </w:t>
      </w:r>
      <w:hyperlink r:id="rId223" w:history="1">
        <w:r w:rsidRPr="00AC1FFB">
          <w:rPr>
            <w:rStyle w:val="Hyperlink"/>
            <w:rFonts w:asciiTheme="majorBidi" w:eastAsiaTheme="majorEastAsia" w:hAnsiTheme="majorBidi" w:cstheme="majorBidi"/>
            <w:color w:val="auto"/>
          </w:rPr>
          <w:t>https://doi.org/10.1007/s00421-025-05773-7</w:t>
        </w:r>
      </w:hyperlink>
    </w:p>
    <w:p w14:paraId="3EFC7245" w14:textId="59490FF9"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S. A. Narayanan, “Gravity’s Effect on Biology,” Frontiers in Physiology, vol. 14, Jul. 2023, doi: 10.3389/fphys.2023.1199175. Available: </w:t>
      </w:r>
      <w:hyperlink r:id="rId224" w:history="1">
        <w:r w:rsidRPr="00AC1FFB">
          <w:rPr>
            <w:rStyle w:val="Hyperlink"/>
            <w:rFonts w:asciiTheme="majorBidi" w:hAnsiTheme="majorBidi" w:cstheme="majorBidi"/>
            <w:color w:val="auto"/>
          </w:rPr>
          <w:t>https://pmc.ncbi.nlm.nih.gov/articles/PMC10351380/</w:t>
        </w:r>
      </w:hyperlink>
    </w:p>
    <w:p w14:paraId="75B89CB3" w14:textId="237D5500"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E. R. Morey-Holton, “The Impact of Gravity on Life,” in Elsevier eBooks, 2003, pp. 143–159. doi: 10.1016/b978-012598655-7/50036-7. Available: </w:t>
      </w:r>
      <w:hyperlink r:id="rId225" w:history="1">
        <w:r w:rsidRPr="00AC1FFB">
          <w:rPr>
            <w:rStyle w:val="Hyperlink"/>
            <w:rFonts w:asciiTheme="majorBidi" w:hAnsiTheme="majorBidi" w:cstheme="majorBidi"/>
            <w:color w:val="auto"/>
          </w:rPr>
          <w:t>https://www.sciencedirect.com/science/article/pii/B9780125986557500367?via%3Dihub</w:t>
        </w:r>
      </w:hyperlink>
    </w:p>
    <w:p w14:paraId="466084D9" w14:textId="1E4EC4F1"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M. L. Lewis et al., “cDNA Microarray Reveals Altered Cytoskeletal Gene Expression in Space‐Flown Leukemic T Lymphocytes (Jurkat),” The FASEB Journal, vol. 15, no. 10, pp. 1783–1785, Jun. 2001, doi: 10.1096/fj.00-0820fje. Available: </w:t>
      </w:r>
      <w:hyperlink r:id="rId226" w:history="1">
        <w:r w:rsidRPr="00AC1FFB">
          <w:rPr>
            <w:rStyle w:val="Hyperlink"/>
            <w:rFonts w:asciiTheme="majorBidi" w:hAnsiTheme="majorBidi" w:cstheme="majorBidi"/>
            <w:color w:val="auto"/>
          </w:rPr>
          <w:t>https://pubmed.ncbi.nlm.nih.gov/11481229/</w:t>
        </w:r>
      </w:hyperlink>
    </w:p>
    <w:p w14:paraId="7FD5628D" w14:textId="5B226E4E"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N. E. Ward, N. R. Pellis, S. A. Risin, and D. Risin, “Gene Expression Alterations in Activated Human T-cells Induced by Modeled Microgravity,” Journal of Cellular Biochemistry, vol. 99, no. 4, pp. 1187–1202, Jan. 2006, doi: 10.1002/jcb.20988. Available: </w:t>
      </w:r>
      <w:hyperlink r:id="rId227" w:history="1">
        <w:r w:rsidRPr="00AC1FFB">
          <w:rPr>
            <w:rStyle w:val="Hyperlink"/>
            <w:rFonts w:asciiTheme="majorBidi" w:hAnsiTheme="majorBidi" w:cstheme="majorBidi"/>
            <w:color w:val="auto"/>
          </w:rPr>
          <w:t>https://pubmed.ncbi.nlm.nih.gov/16795038/</w:t>
        </w:r>
      </w:hyperlink>
    </w:p>
    <w:p w14:paraId="3832C6BD" w14:textId="2C3F9523"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T. T. Chang et al., “The Rel/NF-κB Pathway and Transcription of Immediate Early Genes in T Cell Activation Are Inhibited by Microgravity,” Journal of Leukocyte Biology, vol. 92, no. 6, pp. 1133–1145, Jul. 2012, doi: 10.1189/jlb.0312157. Available: </w:t>
      </w:r>
      <w:hyperlink r:id="rId228" w:history="1">
        <w:r w:rsidRPr="00AC1FFB">
          <w:rPr>
            <w:rStyle w:val="Hyperlink"/>
            <w:rFonts w:asciiTheme="majorBidi" w:hAnsiTheme="majorBidi" w:cstheme="majorBidi"/>
            <w:color w:val="auto"/>
          </w:rPr>
          <w:t>https://pubmed.ncbi.nlm.nih.gov/22750545/</w:t>
        </w:r>
      </w:hyperlink>
    </w:p>
    <w:p w14:paraId="0EFF22E5" w14:textId="240D78C4"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S. Tauber, S. Christoffel, C. S. Thiel, and O. Ullrich, “Transcriptional Homeostasis of Oxidative Stress-Related Pathways in Altered Gravity,” International Journal of Molecular Sciences, vol. 19, no. 9, p. 2814, Sep. 2018, doi: 10.3390/ijms19092814. Available: </w:t>
      </w:r>
      <w:hyperlink r:id="rId229" w:history="1">
        <w:r w:rsidRPr="00AC1FFB">
          <w:rPr>
            <w:rStyle w:val="Hyperlink"/>
            <w:rFonts w:asciiTheme="majorBidi" w:hAnsiTheme="majorBidi" w:cstheme="majorBidi"/>
            <w:color w:val="auto"/>
          </w:rPr>
          <w:t>https://pubmed.ncbi.nlm.nih.gov/30231541/</w:t>
        </w:r>
      </w:hyperlink>
    </w:p>
    <w:p w14:paraId="6CEA63AF" w14:textId="23DA2A6D"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E. S. Baker, M. R. Barratt, C. F. Sams, and M. L. Wear, “Human Response to Space Flight,” in Springer eBooks, 2019, pp. 367–411. doi: 10.1007/978-1-4939-9889-0_12. Available: </w:t>
      </w:r>
      <w:hyperlink r:id="rId230" w:history="1">
        <w:r w:rsidRPr="00AC1FFB">
          <w:rPr>
            <w:rStyle w:val="Hyperlink"/>
            <w:rFonts w:asciiTheme="majorBidi" w:hAnsiTheme="majorBidi" w:cstheme="majorBidi"/>
            <w:color w:val="auto"/>
          </w:rPr>
          <w:t>https://doi.org/10.1007/978-1-4939-9889-0_12</w:t>
        </w:r>
      </w:hyperlink>
    </w:p>
    <w:p w14:paraId="76FF2F20" w14:textId="7D55899E"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S. Trappe et al., “Exercise in Space: Human Skeletal Muscle After 6 Months Aboard the International Space Station,” Journal of Applied Physiology, vol. 106, no. 4, pp. 1159–1168, Jan. 2009, doi: 10.1152/japplphysiol.91578.2008. Available: </w:t>
      </w:r>
      <w:hyperlink r:id="rId231" w:history="1">
        <w:r w:rsidRPr="00AC1FFB">
          <w:rPr>
            <w:rStyle w:val="Hyperlink"/>
            <w:rFonts w:asciiTheme="majorBidi" w:hAnsiTheme="majorBidi" w:cstheme="majorBidi"/>
            <w:color w:val="auto"/>
          </w:rPr>
          <w:t>https://doi.org/10.1152/japplphysiol.91578.2008</w:t>
        </w:r>
      </w:hyperlink>
    </w:p>
    <w:p w14:paraId="36BFD6E3" w14:textId="05AC860E"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 D. Moore, M. E. Downs, S. M. C. Lee, A. H. Feiveson, P. Knudsen, and L. Ploutz-Snyder, “Peak Exercise Oxygen Uptake During and Following Long-Duration </w:t>
      </w:r>
      <w:r w:rsidRPr="00AC1FFB">
        <w:rPr>
          <w:rFonts w:asciiTheme="majorBidi" w:hAnsiTheme="majorBidi" w:cstheme="majorBidi"/>
        </w:rPr>
        <w:lastRenderedPageBreak/>
        <w:t xml:space="preserve">Spaceflight,” Journal of Applied Physiology, vol. 117, no. 3, pp. 231–238, Jun. 2014, doi: 10.1152/japplphysiol.01251.2013. Available: </w:t>
      </w:r>
      <w:hyperlink r:id="rId232" w:history="1">
        <w:r w:rsidRPr="00AC1FFB">
          <w:rPr>
            <w:rStyle w:val="Hyperlink"/>
            <w:rFonts w:asciiTheme="majorBidi" w:hAnsiTheme="majorBidi" w:cstheme="majorBidi"/>
            <w:color w:val="auto"/>
          </w:rPr>
          <w:t>https://doi.org/10.1152/japplphysiol.01251.2013</w:t>
        </w:r>
      </w:hyperlink>
    </w:p>
    <w:p w14:paraId="78A38A78" w14:textId="10368F1F" w:rsidR="0081554B"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J. D. Sibonga, E. R. Spector, S. L. Johnston, and W. J. Tarver, “Evaluating Bone Loss in ISS Astronauts,” Aerospace Medicine and Human Performance, vol. 86, no. 12:Supplement, pp. A38–A44, Nov. 2015, doi: 10.3357/amhp.ec06.2015. Available: </w:t>
      </w:r>
      <w:hyperlink r:id="rId233" w:history="1">
        <w:r w:rsidRPr="00AC1FFB">
          <w:rPr>
            <w:rStyle w:val="Hyperlink"/>
            <w:rFonts w:asciiTheme="majorBidi" w:hAnsiTheme="majorBidi" w:cstheme="majorBidi"/>
            <w:color w:val="auto"/>
          </w:rPr>
          <w:t>https://pubmed.ncbi.nlm.nih.gov/26630194/</w:t>
        </w:r>
      </w:hyperlink>
    </w:p>
    <w:p w14:paraId="225C036F" w14:textId="55BF9076" w:rsidR="00392F60" w:rsidRPr="00AC1FFB" w:rsidRDefault="00392F60" w:rsidP="0081554B">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doi: </w:t>
      </w:r>
      <w:r w:rsidRPr="00AC1FFB">
        <w:rPr>
          <w:rStyle w:val="url"/>
          <w:rFonts w:asciiTheme="majorBidi" w:eastAsiaTheme="majorEastAsia" w:hAnsiTheme="majorBidi" w:cstheme="majorBidi"/>
        </w:rPr>
        <w:t>10.3389/fphys.2017.00583</w:t>
      </w:r>
      <w:r w:rsidRPr="00AC1FFB">
        <w:rPr>
          <w:rFonts w:asciiTheme="majorBidi" w:hAnsiTheme="majorBidi" w:cstheme="majorBidi"/>
        </w:rPr>
        <w:t xml:space="preserve">. Available: </w:t>
      </w:r>
      <w:hyperlink r:id="rId234" w:history="1">
        <w:r w:rsidRPr="00AC1FFB">
          <w:rPr>
            <w:rStyle w:val="Hyperlink"/>
            <w:rFonts w:asciiTheme="majorBidi" w:eastAsiaTheme="majorEastAsia" w:hAnsiTheme="majorBidi" w:cstheme="majorBidi"/>
            <w:color w:val="auto"/>
          </w:rPr>
          <w:t>https://doi.org/10.3389/fphys.2017.00583</w:t>
        </w:r>
      </w:hyperlink>
    </w:p>
    <w:p w14:paraId="675D5F5F" w14:textId="4E18A6CB" w:rsidR="00514ECB" w:rsidRPr="00AC1FFB" w:rsidRDefault="00FB1CA6" w:rsidP="005C0EF2">
      <w:pPr>
        <w:pStyle w:val="NormalWeb"/>
        <w:numPr>
          <w:ilvl w:val="0"/>
          <w:numId w:val="3"/>
        </w:numPr>
        <w:spacing w:before="240" w:beforeAutospacing="0" w:after="0" w:afterAutospacing="0"/>
        <w:rPr>
          <w:rStyle w:val="url"/>
          <w:rFonts w:asciiTheme="majorBidi" w:hAnsiTheme="majorBidi" w:cstheme="majorBidi"/>
        </w:rPr>
      </w:pPr>
      <w:r w:rsidRPr="00AC1FFB">
        <w:rPr>
          <w:rFonts w:asciiTheme="majorBidi" w:hAnsiTheme="majorBidi" w:cstheme="majorBidi"/>
          <w:lang w:val="it-IT"/>
        </w:rPr>
        <w:t xml:space="preserve">NASA, “Apollo 15: Mission Details - NASA,” NASA, Sep. 29, 2023. </w:t>
      </w:r>
      <w:r w:rsidRPr="00AC1FFB">
        <w:rPr>
          <w:rFonts w:asciiTheme="majorBidi" w:hAnsiTheme="majorBidi" w:cstheme="majorBidi"/>
        </w:rPr>
        <w:t xml:space="preserve">Available: </w:t>
      </w:r>
      <w:hyperlink r:id="rId235" w:history="1">
        <w:r w:rsidR="00BD37F1" w:rsidRPr="00AC1FFB">
          <w:rPr>
            <w:rStyle w:val="Hyperlink"/>
            <w:rFonts w:asciiTheme="majorBidi" w:eastAsiaTheme="majorEastAsia" w:hAnsiTheme="majorBidi" w:cstheme="majorBidi"/>
            <w:color w:val="auto"/>
          </w:rPr>
          <w:t>https://www.nasa.gov/missions/apollo/apollo-15-mission-details/</w:t>
        </w:r>
      </w:hyperlink>
    </w:p>
    <w:p w14:paraId="699D23EE" w14:textId="22C3922A" w:rsidR="00514ECB" w:rsidRPr="00AC1FFB" w:rsidRDefault="00D21324"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doi: </w:t>
      </w:r>
      <w:r w:rsidRPr="00AC1FFB">
        <w:rPr>
          <w:rStyle w:val="url"/>
          <w:rFonts w:asciiTheme="majorBidi" w:eastAsiaTheme="majorEastAsia" w:hAnsiTheme="majorBidi" w:cstheme="majorBidi"/>
        </w:rPr>
        <w:t>10.3389/fphys.2017.00583</w:t>
      </w:r>
      <w:r w:rsidRPr="00AC1FFB">
        <w:rPr>
          <w:rFonts w:asciiTheme="majorBidi" w:hAnsiTheme="majorBidi" w:cstheme="majorBidi"/>
        </w:rPr>
        <w:t xml:space="preserve">. Available: </w:t>
      </w:r>
      <w:hyperlink r:id="rId236" w:history="1">
        <w:r w:rsidRPr="00AC1FFB">
          <w:rPr>
            <w:rStyle w:val="Hyperlink"/>
            <w:rFonts w:asciiTheme="majorBidi" w:eastAsiaTheme="majorEastAsia" w:hAnsiTheme="majorBidi" w:cstheme="majorBidi"/>
            <w:color w:val="auto"/>
          </w:rPr>
          <w:t>https://doi.org/10.3389/fphys.2017.00583</w:t>
        </w:r>
      </w:hyperlink>
    </w:p>
    <w:p w14:paraId="7774496E" w14:textId="43CB159F" w:rsidR="00514ECB" w:rsidRPr="00AC1FFB" w:rsidRDefault="00D21324"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Apollo11Space, “Apollo Program Costs (New Data 1969 vs 2024),” Apollo11Space, Mar. 17, 2024. Available: </w:t>
      </w:r>
      <w:hyperlink r:id="rId237" w:history="1">
        <w:r w:rsidR="00BD37F1" w:rsidRPr="00AC1FFB">
          <w:rPr>
            <w:rStyle w:val="Hyperlink"/>
            <w:rFonts w:asciiTheme="majorBidi" w:eastAsiaTheme="majorEastAsia" w:hAnsiTheme="majorBidi" w:cstheme="majorBidi"/>
            <w:color w:val="auto"/>
          </w:rPr>
          <w:t>https://apollo11space.com/apollo-program-costs-new-data-1969-vs-2024/</w:t>
        </w:r>
      </w:hyperlink>
    </w:p>
    <w:p w14:paraId="312A8985" w14:textId="61FE4A3D" w:rsidR="00392F60" w:rsidRPr="00AC1FFB" w:rsidRDefault="00392F6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Apollo11Space, “Apollo Program Failures and Lessons Learned: NASA’s Journey to the Moon,” Apollo11Space, Aug. 18, 2024. Available: </w:t>
      </w:r>
      <w:hyperlink r:id="rId238" w:history="1">
        <w:r w:rsidRPr="00AC1FFB">
          <w:rPr>
            <w:rStyle w:val="Hyperlink"/>
            <w:rFonts w:asciiTheme="majorBidi" w:hAnsiTheme="majorBidi" w:cstheme="majorBidi"/>
            <w:color w:val="auto"/>
          </w:rPr>
          <w:t>https://apollo11space.com/apollo-program-failures-and-lessons-learned-nasas-journey-to-the-moon/</w:t>
        </w:r>
      </w:hyperlink>
    </w:p>
    <w:p w14:paraId="31B04B59" w14:textId="09FAFCCE" w:rsidR="00514ECB" w:rsidRPr="00AC1FFB" w:rsidRDefault="00D21324"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F. E. Garrett-Bakelman et al., “The NASA Twins Study: A </w:t>
      </w:r>
      <w:r w:rsidR="00C015E9" w:rsidRPr="00AC1FFB">
        <w:rPr>
          <w:rFonts w:asciiTheme="majorBidi" w:hAnsiTheme="majorBidi" w:cstheme="majorBidi"/>
        </w:rPr>
        <w:t>M</w:t>
      </w:r>
      <w:r w:rsidRPr="00AC1FFB">
        <w:rPr>
          <w:rFonts w:asciiTheme="majorBidi" w:hAnsiTheme="majorBidi" w:cstheme="majorBidi"/>
        </w:rPr>
        <w:t xml:space="preserve">ultidimensional </w:t>
      </w:r>
      <w:r w:rsidR="00C015E9" w:rsidRPr="00AC1FFB">
        <w:rPr>
          <w:rFonts w:asciiTheme="majorBidi" w:hAnsiTheme="majorBidi" w:cstheme="majorBidi"/>
        </w:rPr>
        <w:t>A</w:t>
      </w:r>
      <w:r w:rsidRPr="00AC1FFB">
        <w:rPr>
          <w:rFonts w:asciiTheme="majorBidi" w:hAnsiTheme="majorBidi" w:cstheme="majorBidi"/>
        </w:rPr>
        <w:t xml:space="preserve">nalysis of a </w:t>
      </w:r>
      <w:r w:rsidR="00C015E9" w:rsidRPr="00AC1FFB">
        <w:rPr>
          <w:rFonts w:asciiTheme="majorBidi" w:hAnsiTheme="majorBidi" w:cstheme="majorBidi"/>
        </w:rPr>
        <w:t>Y</w:t>
      </w:r>
      <w:r w:rsidRPr="00AC1FFB">
        <w:rPr>
          <w:rFonts w:asciiTheme="majorBidi" w:hAnsiTheme="majorBidi" w:cstheme="majorBidi"/>
        </w:rPr>
        <w:t>ear-</w:t>
      </w:r>
      <w:r w:rsidR="00C015E9" w:rsidRPr="00AC1FFB">
        <w:rPr>
          <w:rFonts w:asciiTheme="majorBidi" w:hAnsiTheme="majorBidi" w:cstheme="majorBidi"/>
        </w:rPr>
        <w:t>L</w:t>
      </w:r>
      <w:r w:rsidRPr="00AC1FFB">
        <w:rPr>
          <w:rFonts w:asciiTheme="majorBidi" w:hAnsiTheme="majorBidi" w:cstheme="majorBidi"/>
        </w:rPr>
        <w:t xml:space="preserve">ong </w:t>
      </w:r>
      <w:r w:rsidR="00C015E9" w:rsidRPr="00AC1FFB">
        <w:rPr>
          <w:rFonts w:asciiTheme="majorBidi" w:hAnsiTheme="majorBidi" w:cstheme="majorBidi"/>
        </w:rPr>
        <w:t>H</w:t>
      </w:r>
      <w:r w:rsidRPr="00AC1FFB">
        <w:rPr>
          <w:rFonts w:asciiTheme="majorBidi" w:hAnsiTheme="majorBidi" w:cstheme="majorBidi"/>
        </w:rPr>
        <w:t xml:space="preserve">uman </w:t>
      </w:r>
      <w:r w:rsidR="00C015E9" w:rsidRPr="00AC1FFB">
        <w:rPr>
          <w:rFonts w:asciiTheme="majorBidi" w:hAnsiTheme="majorBidi" w:cstheme="majorBidi"/>
        </w:rPr>
        <w:t>S</w:t>
      </w:r>
      <w:r w:rsidRPr="00AC1FFB">
        <w:rPr>
          <w:rFonts w:asciiTheme="majorBidi" w:hAnsiTheme="majorBidi" w:cstheme="majorBidi"/>
        </w:rPr>
        <w:t xml:space="preserve">paceflight,” Science, vol. 364, no. 6436, Apr. 2019, doi: </w:t>
      </w:r>
      <w:r w:rsidRPr="00AC1FFB">
        <w:rPr>
          <w:rStyle w:val="url"/>
          <w:rFonts w:asciiTheme="majorBidi" w:eastAsiaTheme="majorEastAsia" w:hAnsiTheme="majorBidi" w:cstheme="majorBidi"/>
        </w:rPr>
        <w:t>10.1126/science.aau8650</w:t>
      </w:r>
      <w:r w:rsidRPr="00AC1FFB">
        <w:rPr>
          <w:rFonts w:asciiTheme="majorBidi" w:hAnsiTheme="majorBidi" w:cstheme="majorBidi"/>
        </w:rPr>
        <w:t xml:space="preserve">. Available: </w:t>
      </w:r>
      <w:hyperlink r:id="rId239" w:history="1">
        <w:r w:rsidRPr="00AC1FFB">
          <w:rPr>
            <w:rStyle w:val="Hyperlink"/>
            <w:rFonts w:asciiTheme="majorBidi" w:eastAsiaTheme="majorEastAsia" w:hAnsiTheme="majorBidi" w:cstheme="majorBidi"/>
            <w:color w:val="auto"/>
          </w:rPr>
          <w:t>https://doi.org/10.1126/science.aau8650</w:t>
        </w:r>
      </w:hyperlink>
    </w:p>
    <w:p w14:paraId="385B94A7" w14:textId="3D4459AE" w:rsidR="00514ECB" w:rsidRPr="00AC1FFB" w:rsidRDefault="00D21324"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“Twins Study - NASA,” NASA. Available: </w:t>
      </w:r>
      <w:hyperlink r:id="rId240" w:history="1">
        <w:r w:rsidR="00BD37F1" w:rsidRPr="00AC1FFB">
          <w:rPr>
            <w:rStyle w:val="Hyperlink"/>
            <w:rFonts w:asciiTheme="majorBidi" w:eastAsiaTheme="majorEastAsia" w:hAnsiTheme="majorBidi" w:cstheme="majorBidi"/>
            <w:color w:val="auto"/>
          </w:rPr>
          <w:t>https://www.nasa.gov/humans-in-space/twins-study/</w:t>
        </w:r>
      </w:hyperlink>
    </w:p>
    <w:p w14:paraId="61D523D0" w14:textId="08400145" w:rsidR="00514ECB" w:rsidRPr="00AC1FFB" w:rsidRDefault="00BD37F1"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S. Zhang, T. Adachi, S. Zhang, Y. Yoshida, and A. Takahashi, “A </w:t>
      </w:r>
      <w:r w:rsidR="00C015E9" w:rsidRPr="00AC1FFB">
        <w:rPr>
          <w:rFonts w:asciiTheme="majorBidi" w:hAnsiTheme="majorBidi" w:cstheme="majorBidi"/>
        </w:rPr>
        <w:t>N</w:t>
      </w:r>
      <w:r w:rsidRPr="00AC1FFB">
        <w:rPr>
          <w:rFonts w:asciiTheme="majorBidi" w:hAnsiTheme="majorBidi" w:cstheme="majorBidi"/>
        </w:rPr>
        <w:t xml:space="preserve">ew </w:t>
      </w:r>
      <w:r w:rsidR="00C015E9" w:rsidRPr="00AC1FFB">
        <w:rPr>
          <w:rFonts w:asciiTheme="majorBidi" w:hAnsiTheme="majorBidi" w:cstheme="majorBidi"/>
        </w:rPr>
        <w:t>T</w:t>
      </w:r>
      <w:r w:rsidRPr="00AC1FFB">
        <w:rPr>
          <w:rFonts w:asciiTheme="majorBidi" w:hAnsiTheme="majorBidi" w:cstheme="majorBidi"/>
        </w:rPr>
        <w:t xml:space="preserve">ype of </w:t>
      </w:r>
      <w:r w:rsidR="00C015E9" w:rsidRPr="00AC1FFB">
        <w:rPr>
          <w:rFonts w:asciiTheme="majorBidi" w:hAnsiTheme="majorBidi" w:cstheme="majorBidi"/>
        </w:rPr>
        <w:t>S</w:t>
      </w:r>
      <w:r w:rsidRPr="00AC1FFB">
        <w:rPr>
          <w:rFonts w:asciiTheme="majorBidi" w:hAnsiTheme="majorBidi" w:cstheme="majorBidi"/>
        </w:rPr>
        <w:t xml:space="preserve">imulated </w:t>
      </w:r>
      <w:r w:rsidR="00C015E9" w:rsidRPr="00AC1FFB">
        <w:rPr>
          <w:rFonts w:asciiTheme="majorBidi" w:hAnsiTheme="majorBidi" w:cstheme="majorBidi"/>
        </w:rPr>
        <w:t>P</w:t>
      </w:r>
      <w:r w:rsidRPr="00AC1FFB">
        <w:rPr>
          <w:rFonts w:asciiTheme="majorBidi" w:hAnsiTheme="majorBidi" w:cstheme="majorBidi"/>
        </w:rPr>
        <w:t xml:space="preserve">artial </w:t>
      </w:r>
      <w:r w:rsidR="00C015E9" w:rsidRPr="00AC1FFB">
        <w:rPr>
          <w:rFonts w:asciiTheme="majorBidi" w:hAnsiTheme="majorBidi" w:cstheme="majorBidi"/>
        </w:rPr>
        <w:t>G</w:t>
      </w:r>
      <w:r w:rsidRPr="00AC1FFB">
        <w:rPr>
          <w:rFonts w:asciiTheme="majorBidi" w:hAnsiTheme="majorBidi" w:cstheme="majorBidi"/>
        </w:rPr>
        <w:t xml:space="preserve">ravity </w:t>
      </w:r>
      <w:r w:rsidR="00C015E9" w:rsidRPr="00AC1FFB">
        <w:rPr>
          <w:rFonts w:asciiTheme="majorBidi" w:hAnsiTheme="majorBidi" w:cstheme="majorBidi"/>
        </w:rPr>
        <w:t>A</w:t>
      </w:r>
      <w:r w:rsidRPr="00AC1FFB">
        <w:rPr>
          <w:rFonts w:asciiTheme="majorBidi" w:hAnsiTheme="majorBidi" w:cstheme="majorBidi"/>
        </w:rPr>
        <w:t xml:space="preserve">pparatus for </w:t>
      </w:r>
      <w:r w:rsidR="00C015E9" w:rsidRPr="00AC1FFB">
        <w:rPr>
          <w:rFonts w:asciiTheme="majorBidi" w:hAnsiTheme="majorBidi" w:cstheme="majorBidi"/>
        </w:rPr>
        <w:t>R</w:t>
      </w:r>
      <w:r w:rsidRPr="00AC1FFB">
        <w:rPr>
          <w:rFonts w:asciiTheme="majorBidi" w:hAnsiTheme="majorBidi" w:cstheme="majorBidi"/>
        </w:rPr>
        <w:t xml:space="preserve">ats </w:t>
      </w:r>
      <w:r w:rsidR="00C015E9" w:rsidRPr="00AC1FFB">
        <w:rPr>
          <w:rFonts w:asciiTheme="majorBidi" w:hAnsiTheme="majorBidi" w:cstheme="majorBidi"/>
        </w:rPr>
        <w:t>B</w:t>
      </w:r>
      <w:r w:rsidRPr="00AC1FFB">
        <w:rPr>
          <w:rFonts w:asciiTheme="majorBidi" w:hAnsiTheme="majorBidi" w:cstheme="majorBidi"/>
        </w:rPr>
        <w:t xml:space="preserve">ased on a </w:t>
      </w:r>
      <w:r w:rsidR="00C015E9" w:rsidRPr="00AC1FFB">
        <w:rPr>
          <w:rFonts w:asciiTheme="majorBidi" w:hAnsiTheme="majorBidi" w:cstheme="majorBidi"/>
        </w:rPr>
        <w:t>P</w:t>
      </w:r>
      <w:r w:rsidRPr="00AC1FFB">
        <w:rPr>
          <w:rFonts w:asciiTheme="majorBidi" w:hAnsiTheme="majorBidi" w:cstheme="majorBidi"/>
        </w:rPr>
        <w:t>ully-</w:t>
      </w:r>
      <w:r w:rsidR="00C015E9" w:rsidRPr="00AC1FFB">
        <w:rPr>
          <w:rFonts w:asciiTheme="majorBidi" w:hAnsiTheme="majorBidi" w:cstheme="majorBidi"/>
        </w:rPr>
        <w:t>S</w:t>
      </w:r>
      <w:r w:rsidRPr="00AC1FFB">
        <w:rPr>
          <w:rFonts w:asciiTheme="majorBidi" w:hAnsiTheme="majorBidi" w:cstheme="majorBidi"/>
        </w:rPr>
        <w:t xml:space="preserve">pring </w:t>
      </w:r>
      <w:r w:rsidR="00C015E9" w:rsidRPr="00AC1FFB">
        <w:rPr>
          <w:rFonts w:asciiTheme="majorBidi" w:hAnsiTheme="majorBidi" w:cstheme="majorBidi"/>
        </w:rPr>
        <w:t>S</w:t>
      </w:r>
      <w:r w:rsidRPr="00AC1FFB">
        <w:rPr>
          <w:rFonts w:asciiTheme="majorBidi" w:hAnsiTheme="majorBidi" w:cstheme="majorBidi"/>
        </w:rPr>
        <w:t xml:space="preserve">ystem,” Frontiers in Cell and Developmental Biology, vol. 10, Aug. 2022, doi: </w:t>
      </w:r>
      <w:r w:rsidRPr="00AC1FFB">
        <w:rPr>
          <w:rStyle w:val="url"/>
          <w:rFonts w:asciiTheme="majorBidi" w:eastAsiaTheme="majorEastAsia" w:hAnsiTheme="majorBidi" w:cstheme="majorBidi"/>
        </w:rPr>
        <w:t>10.3389/fcell.2022.965656</w:t>
      </w:r>
      <w:r w:rsidRPr="00AC1FFB">
        <w:rPr>
          <w:rFonts w:asciiTheme="majorBidi" w:hAnsiTheme="majorBidi" w:cstheme="majorBidi"/>
        </w:rPr>
        <w:t xml:space="preserve">. Available: </w:t>
      </w:r>
      <w:hyperlink r:id="rId241" w:history="1">
        <w:r w:rsidRPr="00AC1FFB">
          <w:rPr>
            <w:rStyle w:val="Hyperlink"/>
            <w:rFonts w:asciiTheme="majorBidi" w:eastAsiaTheme="majorEastAsia" w:hAnsiTheme="majorBidi" w:cstheme="majorBidi"/>
            <w:color w:val="auto"/>
          </w:rPr>
          <w:t>https://pmc.ncbi.nlm.nih.gov/articles/PMC9472129/</w:t>
        </w:r>
      </w:hyperlink>
    </w:p>
    <w:p w14:paraId="0DDA64B7" w14:textId="022406B8" w:rsidR="00514ECB" w:rsidRPr="00AC1FFB" w:rsidRDefault="006A0F06"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M. Stephenson and W. Grayson, “Recent </w:t>
      </w:r>
      <w:r w:rsidR="00C015E9" w:rsidRPr="00AC1FFB">
        <w:rPr>
          <w:rFonts w:asciiTheme="majorBidi" w:hAnsiTheme="majorBidi" w:cstheme="majorBidi"/>
        </w:rPr>
        <w:t>A</w:t>
      </w:r>
      <w:r w:rsidRPr="00AC1FFB">
        <w:rPr>
          <w:rFonts w:asciiTheme="majorBidi" w:hAnsiTheme="majorBidi" w:cstheme="majorBidi"/>
        </w:rPr>
        <w:t xml:space="preserve">dvances in </w:t>
      </w:r>
      <w:r w:rsidR="00C015E9" w:rsidRPr="00AC1FFB">
        <w:rPr>
          <w:rFonts w:asciiTheme="majorBidi" w:hAnsiTheme="majorBidi" w:cstheme="majorBidi"/>
        </w:rPr>
        <w:t>B</w:t>
      </w:r>
      <w:r w:rsidRPr="00AC1FFB">
        <w:rPr>
          <w:rFonts w:asciiTheme="majorBidi" w:hAnsiTheme="majorBidi" w:cstheme="majorBidi"/>
        </w:rPr>
        <w:t xml:space="preserve">ioreactors for </w:t>
      </w:r>
      <w:r w:rsidR="00C015E9" w:rsidRPr="00AC1FFB">
        <w:rPr>
          <w:rFonts w:asciiTheme="majorBidi" w:hAnsiTheme="majorBidi" w:cstheme="majorBidi"/>
        </w:rPr>
        <w:t>C</w:t>
      </w:r>
      <w:r w:rsidRPr="00AC1FFB">
        <w:rPr>
          <w:rFonts w:asciiTheme="majorBidi" w:hAnsiTheme="majorBidi" w:cstheme="majorBidi"/>
        </w:rPr>
        <w:t>ell-</w:t>
      </w:r>
      <w:r w:rsidR="00C015E9" w:rsidRPr="00AC1FFB">
        <w:rPr>
          <w:rFonts w:asciiTheme="majorBidi" w:hAnsiTheme="majorBidi" w:cstheme="majorBidi"/>
        </w:rPr>
        <w:t>B</w:t>
      </w:r>
      <w:r w:rsidRPr="00AC1FFB">
        <w:rPr>
          <w:rFonts w:asciiTheme="majorBidi" w:hAnsiTheme="majorBidi" w:cstheme="majorBidi"/>
        </w:rPr>
        <w:t xml:space="preserve">ased </w:t>
      </w:r>
      <w:r w:rsidR="00C015E9" w:rsidRPr="00AC1FFB">
        <w:rPr>
          <w:rFonts w:asciiTheme="majorBidi" w:hAnsiTheme="majorBidi" w:cstheme="majorBidi"/>
        </w:rPr>
        <w:t>T</w:t>
      </w:r>
      <w:r w:rsidRPr="00AC1FFB">
        <w:rPr>
          <w:rFonts w:asciiTheme="majorBidi" w:hAnsiTheme="majorBidi" w:cstheme="majorBidi"/>
        </w:rPr>
        <w:t xml:space="preserve">herapies,” F1000Research, vol. 7, p. 517, Apr. 2018, doi: </w:t>
      </w:r>
      <w:r w:rsidRPr="00AC1FFB">
        <w:rPr>
          <w:rStyle w:val="url"/>
          <w:rFonts w:asciiTheme="majorBidi" w:eastAsiaTheme="majorEastAsia" w:hAnsiTheme="majorBidi" w:cstheme="majorBidi"/>
        </w:rPr>
        <w:t>10.12688/f1000research.12533.1</w:t>
      </w:r>
      <w:r w:rsidRPr="00AC1FFB">
        <w:rPr>
          <w:rFonts w:asciiTheme="majorBidi" w:hAnsiTheme="majorBidi" w:cstheme="majorBidi"/>
        </w:rPr>
        <w:t xml:space="preserve">. Available: </w:t>
      </w:r>
      <w:hyperlink r:id="rId242" w:history="1">
        <w:r w:rsidRPr="00AC1FFB">
          <w:rPr>
            <w:rStyle w:val="Hyperlink"/>
            <w:rFonts w:asciiTheme="majorBidi" w:eastAsiaTheme="majorEastAsia" w:hAnsiTheme="majorBidi" w:cstheme="majorBidi"/>
            <w:color w:val="auto"/>
          </w:rPr>
          <w:t>https://pmc.ncbi.nlm.nih.gov/articles/PMC5931275/</w:t>
        </w:r>
      </w:hyperlink>
    </w:p>
    <w:p w14:paraId="48FF6A24" w14:textId="0B3A0EF7" w:rsidR="00514ECB" w:rsidRPr="00AC1FFB" w:rsidRDefault="00EB01D5"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lastRenderedPageBreak/>
        <w:t xml:space="preserve">“NASA Bioreactors Advance Disease Treatments | NASA Spinoff.” Available: </w:t>
      </w:r>
      <w:hyperlink r:id="rId243" w:history="1">
        <w:r w:rsidR="008232DC" w:rsidRPr="00AC1FFB">
          <w:rPr>
            <w:rStyle w:val="Hyperlink"/>
            <w:rFonts w:asciiTheme="majorBidi" w:eastAsiaTheme="majorEastAsia" w:hAnsiTheme="majorBidi" w:cstheme="majorBidi"/>
            <w:color w:val="auto"/>
          </w:rPr>
          <w:t>https://spinoff.nasa.gov/Spinoff2009/hm_3.html</w:t>
        </w:r>
      </w:hyperlink>
    </w:p>
    <w:p w14:paraId="2FE270A8" w14:textId="02A56555" w:rsidR="00514ECB" w:rsidRPr="00AC1FFB" w:rsidRDefault="00EB01D5"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J. Wong, “Cells in </w:t>
      </w:r>
      <w:r w:rsidR="00C015E9" w:rsidRPr="00AC1FFB">
        <w:rPr>
          <w:rFonts w:asciiTheme="majorBidi" w:hAnsiTheme="majorBidi" w:cstheme="majorBidi"/>
        </w:rPr>
        <w:t>S</w:t>
      </w:r>
      <w:r w:rsidRPr="00AC1FFB">
        <w:rPr>
          <w:rFonts w:asciiTheme="majorBidi" w:hAnsiTheme="majorBidi" w:cstheme="majorBidi"/>
        </w:rPr>
        <w:t xml:space="preserve">pace,” Nature Medicine, vol. 3, no. 3, p. 259, Mar. 1997, doi: </w:t>
      </w:r>
      <w:r w:rsidRPr="00AC1FFB">
        <w:rPr>
          <w:rStyle w:val="url"/>
          <w:rFonts w:asciiTheme="majorBidi" w:eastAsiaTheme="majorEastAsia" w:hAnsiTheme="majorBidi" w:cstheme="majorBidi"/>
        </w:rPr>
        <w:t>10.1038/nm0397-259b</w:t>
      </w:r>
      <w:r w:rsidRPr="00AC1FFB">
        <w:rPr>
          <w:rFonts w:asciiTheme="majorBidi" w:hAnsiTheme="majorBidi" w:cstheme="majorBidi"/>
        </w:rPr>
        <w:t xml:space="preserve">. Available: </w:t>
      </w:r>
      <w:hyperlink r:id="rId244" w:history="1">
        <w:r w:rsidRPr="00AC1FFB">
          <w:rPr>
            <w:rStyle w:val="Hyperlink"/>
            <w:rFonts w:asciiTheme="majorBidi" w:eastAsiaTheme="majorEastAsia" w:hAnsiTheme="majorBidi" w:cstheme="majorBidi"/>
            <w:color w:val="auto"/>
          </w:rPr>
          <w:t>https://www.nature.com/articles/nm0397-259b</w:t>
        </w:r>
      </w:hyperlink>
    </w:p>
    <w:p w14:paraId="5176FBF6" w14:textId="35CF7115" w:rsidR="00392F60" w:rsidRPr="00AC1FFB" w:rsidRDefault="00392F6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The Editors of Encyclopaedia Britannica, “Physical </w:t>
      </w:r>
      <w:r w:rsidR="00C015E9" w:rsidRPr="00AC1FFB">
        <w:rPr>
          <w:rFonts w:asciiTheme="majorBidi" w:hAnsiTheme="majorBidi" w:cstheme="majorBidi"/>
        </w:rPr>
        <w:t>C</w:t>
      </w:r>
      <w:r w:rsidRPr="00AC1FFB">
        <w:rPr>
          <w:rFonts w:asciiTheme="majorBidi" w:hAnsiTheme="majorBidi" w:cstheme="majorBidi"/>
        </w:rPr>
        <w:t xml:space="preserve">onstant | Definition, Examples &amp; Units,” Encyclopedia Britannica, Jul. 20, 1998. Available: </w:t>
      </w:r>
      <w:hyperlink r:id="rId245" w:history="1">
        <w:r w:rsidRPr="00AC1FFB">
          <w:rPr>
            <w:rStyle w:val="Hyperlink"/>
            <w:rFonts w:asciiTheme="majorBidi" w:hAnsiTheme="majorBidi" w:cstheme="majorBidi"/>
            <w:color w:val="auto"/>
          </w:rPr>
          <w:t>https://www.britannica.com/science/physical-constant</w:t>
        </w:r>
      </w:hyperlink>
    </w:p>
    <w:p w14:paraId="2209B435" w14:textId="7D12857A" w:rsidR="00514ECB" w:rsidRPr="00AC1FFB" w:rsidRDefault="004074C4"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Hasenstein, K. H., &amp; Van Loon, J. J. W. A. (2022). Clinostats and </w:t>
      </w:r>
      <w:r w:rsidR="00C015E9" w:rsidRPr="00AC1FFB">
        <w:rPr>
          <w:rFonts w:asciiTheme="majorBidi" w:hAnsiTheme="majorBidi" w:cstheme="majorBidi"/>
        </w:rPr>
        <w:t>Other</w:t>
      </w:r>
      <w:r w:rsidRPr="00AC1FFB">
        <w:rPr>
          <w:rFonts w:asciiTheme="majorBidi" w:hAnsiTheme="majorBidi" w:cstheme="majorBidi"/>
        </w:rPr>
        <w:t xml:space="preserve"> Rotating Systems—Design, Function, and Limitations. In River Publishers eBooks (pp. 147–156). </w:t>
      </w:r>
      <w:hyperlink r:id="rId246" w:history="1">
        <w:r w:rsidR="00587769" w:rsidRPr="00AC1FFB">
          <w:rPr>
            <w:rStyle w:val="Hyperlink"/>
            <w:rFonts w:asciiTheme="majorBidi" w:eastAsiaTheme="majorEastAsia" w:hAnsiTheme="majorBidi" w:cstheme="majorBidi"/>
            <w:color w:val="auto"/>
          </w:rPr>
          <w:t>https://doi.org/10.1201/9781003338277-17</w:t>
        </w:r>
      </w:hyperlink>
    </w:p>
    <w:p w14:paraId="6F36CEA3" w14:textId="4D9A40CC" w:rsidR="00514ECB" w:rsidRPr="00AC1FFB" w:rsidRDefault="00587769" w:rsidP="005C0EF2">
      <w:pPr>
        <w:pStyle w:val="NormalWeb"/>
        <w:numPr>
          <w:ilvl w:val="0"/>
          <w:numId w:val="3"/>
        </w:numPr>
        <w:spacing w:before="240" w:beforeAutospacing="0" w:after="0" w:afterAutospacing="0"/>
        <w:rPr>
          <w:rStyle w:val="url"/>
          <w:rFonts w:asciiTheme="majorBidi" w:hAnsiTheme="majorBidi" w:cstheme="majorBidi"/>
        </w:rPr>
      </w:pPr>
      <w:r w:rsidRPr="00AC1FFB">
        <w:rPr>
          <w:rFonts w:asciiTheme="majorBidi" w:hAnsiTheme="majorBidi" w:cstheme="majorBidi"/>
        </w:rPr>
        <w:t>“</w:t>
      </w:r>
      <w:r w:rsidR="00C015E9" w:rsidRPr="00AC1FFB">
        <w:rPr>
          <w:rFonts w:asciiTheme="majorBidi" w:hAnsiTheme="majorBidi" w:cstheme="majorBidi"/>
        </w:rPr>
        <w:t>Z</w:t>
      </w:r>
      <w:r w:rsidRPr="00AC1FFB">
        <w:rPr>
          <w:rFonts w:asciiTheme="majorBidi" w:hAnsiTheme="majorBidi" w:cstheme="majorBidi"/>
        </w:rPr>
        <w:t xml:space="preserve">ero </w:t>
      </w:r>
      <w:r w:rsidR="00C015E9" w:rsidRPr="00AC1FFB">
        <w:rPr>
          <w:rFonts w:asciiTheme="majorBidi" w:hAnsiTheme="majorBidi" w:cstheme="majorBidi"/>
        </w:rPr>
        <w:t>G</w:t>
      </w:r>
      <w:r w:rsidRPr="00AC1FFB">
        <w:rPr>
          <w:rFonts w:asciiTheme="majorBidi" w:hAnsiTheme="majorBidi" w:cstheme="majorBidi"/>
        </w:rPr>
        <w:t xml:space="preserve">ravity </w:t>
      </w:r>
      <w:r w:rsidR="00C015E9" w:rsidRPr="00AC1FFB">
        <w:rPr>
          <w:rFonts w:asciiTheme="majorBidi" w:hAnsiTheme="majorBidi" w:cstheme="majorBidi"/>
        </w:rPr>
        <w:t>N</w:t>
      </w:r>
      <w:r w:rsidRPr="00AC1FFB">
        <w:rPr>
          <w:rFonts w:asciiTheme="majorBidi" w:hAnsiTheme="majorBidi" w:cstheme="majorBidi"/>
        </w:rPr>
        <w:t xml:space="preserve">oun - Definition, </w:t>
      </w:r>
      <w:r w:rsidR="00C015E9" w:rsidRPr="00AC1FFB">
        <w:rPr>
          <w:rFonts w:asciiTheme="majorBidi" w:hAnsiTheme="majorBidi" w:cstheme="majorBidi"/>
        </w:rPr>
        <w:t>P</w:t>
      </w:r>
      <w:r w:rsidRPr="00AC1FFB">
        <w:rPr>
          <w:rFonts w:asciiTheme="majorBidi" w:hAnsiTheme="majorBidi" w:cstheme="majorBidi"/>
        </w:rPr>
        <w:t xml:space="preserve">ictures, </w:t>
      </w:r>
      <w:r w:rsidR="00C015E9" w:rsidRPr="00AC1FFB">
        <w:rPr>
          <w:rFonts w:asciiTheme="majorBidi" w:hAnsiTheme="majorBidi" w:cstheme="majorBidi"/>
        </w:rPr>
        <w:t>P</w:t>
      </w:r>
      <w:r w:rsidRPr="00AC1FFB">
        <w:rPr>
          <w:rFonts w:asciiTheme="majorBidi" w:hAnsiTheme="majorBidi" w:cstheme="majorBidi"/>
        </w:rPr>
        <w:t xml:space="preserve">ronunciation and </w:t>
      </w:r>
      <w:r w:rsidR="00C015E9" w:rsidRPr="00AC1FFB">
        <w:rPr>
          <w:rFonts w:asciiTheme="majorBidi" w:hAnsiTheme="majorBidi" w:cstheme="majorBidi"/>
        </w:rPr>
        <w:t>U</w:t>
      </w:r>
      <w:r w:rsidRPr="00AC1FFB">
        <w:rPr>
          <w:rFonts w:asciiTheme="majorBidi" w:hAnsiTheme="majorBidi" w:cstheme="majorBidi"/>
        </w:rPr>
        <w:t xml:space="preserve">sage </w:t>
      </w:r>
      <w:r w:rsidR="00C015E9" w:rsidRPr="00AC1FFB">
        <w:rPr>
          <w:rFonts w:asciiTheme="majorBidi" w:hAnsiTheme="majorBidi" w:cstheme="majorBidi"/>
        </w:rPr>
        <w:t>N</w:t>
      </w:r>
      <w:r w:rsidRPr="00AC1FFB">
        <w:rPr>
          <w:rFonts w:asciiTheme="majorBidi" w:hAnsiTheme="majorBidi" w:cstheme="majorBidi"/>
        </w:rPr>
        <w:t xml:space="preserve">otes | Oxford Advanced Learner’s Dictionary at OxfordLearnersDictionaries.com.” Available: </w:t>
      </w:r>
      <w:hyperlink r:id="rId247" w:history="1">
        <w:r w:rsidR="004D17E9" w:rsidRPr="00AC1FFB">
          <w:rPr>
            <w:rStyle w:val="Hyperlink"/>
            <w:rFonts w:asciiTheme="majorBidi" w:eastAsiaTheme="majorEastAsia" w:hAnsiTheme="majorBidi" w:cstheme="majorBidi"/>
            <w:color w:val="auto"/>
          </w:rPr>
          <w:t>https://www.oxfordlearnersdictionaries.com/definition/english/zero-gravity</w:t>
        </w:r>
      </w:hyperlink>
    </w:p>
    <w:p w14:paraId="4008555C" w14:textId="2AB6C8A5" w:rsidR="00514ECB" w:rsidRPr="00AC1FFB" w:rsidRDefault="004D17E9" w:rsidP="005C0EF2">
      <w:pPr>
        <w:pStyle w:val="NormalWeb"/>
        <w:numPr>
          <w:ilvl w:val="0"/>
          <w:numId w:val="3"/>
        </w:numPr>
        <w:spacing w:before="240" w:beforeAutospacing="0" w:after="0" w:afterAutospacing="0"/>
        <w:rPr>
          <w:u w:val="single"/>
        </w:rPr>
      </w:pPr>
      <w:r w:rsidRPr="00AC1FFB">
        <w:rPr>
          <w:rFonts w:asciiTheme="majorBidi" w:hAnsiTheme="majorBidi" w:cstheme="majorBidi"/>
        </w:rPr>
        <w:t xml:space="preserve">Cook, A. H, Nordtvedt, K. L, Faller, and J. E, “Gravity | Definition, Physics, &amp; Facts,” Encyclopedia Britannica, Aug. 13, 2025. Available: </w:t>
      </w:r>
      <w:hyperlink r:id="rId248" w:history="1">
        <w:r w:rsidR="00DA44D0" w:rsidRPr="00AC1FFB">
          <w:rPr>
            <w:u w:val="single"/>
          </w:rPr>
          <w:t>https://www.britannica.com/science/gravity-physics/Newtons-law-of-gravity</w:t>
        </w:r>
      </w:hyperlink>
    </w:p>
    <w:p w14:paraId="39751341" w14:textId="33ED4C69" w:rsidR="00514ECB" w:rsidRPr="00AC1FFB" w:rsidRDefault="00DA44D0"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J. Sánchez-Haro, I. Lombillo, and G. Capellán, “Simplified </w:t>
      </w:r>
      <w:r w:rsidR="00C015E9" w:rsidRPr="00AC1FFB">
        <w:rPr>
          <w:rFonts w:asciiTheme="majorBidi" w:hAnsiTheme="majorBidi" w:cstheme="majorBidi"/>
        </w:rPr>
        <w:t>M</w:t>
      </w:r>
      <w:r w:rsidRPr="00AC1FFB">
        <w:rPr>
          <w:rFonts w:asciiTheme="majorBidi" w:hAnsiTheme="majorBidi" w:cstheme="majorBidi"/>
        </w:rPr>
        <w:t xml:space="preserve">odel to </w:t>
      </w:r>
      <w:r w:rsidR="00C015E9" w:rsidRPr="00AC1FFB">
        <w:rPr>
          <w:rFonts w:asciiTheme="majorBidi" w:hAnsiTheme="majorBidi" w:cstheme="majorBidi"/>
        </w:rPr>
        <w:t>C</w:t>
      </w:r>
      <w:r w:rsidRPr="00AC1FFB">
        <w:rPr>
          <w:rFonts w:asciiTheme="majorBidi" w:hAnsiTheme="majorBidi" w:cstheme="majorBidi"/>
        </w:rPr>
        <w:t xml:space="preserve">onsider </w:t>
      </w:r>
      <w:r w:rsidR="00C015E9" w:rsidRPr="00AC1FFB">
        <w:rPr>
          <w:rFonts w:asciiTheme="majorBidi" w:hAnsiTheme="majorBidi" w:cstheme="majorBidi"/>
        </w:rPr>
        <w:t>I</w:t>
      </w:r>
      <w:r w:rsidRPr="00AC1FFB">
        <w:rPr>
          <w:rFonts w:asciiTheme="majorBidi" w:hAnsiTheme="majorBidi" w:cstheme="majorBidi"/>
        </w:rPr>
        <w:t xml:space="preserve">nfluence of </w:t>
      </w:r>
      <w:r w:rsidR="00C015E9" w:rsidRPr="00AC1FFB">
        <w:rPr>
          <w:rFonts w:asciiTheme="majorBidi" w:hAnsiTheme="majorBidi" w:cstheme="majorBidi"/>
        </w:rPr>
        <w:t>G</w:t>
      </w:r>
      <w:r w:rsidRPr="00AC1FFB">
        <w:rPr>
          <w:rFonts w:asciiTheme="majorBidi" w:hAnsiTheme="majorBidi" w:cstheme="majorBidi"/>
        </w:rPr>
        <w:t xml:space="preserve">ravity on </w:t>
      </w:r>
      <w:r w:rsidR="00C015E9" w:rsidRPr="00AC1FFB">
        <w:rPr>
          <w:rFonts w:asciiTheme="majorBidi" w:hAnsiTheme="majorBidi" w:cstheme="majorBidi"/>
        </w:rPr>
        <w:t>I</w:t>
      </w:r>
      <w:r w:rsidRPr="00AC1FFB">
        <w:rPr>
          <w:rFonts w:asciiTheme="majorBidi" w:hAnsiTheme="majorBidi" w:cstheme="majorBidi"/>
        </w:rPr>
        <w:t xml:space="preserve">mpacts on </w:t>
      </w:r>
      <w:r w:rsidR="00C015E9" w:rsidRPr="00AC1FFB">
        <w:rPr>
          <w:rFonts w:asciiTheme="majorBidi" w:hAnsiTheme="majorBidi" w:cstheme="majorBidi"/>
        </w:rPr>
        <w:t>S</w:t>
      </w:r>
      <w:r w:rsidRPr="00AC1FFB">
        <w:rPr>
          <w:rFonts w:asciiTheme="majorBidi" w:hAnsiTheme="majorBidi" w:cstheme="majorBidi"/>
        </w:rPr>
        <w:t xml:space="preserve">tructures: Experimental and </w:t>
      </w:r>
      <w:r w:rsidR="00C015E9" w:rsidRPr="00AC1FFB">
        <w:rPr>
          <w:rFonts w:asciiTheme="majorBidi" w:hAnsiTheme="majorBidi" w:cstheme="majorBidi"/>
        </w:rPr>
        <w:t>N</w:t>
      </w:r>
      <w:r w:rsidRPr="00AC1FFB">
        <w:rPr>
          <w:rFonts w:asciiTheme="majorBidi" w:hAnsiTheme="majorBidi" w:cstheme="majorBidi"/>
        </w:rPr>
        <w:t xml:space="preserve">umerical </w:t>
      </w:r>
      <w:r w:rsidR="00C015E9" w:rsidRPr="00AC1FFB">
        <w:rPr>
          <w:rFonts w:asciiTheme="majorBidi" w:hAnsiTheme="majorBidi" w:cstheme="majorBidi"/>
        </w:rPr>
        <w:t>V</w:t>
      </w:r>
      <w:r w:rsidRPr="00AC1FFB">
        <w:rPr>
          <w:rFonts w:asciiTheme="majorBidi" w:hAnsiTheme="majorBidi" w:cstheme="majorBidi"/>
        </w:rPr>
        <w:t xml:space="preserve">alidation,” International Journal of Impact Engineering, vol. 173, p. 104474, Dec. 2022, doi: </w:t>
      </w:r>
      <w:r w:rsidRPr="00AC1FFB">
        <w:t>10.1016/j.ijimpeng.2022.104474</w:t>
      </w:r>
      <w:r w:rsidRPr="00AC1FFB">
        <w:rPr>
          <w:rFonts w:asciiTheme="majorBidi" w:hAnsiTheme="majorBidi" w:cstheme="majorBidi"/>
        </w:rPr>
        <w:t xml:space="preserve">. Available: </w:t>
      </w:r>
      <w:hyperlink r:id="rId249" w:history="1">
        <w:r w:rsidRPr="00AC1FFB">
          <w:t>https://www.sciencedirect.com/science/article/pii/S0734743X22003141</w:t>
        </w:r>
      </w:hyperlink>
    </w:p>
    <w:p w14:paraId="37473924" w14:textId="06103CD2" w:rsidR="00C015E9" w:rsidRPr="00AC1FFB" w:rsidRDefault="00392F60" w:rsidP="00C015E9">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D. R. Morrison, ed., “Space Bioreactor Science Workshop”, Johnson Space Center, Houston, TX; National Aeronautics and Space Administration, Washington, D.C., NASA CP-2485, Aug. 1985. Available: </w:t>
      </w:r>
      <w:hyperlink r:id="rId250" w:history="1">
        <w:r w:rsidR="00C015E9" w:rsidRPr="00AC1FFB">
          <w:rPr>
            <w:rStyle w:val="Hyperlink"/>
            <w:rFonts w:asciiTheme="majorBidi" w:hAnsiTheme="majorBidi" w:cstheme="majorBidi"/>
            <w:color w:val="auto"/>
          </w:rPr>
          <w:t>https://archive.org/download/Bioreactor01/bioreactor%2001.pdf</w:t>
        </w:r>
      </w:hyperlink>
      <w:r w:rsidRPr="00AC1FFB">
        <w:rPr>
          <w:rFonts w:asciiTheme="majorBidi" w:hAnsiTheme="majorBidi" w:cstheme="majorBidi"/>
        </w:rPr>
        <w:t>.</w:t>
      </w:r>
    </w:p>
    <w:p w14:paraId="4EAA18FC" w14:textId="3BB1FD27" w:rsidR="00514ECB" w:rsidRPr="00AC1FFB" w:rsidRDefault="00E964BA" w:rsidP="00C015E9">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NASA, “What is Microgravity? - NASA,” NASA, Jul. 25, 2023. Available: </w:t>
      </w:r>
      <w:hyperlink r:id="rId251" w:history="1">
        <w:r w:rsidR="007047C5" w:rsidRPr="00AC1FFB">
          <w:rPr>
            <w:rStyle w:val="Hyperlink"/>
            <w:rFonts w:asciiTheme="majorBidi" w:eastAsiaTheme="majorEastAsia" w:hAnsiTheme="majorBidi" w:cstheme="majorBidi"/>
            <w:color w:val="auto"/>
          </w:rPr>
          <w:t>https://www.nasa.gov/centers-and-facilities/glenn/what-is-microgravity/</w:t>
        </w:r>
      </w:hyperlink>
    </w:p>
    <w:p w14:paraId="7D6951BA" w14:textId="1C83FBF8" w:rsidR="00514ECB" w:rsidRPr="00AC1FFB" w:rsidRDefault="007047C5"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A. Manzano et al., “Novel, Moon and Mars, </w:t>
      </w:r>
      <w:r w:rsidR="00C015E9" w:rsidRPr="00AC1FFB">
        <w:rPr>
          <w:rFonts w:asciiTheme="majorBidi" w:hAnsiTheme="majorBidi" w:cstheme="majorBidi"/>
        </w:rPr>
        <w:t>P</w:t>
      </w:r>
      <w:r w:rsidRPr="00AC1FFB">
        <w:rPr>
          <w:rFonts w:asciiTheme="majorBidi" w:hAnsiTheme="majorBidi" w:cstheme="majorBidi"/>
        </w:rPr>
        <w:t xml:space="preserve">artial </w:t>
      </w:r>
      <w:r w:rsidR="00C015E9" w:rsidRPr="00AC1FFB">
        <w:rPr>
          <w:rFonts w:asciiTheme="majorBidi" w:hAnsiTheme="majorBidi" w:cstheme="majorBidi"/>
        </w:rPr>
        <w:t>G</w:t>
      </w:r>
      <w:r w:rsidRPr="00AC1FFB">
        <w:rPr>
          <w:rFonts w:asciiTheme="majorBidi" w:hAnsiTheme="majorBidi" w:cstheme="majorBidi"/>
        </w:rPr>
        <w:t xml:space="preserve">ravity </w:t>
      </w:r>
      <w:r w:rsidR="00C015E9" w:rsidRPr="00AC1FFB">
        <w:rPr>
          <w:rFonts w:asciiTheme="majorBidi" w:hAnsiTheme="majorBidi" w:cstheme="majorBidi"/>
        </w:rPr>
        <w:t>S</w:t>
      </w:r>
      <w:r w:rsidRPr="00AC1FFB">
        <w:rPr>
          <w:rFonts w:asciiTheme="majorBidi" w:hAnsiTheme="majorBidi" w:cstheme="majorBidi"/>
        </w:rPr>
        <w:t xml:space="preserve">imulation </w:t>
      </w:r>
      <w:r w:rsidR="00C015E9" w:rsidRPr="00AC1FFB">
        <w:rPr>
          <w:rFonts w:asciiTheme="majorBidi" w:hAnsiTheme="majorBidi" w:cstheme="majorBidi"/>
        </w:rPr>
        <w:t>P</w:t>
      </w:r>
      <w:r w:rsidRPr="00AC1FFB">
        <w:rPr>
          <w:rFonts w:asciiTheme="majorBidi" w:hAnsiTheme="majorBidi" w:cstheme="majorBidi"/>
        </w:rPr>
        <w:t xml:space="preserve">aradigms and </w:t>
      </w:r>
      <w:r w:rsidR="00C015E9" w:rsidRPr="00AC1FFB">
        <w:rPr>
          <w:rFonts w:asciiTheme="majorBidi" w:hAnsiTheme="majorBidi" w:cstheme="majorBidi"/>
        </w:rPr>
        <w:t>T</w:t>
      </w:r>
      <w:r w:rsidRPr="00AC1FFB">
        <w:rPr>
          <w:rFonts w:asciiTheme="majorBidi" w:hAnsiTheme="majorBidi" w:cstheme="majorBidi"/>
        </w:rPr>
        <w:t xml:space="preserve">heir </w:t>
      </w:r>
      <w:r w:rsidR="00C015E9" w:rsidRPr="00AC1FFB">
        <w:rPr>
          <w:rFonts w:asciiTheme="majorBidi" w:hAnsiTheme="majorBidi" w:cstheme="majorBidi"/>
        </w:rPr>
        <w:t>E</w:t>
      </w:r>
      <w:r w:rsidRPr="00AC1FFB">
        <w:rPr>
          <w:rFonts w:asciiTheme="majorBidi" w:hAnsiTheme="majorBidi" w:cstheme="majorBidi"/>
        </w:rPr>
        <w:t xml:space="preserve">ffects on the </w:t>
      </w:r>
      <w:r w:rsidR="00C015E9" w:rsidRPr="00AC1FFB">
        <w:rPr>
          <w:rFonts w:asciiTheme="majorBidi" w:hAnsiTheme="majorBidi" w:cstheme="majorBidi"/>
        </w:rPr>
        <w:t>B</w:t>
      </w:r>
      <w:r w:rsidRPr="00AC1FFB">
        <w:rPr>
          <w:rFonts w:asciiTheme="majorBidi" w:hAnsiTheme="majorBidi" w:cstheme="majorBidi"/>
        </w:rPr>
        <w:t xml:space="preserve">alance </w:t>
      </w:r>
      <w:r w:rsidR="00C015E9" w:rsidRPr="00AC1FFB">
        <w:rPr>
          <w:rFonts w:asciiTheme="majorBidi" w:hAnsiTheme="majorBidi" w:cstheme="majorBidi"/>
        </w:rPr>
        <w:t>B</w:t>
      </w:r>
      <w:r w:rsidRPr="00AC1FFB">
        <w:rPr>
          <w:rFonts w:asciiTheme="majorBidi" w:hAnsiTheme="majorBidi" w:cstheme="majorBidi"/>
        </w:rPr>
        <w:t xml:space="preserve">etween </w:t>
      </w:r>
      <w:r w:rsidR="00C015E9" w:rsidRPr="00AC1FFB">
        <w:rPr>
          <w:rFonts w:asciiTheme="majorBidi" w:hAnsiTheme="majorBidi" w:cstheme="majorBidi"/>
        </w:rPr>
        <w:t>C</w:t>
      </w:r>
      <w:r w:rsidRPr="00AC1FFB">
        <w:rPr>
          <w:rFonts w:asciiTheme="majorBidi" w:hAnsiTheme="majorBidi" w:cstheme="majorBidi"/>
        </w:rPr>
        <w:t xml:space="preserve">ell </w:t>
      </w:r>
      <w:r w:rsidR="00C015E9" w:rsidRPr="00AC1FFB">
        <w:rPr>
          <w:rFonts w:asciiTheme="majorBidi" w:hAnsiTheme="majorBidi" w:cstheme="majorBidi"/>
        </w:rPr>
        <w:t>G</w:t>
      </w:r>
      <w:r w:rsidRPr="00AC1FFB">
        <w:rPr>
          <w:rFonts w:asciiTheme="majorBidi" w:hAnsiTheme="majorBidi" w:cstheme="majorBidi"/>
        </w:rPr>
        <w:t xml:space="preserve">rowth and </w:t>
      </w:r>
      <w:r w:rsidR="00C015E9" w:rsidRPr="00AC1FFB">
        <w:rPr>
          <w:rFonts w:asciiTheme="majorBidi" w:hAnsiTheme="majorBidi" w:cstheme="majorBidi"/>
        </w:rPr>
        <w:t>C</w:t>
      </w:r>
      <w:r w:rsidRPr="00AC1FFB">
        <w:rPr>
          <w:rFonts w:asciiTheme="majorBidi" w:hAnsiTheme="majorBidi" w:cstheme="majorBidi"/>
        </w:rPr>
        <w:t xml:space="preserve">ell </w:t>
      </w:r>
      <w:r w:rsidR="00C015E9" w:rsidRPr="00AC1FFB">
        <w:rPr>
          <w:rFonts w:asciiTheme="majorBidi" w:hAnsiTheme="majorBidi" w:cstheme="majorBidi"/>
        </w:rPr>
        <w:t>P</w:t>
      </w:r>
      <w:r w:rsidRPr="00AC1FFB">
        <w:rPr>
          <w:rFonts w:asciiTheme="majorBidi" w:hAnsiTheme="majorBidi" w:cstheme="majorBidi"/>
        </w:rPr>
        <w:t xml:space="preserve">roliferation </w:t>
      </w:r>
      <w:r w:rsidR="00C015E9" w:rsidRPr="00AC1FFB">
        <w:rPr>
          <w:rFonts w:asciiTheme="majorBidi" w:hAnsiTheme="majorBidi" w:cstheme="majorBidi"/>
        </w:rPr>
        <w:t>D</w:t>
      </w:r>
      <w:r w:rsidRPr="00AC1FFB">
        <w:rPr>
          <w:rFonts w:asciiTheme="majorBidi" w:hAnsiTheme="majorBidi" w:cstheme="majorBidi"/>
        </w:rPr>
        <w:t xml:space="preserve">uring </w:t>
      </w:r>
      <w:r w:rsidR="00C015E9" w:rsidRPr="00AC1FFB">
        <w:rPr>
          <w:rFonts w:asciiTheme="majorBidi" w:hAnsiTheme="majorBidi" w:cstheme="majorBidi"/>
        </w:rPr>
        <w:t>E</w:t>
      </w:r>
      <w:r w:rsidRPr="00AC1FFB">
        <w:rPr>
          <w:rFonts w:asciiTheme="majorBidi" w:hAnsiTheme="majorBidi" w:cstheme="majorBidi"/>
        </w:rPr>
        <w:t xml:space="preserve">arly </w:t>
      </w:r>
      <w:r w:rsidR="00C015E9" w:rsidRPr="00AC1FFB">
        <w:rPr>
          <w:rFonts w:asciiTheme="majorBidi" w:hAnsiTheme="majorBidi" w:cstheme="majorBidi"/>
        </w:rPr>
        <w:t>P</w:t>
      </w:r>
      <w:r w:rsidRPr="00AC1FFB">
        <w:rPr>
          <w:rFonts w:asciiTheme="majorBidi" w:hAnsiTheme="majorBidi" w:cstheme="majorBidi"/>
        </w:rPr>
        <w:t xml:space="preserve">lant </w:t>
      </w:r>
      <w:r w:rsidR="00C015E9" w:rsidRPr="00AC1FFB">
        <w:rPr>
          <w:rFonts w:asciiTheme="majorBidi" w:hAnsiTheme="majorBidi" w:cstheme="majorBidi"/>
        </w:rPr>
        <w:t>D</w:t>
      </w:r>
      <w:r w:rsidRPr="00AC1FFB">
        <w:rPr>
          <w:rFonts w:asciiTheme="majorBidi" w:hAnsiTheme="majorBidi" w:cstheme="majorBidi"/>
        </w:rPr>
        <w:t xml:space="preserve">evelopment,” Npj Microgravity, vol. 4, no. 1, Mar. 2018, doi: </w:t>
      </w:r>
      <w:r w:rsidRPr="00AC1FFB">
        <w:rPr>
          <w:rStyle w:val="url"/>
          <w:rFonts w:asciiTheme="majorBidi" w:eastAsiaTheme="majorEastAsia" w:hAnsiTheme="majorBidi" w:cstheme="majorBidi"/>
        </w:rPr>
        <w:t>10.1038/s41526-018-0041-4</w:t>
      </w:r>
      <w:r w:rsidRPr="00AC1FFB">
        <w:rPr>
          <w:rFonts w:asciiTheme="majorBidi" w:hAnsiTheme="majorBidi" w:cstheme="majorBidi"/>
        </w:rPr>
        <w:t xml:space="preserve">. Available: </w:t>
      </w:r>
      <w:hyperlink r:id="rId252" w:history="1">
        <w:r w:rsidRPr="00AC1FFB">
          <w:rPr>
            <w:rStyle w:val="Hyperlink"/>
            <w:rFonts w:asciiTheme="majorBidi" w:eastAsiaTheme="majorEastAsia" w:hAnsiTheme="majorBidi" w:cstheme="majorBidi"/>
            <w:color w:val="auto"/>
          </w:rPr>
          <w:t>https://www.nature.com/articles/s41526-018-0041-4</w:t>
        </w:r>
      </w:hyperlink>
    </w:p>
    <w:p w14:paraId="2832AA11" w14:textId="77777777" w:rsidR="00770A06" w:rsidRPr="00AC1FFB" w:rsidRDefault="00770A06" w:rsidP="00770A06">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R. S. Thombre, K. Kaur, S. S. Jagtap, J. Dixit, and P. V. Vaishampayan, “Microbial Life in Space,” in New Frontiers in Astrobiology, Elsevier, 2022, pp. 135–166. [Online]. Available: </w:t>
      </w:r>
      <w:hyperlink r:id="rId253" w:tgtFrame="_new" w:history="1">
        <w:r w:rsidRPr="00AC1FFB">
          <w:rPr>
            <w:rStyle w:val="Hyperlink"/>
            <w:rFonts w:asciiTheme="majorBidi" w:hAnsiTheme="majorBidi" w:cstheme="majorBidi"/>
            <w:color w:val="auto"/>
          </w:rPr>
          <w:t>https://www.sciencedirect.com/science/article/abs/pii/B9780128241622000130</w:t>
        </w:r>
      </w:hyperlink>
    </w:p>
    <w:p w14:paraId="3AB3058C" w14:textId="1AE7FAF0" w:rsidR="00770A06" w:rsidRPr="00AC1FFB" w:rsidRDefault="00770A06" w:rsidP="00770A06">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V. Chantseva, T. Bilova, G. Smolikova, A. Frolov, and S. Medvedev, “3D-</w:t>
      </w:r>
      <w:r w:rsidR="00C015E9" w:rsidRPr="00AC1FFB">
        <w:rPr>
          <w:rFonts w:asciiTheme="majorBidi" w:hAnsiTheme="majorBidi" w:cstheme="majorBidi"/>
        </w:rPr>
        <w:t>C</w:t>
      </w:r>
      <w:r w:rsidRPr="00AC1FFB">
        <w:rPr>
          <w:rFonts w:asciiTheme="majorBidi" w:hAnsiTheme="majorBidi" w:cstheme="majorBidi"/>
        </w:rPr>
        <w:t xml:space="preserve">linorotation </w:t>
      </w:r>
      <w:r w:rsidR="00C015E9" w:rsidRPr="00AC1FFB">
        <w:rPr>
          <w:rFonts w:asciiTheme="majorBidi" w:hAnsiTheme="majorBidi" w:cstheme="majorBidi"/>
        </w:rPr>
        <w:t>I</w:t>
      </w:r>
      <w:r w:rsidRPr="00AC1FFB">
        <w:rPr>
          <w:rFonts w:asciiTheme="majorBidi" w:hAnsiTheme="majorBidi" w:cstheme="majorBidi"/>
        </w:rPr>
        <w:t xml:space="preserve">nduces </w:t>
      </w:r>
      <w:r w:rsidR="00C015E9" w:rsidRPr="00AC1FFB">
        <w:rPr>
          <w:rFonts w:asciiTheme="majorBidi" w:hAnsiTheme="majorBidi" w:cstheme="majorBidi"/>
        </w:rPr>
        <w:t>S</w:t>
      </w:r>
      <w:r w:rsidRPr="00AC1FFB">
        <w:rPr>
          <w:rFonts w:asciiTheme="majorBidi" w:hAnsiTheme="majorBidi" w:cstheme="majorBidi"/>
        </w:rPr>
        <w:t xml:space="preserve">pecific </w:t>
      </w:r>
      <w:r w:rsidR="00C015E9" w:rsidRPr="00AC1FFB">
        <w:rPr>
          <w:rFonts w:asciiTheme="majorBidi" w:hAnsiTheme="majorBidi" w:cstheme="majorBidi"/>
        </w:rPr>
        <w:t>A</w:t>
      </w:r>
      <w:r w:rsidRPr="00AC1FFB">
        <w:rPr>
          <w:rFonts w:asciiTheme="majorBidi" w:hAnsiTheme="majorBidi" w:cstheme="majorBidi"/>
        </w:rPr>
        <w:t xml:space="preserve">lterations in </w:t>
      </w:r>
      <w:r w:rsidR="00C015E9" w:rsidRPr="00AC1FFB">
        <w:rPr>
          <w:rFonts w:asciiTheme="majorBidi" w:hAnsiTheme="majorBidi" w:cstheme="majorBidi"/>
        </w:rPr>
        <w:t>M</w:t>
      </w:r>
      <w:r w:rsidRPr="00AC1FFB">
        <w:rPr>
          <w:rFonts w:asciiTheme="majorBidi" w:hAnsiTheme="majorBidi" w:cstheme="majorBidi"/>
        </w:rPr>
        <w:t xml:space="preserve">etabolite </w:t>
      </w:r>
      <w:r w:rsidR="00C015E9" w:rsidRPr="00AC1FFB">
        <w:rPr>
          <w:rFonts w:asciiTheme="majorBidi" w:hAnsiTheme="majorBidi" w:cstheme="majorBidi"/>
        </w:rPr>
        <w:t>P</w:t>
      </w:r>
      <w:r w:rsidRPr="00AC1FFB">
        <w:rPr>
          <w:rFonts w:asciiTheme="majorBidi" w:hAnsiTheme="majorBidi" w:cstheme="majorBidi"/>
        </w:rPr>
        <w:t xml:space="preserve">rofiles of </w:t>
      </w:r>
      <w:r w:rsidR="00C015E9" w:rsidRPr="00AC1FFB">
        <w:rPr>
          <w:rFonts w:asciiTheme="majorBidi" w:hAnsiTheme="majorBidi" w:cstheme="majorBidi"/>
        </w:rPr>
        <w:t>G</w:t>
      </w:r>
      <w:r w:rsidRPr="00AC1FFB">
        <w:rPr>
          <w:rFonts w:asciiTheme="majorBidi" w:hAnsiTheme="majorBidi" w:cstheme="majorBidi"/>
        </w:rPr>
        <w:t xml:space="preserve">erminating Brassica </w:t>
      </w:r>
      <w:r w:rsidR="00C015E9" w:rsidRPr="00AC1FFB">
        <w:rPr>
          <w:rFonts w:asciiTheme="majorBidi" w:hAnsiTheme="majorBidi" w:cstheme="majorBidi"/>
        </w:rPr>
        <w:t>N</w:t>
      </w:r>
      <w:r w:rsidRPr="00AC1FFB">
        <w:rPr>
          <w:rFonts w:asciiTheme="majorBidi" w:hAnsiTheme="majorBidi" w:cstheme="majorBidi"/>
        </w:rPr>
        <w:t xml:space="preserve">apus L. </w:t>
      </w:r>
      <w:r w:rsidR="00C015E9" w:rsidRPr="00AC1FFB">
        <w:rPr>
          <w:rFonts w:asciiTheme="majorBidi" w:hAnsiTheme="majorBidi" w:cstheme="majorBidi"/>
        </w:rPr>
        <w:lastRenderedPageBreak/>
        <w:t>S</w:t>
      </w:r>
      <w:r w:rsidRPr="00AC1FFB">
        <w:rPr>
          <w:rFonts w:asciiTheme="majorBidi" w:hAnsiTheme="majorBidi" w:cstheme="majorBidi"/>
        </w:rPr>
        <w:t xml:space="preserve">eeds,” Biological Communications, vol. 64, no. 1, pp. 55–74, Jan. 2019, doi: </w:t>
      </w:r>
      <w:r w:rsidRPr="00AC1FFB">
        <w:rPr>
          <w:rStyle w:val="url"/>
          <w:rFonts w:asciiTheme="majorBidi" w:hAnsiTheme="majorBidi" w:cstheme="majorBidi"/>
        </w:rPr>
        <w:t>10.21638/spbu03.2019.107</w:t>
      </w:r>
      <w:r w:rsidRPr="00AC1FFB">
        <w:rPr>
          <w:rFonts w:asciiTheme="majorBidi" w:hAnsiTheme="majorBidi" w:cstheme="majorBidi"/>
        </w:rPr>
        <w:t xml:space="preserve">. Available: </w:t>
      </w:r>
      <w:hyperlink r:id="rId254" w:history="1">
        <w:r w:rsidRPr="00AC1FFB">
          <w:rPr>
            <w:rStyle w:val="Hyperlink"/>
            <w:rFonts w:asciiTheme="majorBidi" w:hAnsiTheme="majorBidi" w:cstheme="majorBidi"/>
            <w:color w:val="auto"/>
          </w:rPr>
          <w:t>https://www.researchgate.net/publication/333850184_3D-clinorotation_induces_specific_alterations_in_metabolite_profiles_of_germinating_Brassica_napus_L_seeds</w:t>
        </w:r>
      </w:hyperlink>
    </w:p>
    <w:p w14:paraId="13E969E4" w14:textId="2A4A4BAC" w:rsidR="00B97481" w:rsidRPr="00AC1FFB" w:rsidRDefault="00E269AD" w:rsidP="00B97481">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F. J. Medina, A. Manzano, A. Villacampa, M. Ciska, and R. Herranz, “Understanding </w:t>
      </w:r>
      <w:r w:rsidR="00C015E9" w:rsidRPr="00AC1FFB">
        <w:rPr>
          <w:rFonts w:asciiTheme="majorBidi" w:hAnsiTheme="majorBidi" w:cstheme="majorBidi"/>
        </w:rPr>
        <w:t>R</w:t>
      </w:r>
      <w:r w:rsidRPr="00AC1FFB">
        <w:rPr>
          <w:rFonts w:asciiTheme="majorBidi" w:hAnsiTheme="majorBidi" w:cstheme="majorBidi"/>
        </w:rPr>
        <w:t xml:space="preserve">educed </w:t>
      </w:r>
      <w:r w:rsidR="00C015E9" w:rsidRPr="00AC1FFB">
        <w:rPr>
          <w:rFonts w:asciiTheme="majorBidi" w:hAnsiTheme="majorBidi" w:cstheme="majorBidi"/>
        </w:rPr>
        <w:t>G</w:t>
      </w:r>
      <w:r w:rsidRPr="00AC1FFB">
        <w:rPr>
          <w:rFonts w:asciiTheme="majorBidi" w:hAnsiTheme="majorBidi" w:cstheme="majorBidi"/>
        </w:rPr>
        <w:t xml:space="preserve">ravity </w:t>
      </w:r>
      <w:r w:rsidR="00C015E9" w:rsidRPr="00AC1FFB">
        <w:rPr>
          <w:rFonts w:asciiTheme="majorBidi" w:hAnsiTheme="majorBidi" w:cstheme="majorBidi"/>
        </w:rPr>
        <w:t>E</w:t>
      </w:r>
      <w:r w:rsidRPr="00AC1FFB">
        <w:rPr>
          <w:rFonts w:asciiTheme="majorBidi" w:hAnsiTheme="majorBidi" w:cstheme="majorBidi"/>
        </w:rPr>
        <w:t xml:space="preserve">ffects on </w:t>
      </w:r>
      <w:r w:rsidR="00C015E9" w:rsidRPr="00AC1FFB">
        <w:rPr>
          <w:rFonts w:asciiTheme="majorBidi" w:hAnsiTheme="majorBidi" w:cstheme="majorBidi"/>
        </w:rPr>
        <w:t>E</w:t>
      </w:r>
      <w:r w:rsidRPr="00AC1FFB">
        <w:rPr>
          <w:rFonts w:asciiTheme="majorBidi" w:hAnsiTheme="majorBidi" w:cstheme="majorBidi"/>
        </w:rPr>
        <w:t xml:space="preserve">arly </w:t>
      </w:r>
      <w:r w:rsidR="00C015E9" w:rsidRPr="00AC1FFB">
        <w:rPr>
          <w:rFonts w:asciiTheme="majorBidi" w:hAnsiTheme="majorBidi" w:cstheme="majorBidi"/>
        </w:rPr>
        <w:t>P</w:t>
      </w:r>
      <w:r w:rsidRPr="00AC1FFB">
        <w:rPr>
          <w:rFonts w:asciiTheme="majorBidi" w:hAnsiTheme="majorBidi" w:cstheme="majorBidi"/>
        </w:rPr>
        <w:t xml:space="preserve">lant </w:t>
      </w:r>
      <w:r w:rsidR="00C015E9" w:rsidRPr="00AC1FFB">
        <w:rPr>
          <w:rFonts w:asciiTheme="majorBidi" w:hAnsiTheme="majorBidi" w:cstheme="majorBidi"/>
        </w:rPr>
        <w:t>D</w:t>
      </w:r>
      <w:r w:rsidRPr="00AC1FFB">
        <w:rPr>
          <w:rFonts w:asciiTheme="majorBidi" w:hAnsiTheme="majorBidi" w:cstheme="majorBidi"/>
        </w:rPr>
        <w:t xml:space="preserve">evelopment </w:t>
      </w:r>
      <w:r w:rsidR="00C015E9" w:rsidRPr="00AC1FFB">
        <w:rPr>
          <w:rFonts w:asciiTheme="majorBidi" w:hAnsiTheme="majorBidi" w:cstheme="majorBidi"/>
        </w:rPr>
        <w:t>B</w:t>
      </w:r>
      <w:r w:rsidRPr="00AC1FFB">
        <w:rPr>
          <w:rFonts w:asciiTheme="majorBidi" w:hAnsiTheme="majorBidi" w:cstheme="majorBidi"/>
        </w:rPr>
        <w:t xml:space="preserve">efore </w:t>
      </w:r>
      <w:r w:rsidR="00C015E9" w:rsidRPr="00AC1FFB">
        <w:rPr>
          <w:rFonts w:asciiTheme="majorBidi" w:hAnsiTheme="majorBidi" w:cstheme="majorBidi"/>
        </w:rPr>
        <w:t>A</w:t>
      </w:r>
      <w:r w:rsidRPr="00AC1FFB">
        <w:rPr>
          <w:rFonts w:asciiTheme="majorBidi" w:hAnsiTheme="majorBidi" w:cstheme="majorBidi"/>
        </w:rPr>
        <w:t xml:space="preserve">ttempting Life-Support </w:t>
      </w:r>
      <w:r w:rsidR="00C015E9" w:rsidRPr="00AC1FFB">
        <w:rPr>
          <w:rFonts w:asciiTheme="majorBidi" w:hAnsiTheme="majorBidi" w:cstheme="majorBidi"/>
        </w:rPr>
        <w:t>F</w:t>
      </w:r>
      <w:r w:rsidRPr="00AC1FFB">
        <w:rPr>
          <w:rFonts w:asciiTheme="majorBidi" w:hAnsiTheme="majorBidi" w:cstheme="majorBidi"/>
        </w:rPr>
        <w:t xml:space="preserve">arming </w:t>
      </w:r>
      <w:r w:rsidR="00C015E9" w:rsidRPr="00AC1FFB">
        <w:rPr>
          <w:rFonts w:asciiTheme="majorBidi" w:hAnsiTheme="majorBidi" w:cstheme="majorBidi"/>
        </w:rPr>
        <w:t>i</w:t>
      </w:r>
      <w:r w:rsidRPr="00AC1FFB">
        <w:rPr>
          <w:rFonts w:asciiTheme="majorBidi" w:hAnsiTheme="majorBidi" w:cstheme="majorBidi"/>
        </w:rPr>
        <w:t xml:space="preserve">n the Moon and Mars,” Frontiers in Astronomy and Space Sciences, vol. 8, Sep. 2021, doi: </w:t>
      </w:r>
      <w:r w:rsidRPr="00AC1FFB">
        <w:rPr>
          <w:rStyle w:val="url"/>
          <w:rFonts w:asciiTheme="majorBidi" w:eastAsiaTheme="majorEastAsia" w:hAnsiTheme="majorBidi" w:cstheme="majorBidi"/>
        </w:rPr>
        <w:t>10.3389/fspas.2021.729154</w:t>
      </w:r>
      <w:r w:rsidRPr="00AC1FFB">
        <w:rPr>
          <w:rFonts w:asciiTheme="majorBidi" w:hAnsiTheme="majorBidi" w:cstheme="majorBidi"/>
        </w:rPr>
        <w:t xml:space="preserve">. Available: </w:t>
      </w:r>
      <w:hyperlink r:id="rId255" w:history="1">
        <w:r w:rsidRPr="00AC1FFB">
          <w:rPr>
            <w:rStyle w:val="Hyperlink"/>
            <w:rFonts w:asciiTheme="majorBidi" w:eastAsiaTheme="majorEastAsia" w:hAnsiTheme="majorBidi" w:cstheme="majorBidi"/>
            <w:color w:val="auto"/>
          </w:rPr>
          <w:t>https://www.researchgate.net/publication/354358925_Understanding_Reduced_Gravity_Effects_on_Early_Plant_Development_Before_Attempting_Life-Support_Farming_in_the_Moon_and_Mars</w:t>
        </w:r>
      </w:hyperlink>
    </w:p>
    <w:p w14:paraId="70CF7219" w14:textId="25E88067" w:rsidR="00514ECB" w:rsidRPr="00AC1FFB" w:rsidRDefault="008615DC"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 xml:space="preserve">B. R. Unsworth and P. I. Lelkes, “Growing </w:t>
      </w:r>
      <w:r w:rsidR="00C015E9" w:rsidRPr="00AC1FFB">
        <w:rPr>
          <w:rFonts w:asciiTheme="majorBidi" w:hAnsiTheme="majorBidi" w:cstheme="majorBidi"/>
        </w:rPr>
        <w:t>T</w:t>
      </w:r>
      <w:r w:rsidRPr="00AC1FFB">
        <w:rPr>
          <w:rFonts w:asciiTheme="majorBidi" w:hAnsiTheme="majorBidi" w:cstheme="majorBidi"/>
        </w:rPr>
        <w:t xml:space="preserve">issues in </w:t>
      </w:r>
      <w:r w:rsidR="00C015E9" w:rsidRPr="00AC1FFB">
        <w:rPr>
          <w:rFonts w:asciiTheme="majorBidi" w:hAnsiTheme="majorBidi" w:cstheme="majorBidi"/>
        </w:rPr>
        <w:t>M</w:t>
      </w:r>
      <w:r w:rsidRPr="00AC1FFB">
        <w:rPr>
          <w:rFonts w:asciiTheme="majorBidi" w:hAnsiTheme="majorBidi" w:cstheme="majorBidi"/>
        </w:rPr>
        <w:t xml:space="preserve">icrogravity,” Nature Medicine, vol. 4, no. 8, pp. 901–907, Aug. 1998, doi: 10.1038/nm0898-901. Available: </w:t>
      </w:r>
      <w:hyperlink r:id="rId256" w:history="1">
        <w:r w:rsidRPr="00AC1FFB">
          <w:rPr>
            <w:rStyle w:val="Hyperlink"/>
            <w:rFonts w:asciiTheme="majorBidi" w:hAnsiTheme="majorBidi" w:cstheme="majorBidi"/>
            <w:color w:val="auto"/>
          </w:rPr>
          <w:t>https://www.nature.com/articles/nm0898-901</w:t>
        </w:r>
      </w:hyperlink>
    </w:p>
    <w:p w14:paraId="293D3B8F" w14:textId="114FC814" w:rsidR="00514ECB" w:rsidRPr="00AC1FFB" w:rsidRDefault="00556F25" w:rsidP="005C0EF2">
      <w:pPr>
        <w:pStyle w:val="NormalWeb"/>
        <w:numPr>
          <w:ilvl w:val="0"/>
          <w:numId w:val="3"/>
        </w:numPr>
        <w:spacing w:before="240" w:beforeAutospacing="0" w:after="0" w:afterAutospacing="0"/>
        <w:rPr>
          <w:rFonts w:asciiTheme="majorBidi" w:hAnsiTheme="majorBidi" w:cstheme="majorBidi"/>
        </w:rPr>
      </w:pPr>
      <w:r w:rsidRPr="00AC1FFB">
        <w:rPr>
          <w:rFonts w:asciiTheme="majorBidi" w:hAnsiTheme="majorBidi" w:cstheme="majorBidi"/>
        </w:rPr>
        <w:t>“United Nations Sustainable Development Goals (SDGs),” UN Regional Information Centre for Western Europe, UNRIC</w:t>
      </w:r>
      <w:r w:rsidR="00A755D7" w:rsidRPr="00AC1FFB">
        <w:rPr>
          <w:rFonts w:asciiTheme="majorBidi" w:hAnsiTheme="majorBidi" w:cstheme="majorBidi"/>
        </w:rPr>
        <w:t xml:space="preserve">. </w:t>
      </w:r>
      <w:r w:rsidRPr="00AC1FFB">
        <w:rPr>
          <w:rFonts w:asciiTheme="majorBidi" w:hAnsiTheme="majorBidi" w:cstheme="majorBidi"/>
        </w:rPr>
        <w:t xml:space="preserve">Available: </w:t>
      </w:r>
      <w:hyperlink r:id="rId257" w:tgtFrame="_new" w:history="1">
        <w:r w:rsidRPr="00AC1FFB">
          <w:rPr>
            <w:rStyle w:val="Hyperlink"/>
            <w:rFonts w:asciiTheme="majorBidi" w:hAnsiTheme="majorBidi" w:cstheme="majorBidi"/>
            <w:color w:val="auto"/>
          </w:rPr>
          <w:t>https://unric.org/en/united-nations-sustainable-development-goals/</w:t>
        </w:r>
      </w:hyperlink>
    </w:p>
    <w:p w14:paraId="7200B650" w14:textId="038DF601" w:rsidR="003A2B35" w:rsidRPr="00AC1FFB" w:rsidRDefault="003A2B35" w:rsidP="003A2B35">
      <w:pPr>
        <w:pStyle w:val="NormalWeb"/>
        <w:numPr>
          <w:ilvl w:val="0"/>
          <w:numId w:val="3"/>
        </w:numPr>
        <w:spacing w:before="240" w:beforeAutospacing="0" w:after="0" w:afterAutospacing="0"/>
        <w:rPr>
          <w:rStyle w:val="url"/>
          <w:rFonts w:asciiTheme="majorBidi" w:eastAsiaTheme="majorEastAsia" w:hAnsiTheme="majorBidi" w:cstheme="majorBidi"/>
        </w:rPr>
      </w:pPr>
      <w:r w:rsidRPr="00AC1FFB">
        <w:rPr>
          <w:rFonts w:asciiTheme="majorBidi" w:hAnsiTheme="majorBidi" w:cstheme="majorBidi"/>
        </w:rPr>
        <w:t xml:space="preserve">“Goal 3 | </w:t>
      </w:r>
      <w:r w:rsidR="00F170C8" w:rsidRPr="00AC1FFB">
        <w:rPr>
          <w:rFonts w:asciiTheme="majorBidi" w:hAnsiTheme="majorBidi" w:cstheme="majorBidi"/>
        </w:rPr>
        <w:t>Good Health and Well-Being</w:t>
      </w:r>
      <w:r w:rsidRPr="00AC1FFB">
        <w:rPr>
          <w:rFonts w:asciiTheme="majorBidi" w:hAnsiTheme="majorBidi" w:cstheme="majorBidi"/>
        </w:rPr>
        <w:t xml:space="preserve">.” Available: </w:t>
      </w:r>
      <w:hyperlink r:id="rId258">
        <w:r w:rsidRPr="00AC1FFB">
          <w:rPr>
            <w:rStyle w:val="Hyperlink"/>
            <w:rFonts w:asciiTheme="majorBidi" w:eastAsiaTheme="majorEastAsia" w:hAnsiTheme="majorBidi" w:cstheme="majorBidi"/>
            <w:color w:val="auto"/>
          </w:rPr>
          <w:t>https://sdgs.un.org/goals/goal3</w:t>
        </w:r>
      </w:hyperlink>
    </w:p>
    <w:p w14:paraId="549DAEDB" w14:textId="03D0DC2A" w:rsidR="003A2B35" w:rsidRPr="00AC1FFB"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“Goal 12 | </w:t>
      </w:r>
      <w:r w:rsidR="00F170C8" w:rsidRPr="00AC1FFB">
        <w:t>Responsible Consumption and Production</w:t>
      </w:r>
      <w:r w:rsidRPr="00AC1FFB">
        <w:t xml:space="preserve">.” Available: </w:t>
      </w:r>
      <w:hyperlink r:id="rId259" w:history="1">
        <w:r w:rsidRPr="00AC1FFB">
          <w:rPr>
            <w:rStyle w:val="Hyperlink"/>
            <w:color w:val="auto"/>
          </w:rPr>
          <w:t>https://sdgs.un.org/goals/goal12</w:t>
        </w:r>
      </w:hyperlink>
    </w:p>
    <w:p w14:paraId="6E9DF96A" w14:textId="77777777" w:rsidR="003A2B35" w:rsidRPr="00AC1FFB"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F. Palladino et al., “Bioreactors: Applications and Innovations For A Sustainable And Healthy Future—A Critical Review,” Applied Sciences, vol. 14, no. 20, p. 9346, Oct. 2024, doi: 10.3390/app14209346. Available: </w:t>
      </w:r>
      <w:hyperlink r:id="rId260" w:history="1">
        <w:r w:rsidRPr="00AC1FFB">
          <w:rPr>
            <w:rStyle w:val="Hyperlink"/>
            <w:color w:val="auto"/>
          </w:rPr>
          <w:t>https://www.researchgate.net/publication/384925238_Bioreactors_Applications_and_Innovations_for_a_Sustainable_and_Healthy_Future-A_Critical_Review</w:t>
        </w:r>
      </w:hyperlink>
    </w:p>
    <w:p w14:paraId="70EA772E" w14:textId="41C7A525" w:rsidR="003A2B35" w:rsidRPr="00AC1FFB"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“Goal 13 | </w:t>
      </w:r>
      <w:r w:rsidR="00F170C8" w:rsidRPr="00AC1FFB">
        <w:t>Climate Action</w:t>
      </w:r>
      <w:r w:rsidRPr="00AC1FFB">
        <w:t xml:space="preserve">.” Available: </w:t>
      </w:r>
      <w:hyperlink r:id="rId261" w:history="1">
        <w:r w:rsidRPr="00AC1FFB">
          <w:rPr>
            <w:rStyle w:val="Hyperlink"/>
            <w:color w:val="auto"/>
          </w:rPr>
          <w:t>https://sdgs.un.org/goals/goal13</w:t>
        </w:r>
      </w:hyperlink>
    </w:p>
    <w:p w14:paraId="0EC03841" w14:textId="52FD2B56" w:rsidR="003A2B35" w:rsidRPr="00AC1FFB" w:rsidRDefault="003A2B35" w:rsidP="003A2B35">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“Goal 9 | </w:t>
      </w:r>
      <w:r w:rsidR="00F170C8" w:rsidRPr="00AC1FFB">
        <w:t>Industry, Innovation, and Infrastructure.”</w:t>
      </w:r>
      <w:r w:rsidRPr="00AC1FFB">
        <w:t xml:space="preserve"> Available: </w:t>
      </w:r>
      <w:hyperlink r:id="rId262" w:history="1">
        <w:r w:rsidRPr="00AC1FFB">
          <w:rPr>
            <w:rStyle w:val="Hyperlink"/>
            <w:color w:val="auto"/>
          </w:rPr>
          <w:t>https://sdgs.un.org/goals/goal9</w:t>
        </w:r>
      </w:hyperlink>
    </w:p>
    <w:p w14:paraId="6666F962" w14:textId="77777777" w:rsidR="005C3178" w:rsidRPr="00AC1FFB"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AC1FFB">
        <w:rPr>
          <w:rFonts w:asciiTheme="majorBidi" w:hAnsiTheme="majorBidi" w:cstheme="majorBidi"/>
        </w:rPr>
        <w:t xml:space="preserve">“FAQs : The International Space Station Transition Plan - NASA,” NASA. Available: </w:t>
      </w:r>
      <w:hyperlink r:id="rId263" w:anchor="q3" w:history="1">
        <w:r w:rsidRPr="00AC1FFB">
          <w:rPr>
            <w:rStyle w:val="Hyperlink"/>
            <w:rFonts w:asciiTheme="majorBidi" w:hAnsiTheme="majorBidi" w:cstheme="majorBidi"/>
            <w:color w:val="auto"/>
          </w:rPr>
          <w:t>https://www.nasa.gov/faqs-the-international-space-station-transition-plan/#q3</w:t>
        </w:r>
      </w:hyperlink>
    </w:p>
    <w:p w14:paraId="177A1DC3" w14:textId="77777777" w:rsidR="005C3178" w:rsidRPr="00AC1FFB"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AC1FFB">
        <w:rPr>
          <w:rFonts w:asciiTheme="majorBidi" w:hAnsiTheme="majorBidi" w:cstheme="majorBidi"/>
        </w:rPr>
        <w:t xml:space="preserve">“Destinations - NASA,” NASA. Available: </w:t>
      </w:r>
      <w:hyperlink r:id="rId264" w:history="1">
        <w:r w:rsidRPr="00AC1FFB">
          <w:rPr>
            <w:rStyle w:val="Hyperlink"/>
            <w:rFonts w:asciiTheme="majorBidi" w:hAnsiTheme="majorBidi" w:cstheme="majorBidi"/>
            <w:color w:val="auto"/>
          </w:rPr>
          <w:t>https://www.nasa.gov/humans-in-space/destinations/</w:t>
        </w:r>
      </w:hyperlink>
    </w:p>
    <w:p w14:paraId="42D490AA" w14:textId="77777777" w:rsidR="005C3178" w:rsidRPr="00AC1FFB"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AC1FFB">
        <w:rPr>
          <w:rFonts w:asciiTheme="majorBidi" w:hAnsiTheme="majorBidi" w:cstheme="majorBidi"/>
        </w:rPr>
        <w:t xml:space="preserve">J. Swanenburg, C. A. Easthope, A. Meinke, A. Langenfeld, D. A. Green, and P. Schweinhardt, “Lunar and Mars Gravity Induce Similar Changes in Spinal Motor Control as Microgravity,” Frontiers in Physiology, vol. 14, Jul. 2023, doi: </w:t>
      </w:r>
      <w:r w:rsidRPr="00AC1FFB">
        <w:rPr>
          <w:rFonts w:asciiTheme="majorBidi" w:hAnsiTheme="majorBidi" w:cstheme="majorBidi"/>
        </w:rPr>
        <w:lastRenderedPageBreak/>
        <w:t xml:space="preserve">10.3389/fphys.2023.1196929. Available: </w:t>
      </w:r>
      <w:hyperlink r:id="rId265" w:history="1">
        <w:r w:rsidRPr="00AC1FFB">
          <w:rPr>
            <w:rStyle w:val="Hyperlink"/>
            <w:rFonts w:asciiTheme="majorBidi" w:hAnsiTheme="majorBidi" w:cstheme="majorBidi"/>
            <w:color w:val="auto"/>
          </w:rPr>
          <w:t>https://pmc.ncbi.nlm.nih.gov/articles/PMC10411353/</w:t>
        </w:r>
      </w:hyperlink>
    </w:p>
    <w:p w14:paraId="6FBEA6E4" w14:textId="77777777" w:rsidR="005C3178" w:rsidRPr="00AC1FFB" w:rsidRDefault="005C3178" w:rsidP="005C3178">
      <w:pPr>
        <w:pStyle w:val="NormalWeb"/>
        <w:numPr>
          <w:ilvl w:val="0"/>
          <w:numId w:val="3"/>
        </w:numPr>
        <w:spacing w:before="240" w:beforeAutospacing="0" w:after="0" w:afterAutospacing="0"/>
        <w:rPr>
          <w:rFonts w:asciiTheme="majorBidi" w:eastAsiaTheme="majorEastAsia" w:hAnsiTheme="majorBidi" w:cstheme="majorBidi"/>
        </w:rPr>
      </w:pPr>
      <w:r w:rsidRPr="00AC1FFB">
        <w:rPr>
          <w:rFonts w:asciiTheme="majorBidi" w:hAnsiTheme="majorBidi" w:cstheme="majorBidi"/>
        </w:rPr>
        <w:t xml:space="preserve">Harland and D. M, “Microgravity | Space Exploration, Astronauts &amp; Zero-Gravity,” Encyclopedia Britannica, Nov. 19, 2007. Available: </w:t>
      </w:r>
      <w:hyperlink r:id="rId266" w:history="1">
        <w:r w:rsidRPr="00AC1FFB">
          <w:rPr>
            <w:rStyle w:val="Hyperlink"/>
            <w:rFonts w:asciiTheme="majorBidi" w:hAnsiTheme="majorBidi" w:cstheme="majorBidi"/>
            <w:color w:val="auto"/>
          </w:rPr>
          <w:t>https://www.britannica.com/science/microgravity</w:t>
        </w:r>
      </w:hyperlink>
    </w:p>
    <w:p w14:paraId="08953B43" w14:textId="600F2373" w:rsidR="00F661C8" w:rsidRPr="00AC1FFB" w:rsidRDefault="00F661C8" w:rsidP="005C3178">
      <w:pPr>
        <w:pStyle w:val="NormalWeb"/>
        <w:numPr>
          <w:ilvl w:val="0"/>
          <w:numId w:val="3"/>
        </w:numPr>
        <w:spacing w:before="240" w:beforeAutospacing="0" w:after="0" w:afterAutospacing="0"/>
        <w:rPr>
          <w:rFonts w:asciiTheme="majorBidi" w:eastAsiaTheme="majorEastAsia" w:hAnsiTheme="majorBidi" w:cstheme="majorBidi"/>
        </w:rPr>
      </w:pPr>
      <w:r w:rsidRPr="00AC1FFB">
        <w:rPr>
          <w:rFonts w:asciiTheme="majorBidi" w:hAnsiTheme="majorBidi" w:cstheme="majorBidi"/>
        </w:rPr>
        <w:t xml:space="preserve">“Scientists Create Model to Measure How Cells Sense Their Surroundings,” ScienceDaily, Mar. 20, 2020. Available: </w:t>
      </w:r>
      <w:hyperlink r:id="rId267" w:history="1">
        <w:r w:rsidRPr="00AC1FFB">
          <w:rPr>
            <w:rStyle w:val="Hyperlink"/>
            <w:rFonts w:asciiTheme="majorBidi" w:hAnsiTheme="majorBidi" w:cstheme="majorBidi"/>
            <w:color w:val="auto"/>
          </w:rPr>
          <w:t>https://www.sciencedaily.com/releases/2020/03/200326144348.htm</w:t>
        </w:r>
      </w:hyperlink>
    </w:p>
    <w:p w14:paraId="00157091" w14:textId="77777777" w:rsidR="00F661C8" w:rsidRPr="00AC1FFB" w:rsidRDefault="005C3178" w:rsidP="00F661C8">
      <w:pPr>
        <w:pStyle w:val="NormalWeb"/>
        <w:numPr>
          <w:ilvl w:val="0"/>
          <w:numId w:val="3"/>
        </w:numPr>
        <w:spacing w:before="240" w:beforeAutospacing="0" w:after="0" w:afterAutospacing="0"/>
        <w:rPr>
          <w:rStyle w:val="url"/>
          <w:rFonts w:asciiTheme="majorBidi" w:eastAsiaTheme="majorEastAsia" w:hAnsiTheme="majorBidi" w:cstheme="majorBidi"/>
        </w:rPr>
      </w:pPr>
      <w:r w:rsidRPr="00AC1FFB">
        <w:rPr>
          <w:rFonts w:asciiTheme="majorBidi" w:hAnsiTheme="majorBidi" w:cstheme="majorBidi"/>
        </w:rPr>
        <w:t xml:space="preserve">“Gravity: It’s Only a Theory | National Center for Science Education.” Available: </w:t>
      </w:r>
      <w:hyperlink r:id="rId268" w:history="1">
        <w:r w:rsidRPr="00AC1FFB">
          <w:rPr>
            <w:rStyle w:val="Hyperlink"/>
            <w:rFonts w:asciiTheme="majorBidi" w:hAnsiTheme="majorBidi" w:cstheme="majorBidi"/>
            <w:color w:val="auto"/>
          </w:rPr>
          <w:t>https://ncse.ngo/gravity-its-only-theory</w:t>
        </w:r>
      </w:hyperlink>
    </w:p>
    <w:p w14:paraId="0CAAED97" w14:textId="37C8E9A0" w:rsidR="00F661C8" w:rsidRPr="00AC1FFB" w:rsidRDefault="008A19E2" w:rsidP="00F661C8">
      <w:pPr>
        <w:pStyle w:val="NormalWeb"/>
        <w:numPr>
          <w:ilvl w:val="0"/>
          <w:numId w:val="3"/>
        </w:numPr>
        <w:spacing w:before="240" w:beforeAutospacing="0" w:after="0" w:afterAutospacing="0"/>
        <w:rPr>
          <w:rFonts w:asciiTheme="majorBidi" w:eastAsiaTheme="majorEastAsia" w:hAnsiTheme="majorBidi" w:cstheme="majorBidi"/>
        </w:rPr>
      </w:pPr>
      <w:r w:rsidRPr="00AC1FFB">
        <w:rPr>
          <w:rStyle w:val="Heading1Char"/>
          <w:rFonts w:ascii="Times New Roman" w:hAnsi="Times New Roman"/>
          <w:b w:val="0"/>
          <w:bCs w:val="0"/>
          <w:sz w:val="24"/>
          <w:szCs w:val="24"/>
        </w:rPr>
        <w:t xml:space="preserve"> </w:t>
      </w:r>
      <w:r w:rsidRPr="00AC1FFB">
        <w:t xml:space="preserve">J. Berro, “‘Essentially, All Models Are Wrong, But Some Are Useful’—A Cross-Disciplinary Agenda for Building Useful Models in Cell Biology and Biophysics,” Biophysical Reviews, vol. 10, no. 6, pp. 1637–1647, Nov. 2018, doi: 10.1007/s12551-018-0478-4. Available: </w:t>
      </w:r>
      <w:hyperlink r:id="rId269" w:history="1">
        <w:r w:rsidRPr="00AC1FFB">
          <w:rPr>
            <w:rStyle w:val="Hyperlink"/>
            <w:color w:val="auto"/>
          </w:rPr>
          <w:t>https://pmc.ncbi.nlm.nih.gov/articles/PMC6297095/</w:t>
        </w:r>
      </w:hyperlink>
    </w:p>
    <w:p w14:paraId="5A04028E" w14:textId="77777777" w:rsidR="00B13224" w:rsidRPr="00AC1FFB" w:rsidRDefault="00FC1F10" w:rsidP="00B13224">
      <w:pPr>
        <w:pStyle w:val="NormalWeb"/>
        <w:numPr>
          <w:ilvl w:val="0"/>
          <w:numId w:val="3"/>
        </w:numPr>
        <w:spacing w:before="240" w:beforeAutospacing="0" w:after="0" w:afterAutospacing="0"/>
        <w:rPr>
          <w:rFonts w:asciiTheme="majorBidi" w:eastAsiaTheme="majorEastAsia" w:hAnsiTheme="majorBidi" w:cstheme="majorBidi"/>
        </w:rPr>
      </w:pPr>
      <w:r w:rsidRPr="00AC1FFB">
        <w:rPr>
          <w:rFonts w:asciiTheme="majorBidi" w:hAnsiTheme="majorBidi" w:cstheme="majorBidi"/>
        </w:rPr>
        <w:t xml:space="preserve">Nuaire, “NU-5810 High Heat Decontamination CO2 incubator,” www.nuaire.com. Available: </w:t>
      </w:r>
      <w:hyperlink r:id="rId270" w:history="1">
        <w:r w:rsidRPr="00AC1FFB">
          <w:rPr>
            <w:rStyle w:val="Hyperlink"/>
            <w:rFonts w:asciiTheme="majorBidi" w:hAnsiTheme="majorBidi" w:cstheme="majorBidi"/>
            <w:color w:val="auto"/>
          </w:rPr>
          <w:t>https://www.nuaire.com/products/co2-incubators/direct-heat/in-vitrocell-nu-5810-direct-heat-decon-co2-incubator</w:t>
        </w:r>
      </w:hyperlink>
    </w:p>
    <w:p w14:paraId="2411B4F9" w14:textId="6CA03AFE" w:rsidR="00516537" w:rsidRPr="00AC1FFB" w:rsidRDefault="00B13224" w:rsidP="00516537">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C.-P. Segeritz and L. Vallier, “Cell Culture,” in Elsevier eBooks, 2017, pp. 151–172. doi: 10.1016/b978-0-12-803077-6.00009-6. Available: </w:t>
      </w:r>
      <w:hyperlink r:id="rId271" w:history="1">
        <w:r w:rsidRPr="00AC1FFB">
          <w:rPr>
            <w:rStyle w:val="Hyperlink"/>
            <w:color w:val="auto"/>
          </w:rPr>
          <w:t>https://www.sciencedirect.com/science/article/pii/B9780128030776000096</w:t>
        </w:r>
      </w:hyperlink>
    </w:p>
    <w:p w14:paraId="0541AD02" w14:textId="77777777" w:rsidR="00FC599D" w:rsidRPr="00AC1FFB" w:rsidRDefault="00516537" w:rsidP="00FC599D">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Standard Guide for Quantifying Cell Viability and Related Attributes within Biomaterial Scaffolds,” ASTM F2739-19, ASTM International, 2019. Available: </w:t>
      </w:r>
      <w:hyperlink r:id="rId272" w:history="1">
        <w:r w:rsidRPr="00AC1FFB">
          <w:rPr>
            <w:rStyle w:val="Hyperlink"/>
            <w:color w:val="auto"/>
          </w:rPr>
          <w:t>https://compass.astm.org/document/?contentCode=ASTM%7CF2739-19%7Cen-US&amp;proxycl=https%3A%2F%2Fsecure.astm.org&amp;fromLogin=true</w:t>
        </w:r>
      </w:hyperlink>
    </w:p>
    <w:p w14:paraId="24D46C21" w14:textId="77777777" w:rsidR="00FC599D" w:rsidRPr="00AC1FFB"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A. Simonyan and N. Sarvazyan, “Bioreactors,” in Learning materials in biosciences, 2020, pp. 127–136. doi: </w:t>
      </w:r>
      <w:r w:rsidRPr="00AC1FFB">
        <w:rPr>
          <w:rStyle w:val="url"/>
        </w:rPr>
        <w:t>10.1007/978-3-030-39698-5_11</w:t>
      </w:r>
      <w:r w:rsidRPr="00AC1FFB">
        <w:t xml:space="preserve">. Available: </w:t>
      </w:r>
      <w:hyperlink r:id="rId273" w:history="1">
        <w:r w:rsidRPr="00AC1FFB">
          <w:rPr>
            <w:rStyle w:val="Hyperlink"/>
            <w:color w:val="auto"/>
          </w:rPr>
          <w:t>https://doi.org/10.1007/978-3-030-39698-5_11</w:t>
        </w:r>
      </w:hyperlink>
    </w:p>
    <w:p w14:paraId="2CB395D5" w14:textId="77777777" w:rsidR="00FC599D" w:rsidRPr="00AC1FFB"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M. Stephenson and W. Grayson, “Recent Advances in Bioreactors for Cell-Based Therapies,” F1000Research, vol. 7, p. 517, Apr. 2018, doi: </w:t>
      </w:r>
      <w:r w:rsidRPr="00AC1FFB">
        <w:rPr>
          <w:rStyle w:val="url"/>
        </w:rPr>
        <w:t>10.12688/f1000research.12533.1</w:t>
      </w:r>
      <w:r w:rsidRPr="00AC1FFB">
        <w:t xml:space="preserve">. Available: </w:t>
      </w:r>
      <w:hyperlink r:id="rId274" w:history="1">
        <w:r w:rsidRPr="00AC1FFB">
          <w:rPr>
            <w:rStyle w:val="Hyperlink"/>
            <w:color w:val="auto"/>
          </w:rPr>
          <w:t>https://pmc.ncbi.nlm.nih.gov/articles/PMC5931275/</w:t>
        </w:r>
      </w:hyperlink>
    </w:p>
    <w:p w14:paraId="1919C0C3" w14:textId="77777777" w:rsidR="00FC599D" w:rsidRPr="00AC1FFB" w:rsidRDefault="00FC599D" w:rsidP="00FC599D">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Fern J. Armistead, Julia Gala De Pablo, Hermes Gadêlha, Sally A. Peyman, Stephen D. Evans, “Cells Under Stress: An Inertial-Shear Microfluidic Determination of Cell Behavior,” Biophysical Journal, vol. 116, issue 6, pgs. 1127-1135, 2019, ISSN 0006 3495. Available: </w:t>
      </w:r>
      <w:hyperlink r:id="rId275" w:history="1">
        <w:r w:rsidRPr="00AC1FFB">
          <w:rPr>
            <w:rStyle w:val="Hyperlink"/>
            <w:color w:val="auto"/>
          </w:rPr>
          <w:t>https://doi.org/10.1016/j.bpj.2019.01.034</w:t>
        </w:r>
      </w:hyperlink>
      <w:r w:rsidRPr="00AC1FFB">
        <w:t xml:space="preserve"> </w:t>
      </w:r>
    </w:p>
    <w:p w14:paraId="272AE119" w14:textId="014A43DA" w:rsidR="00D8522E" w:rsidRPr="00AC1FFB" w:rsidRDefault="00FC599D" w:rsidP="00D8522E">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C. A. Nickerson, C. M. Ott, J. W. Wilson, R. Ramamurthy, and D. L. Pierson, “Microbial Responses to Microgravity and Other Low-Shear Environments,” Microbiology and </w:t>
      </w:r>
      <w:r w:rsidRPr="00AC1FFB">
        <w:lastRenderedPageBreak/>
        <w:t xml:space="preserve">Molecular Biology Reviews, vol. 68, no. 2, pp. 345–361, Jun. 2004, doi: </w:t>
      </w:r>
      <w:r w:rsidRPr="00AC1FFB">
        <w:rPr>
          <w:rStyle w:val="url"/>
        </w:rPr>
        <w:t>10.1128/mmbr.68.2.345-361.2004</w:t>
      </w:r>
      <w:r w:rsidRPr="00AC1FFB">
        <w:t xml:space="preserve">. Available: </w:t>
      </w:r>
      <w:hyperlink r:id="rId276" w:history="1">
        <w:r w:rsidRPr="00AC1FFB">
          <w:rPr>
            <w:rStyle w:val="Hyperlink"/>
            <w:color w:val="auto"/>
          </w:rPr>
          <w:t>https://pmc.ncbi.nlm.nih.gov/articles/PMC419922/</w:t>
        </w:r>
      </w:hyperlink>
    </w:p>
    <w:p w14:paraId="096C191E" w14:textId="66E9ED02" w:rsidR="00D8522E" w:rsidRPr="00AC1FFB" w:rsidRDefault="00027E8E" w:rsidP="00D8522E">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D. Nowacki, F. G. Klinger, G. Mazur, and M. De Felici, “Effect of Culture in Simulated Microgravity on the Development of Mouse Embryonic Testes,” Advances in Clinical and Experimental Medicine, vol. 24, no. 5, pp. 769–774, Sep. 2015, doi: 10.17219/acem/27920. Available: </w:t>
      </w:r>
      <w:hyperlink r:id="rId277">
        <w:r w:rsidRPr="00AC1FFB">
          <w:rPr>
            <w:rStyle w:val="Hyperlink"/>
            <w:color w:val="auto"/>
          </w:rPr>
          <w:t>https://www.researchgate.net/publication/283754366_Effect_of_Culture_in_Simulated_Microgravity_on_the_Development_of_Mouse_Embryonic_Testes</w:t>
        </w:r>
      </w:hyperlink>
    </w:p>
    <w:p w14:paraId="7BA31926" w14:textId="75934A61" w:rsidR="00D8522E" w:rsidRPr="00AC1FFB" w:rsidRDefault="00027E8E" w:rsidP="00D8522E">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H. Andrade-Zaldívar, L. Santos, and A. De León Rodríguez, “Expansion of Human Hematopoietic Stem Cells for Transplantation: Trends and Perspectives,” Cytotechnology, vol. 56, no. 3, pp. 151–160, Mar. 2008, doi: 10.1007/s10616-008-9144-1. Available: </w:t>
      </w:r>
      <w:hyperlink r:id="rId278">
        <w:r w:rsidRPr="00AC1FFB">
          <w:rPr>
            <w:rStyle w:val="Hyperlink"/>
            <w:color w:val="auto"/>
          </w:rPr>
          <w:t>https://www.researchgate.net/publication/23467300_Expansion_of_human_hematopoietic_stem_cells_for_transplantation_Trends_and_perspectives</w:t>
        </w:r>
      </w:hyperlink>
    </w:p>
    <w:p w14:paraId="46C76249" w14:textId="10325D84" w:rsidR="00027E8E" w:rsidRPr="00AC1FFB" w:rsidRDefault="00027E8E" w:rsidP="00D8522E">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M. A. Phelan, A. L. Gianforcaro, J. A. Gerstenhaber, and P. I. Lelkes, “An Air Bubble-Isolating Rotating Wall Vessel Bioreactor for Improved Spheroid/Organoid Formation,” Tissue Engineering Part C Methods, vol. 25, no. 8, pp. 479–488, Jul. 2019, doi: 10.1089/ten.tec.2019.0088. Available: </w:t>
      </w:r>
      <w:hyperlink r:id="rId279">
        <w:r w:rsidRPr="00AC1FFB">
          <w:rPr>
            <w:rStyle w:val="Hyperlink"/>
            <w:color w:val="auto"/>
          </w:rPr>
          <w:t>https://pmc.ncbi.nlm.nih.gov/articles/PMC6686703/?term=%22Tissue%20Eng%20Part%20C%20Methods%22%5Bjour%5D</w:t>
        </w:r>
      </w:hyperlink>
    </w:p>
    <w:p w14:paraId="7C086830" w14:textId="77777777" w:rsidR="005E7179" w:rsidRPr="00AC1FFB" w:rsidRDefault="005E7179" w:rsidP="005E7179">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Phelan, M. A. (2018). The design, construction, and validation of novel rotating wall vessel bioreactors (Master’s thesis, Temple University). Temple University Graduate Board. </w:t>
      </w:r>
    </w:p>
    <w:p w14:paraId="269D2287" w14:textId="77777777" w:rsidR="005E7179" w:rsidRPr="00AC1FFB" w:rsidRDefault="005E7179" w:rsidP="005E7179">
      <w:pPr>
        <w:pStyle w:val="NormalWeb"/>
        <w:numPr>
          <w:ilvl w:val="0"/>
          <w:numId w:val="3"/>
        </w:numPr>
        <w:spacing w:before="240" w:beforeAutospacing="0" w:after="0" w:afterAutospacing="0"/>
        <w:rPr>
          <w:rFonts w:asciiTheme="majorBidi" w:eastAsiaTheme="majorEastAsia" w:hAnsiTheme="majorBidi" w:cstheme="majorBidi"/>
        </w:rPr>
      </w:pPr>
      <w:r w:rsidRPr="00AC1FFB">
        <w:t>Phelan, M. A. (2021). Bioengineering approaches for improved differentiation of cultured retinal tissues from pluripotent stem cells (Doctoral dissertation, Temple University). Temple University Graduate Board.</w:t>
      </w:r>
    </w:p>
    <w:p w14:paraId="16368CCB" w14:textId="42980142" w:rsidR="00810A4E" w:rsidRPr="00AC1FFB" w:rsidRDefault="00BA21D3" w:rsidP="00810A4E">
      <w:pPr>
        <w:pStyle w:val="NormalWeb"/>
        <w:numPr>
          <w:ilvl w:val="0"/>
          <w:numId w:val="3"/>
        </w:numPr>
        <w:spacing w:before="240" w:beforeAutospacing="0" w:after="0" w:afterAutospacing="0"/>
        <w:rPr>
          <w:rFonts w:asciiTheme="majorBidi" w:eastAsiaTheme="majorEastAsia" w:hAnsiTheme="majorBidi" w:cstheme="majorBidi"/>
        </w:rPr>
      </w:pPr>
      <w:r w:rsidRPr="00AC1FFB">
        <w:t xml:space="preserve">P. R. Cavanagh et al., “A Novel Lunar Bed Rest Analogue,” Aviation Space and Environmental Medicine, vol. 84, no. 11, pp. 1191–1195, Oct. 2013, doi: </w:t>
      </w:r>
      <w:r w:rsidRPr="00AC1FFB">
        <w:rPr>
          <w:rStyle w:val="url"/>
        </w:rPr>
        <w:t>10.3357/asem.3472.2013</w:t>
      </w:r>
      <w:r w:rsidRPr="00AC1FFB">
        <w:t xml:space="preserve">. Available: </w:t>
      </w:r>
      <w:hyperlink r:id="rId280" w:history="1">
        <w:r w:rsidRPr="00AC1FFB">
          <w:rPr>
            <w:rStyle w:val="Hyperlink"/>
            <w:color w:val="auto"/>
          </w:rPr>
          <w:t>https://pubmed.ncbi.nlm.nih.gov/24279234/</w:t>
        </w:r>
      </w:hyperlink>
    </w:p>
    <w:p w14:paraId="29099D0D" w14:textId="5C75289A" w:rsidR="00810A4E" w:rsidRPr="00AC1FFB" w:rsidRDefault="00423FED" w:rsidP="00810A4E">
      <w:pPr>
        <w:pStyle w:val="NormalWeb"/>
        <w:numPr>
          <w:ilvl w:val="0"/>
          <w:numId w:val="3"/>
        </w:numPr>
        <w:spacing w:before="240" w:beforeAutospacing="0" w:after="0" w:afterAutospacing="0"/>
      </w:pPr>
      <w:r w:rsidRPr="00AC1FFB">
        <w:t xml:space="preserve">G. R. ClÃ©Ment, A. P. Bukley, and W. H. Paloski, “Artificial Gravity as a Countermeasure for Mitigating Physiological Deconditioning During Long-Duration Space Missions,” Frontiers in Systems Neuroscience, vol. 9, Jun. 2015, doi: 10.3389/fnsys.2015.00092. Available: </w:t>
      </w:r>
      <w:hyperlink r:id="rId281" w:history="1">
        <w:r w:rsidRPr="00AC1FFB">
          <w:rPr>
            <w:rStyle w:val="Hyperlink"/>
            <w:color w:val="auto"/>
          </w:rPr>
          <w:t>https://www.researchgate.net/publication/279728802_Artificial_gravity_as_a_countermeasure_for_mitigating_physiological_deconditioning_during_long-duration_space_missions</w:t>
        </w:r>
      </w:hyperlink>
    </w:p>
    <w:p w14:paraId="157FD172" w14:textId="71997D94" w:rsidR="00810A4E" w:rsidRPr="00AC1FFB" w:rsidRDefault="00423FED" w:rsidP="00810A4E">
      <w:pPr>
        <w:pStyle w:val="NormalWeb"/>
        <w:numPr>
          <w:ilvl w:val="0"/>
          <w:numId w:val="3"/>
        </w:numPr>
        <w:spacing w:before="240" w:beforeAutospacing="0" w:after="0" w:afterAutospacing="0"/>
      </w:pPr>
      <w:r w:rsidRPr="00AC1FFB">
        <w:rPr>
          <w:noProof/>
        </w:rPr>
        <w:t xml:space="preserve">“Centripetal Acceleration | Physics.” Available: </w:t>
      </w:r>
      <w:hyperlink r:id="rId282" w:history="1">
        <w:r w:rsidRPr="00AC1FFB">
          <w:rPr>
            <w:rStyle w:val="Hyperlink"/>
            <w:noProof/>
            <w:color w:val="auto"/>
          </w:rPr>
          <w:t>https://courses.lumenlearning.com/suny-physics/chapter/6-2-centripetal-acceleration/</w:t>
        </w:r>
      </w:hyperlink>
    </w:p>
    <w:p w14:paraId="023CD7A7" w14:textId="77777777" w:rsidR="00423FED" w:rsidRPr="00AC1FFB" w:rsidRDefault="00423FED" w:rsidP="00810A4E">
      <w:pPr>
        <w:pStyle w:val="NormalWeb"/>
        <w:numPr>
          <w:ilvl w:val="0"/>
          <w:numId w:val="3"/>
        </w:numPr>
        <w:spacing w:before="240" w:beforeAutospacing="0" w:after="0" w:afterAutospacing="0"/>
      </w:pPr>
      <w:r w:rsidRPr="00AC1FFB">
        <w:lastRenderedPageBreak/>
        <w:t xml:space="preserve">G. Clément, “International Roadmap for Artificial Gravity Research,” Npj Microgravity, vol. 3, no. 1, Nov. 2017, doi: 10.1038/s41526-017-0034-8. Available: </w:t>
      </w:r>
      <w:hyperlink r:id="rId283" w:history="1">
        <w:r w:rsidRPr="00AC1FFB">
          <w:rPr>
            <w:rStyle w:val="Hyperlink"/>
            <w:color w:val="auto"/>
          </w:rPr>
          <w:t>https://www.nature.com/articles/s41526-017-0034-8</w:t>
        </w:r>
      </w:hyperlink>
    </w:p>
    <w:p w14:paraId="24DD5565" w14:textId="5BA4DE06" w:rsidR="00423FED" w:rsidRPr="00AC1FFB" w:rsidRDefault="00423FED" w:rsidP="7EE8B56B">
      <w:pPr>
        <w:pStyle w:val="NormalWeb"/>
        <w:numPr>
          <w:ilvl w:val="0"/>
          <w:numId w:val="3"/>
        </w:numPr>
        <w:spacing w:before="240" w:beforeAutospacing="0" w:after="0" w:afterAutospacing="0"/>
        <w:rPr>
          <w:rFonts w:eastAsiaTheme="majorEastAsia"/>
        </w:rPr>
      </w:pPr>
      <w:r w:rsidRPr="00AC1FFB">
        <w:rPr>
          <w:noProof/>
        </w:rPr>
        <w:t xml:space="preserve">J. L. P. Pavón, S. H. Martín, C. G. Pinto, and B. M. Cordero, “Determination of Trihalomethanes in Water Samples: A Review,” Analytica Chimica Acta, vol. 629, no. 1–2, pp. 6–23, Sep. 2008, doi: 10.1016/j.aca.2008.09.042. Available: </w:t>
      </w:r>
      <w:hyperlink r:id="rId284" w:history="1">
        <w:r w:rsidRPr="00AC1FFB">
          <w:rPr>
            <w:rStyle w:val="Hyperlink"/>
            <w:noProof/>
            <w:color w:val="auto"/>
          </w:rPr>
          <w:t>https://www.researchgate.net/publication/23402927_Determination_of_trihalomethanes_in_water_samples_A_review</w:t>
        </w:r>
      </w:hyperlink>
    </w:p>
    <w:p w14:paraId="00F286D5" w14:textId="2147DCF1" w:rsidR="00397601" w:rsidRPr="00AC1FFB" w:rsidRDefault="00397601" w:rsidP="7EE8B56B">
      <w:pPr>
        <w:pStyle w:val="NormalWeb"/>
        <w:numPr>
          <w:ilvl w:val="0"/>
          <w:numId w:val="3"/>
        </w:numPr>
        <w:spacing w:before="240" w:beforeAutospacing="0" w:after="0" w:afterAutospacing="0"/>
        <w:rPr>
          <w:rFonts w:eastAsiaTheme="majorEastAsia"/>
        </w:rPr>
      </w:pPr>
      <w:r w:rsidRPr="00AC1FFB">
        <w:t xml:space="preserve">A. W. Nienow, B. Isailovic, and T. A. Barrett, “Design and Performance of Single-Use, Stirred-Tank bioreactors,” Jan. 30, 2024. Available: </w:t>
      </w:r>
      <w:hyperlink r:id="rId285">
        <w:r w:rsidRPr="00AC1FFB">
          <w:rPr>
            <w:rStyle w:val="Hyperlink"/>
            <w:color w:val="auto"/>
          </w:rPr>
          <w:t>https://www.bioprocessintl.com/single-use/design-and-performance-of-single-use-stirred-tank-bioreactors</w:t>
        </w:r>
      </w:hyperlink>
    </w:p>
    <w:p w14:paraId="1B6CE7D9" w14:textId="77777777" w:rsidR="000C1FC9" w:rsidRPr="00AC1FFB" w:rsidRDefault="004B3C3D" w:rsidP="000C1FC9">
      <w:pPr>
        <w:pStyle w:val="NormalWeb"/>
        <w:numPr>
          <w:ilvl w:val="0"/>
          <w:numId w:val="3"/>
        </w:numPr>
        <w:spacing w:before="240" w:beforeAutospacing="0" w:after="0" w:afterAutospacing="0"/>
        <w:rPr>
          <w:rFonts w:eastAsiaTheme="majorEastAsia"/>
        </w:rPr>
      </w:pPr>
      <w:r w:rsidRPr="00AC1FFB">
        <w:t xml:space="preserve">M. Scholz, “Weighted Decision Matrix: A Tool for Pro-Level Prioritization,” airfocus, Jun. 26, 2025. Available: </w:t>
      </w:r>
      <w:hyperlink r:id="rId286" w:history="1">
        <w:r w:rsidRPr="00AC1FFB">
          <w:rPr>
            <w:rStyle w:val="Hyperlink"/>
            <w:color w:val="auto"/>
          </w:rPr>
          <w:t>https://airfocus.com/blog/weighted-decision-matrix-prioritization/</w:t>
        </w:r>
      </w:hyperlink>
    </w:p>
    <w:p w14:paraId="03B6779C"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“Parabolic flight - NASA,” NASA. Available: </w:t>
      </w:r>
      <w:hyperlink r:id="rId287" w:history="1">
        <w:r w:rsidRPr="00AC1FFB">
          <w:rPr>
            <w:rStyle w:val="Hyperlink"/>
            <w:color w:val="auto"/>
          </w:rPr>
          <w:t>https://www.nasa.gov/mission/parabolic-flight/</w:t>
        </w:r>
      </w:hyperlink>
    </w:p>
    <w:p w14:paraId="2DD1A859"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J. J. W. A. Van Loon, “Centrifuges for Microgravity Simulation. The Reduced Gravity Paradigm,” Frontiers in Astronomy and Space Sciences, vol. 3, Jul. 2016, doi: 10.3389/fspas.2016.00021. Available: </w:t>
      </w:r>
      <w:hyperlink r:id="rId288" w:history="1">
        <w:r w:rsidRPr="00AC1FFB">
          <w:rPr>
            <w:rStyle w:val="Hyperlink"/>
            <w:color w:val="auto"/>
          </w:rPr>
          <w:t>https://doi.org/10.3389/fspas.2016.00021</w:t>
        </w:r>
      </w:hyperlink>
    </w:p>
    <w:p w14:paraId="155122BC" w14:textId="7B5E2266"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The Editors of Encyclopaedia Britannica, “Equivalence Principle | Gravitational, Acceleration &amp; Time Dilation,” Encyclopedia Britannica, Jul. 20, 1998. Available: </w:t>
      </w:r>
      <w:hyperlink r:id="rId289" w:history="1">
        <w:r w:rsidRPr="00AC1FFB">
          <w:rPr>
            <w:rStyle w:val="Hyperlink"/>
            <w:color w:val="auto"/>
          </w:rPr>
          <w:t>https://www.britannica.com/science/equivalence-principle</w:t>
        </w:r>
      </w:hyperlink>
    </w:p>
    <w:p w14:paraId="681BE930"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A. Barzegari and A. A. Saei, “An Update to Space Biomedical Research: Tissue Engineering in Microgravity Bioreactors.,” DOAJ (DOAJ: Directory of Open Access Journals), Jan. 2012, doi: 10.5681/bi.2012.003. Available: </w:t>
      </w:r>
      <w:hyperlink r:id="rId290" w:history="1">
        <w:r w:rsidRPr="00AC1FFB">
          <w:rPr>
            <w:rStyle w:val="Hyperlink"/>
            <w:color w:val="auto"/>
          </w:rPr>
          <w:t>https://pmc.ncbi.nlm.nih.gov/articles/PMC3648913/</w:t>
        </w:r>
      </w:hyperlink>
    </w:p>
    <w:p w14:paraId="1E472A90"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A. L. Radtke and M. M. Herbst-Kralovetz, “Culturing and Applications of Rotating Wall Vessel Bioreactor Derived 3D Epithelial Cell Models,” Journal of Visualized Experiments, no. 62, Apr. 2012, doi: 10.3791/3868. Available: </w:t>
      </w:r>
      <w:hyperlink r:id="rId291" w:history="1">
        <w:r w:rsidRPr="00AC1FFB">
          <w:rPr>
            <w:rStyle w:val="Hyperlink"/>
            <w:color w:val="auto"/>
          </w:rPr>
          <w:t>https://pmc.ncbi.nlm.nih.gov/articles/PMC3567125/</w:t>
        </w:r>
      </w:hyperlink>
    </w:p>
    <w:p w14:paraId="06B89938"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J. P. Licata, K. H. Schwab, Y.-E. Har-El, J. A. Gerstenhaber, and P. I. Lelkes, “Bioreactor Technologies for Enhanced Organoid Culture,” International Journal of Molecular Sciences, vol. 24, no. 14, p. 11427, Jul. 2023, doi: 10.3390/ijms241411427. Available: </w:t>
      </w:r>
      <w:hyperlink r:id="rId292" w:history="1">
        <w:r w:rsidRPr="00AC1FFB">
          <w:rPr>
            <w:rStyle w:val="Hyperlink"/>
            <w:color w:val="auto"/>
          </w:rPr>
          <w:t>https://www.researchgate.net/publication/372622186_Bioreactor_Technologies_for_Enhanced_Organoid_Culture</w:t>
        </w:r>
      </w:hyperlink>
    </w:p>
    <w:p w14:paraId="6854A91A"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lastRenderedPageBreak/>
        <w:t xml:space="preserve">T. J. Goodwin, T. L. Prewett, D. A. Wolf, and G. F. Spaulding, “Reduced Shear Stress: A Major Component in the Ability of Mammalian Tissues to Form Three‐Dimensional Assemblies in Simulated Microgravity,” Journal of Cellular Biochemistry, vol. 51, no. 3, pp. 301–311, Mar. 1993, doi: 10.1002/jcb.240510309. Available: </w:t>
      </w:r>
      <w:hyperlink r:id="rId293" w:history="1">
        <w:r w:rsidRPr="00AC1FFB">
          <w:rPr>
            <w:rStyle w:val="Hyperlink"/>
            <w:color w:val="auto"/>
          </w:rPr>
          <w:t>https://pubmed.ncbi.nlm.nih.gov/8501132/</w:t>
        </w:r>
      </w:hyperlink>
    </w:p>
    <w:p w14:paraId="66E9AE1E" w14:textId="77777777" w:rsidR="000C1FC9" w:rsidRPr="00AC1FFB" w:rsidRDefault="000C1FC9" w:rsidP="000C1FC9">
      <w:pPr>
        <w:pStyle w:val="NormalWeb"/>
        <w:numPr>
          <w:ilvl w:val="0"/>
          <w:numId w:val="3"/>
        </w:numPr>
        <w:spacing w:before="240" w:beforeAutospacing="0" w:after="0" w:afterAutospacing="0"/>
        <w:rPr>
          <w:rFonts w:eastAsiaTheme="majorEastAsia"/>
        </w:rPr>
      </w:pPr>
      <w:r w:rsidRPr="00AC1FFB">
        <w:t xml:space="preserve">T. G. Hammond and J. M. Hammond, “Optimized Suspension Culture: the Rotating-Wall Vessel,” AJP Renal Physiology, vol. 281, no. 1, pp. F12–F25, Jul. 2001, doi: 10.1152/ajprenal.2001.281.1.f12. Available: </w:t>
      </w:r>
      <w:hyperlink r:id="rId294" w:history="1">
        <w:r w:rsidRPr="00AC1FFB">
          <w:rPr>
            <w:rStyle w:val="Hyperlink"/>
            <w:color w:val="auto"/>
          </w:rPr>
          <w:t>https://doi.org/10.1152/ajprenal.2001.281.1.f12</w:t>
        </w:r>
      </w:hyperlink>
    </w:p>
    <w:p w14:paraId="6862E396" w14:textId="77777777" w:rsidR="00810A4E" w:rsidRPr="00AC1FFB" w:rsidRDefault="000C1FC9" w:rsidP="000C1FC9">
      <w:pPr>
        <w:pStyle w:val="NormalWeb"/>
        <w:numPr>
          <w:ilvl w:val="0"/>
          <w:numId w:val="3"/>
        </w:numPr>
        <w:spacing w:before="240" w:beforeAutospacing="0" w:after="0" w:afterAutospacing="0"/>
        <w:rPr>
          <w:rFonts w:eastAsiaTheme="majorEastAsia"/>
        </w:rPr>
      </w:pPr>
      <w:r w:rsidRPr="00AC1FFB">
        <w:t xml:space="preserve">S. Navran, “The Application of Low Shear Modeled Microgravity to 3-D cell Biology and Tissue Engineering,” Biotechnology Annual Review, pp. 275–296, Jan. 2008, doi: 10.1016/s1387-2656(08)00011-2. Available: </w:t>
      </w:r>
      <w:hyperlink r:id="rId295" w:history="1">
        <w:r w:rsidRPr="00AC1FFB">
          <w:rPr>
            <w:rStyle w:val="Hyperlink"/>
            <w:color w:val="auto"/>
          </w:rPr>
          <w:t>https://pubmed.ncbi.nlm.nih.gov/18606368/</w:t>
        </w:r>
      </w:hyperlink>
    </w:p>
    <w:p w14:paraId="0118D8EF" w14:textId="15A37DCE" w:rsidR="00810A4E" w:rsidRPr="00AC1FFB" w:rsidRDefault="000C1FC9" w:rsidP="00810A4E">
      <w:pPr>
        <w:pStyle w:val="NormalWeb"/>
        <w:numPr>
          <w:ilvl w:val="0"/>
          <w:numId w:val="3"/>
        </w:numPr>
        <w:spacing w:before="240" w:beforeAutospacing="0" w:after="0" w:afterAutospacing="0"/>
        <w:rPr>
          <w:rFonts w:eastAsiaTheme="majorEastAsia"/>
        </w:rPr>
      </w:pPr>
      <w:r w:rsidRPr="00AC1FFB">
        <w:t xml:space="preserve">A. Wnorowski et al., “Effects of Spaceflight on Human Induced Pluripotent Stem Cell-Derived Cardiomyocyte Structure and Function,” Stem Cell Reports, vol. 13, no. 6, pp. 960–969, Nov. 2019, doi: 10.1016/j.stemcr.2019.10.006. Available: </w:t>
      </w:r>
      <w:hyperlink r:id="rId296" w:history="1">
        <w:r w:rsidRPr="00AC1FFB">
          <w:rPr>
            <w:rStyle w:val="Hyperlink"/>
            <w:color w:val="auto"/>
          </w:rPr>
          <w:t>https://pubmed.ncbi.nlm.nih.gov/31708475/</w:t>
        </w:r>
      </w:hyperlink>
    </w:p>
    <w:p w14:paraId="31470CA3" w14:textId="3C1E03DB" w:rsidR="00810A4E" w:rsidRPr="00AC1FFB" w:rsidRDefault="000C1FC9" w:rsidP="00810A4E">
      <w:pPr>
        <w:pStyle w:val="NormalWeb"/>
        <w:numPr>
          <w:ilvl w:val="0"/>
          <w:numId w:val="3"/>
        </w:numPr>
        <w:spacing w:before="240" w:beforeAutospacing="0" w:after="0" w:afterAutospacing="0"/>
        <w:rPr>
          <w:rFonts w:eastAsiaTheme="majorEastAsia"/>
        </w:rPr>
      </w:pPr>
      <w:r w:rsidRPr="00AC1FFB">
        <w:t xml:space="preserve">P. M. Gershovich, J. G. Gershovich, A. P. Zhambalova, Yu. A. Romanov, and L. B. Buravkova, “Cytoskeletal Proteins and Stem Cell Markers Gene Expression in Human Bone Marrow Mesenchymal Stromal Cells After Different Periods of Simulated Microgravity,” Acta Astronautica, vol. 70, pp. 36–42, Sep. 2011, doi: 10.1016/j.actaastro.2011.07.028. Available: </w:t>
      </w:r>
      <w:hyperlink r:id="rId297" w:history="1">
        <w:r w:rsidRPr="00AC1FFB">
          <w:rPr>
            <w:rStyle w:val="Hyperlink"/>
            <w:color w:val="auto"/>
          </w:rPr>
          <w:t>https://www.sciencedirect.com/science/article/abs/pii/S0094576511002402</w:t>
        </w:r>
      </w:hyperlink>
    </w:p>
    <w:p w14:paraId="0DBC8B75" w14:textId="6686AEFD" w:rsidR="00810A4E" w:rsidRPr="00AC1FFB" w:rsidRDefault="000C1FC9" w:rsidP="00810A4E">
      <w:pPr>
        <w:pStyle w:val="NormalWeb"/>
        <w:numPr>
          <w:ilvl w:val="0"/>
          <w:numId w:val="3"/>
        </w:numPr>
        <w:spacing w:before="240" w:beforeAutospacing="0" w:after="0" w:afterAutospacing="0"/>
        <w:rPr>
          <w:rFonts w:eastAsiaTheme="majorEastAsia"/>
        </w:rPr>
      </w:pPr>
      <w:r w:rsidRPr="00AC1FFB">
        <w:t xml:space="preserve">N. Yamaguchi et al., “Microbial Monitoring of Crewed Habitats in Space—Current status and Future Perspectives,” Microbes and Environments, vol. 29, no. 3, pp. 250–260, Jan. 2014, doi: 10.1264/jsme2.me14031. Available: </w:t>
      </w:r>
      <w:hyperlink r:id="rId298" w:history="1">
        <w:r w:rsidRPr="00AC1FFB">
          <w:rPr>
            <w:rStyle w:val="Hyperlink"/>
            <w:color w:val="auto"/>
          </w:rPr>
          <w:t>https://www.researchgate.net/publication/264867408_Microbial_Monitoring_of_Crewed_Habitats_in_Space-Current_Status_and_Future_Perspectives</w:t>
        </w:r>
      </w:hyperlink>
    </w:p>
    <w:p w14:paraId="21D8D975" w14:textId="0931288D" w:rsidR="00C62958" w:rsidRPr="00AC1FFB" w:rsidRDefault="000C1FC9" w:rsidP="00C62958">
      <w:pPr>
        <w:pStyle w:val="NormalWeb"/>
        <w:numPr>
          <w:ilvl w:val="0"/>
          <w:numId w:val="3"/>
        </w:numPr>
        <w:spacing w:before="240" w:beforeAutospacing="0" w:after="0" w:afterAutospacing="0"/>
        <w:rPr>
          <w:rFonts w:eastAsiaTheme="majorEastAsia"/>
        </w:rPr>
      </w:pPr>
      <w:r w:rsidRPr="00AC1FFB">
        <w:t xml:space="preserve">F. Arias et al., “Mars Artificial Gravity Habitat with Centrifugation (MAGICIAN),” IEEE Aerospace Conference, pp. 1–17, Mar. 2024, doi: 10.1109/aero58975.2024.10521126. Available: </w:t>
      </w:r>
      <w:hyperlink r:id="rId299" w:history="1">
        <w:r w:rsidRPr="00AC1FFB">
          <w:rPr>
            <w:rStyle w:val="Hyperlink"/>
            <w:color w:val="auto"/>
          </w:rPr>
          <w:t>https://www.researchgate.net/publication/380558478_Mars_Artificial_Gravity_Habitat_with_Centrifugation_MAGICIAN</w:t>
        </w:r>
      </w:hyperlink>
    </w:p>
    <w:p w14:paraId="224A223C" w14:textId="0D5EA0D3" w:rsidR="00D66872" w:rsidRPr="00AC1FFB" w:rsidRDefault="00C62958" w:rsidP="00D66872">
      <w:pPr>
        <w:pStyle w:val="NormalWeb"/>
        <w:numPr>
          <w:ilvl w:val="0"/>
          <w:numId w:val="3"/>
        </w:numPr>
        <w:spacing w:before="240" w:beforeAutospacing="0" w:after="0" w:afterAutospacing="0"/>
        <w:rPr>
          <w:rFonts w:eastAsiaTheme="majorEastAsia"/>
        </w:rPr>
      </w:pPr>
      <w:r w:rsidRPr="00AC1FFB">
        <w:t xml:space="preserve">Barnard, R. Walter, Maor, and Eli, “Trigonometry | Definition, Formulas, Ratios, &amp; Identities,” Encyclopedia Britannica, Aug. 18, 2025. Available: </w:t>
      </w:r>
      <w:hyperlink r:id="rId300" w:history="1">
        <w:r w:rsidRPr="00AC1FFB">
          <w:rPr>
            <w:rStyle w:val="Hyperlink"/>
            <w:color w:val="auto"/>
          </w:rPr>
          <w:t>https://www.britannica.com/science/trigonometry</w:t>
        </w:r>
      </w:hyperlink>
    </w:p>
    <w:p w14:paraId="3E87B948" w14:textId="402B980A" w:rsidR="00D66872" w:rsidRPr="00AC1FFB" w:rsidRDefault="00D66872" w:rsidP="00D66872">
      <w:pPr>
        <w:pStyle w:val="NormalWeb"/>
        <w:numPr>
          <w:ilvl w:val="0"/>
          <w:numId w:val="3"/>
        </w:numPr>
        <w:spacing w:before="240" w:beforeAutospacing="0" w:after="0" w:afterAutospacing="0"/>
        <w:rPr>
          <w:rFonts w:eastAsiaTheme="majorEastAsia"/>
        </w:rPr>
      </w:pPr>
      <w:r w:rsidRPr="00AC1FFB">
        <w:t xml:space="preserve">TrueGeometry, “How to Calculate RPM from Angular Velocity In Context of RPM to Angular Velocity,” True Geometry’s Blog, Sep. 12, 2024. Available: </w:t>
      </w:r>
      <w:hyperlink r:id="rId301" w:history="1">
        <w:r w:rsidRPr="00AC1FFB">
          <w:rPr>
            <w:rStyle w:val="Hyperlink"/>
            <w:color w:val="auto"/>
          </w:rPr>
          <w:t>https://blog.truegeometry.com/tutorials/education/b372e069150d103d6263046cc3742829/JSON_TO_ARTCL_How_to_Calculate_RPM_from_Angular_Velocity_in_context_of_rpm_to_an.html</w:t>
        </w:r>
      </w:hyperlink>
    </w:p>
    <w:p w14:paraId="725C68C9" w14:textId="77777777" w:rsidR="00D66872" w:rsidRPr="00AC1FFB" w:rsidRDefault="00D66872" w:rsidP="00D66872">
      <w:pPr>
        <w:pStyle w:val="NormalWeb"/>
        <w:numPr>
          <w:ilvl w:val="0"/>
          <w:numId w:val="3"/>
        </w:numPr>
        <w:spacing w:before="240" w:beforeAutospacing="0" w:after="0" w:afterAutospacing="0"/>
        <w:rPr>
          <w:rFonts w:eastAsiaTheme="majorEastAsia"/>
        </w:rPr>
      </w:pPr>
      <w:r w:rsidRPr="00AC1FFB">
        <w:lastRenderedPageBreak/>
        <w:t xml:space="preserve">A. J. Banko and J. K. Eaton, “Particle Dispersion and Preferential Concentration in Particle-Laden Turbulence,” in Elsevier eBooks, 2023, pp. 43–79. doi: 10.1016/b978-0-32-390133-8.00011-6. Available: </w:t>
      </w:r>
      <w:hyperlink r:id="rId302" w:history="1">
        <w:r w:rsidRPr="00AC1FFB">
          <w:rPr>
            <w:rStyle w:val="Hyperlink"/>
            <w:color w:val="auto"/>
          </w:rPr>
          <w:t>https://www.sciencedirect.com/topics/physics-and-astronomy/settling-velocity</w:t>
        </w:r>
      </w:hyperlink>
    </w:p>
    <w:p w14:paraId="66FB03F0" w14:textId="5D163779" w:rsidR="00D60082" w:rsidRPr="00AC1FFB" w:rsidRDefault="00D66872" w:rsidP="00D66872">
      <w:pPr>
        <w:pStyle w:val="NormalWeb"/>
        <w:numPr>
          <w:ilvl w:val="0"/>
          <w:numId w:val="3"/>
        </w:numPr>
        <w:spacing w:before="240" w:beforeAutospacing="0" w:after="0" w:afterAutospacing="0"/>
        <w:rPr>
          <w:rFonts w:eastAsiaTheme="majorEastAsia"/>
        </w:rPr>
      </w:pPr>
      <w:r w:rsidRPr="00AC1FFB">
        <w:t xml:space="preserve">Gregersen and Erik, “Stokes’s Law | Definition, Formula, &amp; Facts,” Encyclopedia Britannica, Jul. 20, 1998. Available: </w:t>
      </w:r>
      <w:hyperlink r:id="rId303" w:history="1">
        <w:r w:rsidR="00D60082" w:rsidRPr="00AC1FFB">
          <w:rPr>
            <w:rStyle w:val="Hyperlink"/>
            <w:color w:val="auto"/>
          </w:rPr>
          <w:t>https://www.britannica.com/science/Stokess-law</w:t>
        </w:r>
      </w:hyperlink>
    </w:p>
    <w:p w14:paraId="410239A9" w14:textId="77777777" w:rsidR="00D60082" w:rsidRPr="00AC1FFB" w:rsidRDefault="00D66872" w:rsidP="00D60082">
      <w:pPr>
        <w:pStyle w:val="NormalWeb"/>
        <w:numPr>
          <w:ilvl w:val="0"/>
          <w:numId w:val="3"/>
        </w:numPr>
        <w:spacing w:before="240" w:beforeAutospacing="0" w:after="0" w:afterAutospacing="0"/>
        <w:rPr>
          <w:rFonts w:eastAsiaTheme="majorEastAsia"/>
        </w:rPr>
      </w:pPr>
      <w:r w:rsidRPr="00AC1FFB">
        <w:t xml:space="preserve">S. Yao, C. Chang, K. Hai, H. Huang, and H. Li, “A Review of Experimental Studies on the Proppant Settling in Hydraulic Fractures,” Journal of Petroleum Science and Engineering, vol. 208, p. 109211, Jul. 2021, doi: 10.1016/j.petrol.2021.109211. Available: </w:t>
      </w:r>
      <w:hyperlink r:id="rId304">
        <w:r w:rsidRPr="00AC1FFB">
          <w:rPr>
            <w:rStyle w:val="Hyperlink"/>
            <w:color w:val="auto"/>
          </w:rPr>
          <w:t>https://www.sciencedirect.com/topics/engineering/particle-reynolds-number</w:t>
        </w:r>
      </w:hyperlink>
    </w:p>
    <w:p w14:paraId="7C7E2B4E" w14:textId="62ADCF9A" w:rsidR="00380219" w:rsidRPr="00AC1FFB" w:rsidRDefault="00D66872" w:rsidP="00380219">
      <w:pPr>
        <w:pStyle w:val="NormalWeb"/>
        <w:numPr>
          <w:ilvl w:val="0"/>
          <w:numId w:val="3"/>
        </w:numPr>
        <w:spacing w:before="240" w:beforeAutospacing="0" w:after="0" w:afterAutospacing="0"/>
        <w:rPr>
          <w:rFonts w:eastAsiaTheme="majorEastAsia"/>
        </w:rPr>
      </w:pPr>
      <w:r w:rsidRPr="00AC1FFB">
        <w:t xml:space="preserve">D. A. Charlebois and G. Balázsi, “Modeling Cell Population Dynamics,” In Silico Biology, vol. 13, no. 1–2, pp. 21–39, Dec. 2018, doi: 10.3233/isb-180470. Available: </w:t>
      </w:r>
      <w:hyperlink r:id="rId305" w:history="1">
        <w:r w:rsidRPr="00AC1FFB">
          <w:rPr>
            <w:rStyle w:val="Hyperlink"/>
            <w:color w:val="auto"/>
          </w:rPr>
          <w:t>https://pmc.ncbi.nlm.nih.gov/articles/PMC6598210/</w:t>
        </w:r>
      </w:hyperlink>
    </w:p>
    <w:p w14:paraId="6F375177" w14:textId="77777777" w:rsidR="00380219" w:rsidRPr="00AC1FFB" w:rsidRDefault="00380219" w:rsidP="00380219">
      <w:pPr>
        <w:pStyle w:val="NormalWeb"/>
        <w:numPr>
          <w:ilvl w:val="0"/>
          <w:numId w:val="3"/>
        </w:numPr>
        <w:spacing w:before="240" w:beforeAutospacing="0" w:after="0" w:afterAutospacing="0"/>
        <w:rPr>
          <w:rFonts w:eastAsiaTheme="majorEastAsia"/>
        </w:rPr>
      </w:pPr>
      <w:r w:rsidRPr="00AC1FFB">
        <w:t xml:space="preserve">E. M. Martinez, M. C. Yoshida, T. L. T. Candelario, and M. Hughes-Fulford, “Spaceflight and Simulated Microgravity Cause a Significant Reduction of Key Gene Expression in Early T-Cell Activation,” AJP Regulatory Integrative and Comparative Physiology, vol. 308, no. 6, pp. R480–R488, Jan. 2015, doi: 10.1152/ajpregu.00449.2014. Available: </w:t>
      </w:r>
      <w:hyperlink r:id="rId306" w:history="1">
        <w:r w:rsidRPr="00AC1FFB">
          <w:rPr>
            <w:rStyle w:val="Hyperlink"/>
            <w:color w:val="auto"/>
          </w:rPr>
          <w:t>https://www.researchgate.net/publication/270659952_Spaceflight_and_simulated_microgravity_cause_a_significant_reduction_of_key_gene_expression_in_early_T-cell_activation</w:t>
        </w:r>
      </w:hyperlink>
    </w:p>
    <w:p w14:paraId="04E21FB9" w14:textId="197BAF6B" w:rsidR="007627B5" w:rsidRPr="00AC1FFB" w:rsidRDefault="00380219" w:rsidP="007627B5">
      <w:pPr>
        <w:pStyle w:val="NormalWeb"/>
        <w:numPr>
          <w:ilvl w:val="0"/>
          <w:numId w:val="3"/>
        </w:numPr>
        <w:spacing w:before="240" w:beforeAutospacing="0" w:after="0" w:afterAutospacing="0"/>
        <w:rPr>
          <w:rFonts w:eastAsiaTheme="majorEastAsia"/>
        </w:rPr>
      </w:pPr>
      <w:r w:rsidRPr="00AC1FFB">
        <w:t xml:space="preserve">L. R. Brewer and P. R. Bianco, “Laminar Flow Cells for Single-Molecule Studies of DNA-Protein Interactions,” Nature Methods, vol. 5, no. 6, pp. 517–525, May 2008, doi: 10.1038/nmeth.1217. Available: </w:t>
      </w:r>
      <w:hyperlink r:id="rId307" w:history="1">
        <w:r w:rsidRPr="00AC1FFB">
          <w:rPr>
            <w:rStyle w:val="Hyperlink"/>
            <w:color w:val="auto"/>
          </w:rPr>
          <w:t>https://pmc.ncbi.nlm.nih.gov/articles/PMC7141782/</w:t>
        </w:r>
      </w:hyperlink>
    </w:p>
    <w:p w14:paraId="0AC8AFC3" w14:textId="046DCB6F" w:rsidR="007627B5" w:rsidRPr="00AC1FFB" w:rsidRDefault="00380219" w:rsidP="007627B5">
      <w:pPr>
        <w:pStyle w:val="NormalWeb"/>
        <w:numPr>
          <w:ilvl w:val="0"/>
          <w:numId w:val="3"/>
        </w:numPr>
        <w:spacing w:before="240" w:beforeAutospacing="0" w:after="0" w:afterAutospacing="0"/>
        <w:rPr>
          <w:rFonts w:eastAsiaTheme="majorEastAsia"/>
        </w:rPr>
      </w:pPr>
      <w:r w:rsidRPr="00AC1FFB">
        <w:t xml:space="preserve">K. Yamamoto, Y. Shimogonya, R. Maeno, K. Kawabe, and J. Ando, “Endothelial Cells Differentially Sense Laminar and Disturbed Flows by Altering the Lipid Order of Their Plasma and Mitochondrial Membranes,” AJP Cell Physiology, vol. 325, no. 6, pp. C1532–C1544, Nov. 2023, doi: 10.1152/ajpcell.00393.2023. Available: </w:t>
      </w:r>
      <w:hyperlink r:id="rId308" w:history="1">
        <w:r w:rsidRPr="00AC1FFB">
          <w:t>https://pmc.ncbi.nlm.nih.gov/articles/PMC10861177/</w:t>
        </w:r>
      </w:hyperlink>
    </w:p>
    <w:p w14:paraId="75358AE0" w14:textId="40C0B6A0" w:rsidR="0084202C" w:rsidRPr="00AC1FFB" w:rsidRDefault="00380219" w:rsidP="0084202C">
      <w:pPr>
        <w:pStyle w:val="NormalWeb"/>
        <w:numPr>
          <w:ilvl w:val="0"/>
          <w:numId w:val="3"/>
        </w:numPr>
        <w:spacing w:before="240" w:beforeAutospacing="0" w:after="0" w:afterAutospacing="0"/>
        <w:rPr>
          <w:rFonts w:eastAsiaTheme="majorEastAsia"/>
        </w:rPr>
      </w:pPr>
      <w:r w:rsidRPr="00AC1FFB">
        <w:t xml:space="preserve">V. Chatziravdeli, G. N. Katsaras, and G. I. Lambrou, “Gene Expression in Osteoblasts and Osteoclasts Under Microgravity Conditions: A Systematic review,” Current Genomics, vol. 20, no. 3, pp. 184–198, Apr. 2019, doi: 10.2174/1389202920666190422142053. Available: </w:t>
      </w:r>
      <w:hyperlink r:id="rId309" w:history="1">
        <w:r w:rsidRPr="00AC1FFB">
          <w:rPr>
            <w:rStyle w:val="Hyperlink"/>
            <w:color w:val="auto"/>
          </w:rPr>
          <w:t>https://pmc.ncbi.nlm.nih.gov/articles/PMC6935951/</w:t>
        </w:r>
      </w:hyperlink>
    </w:p>
    <w:p w14:paraId="69621C5E" w14:textId="7F0344DE" w:rsidR="0084202C" w:rsidRPr="00AC1FFB" w:rsidRDefault="00380219" w:rsidP="0084202C">
      <w:pPr>
        <w:pStyle w:val="NormalWeb"/>
        <w:numPr>
          <w:ilvl w:val="0"/>
          <w:numId w:val="3"/>
        </w:numPr>
        <w:spacing w:before="240" w:beforeAutospacing="0" w:after="0" w:afterAutospacing="0"/>
        <w:rPr>
          <w:rFonts w:eastAsiaTheme="majorEastAsia"/>
        </w:rPr>
      </w:pPr>
      <w:r w:rsidRPr="00AC1FFB">
        <w:t xml:space="preserve">J. Braveboy-Wagner and P. I. Lelkes, “Impairment of 7F2 Osteoblast Function by Simulated Partial Gravity in a Random Positioning Machine,” Npj Microgravity, vol. 8, no. 1, Jun. 2022, doi: 10.1038/s41526-022-00202-x. Available: </w:t>
      </w:r>
      <w:hyperlink r:id="rId310" w:history="1">
        <w:r w:rsidRPr="00AC1FFB">
          <w:rPr>
            <w:rStyle w:val="Hyperlink"/>
            <w:color w:val="auto"/>
          </w:rPr>
          <w:t>https://pubmed.ncbi.nlm.nih.gov/35672327/</w:t>
        </w:r>
      </w:hyperlink>
    </w:p>
    <w:p w14:paraId="1C8F8D29" w14:textId="7D1B4427" w:rsidR="0084202C" w:rsidRPr="00AC1FFB" w:rsidRDefault="00380219" w:rsidP="0084202C">
      <w:pPr>
        <w:pStyle w:val="NormalWeb"/>
        <w:numPr>
          <w:ilvl w:val="0"/>
          <w:numId w:val="3"/>
        </w:numPr>
        <w:spacing w:before="240" w:beforeAutospacing="0" w:after="0" w:afterAutospacing="0"/>
        <w:rPr>
          <w:rFonts w:eastAsiaTheme="majorEastAsia"/>
        </w:rPr>
      </w:pPr>
      <w:r w:rsidRPr="00AC1FFB">
        <w:lastRenderedPageBreak/>
        <w:t xml:space="preserve">J. L. Brown and C. T. Laurencin, “Bone Tissue Engineering,” in Biomaterials Science, 2020, pp. 1373–1388. doi: 10.1016/b978-0-12-816137-1.00085-4. Available: </w:t>
      </w:r>
      <w:hyperlink r:id="rId311">
        <w:r w:rsidRPr="00AC1FFB">
          <w:rPr>
            <w:rStyle w:val="Hyperlink"/>
            <w:color w:val="auto"/>
          </w:rPr>
          <w:t>https://www.sciencedirect.com/topics/materials-science/osteoblast?utm_source=chatgpt.com</w:t>
        </w:r>
      </w:hyperlink>
    </w:p>
    <w:p w14:paraId="4A27193D" w14:textId="77777777" w:rsidR="0084202C" w:rsidRPr="00AC1FFB" w:rsidRDefault="00380219" w:rsidP="0084202C">
      <w:pPr>
        <w:pStyle w:val="NormalWeb"/>
        <w:numPr>
          <w:ilvl w:val="0"/>
          <w:numId w:val="3"/>
        </w:numPr>
        <w:spacing w:before="240" w:beforeAutospacing="0" w:after="0" w:afterAutospacing="0"/>
        <w:rPr>
          <w:rFonts w:eastAsiaTheme="majorEastAsia"/>
        </w:rPr>
      </w:pPr>
      <w:r w:rsidRPr="00AC1FFB">
        <w:t xml:space="preserve">G. E. Neurohr and A. Amon, “Relevance and Regulation of Cell Density,” Trends in Cell Biology, vol. 30, no. 3, pp. 213–225, Jan. 2020, doi: 10.1016/j.tcb.2019.12.006. Available: </w:t>
      </w:r>
      <w:hyperlink r:id="rId312">
        <w:r w:rsidRPr="00AC1FFB">
          <w:rPr>
            <w:rStyle w:val="Hyperlink"/>
            <w:color w:val="auto"/>
          </w:rPr>
          <w:t>https://pmc.ncbi.nlm.nih.gov/articles/PMC8777196/</w:t>
        </w:r>
      </w:hyperlink>
    </w:p>
    <w:p w14:paraId="7216C1FB" w14:textId="1A1283AE" w:rsidR="0084202C" w:rsidRPr="00AC1FFB" w:rsidRDefault="00380219" w:rsidP="0084202C">
      <w:pPr>
        <w:pStyle w:val="NormalWeb"/>
        <w:numPr>
          <w:ilvl w:val="0"/>
          <w:numId w:val="3"/>
        </w:numPr>
        <w:spacing w:before="240" w:beforeAutospacing="0" w:after="0" w:afterAutospacing="0"/>
        <w:rPr>
          <w:rFonts w:eastAsiaTheme="majorEastAsia"/>
        </w:rPr>
      </w:pPr>
      <w:r w:rsidRPr="00AC1FFB">
        <w:t xml:space="preserve">L. E. Bourne and I. R. Orriss, “Isolation and Culture of Osteoblasts,” Methods in Molecular Biology, pp. 3–22, Jan. 2025, doi: 10.1007/978-1-0716-4306-8_1. Available: </w:t>
      </w:r>
      <w:hyperlink r:id="rId313" w:history="1">
        <w:r w:rsidRPr="00AC1FFB">
          <w:rPr>
            <w:rStyle w:val="Hyperlink"/>
            <w:color w:val="auto"/>
          </w:rPr>
          <w:t>https://doi.org/10.1007/978-1-0716-4306-8_1</w:t>
        </w:r>
      </w:hyperlink>
    </w:p>
    <w:p w14:paraId="5D8F0C13" w14:textId="53527942" w:rsidR="0084202C" w:rsidRPr="00AC1FFB" w:rsidRDefault="00380219" w:rsidP="0084202C">
      <w:pPr>
        <w:pStyle w:val="NormalWeb"/>
        <w:numPr>
          <w:ilvl w:val="0"/>
          <w:numId w:val="3"/>
        </w:numPr>
        <w:spacing w:before="240" w:beforeAutospacing="0" w:after="0" w:afterAutospacing="0"/>
        <w:rPr>
          <w:rFonts w:eastAsiaTheme="majorEastAsia"/>
        </w:rPr>
      </w:pPr>
      <w:r w:rsidRPr="00AC1FFB">
        <w:t xml:space="preserve">C. Poon, “Measuring The Density and Viscosity of Culture Media for Optimized Computational Fluid Dynamics Analysis of In Vitro Devices,” Journal of the Mechanical Behavior of Biomedical Materials/Journal of Mechanical Behavior of Biomedical Materials, vol. 126, p. 105024, Dec. 2021, doi: 10.1016/j.jmbbm.2021.105024. Available: </w:t>
      </w:r>
      <w:hyperlink r:id="rId314" w:history="1">
        <w:r w:rsidRPr="00AC1FFB">
          <w:rPr>
            <w:rStyle w:val="Hyperlink"/>
            <w:color w:val="auto"/>
          </w:rPr>
          <w:t>https://www.sciencedirect.com/science/article/pii/S1751616121006500</w:t>
        </w:r>
      </w:hyperlink>
    </w:p>
    <w:p w14:paraId="74620027" w14:textId="08AE55E3" w:rsidR="009745E3" w:rsidRPr="00AC1FFB" w:rsidRDefault="00380219" w:rsidP="0084202C">
      <w:pPr>
        <w:pStyle w:val="NormalWeb"/>
        <w:numPr>
          <w:ilvl w:val="0"/>
          <w:numId w:val="3"/>
        </w:numPr>
        <w:spacing w:before="240" w:beforeAutospacing="0" w:after="0" w:afterAutospacing="0"/>
        <w:rPr>
          <w:rFonts w:eastAsiaTheme="majorEastAsia"/>
        </w:rPr>
      </w:pPr>
      <w:r w:rsidRPr="00AC1FFB">
        <w:t xml:space="preserve">“Autoclavable High Aspect Ratio Vessels (HARVs),” Synthecon. Available: </w:t>
      </w:r>
      <w:hyperlink r:id="rId315" w:history="1">
        <w:r w:rsidR="009745E3" w:rsidRPr="00AC1FFB">
          <w:rPr>
            <w:rStyle w:val="Hyperlink"/>
            <w:color w:val="auto"/>
          </w:rPr>
          <w:t>https://www.synthecon.com/products-1/autoclavable-high-aspect-ratio-vessels-(harvs)</w:t>
        </w:r>
      </w:hyperlink>
    </w:p>
    <w:p w14:paraId="4B1B6D31" w14:textId="1E5E11A8" w:rsidR="00D8522E" w:rsidRPr="00AC1FFB" w:rsidRDefault="00380219" w:rsidP="0084202C">
      <w:pPr>
        <w:pStyle w:val="NormalWeb"/>
        <w:numPr>
          <w:ilvl w:val="0"/>
          <w:numId w:val="3"/>
        </w:numPr>
        <w:spacing w:before="240" w:beforeAutospacing="0" w:after="0" w:afterAutospacing="0"/>
        <w:rPr>
          <w:rFonts w:eastAsiaTheme="majorEastAsia"/>
        </w:rPr>
      </w:pPr>
      <w:r w:rsidRPr="00AC1FFB">
        <w:t xml:space="preserve">“Autoclavable Slow Turning Lateral Vessels (STLVs),” Synthecon. Available: </w:t>
      </w:r>
      <w:hyperlink r:id="rId316" w:history="1">
        <w:r w:rsidR="009745E3" w:rsidRPr="00AC1FFB">
          <w:rPr>
            <w:rStyle w:val="Hyperlink"/>
            <w:color w:val="auto"/>
          </w:rPr>
          <w:t>https://www.synthecon.com/copy-of-products-1/autoclavable-slow-turning-lateral-vessels-(stlvs)</w:t>
        </w:r>
      </w:hyperlink>
    </w:p>
    <w:p w14:paraId="57E68FD6" w14:textId="6F0835BE" w:rsidR="005E7179" w:rsidRPr="00AC1FFB" w:rsidRDefault="005E7179" w:rsidP="005E7179">
      <w:pPr>
        <w:pStyle w:val="NormalWeb"/>
        <w:numPr>
          <w:ilvl w:val="0"/>
          <w:numId w:val="3"/>
        </w:numPr>
        <w:spacing w:before="240" w:beforeAutospacing="0" w:after="0" w:afterAutospacing="0"/>
        <w:rPr>
          <w:rFonts w:eastAsiaTheme="majorEastAsia"/>
        </w:rPr>
      </w:pPr>
      <w:r w:rsidRPr="00AC1FFB">
        <w:t xml:space="preserve">“Nema 34 Stepper Motor 6A 12Nm (1700 oz-in) 156mm Length for CNC Router Mill Lathe - Amazon.com.” Available: </w:t>
      </w:r>
      <w:hyperlink r:id="rId317" w:history="1">
        <w:r w:rsidRPr="00AC1FFB">
          <w:rPr>
            <w:rStyle w:val="Hyperlink"/>
            <w:color w:val="auto"/>
          </w:rPr>
          <w:t>https://www.amazon.com/Stepper-Motor-156mm-Length-Router/dp/B077XHBTZ9/ref=sr_1_6?crid=2F3A89D9L8KGF&amp;dib=eyJ2IjoiMSJ9.WZRYDLvK4iy4MKHDqzgzW-KZ6IJVCGcMttPGLyGloRxVI-hWDTjgj23dxENGK6kS_6KkN4LdexRzhC1pegA292-DXSPlAYE9292EP619gGTYOpxU9hSM3e7EZU9-IbYnXxfbJId8llashgRuPM1Ggm0OQYTWchZ-LYiSNOLWDLWJJ-kOjLLcmHdTPVW5BLAAu_ddyR9XQ1nPmBNeMx528-HHRVKVBx-ig7xm9S6lLgCYzmpDSKRywcWsEUNU2YYEXrzCsyFQ61khWZggzf7FnJmt-ICqUBp7dosA9lhibBI.XjjzqFOeXWNvEjbFXi3V7hggREwal_kKYLPu-iNrG-w&amp;dib_tag=se&amp;keywords=nema+34&amp;qid=1758432023&amp;s=industrial&amp;sprefix=nema+34+%2Cindustrial%2C58&amp;sr=1-6</w:t>
        </w:r>
      </w:hyperlink>
    </w:p>
    <w:p w14:paraId="1C914796" w14:textId="2D10E9B9" w:rsidR="005E7179" w:rsidRPr="00AC1FFB" w:rsidRDefault="005E7179" w:rsidP="005E7179">
      <w:pPr>
        <w:pStyle w:val="NormalWeb"/>
        <w:numPr>
          <w:ilvl w:val="0"/>
          <w:numId w:val="3"/>
        </w:numPr>
        <w:spacing w:before="240" w:beforeAutospacing="0" w:after="0" w:afterAutospacing="0"/>
        <w:rPr>
          <w:rFonts w:eastAsiaTheme="majorEastAsia"/>
        </w:rPr>
      </w:pPr>
      <w:r w:rsidRPr="00AC1FFB">
        <w:t xml:space="preserve">“CNC DSP Digital Microstep driver DM860H Stepper Motor Controller 2-phase Digital Stepper Motor Driver for Nema 23 Nema 34 series stepper motor, Replace DMA860H - Amazon.com.” Available: </w:t>
      </w:r>
      <w:hyperlink r:id="rId318" w:history="1">
        <w:r w:rsidRPr="00AC1FFB">
          <w:rPr>
            <w:rStyle w:val="Hyperlink"/>
            <w:color w:val="auto"/>
          </w:rPr>
          <w:t>https://www.amazon.com/Digital-Microstep-Stepper-Controller-2-phase/dp/B08R3W93W3/ref=asc_df_B08R3W93W3?tag=bingshoppinga-20&amp;linkCode=df0&amp;hvadid=80333178202706&amp;hvnetw=o&amp;hvqmt=e&amp;hvbmt=be&amp;hvdev=c&amp;hvlocint=&amp;hvlocphy=94510&amp;hvtargid=pla-4583932711718096&amp;psc=1</w:t>
        </w:r>
      </w:hyperlink>
    </w:p>
    <w:p w14:paraId="0B71328C" w14:textId="36A2BF4A" w:rsidR="005E7179" w:rsidRPr="00AC1FFB" w:rsidRDefault="005E7179" w:rsidP="005E7179">
      <w:pPr>
        <w:pStyle w:val="NormalWeb"/>
        <w:numPr>
          <w:ilvl w:val="0"/>
          <w:numId w:val="3"/>
        </w:numPr>
        <w:spacing w:before="240" w:beforeAutospacing="0" w:after="0" w:afterAutospacing="0"/>
        <w:rPr>
          <w:rFonts w:eastAsiaTheme="majorEastAsia"/>
        </w:rPr>
      </w:pPr>
      <w:r w:rsidRPr="00AC1FFB">
        <w:lastRenderedPageBreak/>
        <w:t xml:space="preserve">Arduino, “Arduino Nano Every with Headers,” Arduino Online Store, 2025. Available: </w:t>
      </w:r>
      <w:hyperlink r:id="rId319" w:tgtFrame="_new" w:history="1">
        <w:r w:rsidRPr="00AC1FFB">
          <w:rPr>
            <w:rStyle w:val="Hyperlink"/>
            <w:color w:val="auto"/>
          </w:rPr>
          <w:t>https://store-usa.arduino.cc/collections/nano-family/products/nano-every-with-headers</w:t>
        </w:r>
      </w:hyperlink>
    </w:p>
    <w:p w14:paraId="4232E549" w14:textId="7137DFD9" w:rsidR="005E7179" w:rsidRPr="00AC1FFB" w:rsidRDefault="005E7179" w:rsidP="005E7179">
      <w:pPr>
        <w:pStyle w:val="Body"/>
        <w:ind w:firstLine="0"/>
        <w:rPr>
          <w:rFonts w:eastAsiaTheme="majorEastAsia"/>
          <w:sz w:val="24"/>
          <w:szCs w:val="24"/>
        </w:rPr>
      </w:pPr>
    </w:p>
    <w:p w14:paraId="3592FF08" w14:textId="77777777" w:rsidR="005E7179" w:rsidRPr="00AC1FFB" w:rsidRDefault="005E7179" w:rsidP="00F47F68">
      <w:pPr>
        <w:spacing w:after="160" w:line="278" w:lineRule="auto"/>
        <w:rPr>
          <w:rFonts w:eastAsiaTheme="majorEastAsia"/>
          <w:sz w:val="24"/>
          <w:szCs w:val="24"/>
          <w:highlight w:val="lightGray"/>
        </w:rPr>
      </w:pPr>
    </w:p>
    <w:p w14:paraId="3C4F6138" w14:textId="3BB27B39" w:rsidR="00DE626A" w:rsidRPr="00AC1FFB" w:rsidRDefault="00DE626A" w:rsidP="005E7179">
      <w:pPr>
        <w:pStyle w:val="Body"/>
        <w:ind w:firstLine="0"/>
        <w:rPr>
          <w:rFonts w:asciiTheme="majorBidi" w:eastAsiaTheme="majorEastAsia" w:hAnsiTheme="majorBidi"/>
          <w:b/>
          <w:bCs/>
          <w:sz w:val="24"/>
          <w:szCs w:val="24"/>
          <w:highlight w:val="lightGray"/>
        </w:rPr>
      </w:pPr>
      <w:r w:rsidRPr="00AC1FFB">
        <w:rPr>
          <w:rFonts w:eastAsiaTheme="majorEastAsia"/>
          <w:sz w:val="24"/>
          <w:szCs w:val="24"/>
          <w:highlight w:val="lightGray"/>
        </w:rPr>
        <w:br w:type="page"/>
      </w:r>
    </w:p>
    <w:p w14:paraId="7AA83023" w14:textId="362C4BD0" w:rsidR="005E1A1B" w:rsidRPr="00DE626A" w:rsidRDefault="00D8266A" w:rsidP="00DE626A">
      <w:pPr>
        <w:pStyle w:val="Heading1"/>
        <w:rPr>
          <w:rFonts w:eastAsiaTheme="majorEastAsia"/>
        </w:rPr>
      </w:pPr>
      <w:r>
        <w:rPr>
          <w:rFonts w:eastAsiaTheme="majorEastAsia"/>
        </w:rPr>
        <w:lastRenderedPageBreak/>
        <w:t xml:space="preserve"> </w:t>
      </w:r>
      <w:bookmarkStart w:id="142" w:name="_Toc209386009"/>
      <w:r w:rsidR="00E86ACA" w:rsidRPr="00DE626A">
        <w:rPr>
          <w:rFonts w:eastAsiaTheme="majorEastAsia"/>
        </w:rPr>
        <w:t>Supplementary Data</w:t>
      </w:r>
      <w:bookmarkEnd w:id="142"/>
      <w:r w:rsidR="00E86ACA" w:rsidRPr="00DE626A">
        <w:rPr>
          <w:rFonts w:eastAsiaTheme="majorEastAsia"/>
        </w:rPr>
        <w:t xml:space="preserve"> </w:t>
      </w:r>
    </w:p>
    <w:p w14:paraId="5275EFA9" w14:textId="0C28B4D0" w:rsidR="00530959" w:rsidRDefault="00530959" w:rsidP="00530959">
      <w:pPr>
        <w:pStyle w:val="Caption"/>
      </w:pPr>
      <w:bookmarkStart w:id="143" w:name="_Ref208773387"/>
      <w:r>
        <w:t xml:space="preserve">Supplementary Table S </w:t>
      </w:r>
      <w:fldSimple w:instr=" SEQ Supplementary_Table_S \* ARABIC ">
        <w:r w:rsidR="000F3F9C">
          <w:rPr>
            <w:noProof/>
          </w:rPr>
          <w:t>1</w:t>
        </w:r>
      </w:fldSimple>
      <w:bookmarkEnd w:id="143"/>
      <w:r>
        <w:t>: Bioreactor Systems for Cell Expansion</w:t>
      </w:r>
    </w:p>
    <w:p w14:paraId="32C7830F" w14:textId="77777777" w:rsidR="00530959" w:rsidRPr="00530959" w:rsidRDefault="00530959" w:rsidP="00530959"/>
    <w:tbl>
      <w:tblPr>
        <w:tblW w:w="9360"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1724"/>
        <w:gridCol w:w="1526"/>
        <w:gridCol w:w="1412"/>
        <w:gridCol w:w="2163"/>
        <w:gridCol w:w="1527"/>
        <w:gridCol w:w="1008"/>
      </w:tblGrid>
      <w:tr w:rsidR="008B1E5E" w:rsidRPr="005E1A1B" w14:paraId="719F4A89" w14:textId="6890969C" w:rsidTr="00DE626A">
        <w:trPr>
          <w:tblHeader/>
          <w:tblCellSpacing w:w="15" w:type="dxa"/>
        </w:trPr>
        <w:tc>
          <w:tcPr>
            <w:tcW w:w="0" w:type="auto"/>
            <w:tcMar>
              <w:top w:w="56" w:type="dxa"/>
              <w:left w:w="56" w:type="dxa"/>
              <w:bottom w:w="56" w:type="dxa"/>
              <w:right w:w="56" w:type="dxa"/>
            </w:tcMar>
            <w:hideMark/>
          </w:tcPr>
          <w:p w14:paraId="214B9DE9" w14:textId="77777777" w:rsidR="00D8266A" w:rsidRPr="00676D0D" w:rsidRDefault="00D8266A" w:rsidP="005E1A1B">
            <w:pPr>
              <w:rPr>
                <w:rFonts w:eastAsiaTheme="majorEastAsia"/>
                <w:b/>
              </w:rPr>
            </w:pPr>
            <w:r w:rsidRPr="00676D0D">
              <w:rPr>
                <w:rFonts w:eastAsiaTheme="majorEastAsia"/>
                <w:b/>
              </w:rPr>
              <w:t>Bioreactor type</w:t>
            </w:r>
          </w:p>
        </w:tc>
        <w:tc>
          <w:tcPr>
            <w:tcW w:w="0" w:type="auto"/>
            <w:tcMar>
              <w:top w:w="56" w:type="dxa"/>
              <w:left w:w="56" w:type="dxa"/>
              <w:bottom w:w="56" w:type="dxa"/>
              <w:right w:w="56" w:type="dxa"/>
            </w:tcMar>
            <w:hideMark/>
          </w:tcPr>
          <w:p w14:paraId="6CF5BC66" w14:textId="77777777" w:rsidR="00D8266A" w:rsidRPr="00676D0D" w:rsidRDefault="00D8266A" w:rsidP="005E1A1B">
            <w:pPr>
              <w:rPr>
                <w:rFonts w:eastAsiaTheme="majorEastAsia"/>
                <w:b/>
              </w:rPr>
            </w:pPr>
            <w:r w:rsidRPr="00676D0D">
              <w:rPr>
                <w:rFonts w:eastAsiaTheme="majorEastAsia"/>
                <w:b/>
              </w:rPr>
              <w:t>Commercial examples</w:t>
            </w:r>
          </w:p>
        </w:tc>
        <w:tc>
          <w:tcPr>
            <w:tcW w:w="0" w:type="auto"/>
            <w:tcMar>
              <w:top w:w="56" w:type="dxa"/>
              <w:left w:w="56" w:type="dxa"/>
              <w:bottom w:w="56" w:type="dxa"/>
              <w:right w:w="56" w:type="dxa"/>
            </w:tcMar>
            <w:hideMark/>
          </w:tcPr>
          <w:p w14:paraId="2A497D35" w14:textId="77777777" w:rsidR="00D8266A" w:rsidRPr="00676D0D" w:rsidRDefault="00D8266A" w:rsidP="005E1A1B">
            <w:pPr>
              <w:rPr>
                <w:rFonts w:eastAsiaTheme="majorEastAsia"/>
                <w:b/>
              </w:rPr>
            </w:pPr>
            <w:r w:rsidRPr="00676D0D">
              <w:rPr>
                <w:rFonts w:eastAsiaTheme="majorEastAsia"/>
                <w:b/>
              </w:rPr>
              <w:t>Parameter ranges</w:t>
            </w:r>
          </w:p>
        </w:tc>
        <w:tc>
          <w:tcPr>
            <w:tcW w:w="0" w:type="auto"/>
            <w:tcMar>
              <w:top w:w="56" w:type="dxa"/>
              <w:left w:w="56" w:type="dxa"/>
              <w:bottom w:w="56" w:type="dxa"/>
              <w:right w:w="56" w:type="dxa"/>
            </w:tcMar>
            <w:hideMark/>
          </w:tcPr>
          <w:p w14:paraId="6055204F" w14:textId="77777777" w:rsidR="00D8266A" w:rsidRPr="00676D0D" w:rsidRDefault="00D8266A" w:rsidP="005E1A1B">
            <w:pPr>
              <w:rPr>
                <w:rFonts w:eastAsiaTheme="majorEastAsia"/>
                <w:b/>
              </w:rPr>
            </w:pPr>
            <w:r w:rsidRPr="00676D0D">
              <w:rPr>
                <w:rFonts w:eastAsiaTheme="majorEastAsia"/>
                <w:b/>
              </w:rPr>
              <w:t>Advantages/limitations</w:t>
            </w:r>
          </w:p>
        </w:tc>
        <w:tc>
          <w:tcPr>
            <w:tcW w:w="0" w:type="auto"/>
            <w:tcMar>
              <w:top w:w="56" w:type="dxa"/>
              <w:left w:w="56" w:type="dxa"/>
              <w:bottom w:w="56" w:type="dxa"/>
              <w:right w:w="56" w:type="dxa"/>
            </w:tcMar>
            <w:hideMark/>
          </w:tcPr>
          <w:p w14:paraId="3CC57088" w14:textId="77777777" w:rsidR="00D8266A" w:rsidRPr="00676D0D" w:rsidRDefault="00D8266A" w:rsidP="005E1A1B">
            <w:pPr>
              <w:rPr>
                <w:rFonts w:eastAsiaTheme="majorEastAsia"/>
                <w:b/>
              </w:rPr>
            </w:pPr>
            <w:r w:rsidRPr="00676D0D">
              <w:rPr>
                <w:rFonts w:eastAsiaTheme="majorEastAsia"/>
                <w:b/>
              </w:rPr>
              <w:t>Example case studies</w:t>
            </w:r>
          </w:p>
        </w:tc>
        <w:tc>
          <w:tcPr>
            <w:tcW w:w="0" w:type="auto"/>
          </w:tcPr>
          <w:p w14:paraId="0DEED344" w14:textId="4516A58C" w:rsidR="00D8266A" w:rsidRPr="00676D0D" w:rsidRDefault="008B1E5E" w:rsidP="005E1A1B">
            <w:pPr>
              <w:rPr>
                <w:rFonts w:eastAsiaTheme="majorEastAsia"/>
                <w:b/>
              </w:rPr>
            </w:pPr>
            <w:r w:rsidRPr="00676D0D">
              <w:rPr>
                <w:rFonts w:eastAsiaTheme="majorEastAsia"/>
                <w:b/>
              </w:rPr>
              <w:t>References</w:t>
            </w:r>
          </w:p>
        </w:tc>
      </w:tr>
      <w:tr w:rsidR="00DE626A" w:rsidRPr="00DE626A" w14:paraId="38594A1D" w14:textId="6D62068B" w:rsidTr="00DE626A">
        <w:trPr>
          <w:tblCellSpacing w:w="15" w:type="dxa"/>
        </w:trPr>
        <w:tc>
          <w:tcPr>
            <w:tcW w:w="0" w:type="auto"/>
            <w:tcMar>
              <w:top w:w="56" w:type="dxa"/>
              <w:left w:w="56" w:type="dxa"/>
              <w:bottom w:w="56" w:type="dxa"/>
              <w:right w:w="56" w:type="dxa"/>
            </w:tcMar>
            <w:hideMark/>
          </w:tcPr>
          <w:p w14:paraId="06FB64E1" w14:textId="77777777" w:rsidR="00D8266A" w:rsidRPr="005E1A1B" w:rsidRDefault="00D8266A" w:rsidP="005E1A1B">
            <w:pPr>
              <w:rPr>
                <w:rFonts w:eastAsiaTheme="majorEastAsia"/>
              </w:rPr>
            </w:pPr>
            <w:r w:rsidRPr="005E1A1B">
              <w:rPr>
                <w:rFonts w:eastAsiaTheme="majorEastAsia"/>
              </w:rPr>
              <w:t>Rocking bed (wave</w:t>
            </w:r>
            <w:r w:rsidRPr="005E1A1B">
              <w:rPr>
                <w:rFonts w:eastAsiaTheme="majorEastAsia"/>
              </w:rPr>
              <w:br/>
              <w:t>motion)</w:t>
            </w:r>
          </w:p>
        </w:tc>
        <w:tc>
          <w:tcPr>
            <w:tcW w:w="0" w:type="auto"/>
            <w:tcMar>
              <w:top w:w="56" w:type="dxa"/>
              <w:left w:w="56" w:type="dxa"/>
              <w:bottom w:w="56" w:type="dxa"/>
              <w:right w:w="56" w:type="dxa"/>
            </w:tcMar>
            <w:hideMark/>
          </w:tcPr>
          <w:p w14:paraId="7559CFFF" w14:textId="77777777" w:rsidR="00D8266A" w:rsidRPr="005E1A1B" w:rsidRDefault="00D8266A" w:rsidP="005E1A1B">
            <w:pPr>
              <w:rPr>
                <w:rFonts w:eastAsiaTheme="majorEastAsia"/>
              </w:rPr>
            </w:pPr>
            <w:r w:rsidRPr="005E1A1B">
              <w:rPr>
                <w:rFonts w:eastAsiaTheme="majorEastAsia"/>
              </w:rPr>
              <w:t> •  WAVE (GE Healthcare)</w:t>
            </w:r>
            <w:r w:rsidRPr="005E1A1B">
              <w:rPr>
                <w:rFonts w:eastAsiaTheme="majorEastAsia"/>
              </w:rPr>
              <w:br/>
              <w:t> •  Finesse (Thermo Fisher)</w:t>
            </w:r>
            <w:r w:rsidRPr="005E1A1B">
              <w:rPr>
                <w:rFonts w:eastAsiaTheme="majorEastAsia"/>
              </w:rPr>
              <w:br/>
              <w:t> •  Biostat (Sartorius)</w:t>
            </w:r>
          </w:p>
        </w:tc>
        <w:tc>
          <w:tcPr>
            <w:tcW w:w="0" w:type="auto"/>
            <w:tcMar>
              <w:top w:w="56" w:type="dxa"/>
              <w:left w:w="56" w:type="dxa"/>
              <w:bottom w:w="56" w:type="dxa"/>
              <w:right w:w="56" w:type="dxa"/>
            </w:tcMar>
            <w:hideMark/>
          </w:tcPr>
          <w:p w14:paraId="118D55B0" w14:textId="77777777" w:rsidR="00D8266A" w:rsidRPr="005E1A1B" w:rsidRDefault="00D8266A" w:rsidP="005E1A1B">
            <w:pPr>
              <w:rPr>
                <w:rFonts w:eastAsiaTheme="majorEastAsia"/>
              </w:rPr>
            </w:pPr>
            <w:r w:rsidRPr="005E1A1B">
              <w:rPr>
                <w:rFonts w:eastAsiaTheme="majorEastAsia"/>
              </w:rPr>
              <w:t> •  Size (1–500 L)</w:t>
            </w:r>
            <w:r w:rsidRPr="005E1A1B">
              <w:rPr>
                <w:rFonts w:eastAsiaTheme="majorEastAsia"/>
              </w:rPr>
              <w:br/>
              <w:t> •  Rocking angle: 5–35°</w:t>
            </w:r>
            <w:r w:rsidRPr="005E1A1B">
              <w:rPr>
                <w:rFonts w:eastAsiaTheme="majorEastAsia"/>
              </w:rPr>
              <w:br/>
              <w:t> •  Rotation speed: 10–35 rpm</w:t>
            </w:r>
          </w:p>
        </w:tc>
        <w:tc>
          <w:tcPr>
            <w:tcW w:w="0" w:type="auto"/>
            <w:tcMar>
              <w:top w:w="56" w:type="dxa"/>
              <w:left w:w="56" w:type="dxa"/>
              <w:bottom w:w="56" w:type="dxa"/>
              <w:right w:w="56" w:type="dxa"/>
            </w:tcMar>
            <w:hideMark/>
          </w:tcPr>
          <w:p w14:paraId="761CF1B6"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Versatile single-use bags</w:t>
            </w:r>
            <w:r w:rsidRPr="005E1A1B">
              <w:rPr>
                <w:rFonts w:eastAsiaTheme="majorEastAsia"/>
              </w:rPr>
              <w:br/>
              <w:t>Limitations:</w:t>
            </w:r>
            <w:r w:rsidRPr="005E1A1B">
              <w:rPr>
                <w:rFonts w:eastAsiaTheme="majorEastAsia"/>
              </w:rPr>
              <w:br/>
              <w:t> •  Limited scale-up potential</w:t>
            </w:r>
          </w:p>
        </w:tc>
        <w:tc>
          <w:tcPr>
            <w:tcW w:w="0" w:type="auto"/>
            <w:tcMar>
              <w:top w:w="56" w:type="dxa"/>
              <w:left w:w="56" w:type="dxa"/>
              <w:bottom w:w="56" w:type="dxa"/>
              <w:right w:w="56" w:type="dxa"/>
            </w:tcMar>
            <w:hideMark/>
          </w:tcPr>
          <w:p w14:paraId="4F71DCD6" w14:textId="2DBC4B12" w:rsidR="00D8266A" w:rsidRPr="00676D0D" w:rsidRDefault="00D8266A" w:rsidP="005E1A1B">
            <w:pPr>
              <w:rPr>
                <w:rFonts w:eastAsiaTheme="majorEastAsia"/>
              </w:rPr>
            </w:pPr>
            <w:r w:rsidRPr="00676D0D">
              <w:rPr>
                <w:rFonts w:eastAsiaTheme="majorEastAsia"/>
              </w:rPr>
              <w:t> •  Cell type: hMSCs</w:t>
            </w:r>
            <w:r w:rsidRPr="00676D0D">
              <w:rPr>
                <w:rFonts w:eastAsiaTheme="majorEastAsia"/>
              </w:rPr>
              <w:br/>
              <w:t> •  Method:</w:t>
            </w:r>
            <w:r w:rsidR="00DE626A" w:rsidRPr="00676D0D">
              <w:rPr>
                <w:rFonts w:eastAsiaTheme="majorEastAsia"/>
              </w:rPr>
              <w:t xml:space="preserve"> </w:t>
            </w:r>
            <w:r w:rsidRPr="00676D0D">
              <w:rPr>
                <w:rFonts w:eastAsiaTheme="majorEastAsia"/>
              </w:rPr>
              <w:t>microcarrier culture</w:t>
            </w:r>
            <w:r w:rsidRPr="00676D0D">
              <w:rPr>
                <w:rFonts w:eastAsiaTheme="majorEastAsia"/>
              </w:rPr>
              <w:br/>
              <w:t> •  Culture time: 7 days</w:t>
            </w:r>
            <w:r w:rsidRPr="00676D0D">
              <w:rPr>
                <w:rFonts w:eastAsiaTheme="majorEastAsia"/>
              </w:rPr>
              <w:br/>
              <w:t> •  Fold expansion: 0.7–14.5</w:t>
            </w:r>
            <w:r w:rsidRPr="00676D0D">
              <w:rPr>
                <w:rFonts w:eastAsiaTheme="majorEastAsia"/>
              </w:rPr>
              <w:br/>
              <w:t> •  Metrics: viability, tri-lineage</w:t>
            </w:r>
            <w:r w:rsidRPr="00676D0D">
              <w:rPr>
                <w:rFonts w:eastAsiaTheme="majorEastAsia"/>
              </w:rPr>
              <w:br/>
              <w:t>differentiation, aggregate size</w:t>
            </w:r>
          </w:p>
        </w:tc>
        <w:tc>
          <w:tcPr>
            <w:tcW w:w="0" w:type="auto"/>
          </w:tcPr>
          <w:p w14:paraId="64A1FD60" w14:textId="35197C24" w:rsidR="00D8266A" w:rsidRPr="00676D0D" w:rsidRDefault="008B1E5E" w:rsidP="005E1A1B">
            <w:pPr>
              <w:rPr>
                <w:rFonts w:eastAsiaTheme="majorEastAsia"/>
              </w:rPr>
            </w:pPr>
            <w:r w:rsidRPr="00676D0D">
              <w:rPr>
                <w:rFonts w:eastAsiaTheme="majorEastAsia"/>
              </w:rPr>
              <w:t>[</w:t>
            </w:r>
            <w:hyperlink r:id="rId320" w:history="1">
              <w:r w:rsidRPr="00676D0D">
                <w:rPr>
                  <w:rStyle w:val="Hyperlink"/>
                  <w:rFonts w:eastAsiaTheme="majorEastAsia"/>
                  <w:color w:val="auto"/>
                </w:rPr>
                <w:t>1</w:t>
              </w:r>
            </w:hyperlink>
            <w:r w:rsidRPr="00676D0D">
              <w:rPr>
                <w:rFonts w:eastAsiaTheme="majorEastAsia"/>
              </w:rPr>
              <w:t>]</w:t>
            </w:r>
          </w:p>
        </w:tc>
      </w:tr>
      <w:tr w:rsidR="00DE626A" w:rsidRPr="00DE626A" w14:paraId="3982439F" w14:textId="12D1E2B4" w:rsidTr="00DE626A">
        <w:trPr>
          <w:tblCellSpacing w:w="15" w:type="dxa"/>
        </w:trPr>
        <w:tc>
          <w:tcPr>
            <w:tcW w:w="0" w:type="auto"/>
            <w:tcMar>
              <w:top w:w="56" w:type="dxa"/>
              <w:left w:w="56" w:type="dxa"/>
              <w:bottom w:w="56" w:type="dxa"/>
              <w:right w:w="56" w:type="dxa"/>
            </w:tcMar>
            <w:hideMark/>
          </w:tcPr>
          <w:p w14:paraId="547D09BC" w14:textId="77777777" w:rsidR="00D8266A" w:rsidRPr="005E1A1B" w:rsidRDefault="00D8266A" w:rsidP="005E1A1B">
            <w:pPr>
              <w:rPr>
                <w:rFonts w:eastAsiaTheme="majorEastAsia"/>
              </w:rPr>
            </w:pPr>
            <w:r w:rsidRPr="005E1A1B">
              <w:rPr>
                <w:rFonts w:eastAsiaTheme="majorEastAsia"/>
              </w:rPr>
              <w:t>Stirred tank</w:t>
            </w:r>
          </w:p>
        </w:tc>
        <w:tc>
          <w:tcPr>
            <w:tcW w:w="0" w:type="auto"/>
            <w:tcMar>
              <w:top w:w="56" w:type="dxa"/>
              <w:left w:w="56" w:type="dxa"/>
              <w:bottom w:w="56" w:type="dxa"/>
              <w:right w:w="56" w:type="dxa"/>
            </w:tcMar>
            <w:hideMark/>
          </w:tcPr>
          <w:p w14:paraId="5BEB4AE9" w14:textId="77777777" w:rsidR="00D8266A" w:rsidRPr="005E1A1B" w:rsidRDefault="00D8266A" w:rsidP="005E1A1B">
            <w:pPr>
              <w:rPr>
                <w:rFonts w:eastAsiaTheme="majorEastAsia"/>
              </w:rPr>
            </w:pPr>
            <w:r w:rsidRPr="005E1A1B">
              <w:rPr>
                <w:rFonts w:eastAsiaTheme="majorEastAsia"/>
              </w:rPr>
              <w:t> •  Mobius (EMD Millipore)</w:t>
            </w:r>
            <w:r w:rsidRPr="005E1A1B">
              <w:rPr>
                <w:rFonts w:eastAsiaTheme="majorEastAsia"/>
              </w:rPr>
              <w:br/>
              <w:t> •  Finesse (Thermo Fisher)</w:t>
            </w:r>
          </w:p>
        </w:tc>
        <w:tc>
          <w:tcPr>
            <w:tcW w:w="0" w:type="auto"/>
            <w:tcMar>
              <w:top w:w="56" w:type="dxa"/>
              <w:left w:w="56" w:type="dxa"/>
              <w:bottom w:w="56" w:type="dxa"/>
              <w:right w:w="56" w:type="dxa"/>
            </w:tcMar>
            <w:hideMark/>
          </w:tcPr>
          <w:p w14:paraId="6CA5AFC6" w14:textId="77777777" w:rsidR="00D8266A" w:rsidRPr="005E1A1B" w:rsidRDefault="00D8266A" w:rsidP="005E1A1B">
            <w:pPr>
              <w:rPr>
                <w:rFonts w:eastAsiaTheme="majorEastAsia"/>
              </w:rPr>
            </w:pPr>
            <w:r w:rsidRPr="005E1A1B">
              <w:rPr>
                <w:rFonts w:eastAsiaTheme="majorEastAsia"/>
              </w:rPr>
              <w:t> •  Size (100 mL–1,000 L)</w:t>
            </w:r>
            <w:r w:rsidRPr="005E1A1B">
              <w:rPr>
                <w:rFonts w:eastAsiaTheme="majorEastAsia"/>
              </w:rPr>
              <w:br/>
              <w:t> •  Impeller power/speed:</w:t>
            </w:r>
            <w:r w:rsidRPr="005E1A1B">
              <w:rPr>
                <w:rFonts w:eastAsiaTheme="majorEastAsia"/>
              </w:rPr>
              <w:br/>
              <w:t>variable during culture period</w:t>
            </w:r>
            <w:r w:rsidRPr="005E1A1B">
              <w:rPr>
                <w:rFonts w:eastAsiaTheme="majorEastAsia"/>
              </w:rPr>
              <w:br/>
              <w:t> •  Impeller design: updraft or</w:t>
            </w:r>
            <w:r w:rsidRPr="005E1A1B">
              <w:rPr>
                <w:rFonts w:eastAsiaTheme="majorEastAsia"/>
              </w:rPr>
              <w:br/>
              <w:t>downdraft, single or multiple</w:t>
            </w:r>
          </w:p>
        </w:tc>
        <w:tc>
          <w:tcPr>
            <w:tcW w:w="0" w:type="auto"/>
            <w:tcMar>
              <w:top w:w="56" w:type="dxa"/>
              <w:left w:w="56" w:type="dxa"/>
              <w:bottom w:w="56" w:type="dxa"/>
              <w:right w:w="56" w:type="dxa"/>
            </w:tcMar>
            <w:hideMark/>
          </w:tcPr>
          <w:p w14:paraId="2B5524AF"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Functional at-large volumes:</w:t>
            </w:r>
            <w:r w:rsidRPr="005E1A1B">
              <w:rPr>
                <w:rFonts w:eastAsiaTheme="majorEastAsia"/>
              </w:rPr>
              <w:br/>
              <w:t>&gt;50 L</w:t>
            </w:r>
            <w:r w:rsidRPr="005E1A1B">
              <w:rPr>
                <w:rFonts w:eastAsiaTheme="majorEastAsia"/>
              </w:rPr>
              <w:br/>
              <w:t>Limitations:</w:t>
            </w:r>
            <w:r w:rsidRPr="005E1A1B">
              <w:rPr>
                <w:rFonts w:eastAsiaTheme="majorEastAsia"/>
              </w:rPr>
              <w:br/>
              <w:t> •  Shear forces may impact</w:t>
            </w:r>
            <w:r w:rsidRPr="005E1A1B">
              <w:rPr>
                <w:rFonts w:eastAsiaTheme="majorEastAsia"/>
              </w:rPr>
              <w:br/>
              <w:t>cell viability/differentiation</w:t>
            </w:r>
          </w:p>
        </w:tc>
        <w:tc>
          <w:tcPr>
            <w:tcW w:w="0" w:type="auto"/>
            <w:tcMar>
              <w:top w:w="56" w:type="dxa"/>
              <w:left w:w="56" w:type="dxa"/>
              <w:bottom w:w="56" w:type="dxa"/>
              <w:right w:w="56" w:type="dxa"/>
            </w:tcMar>
            <w:hideMark/>
          </w:tcPr>
          <w:p w14:paraId="7C6D1AD2" w14:textId="77777777" w:rsidR="00D8266A" w:rsidRPr="00676D0D" w:rsidRDefault="00D8266A" w:rsidP="005E1A1B">
            <w:pPr>
              <w:rPr>
                <w:rFonts w:eastAsiaTheme="majorEastAsia"/>
              </w:rPr>
            </w:pPr>
            <w:r w:rsidRPr="00676D0D">
              <w:rPr>
                <w:rFonts w:eastAsiaTheme="majorEastAsia"/>
              </w:rPr>
              <w:t> •  Cell type: hMSCs, hASCs,</w:t>
            </w:r>
            <w:r w:rsidRPr="00676D0D">
              <w:rPr>
                <w:rFonts w:eastAsiaTheme="majorEastAsia"/>
              </w:rPr>
              <w:br/>
              <w:t>hiPSCs, and murine ovary cell</w:t>
            </w:r>
            <w:r w:rsidRPr="00676D0D">
              <w:rPr>
                <w:rFonts w:eastAsiaTheme="majorEastAsia"/>
              </w:rPr>
              <w:br/>
              <w:t>cells</w:t>
            </w:r>
            <w:r w:rsidRPr="00676D0D">
              <w:rPr>
                <w:rFonts w:eastAsiaTheme="majorEastAsia"/>
              </w:rPr>
              <w:br/>
              <w:t> •  Method: aggregates, microcarriers,</w:t>
            </w:r>
            <w:r w:rsidRPr="00676D0D">
              <w:rPr>
                <w:rFonts w:eastAsiaTheme="majorEastAsia"/>
              </w:rPr>
              <w:br/>
              <w:t>and single-cell suspensions</w:t>
            </w:r>
            <w:r w:rsidRPr="00676D0D">
              <w:rPr>
                <w:rFonts w:eastAsiaTheme="majorEastAsia"/>
              </w:rPr>
              <w:br/>
              <w:t> •  Culture time: 11–17 days</w:t>
            </w:r>
            <w:r w:rsidRPr="00676D0D">
              <w:rPr>
                <w:rFonts w:eastAsiaTheme="majorEastAsia"/>
              </w:rPr>
              <w:br/>
              <w:t> •  Fold expansion: 25.7–43</w:t>
            </w:r>
            <w:r w:rsidRPr="00676D0D">
              <w:rPr>
                <w:rFonts w:eastAsiaTheme="majorEastAsia"/>
              </w:rPr>
              <w:br/>
              <w:t> •  Metrics: viability, aggregate size,</w:t>
            </w:r>
            <w:r w:rsidRPr="00676D0D">
              <w:rPr>
                <w:rFonts w:eastAsiaTheme="majorEastAsia"/>
              </w:rPr>
              <w:br/>
              <w:t>and differentiation capacity</w:t>
            </w:r>
          </w:p>
        </w:tc>
        <w:tc>
          <w:tcPr>
            <w:tcW w:w="0" w:type="auto"/>
          </w:tcPr>
          <w:p w14:paraId="18F2CCA3" w14:textId="64B041F7" w:rsidR="00D8266A" w:rsidRPr="00676D0D" w:rsidRDefault="008B1E5E" w:rsidP="005E1A1B">
            <w:pPr>
              <w:rPr>
                <w:rFonts w:eastAsiaTheme="majorEastAsia"/>
              </w:rPr>
            </w:pPr>
            <w:r w:rsidRPr="00676D0D">
              <w:rPr>
                <w:rFonts w:eastAsiaTheme="majorEastAsia"/>
              </w:rPr>
              <w:t>[</w:t>
            </w:r>
            <w:hyperlink r:id="rId321" w:history="1">
              <w:r w:rsidRPr="00676D0D">
                <w:rPr>
                  <w:rStyle w:val="Hyperlink"/>
                  <w:rFonts w:eastAsiaTheme="majorEastAsia"/>
                  <w:color w:val="auto"/>
                </w:rPr>
                <w:t>3</w:t>
              </w:r>
            </w:hyperlink>
            <w:r w:rsidRPr="00676D0D">
              <w:rPr>
                <w:rFonts w:eastAsiaTheme="majorEastAsia"/>
              </w:rPr>
              <w:t>][</w:t>
            </w:r>
            <w:hyperlink r:id="rId322" w:history="1">
              <w:r w:rsidRPr="00676D0D">
                <w:rPr>
                  <w:rStyle w:val="Hyperlink"/>
                  <w:rFonts w:eastAsiaTheme="majorEastAsia"/>
                  <w:color w:val="auto"/>
                </w:rPr>
                <w:t>4</w:t>
              </w:r>
            </w:hyperlink>
            <w:r w:rsidRPr="00676D0D">
              <w:rPr>
                <w:rFonts w:eastAsiaTheme="majorEastAsia"/>
              </w:rPr>
              <w:t>][</w:t>
            </w:r>
            <w:hyperlink r:id="rId323" w:history="1">
              <w:r w:rsidRPr="00676D0D">
                <w:rPr>
                  <w:rStyle w:val="Hyperlink"/>
                  <w:rFonts w:eastAsiaTheme="majorEastAsia"/>
                  <w:color w:val="auto"/>
                </w:rPr>
                <w:t>5</w:t>
              </w:r>
            </w:hyperlink>
            <w:r w:rsidRPr="00676D0D">
              <w:rPr>
                <w:rFonts w:eastAsiaTheme="majorEastAsia"/>
              </w:rPr>
              <w:t>][</w:t>
            </w:r>
            <w:hyperlink r:id="rId324" w:history="1">
              <w:r w:rsidRPr="00676D0D">
                <w:rPr>
                  <w:rStyle w:val="Hyperlink"/>
                  <w:rFonts w:eastAsiaTheme="majorEastAsia"/>
                  <w:color w:val="auto"/>
                </w:rPr>
                <w:t>6</w:t>
              </w:r>
            </w:hyperlink>
            <w:r w:rsidRPr="00676D0D">
              <w:rPr>
                <w:rFonts w:eastAsiaTheme="majorEastAsia"/>
              </w:rPr>
              <w:t>]</w:t>
            </w:r>
          </w:p>
        </w:tc>
      </w:tr>
      <w:tr w:rsidR="00DE626A" w:rsidRPr="00DE626A" w14:paraId="6CDEAA18" w14:textId="4D36AD8C" w:rsidTr="00DE626A">
        <w:trPr>
          <w:tblCellSpacing w:w="15" w:type="dxa"/>
        </w:trPr>
        <w:tc>
          <w:tcPr>
            <w:tcW w:w="0" w:type="auto"/>
            <w:tcMar>
              <w:top w:w="56" w:type="dxa"/>
              <w:left w:w="56" w:type="dxa"/>
              <w:bottom w:w="56" w:type="dxa"/>
              <w:right w:w="56" w:type="dxa"/>
            </w:tcMar>
            <w:hideMark/>
          </w:tcPr>
          <w:p w14:paraId="5568EE59" w14:textId="77777777" w:rsidR="00D8266A" w:rsidRPr="005E1A1B" w:rsidRDefault="00D8266A" w:rsidP="005E1A1B">
            <w:pPr>
              <w:rPr>
                <w:rFonts w:eastAsiaTheme="majorEastAsia"/>
              </w:rPr>
            </w:pPr>
            <w:r w:rsidRPr="005E1A1B">
              <w:rPr>
                <w:rFonts w:eastAsiaTheme="majorEastAsia"/>
              </w:rPr>
              <w:t>Rotating wall</w:t>
            </w:r>
            <w:r w:rsidRPr="005E1A1B">
              <w:rPr>
                <w:rFonts w:eastAsiaTheme="majorEastAsia"/>
              </w:rPr>
              <w:br/>
              <w:t>vessels</w:t>
            </w:r>
          </w:p>
        </w:tc>
        <w:tc>
          <w:tcPr>
            <w:tcW w:w="0" w:type="auto"/>
            <w:tcMar>
              <w:top w:w="56" w:type="dxa"/>
              <w:left w:w="56" w:type="dxa"/>
              <w:bottom w:w="56" w:type="dxa"/>
              <w:right w:w="56" w:type="dxa"/>
            </w:tcMar>
            <w:hideMark/>
          </w:tcPr>
          <w:p w14:paraId="358CAB7E" w14:textId="77777777" w:rsidR="00D8266A" w:rsidRPr="005E1A1B" w:rsidRDefault="00D8266A" w:rsidP="005E1A1B">
            <w:pPr>
              <w:rPr>
                <w:rFonts w:eastAsiaTheme="majorEastAsia"/>
              </w:rPr>
            </w:pPr>
            <w:r w:rsidRPr="005E1A1B">
              <w:rPr>
                <w:rFonts w:eastAsiaTheme="majorEastAsia"/>
              </w:rPr>
              <w:t>RCCMAX (Synthecon)</w:t>
            </w:r>
          </w:p>
        </w:tc>
        <w:tc>
          <w:tcPr>
            <w:tcW w:w="0" w:type="auto"/>
            <w:tcMar>
              <w:top w:w="56" w:type="dxa"/>
              <w:left w:w="56" w:type="dxa"/>
              <w:bottom w:w="56" w:type="dxa"/>
              <w:right w:w="56" w:type="dxa"/>
            </w:tcMar>
            <w:hideMark/>
          </w:tcPr>
          <w:p w14:paraId="709BCE79" w14:textId="77777777" w:rsidR="00D8266A" w:rsidRPr="005E1A1B" w:rsidRDefault="00D8266A" w:rsidP="005E1A1B">
            <w:pPr>
              <w:rPr>
                <w:rFonts w:eastAsiaTheme="majorEastAsia"/>
              </w:rPr>
            </w:pPr>
            <w:r w:rsidRPr="005E1A1B">
              <w:rPr>
                <w:rFonts w:eastAsiaTheme="majorEastAsia"/>
              </w:rPr>
              <w:t> •  Size (100 mL–10 L)</w:t>
            </w:r>
            <w:r w:rsidRPr="005E1A1B">
              <w:rPr>
                <w:rFonts w:eastAsiaTheme="majorEastAsia"/>
              </w:rPr>
              <w:br/>
              <w:t> •  Rotational speed: 5–20 rpm</w:t>
            </w:r>
            <w:r w:rsidRPr="005E1A1B">
              <w:rPr>
                <w:rFonts w:eastAsiaTheme="majorEastAsia"/>
              </w:rPr>
              <w:br/>
              <w:t> •  Continuous medium</w:t>
            </w:r>
            <w:r w:rsidRPr="005E1A1B">
              <w:rPr>
                <w:rFonts w:eastAsiaTheme="majorEastAsia"/>
              </w:rPr>
              <w:br/>
              <w:t xml:space="preserve">recirculation or </w:t>
            </w:r>
            <w:r w:rsidRPr="005E1A1B">
              <w:rPr>
                <w:rFonts w:eastAsiaTheme="majorEastAsia"/>
              </w:rPr>
              <w:lastRenderedPageBreak/>
              <w:t>closed</w:t>
            </w:r>
            <w:r w:rsidRPr="005E1A1B">
              <w:rPr>
                <w:rFonts w:eastAsiaTheme="majorEastAsia"/>
              </w:rPr>
              <w:br/>
              <w:t>batch system</w:t>
            </w:r>
          </w:p>
        </w:tc>
        <w:tc>
          <w:tcPr>
            <w:tcW w:w="0" w:type="auto"/>
            <w:tcMar>
              <w:top w:w="56" w:type="dxa"/>
              <w:left w:w="56" w:type="dxa"/>
              <w:bottom w:w="56" w:type="dxa"/>
              <w:right w:w="56" w:type="dxa"/>
            </w:tcMar>
            <w:hideMark/>
          </w:tcPr>
          <w:p w14:paraId="244CDFA9" w14:textId="77777777" w:rsidR="00D8266A" w:rsidRPr="005E1A1B" w:rsidRDefault="00D8266A" w:rsidP="005E1A1B">
            <w:pPr>
              <w:rPr>
                <w:rFonts w:eastAsiaTheme="majorEastAsia"/>
              </w:rPr>
            </w:pPr>
            <w:r w:rsidRPr="005E1A1B">
              <w:rPr>
                <w:rFonts w:eastAsiaTheme="majorEastAsia"/>
              </w:rPr>
              <w:lastRenderedPageBreak/>
              <w:t>Advantages:</w:t>
            </w:r>
            <w:r w:rsidRPr="005E1A1B">
              <w:rPr>
                <w:rFonts w:eastAsiaTheme="majorEastAsia"/>
              </w:rPr>
              <w:br/>
              <w:t> •  Low turbulence</w:t>
            </w:r>
            <w:r w:rsidRPr="005E1A1B">
              <w:rPr>
                <w:rFonts w:eastAsiaTheme="majorEastAsia"/>
              </w:rPr>
              <w:br/>
              <w:t> •  Can simulate microgravity</w:t>
            </w:r>
            <w:r w:rsidRPr="005E1A1B">
              <w:rPr>
                <w:rFonts w:eastAsiaTheme="majorEastAsia"/>
              </w:rPr>
              <w:br/>
              <w:t>Limitations:</w:t>
            </w:r>
            <w:r w:rsidRPr="005E1A1B">
              <w:rPr>
                <w:rFonts w:eastAsiaTheme="majorEastAsia"/>
              </w:rPr>
              <w:br/>
              <w:t> •  Effective only at small</w:t>
            </w:r>
            <w:r w:rsidRPr="005E1A1B">
              <w:rPr>
                <w:rFonts w:eastAsiaTheme="majorEastAsia"/>
              </w:rPr>
              <w:br/>
              <w:t>volumes: &lt;10 L</w:t>
            </w:r>
          </w:p>
        </w:tc>
        <w:tc>
          <w:tcPr>
            <w:tcW w:w="0" w:type="auto"/>
            <w:tcMar>
              <w:top w:w="56" w:type="dxa"/>
              <w:left w:w="56" w:type="dxa"/>
              <w:bottom w:w="56" w:type="dxa"/>
              <w:right w:w="56" w:type="dxa"/>
            </w:tcMar>
            <w:hideMark/>
          </w:tcPr>
          <w:p w14:paraId="342D18DB" w14:textId="36216161" w:rsidR="00D8266A" w:rsidRPr="00676D0D" w:rsidRDefault="00D8266A" w:rsidP="005E1A1B">
            <w:pPr>
              <w:rPr>
                <w:rFonts w:eastAsiaTheme="majorEastAsia"/>
              </w:rPr>
            </w:pPr>
            <w:r w:rsidRPr="00676D0D">
              <w:rPr>
                <w:rFonts w:eastAsiaTheme="majorEastAsia"/>
              </w:rPr>
              <w:t> •  Cell type: hMSCs</w:t>
            </w:r>
            <w:r w:rsidRPr="00676D0D">
              <w:rPr>
                <w:rFonts w:eastAsiaTheme="majorEastAsia"/>
              </w:rPr>
              <w:br/>
              <w:t> •  Method: scaffolds</w:t>
            </w:r>
            <w:r w:rsidRPr="00676D0D">
              <w:rPr>
                <w:rFonts w:eastAsiaTheme="majorEastAsia"/>
              </w:rPr>
              <w:br/>
              <w:t> •  Culture time: 21 days</w:t>
            </w:r>
            <w:r w:rsidRPr="00676D0D">
              <w:rPr>
                <w:rFonts w:eastAsiaTheme="majorEastAsia"/>
              </w:rPr>
              <w:br/>
              <w:t> •  Fold expansion: ~39</w:t>
            </w:r>
            <w:r w:rsidRPr="00676D0D">
              <w:rPr>
                <w:rFonts w:eastAsiaTheme="majorEastAsia"/>
              </w:rPr>
              <w:br/>
            </w:r>
            <w:r w:rsidRPr="00676D0D">
              <w:rPr>
                <w:rFonts w:eastAsiaTheme="majorEastAsia"/>
              </w:rPr>
              <w:lastRenderedPageBreak/>
              <w:t> •  Metrics: viability, surface marker</w:t>
            </w:r>
            <w:r w:rsidRPr="00676D0D">
              <w:rPr>
                <w:rFonts w:eastAsiaTheme="majorEastAsia"/>
              </w:rPr>
              <w:br/>
              <w:t>expression, and differentiation</w:t>
            </w:r>
          </w:p>
        </w:tc>
        <w:tc>
          <w:tcPr>
            <w:tcW w:w="0" w:type="auto"/>
          </w:tcPr>
          <w:p w14:paraId="45ACC35A" w14:textId="1A79E76B" w:rsidR="00D8266A" w:rsidRPr="00676D0D" w:rsidRDefault="008B1E5E" w:rsidP="005E1A1B">
            <w:pPr>
              <w:rPr>
                <w:rFonts w:eastAsiaTheme="majorEastAsia"/>
              </w:rPr>
            </w:pPr>
            <w:r w:rsidRPr="00676D0D">
              <w:rPr>
                <w:rFonts w:eastAsiaTheme="majorEastAsia"/>
              </w:rPr>
              <w:lastRenderedPageBreak/>
              <w:t>[</w:t>
            </w:r>
            <w:hyperlink r:id="rId325" w:history="1">
              <w:r w:rsidRPr="00676D0D">
                <w:rPr>
                  <w:rStyle w:val="Hyperlink"/>
                  <w:rFonts w:eastAsiaTheme="majorEastAsia"/>
                  <w:color w:val="auto"/>
                </w:rPr>
                <w:t>7</w:t>
              </w:r>
            </w:hyperlink>
            <w:r w:rsidRPr="00676D0D">
              <w:rPr>
                <w:rFonts w:eastAsiaTheme="majorEastAsia"/>
              </w:rPr>
              <w:t>]</w:t>
            </w:r>
          </w:p>
        </w:tc>
      </w:tr>
      <w:tr w:rsidR="008B1E5E" w:rsidRPr="005E1A1B" w14:paraId="64854DA5" w14:textId="61F002B2" w:rsidTr="00DE626A">
        <w:trPr>
          <w:tblCellSpacing w:w="15" w:type="dxa"/>
        </w:trPr>
        <w:tc>
          <w:tcPr>
            <w:tcW w:w="0" w:type="auto"/>
            <w:tcMar>
              <w:top w:w="56" w:type="dxa"/>
              <w:left w:w="56" w:type="dxa"/>
              <w:bottom w:w="56" w:type="dxa"/>
              <w:right w:w="56" w:type="dxa"/>
            </w:tcMar>
            <w:hideMark/>
          </w:tcPr>
          <w:p w14:paraId="35304D83" w14:textId="69EE35B0" w:rsidR="00D8266A" w:rsidRPr="005E1A1B" w:rsidRDefault="00D8266A" w:rsidP="005E1A1B">
            <w:pPr>
              <w:rPr>
                <w:rFonts w:eastAsiaTheme="majorEastAsia"/>
              </w:rPr>
            </w:pPr>
            <w:r w:rsidRPr="005E1A1B">
              <w:rPr>
                <w:rFonts w:eastAsiaTheme="majorEastAsia"/>
              </w:rPr>
              <w:t>Perfusion</w:t>
            </w:r>
            <w:r w:rsidRPr="005E1A1B">
              <w:rPr>
                <w:rFonts w:eastAsiaTheme="majorEastAsia"/>
              </w:rPr>
              <w:br/>
              <w:t>bioreactor</w:t>
            </w:r>
          </w:p>
        </w:tc>
        <w:tc>
          <w:tcPr>
            <w:tcW w:w="0" w:type="auto"/>
            <w:tcMar>
              <w:top w:w="56" w:type="dxa"/>
              <w:left w:w="56" w:type="dxa"/>
              <w:bottom w:w="56" w:type="dxa"/>
              <w:right w:w="56" w:type="dxa"/>
            </w:tcMar>
            <w:hideMark/>
          </w:tcPr>
          <w:p w14:paraId="191A588F" w14:textId="77777777" w:rsidR="00D8266A" w:rsidRPr="005E1A1B" w:rsidRDefault="00D8266A" w:rsidP="005E1A1B">
            <w:pPr>
              <w:rPr>
                <w:rFonts w:eastAsiaTheme="majorEastAsia"/>
              </w:rPr>
            </w:pPr>
            <w:r w:rsidRPr="005E1A1B">
              <w:rPr>
                <w:rFonts w:eastAsiaTheme="majorEastAsia"/>
              </w:rPr>
              <w:t> •  FiberCell (FiberCell Systems)</w:t>
            </w:r>
            <w:r w:rsidRPr="005E1A1B">
              <w:rPr>
                <w:rFonts w:eastAsiaTheme="majorEastAsia"/>
              </w:rPr>
              <w:br/>
              <w:t> •  Quantum Cell Expansion (Terumo BCT)</w:t>
            </w:r>
          </w:p>
        </w:tc>
        <w:tc>
          <w:tcPr>
            <w:tcW w:w="0" w:type="auto"/>
            <w:tcMar>
              <w:top w:w="56" w:type="dxa"/>
              <w:left w:w="56" w:type="dxa"/>
              <w:bottom w:w="56" w:type="dxa"/>
              <w:right w:w="56" w:type="dxa"/>
            </w:tcMar>
            <w:hideMark/>
          </w:tcPr>
          <w:p w14:paraId="22C421BE" w14:textId="77777777" w:rsidR="00D8266A" w:rsidRPr="005E1A1B" w:rsidRDefault="00D8266A" w:rsidP="005E1A1B">
            <w:pPr>
              <w:rPr>
                <w:rFonts w:eastAsiaTheme="majorEastAsia"/>
              </w:rPr>
            </w:pPr>
            <w:r w:rsidRPr="005E1A1B">
              <w:rPr>
                <w:rFonts w:eastAsiaTheme="majorEastAsia"/>
              </w:rPr>
              <w:t> •  Size (100 mL–5 L)</w:t>
            </w:r>
            <w:r w:rsidRPr="005E1A1B">
              <w:rPr>
                <w:rFonts w:eastAsiaTheme="majorEastAsia"/>
              </w:rPr>
              <w:br/>
              <w:t> •  Perfusion: direct (for</w:t>
            </w:r>
            <w:r w:rsidRPr="005E1A1B">
              <w:rPr>
                <w:rFonts w:eastAsiaTheme="majorEastAsia"/>
              </w:rPr>
              <w:br/>
              <w:t>example, through</w:t>
            </w:r>
            <w:r w:rsidRPr="005E1A1B">
              <w:rPr>
                <w:rFonts w:eastAsiaTheme="majorEastAsia"/>
              </w:rPr>
              <w:br/>
              <w:t>scaffolds) or indirect</w:t>
            </w:r>
            <w:r w:rsidRPr="005E1A1B">
              <w:rPr>
                <w:rFonts w:eastAsiaTheme="majorEastAsia"/>
              </w:rPr>
              <w:br/>
              <w:t>(hollow-fiber, encapsulated</w:t>
            </w:r>
            <w:r w:rsidRPr="005E1A1B">
              <w:rPr>
                <w:rFonts w:eastAsiaTheme="majorEastAsia"/>
              </w:rPr>
              <w:br/>
              <w:t>cells)</w:t>
            </w:r>
          </w:p>
        </w:tc>
        <w:tc>
          <w:tcPr>
            <w:tcW w:w="0" w:type="auto"/>
            <w:tcMar>
              <w:top w:w="56" w:type="dxa"/>
              <w:left w:w="56" w:type="dxa"/>
              <w:bottom w:w="56" w:type="dxa"/>
              <w:right w:w="56" w:type="dxa"/>
            </w:tcMar>
            <w:hideMark/>
          </w:tcPr>
          <w:p w14:paraId="594F4DEA"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Limited turbulence</w:t>
            </w:r>
            <w:r w:rsidRPr="005E1A1B">
              <w:rPr>
                <w:rFonts w:eastAsiaTheme="majorEastAsia"/>
              </w:rPr>
              <w:br/>
              <w:t> •  Can be automated</w:t>
            </w:r>
            <w:r w:rsidRPr="005E1A1B">
              <w:rPr>
                <w:rFonts w:eastAsiaTheme="majorEastAsia"/>
              </w:rPr>
              <w:br/>
              <w:t> •  Compact</w:t>
            </w:r>
            <w:r w:rsidRPr="005E1A1B">
              <w:rPr>
                <w:rFonts w:eastAsiaTheme="majorEastAsia"/>
              </w:rPr>
              <w:br/>
              <w:t>Limitations:</w:t>
            </w:r>
            <w:r w:rsidRPr="005E1A1B">
              <w:rPr>
                <w:rFonts w:eastAsiaTheme="majorEastAsia"/>
              </w:rPr>
              <w:br/>
              <w:t> •  Shear forces may impact</w:t>
            </w:r>
            <w:r w:rsidRPr="005E1A1B">
              <w:rPr>
                <w:rFonts w:eastAsiaTheme="majorEastAsia"/>
              </w:rPr>
              <w:br/>
              <w:t>cell viability/differentiation</w:t>
            </w:r>
          </w:p>
        </w:tc>
        <w:tc>
          <w:tcPr>
            <w:tcW w:w="0" w:type="auto"/>
            <w:tcMar>
              <w:top w:w="56" w:type="dxa"/>
              <w:left w:w="56" w:type="dxa"/>
              <w:bottom w:w="56" w:type="dxa"/>
              <w:right w:w="56" w:type="dxa"/>
            </w:tcMar>
            <w:hideMark/>
          </w:tcPr>
          <w:p w14:paraId="526CE652" w14:textId="77777777" w:rsidR="00D8266A" w:rsidRPr="00676D0D" w:rsidRDefault="00D8266A" w:rsidP="005E1A1B">
            <w:pPr>
              <w:rPr>
                <w:rFonts w:eastAsiaTheme="majorEastAsia"/>
              </w:rPr>
            </w:pPr>
            <w:r w:rsidRPr="00676D0D">
              <w:rPr>
                <w:rFonts w:eastAsiaTheme="majorEastAsia"/>
              </w:rPr>
              <w:t> •  Cell type: hMSCs</w:t>
            </w:r>
            <w:r w:rsidRPr="00676D0D">
              <w:rPr>
                <w:rFonts w:eastAsiaTheme="majorEastAsia"/>
              </w:rPr>
              <w:br/>
              <w:t> •  Method: encapsulation</w:t>
            </w:r>
            <w:r w:rsidRPr="00676D0D">
              <w:rPr>
                <w:rFonts w:eastAsiaTheme="majorEastAsia"/>
              </w:rPr>
              <w:br/>
              <w:t> •  Culture time: 21 days</w:t>
            </w:r>
            <w:r w:rsidRPr="00676D0D">
              <w:rPr>
                <w:rFonts w:eastAsiaTheme="majorEastAsia"/>
              </w:rPr>
              <w:br/>
              <w:t> •  Fold expansion: not applicable</w:t>
            </w:r>
            <w:r w:rsidRPr="00676D0D">
              <w:rPr>
                <w:rFonts w:eastAsiaTheme="majorEastAsia"/>
              </w:rPr>
              <w:br/>
              <w:t> •  Metrics: viability and differentiation</w:t>
            </w:r>
          </w:p>
        </w:tc>
        <w:tc>
          <w:tcPr>
            <w:tcW w:w="0" w:type="auto"/>
          </w:tcPr>
          <w:p w14:paraId="4FA44479" w14:textId="568652CB" w:rsidR="00D8266A" w:rsidRPr="00676D0D" w:rsidRDefault="008B1E5E" w:rsidP="005E1A1B">
            <w:pPr>
              <w:rPr>
                <w:rFonts w:eastAsiaTheme="majorEastAsia"/>
              </w:rPr>
            </w:pPr>
            <w:r w:rsidRPr="00676D0D">
              <w:rPr>
                <w:rFonts w:eastAsiaTheme="majorEastAsia"/>
              </w:rPr>
              <w:t>[</w:t>
            </w:r>
            <w:hyperlink r:id="rId326" w:history="1">
              <w:r w:rsidRPr="00676D0D">
                <w:rPr>
                  <w:rStyle w:val="Hyperlink"/>
                  <w:rFonts w:eastAsiaTheme="majorEastAsia"/>
                  <w:color w:val="auto"/>
                </w:rPr>
                <w:t>8</w:t>
              </w:r>
            </w:hyperlink>
            <w:r w:rsidRPr="00676D0D">
              <w:rPr>
                <w:rFonts w:eastAsiaTheme="majorEastAsia"/>
              </w:rPr>
              <w:t>][</w:t>
            </w:r>
            <w:hyperlink r:id="rId327" w:history="1">
              <w:r w:rsidRPr="00676D0D">
                <w:rPr>
                  <w:rStyle w:val="Hyperlink"/>
                  <w:rFonts w:eastAsiaTheme="majorEastAsia"/>
                  <w:color w:val="auto"/>
                </w:rPr>
                <w:t>9</w:t>
              </w:r>
            </w:hyperlink>
            <w:r w:rsidRPr="00676D0D">
              <w:rPr>
                <w:rFonts w:eastAsiaTheme="majorEastAsia"/>
              </w:rPr>
              <w:t>]</w:t>
            </w:r>
          </w:p>
        </w:tc>
      </w:tr>
      <w:tr w:rsidR="008B1E5E" w:rsidRPr="005E1A1B" w14:paraId="0E879D1B" w14:textId="1BE6E105" w:rsidTr="00DE626A">
        <w:trPr>
          <w:tblCellSpacing w:w="15" w:type="dxa"/>
        </w:trPr>
        <w:tc>
          <w:tcPr>
            <w:tcW w:w="0" w:type="auto"/>
            <w:tcMar>
              <w:top w:w="56" w:type="dxa"/>
              <w:left w:w="56" w:type="dxa"/>
              <w:bottom w:w="56" w:type="dxa"/>
              <w:right w:w="56" w:type="dxa"/>
            </w:tcMar>
            <w:hideMark/>
          </w:tcPr>
          <w:p w14:paraId="69008D87" w14:textId="77777777" w:rsidR="00D8266A" w:rsidRPr="005E1A1B" w:rsidRDefault="00D8266A" w:rsidP="005E1A1B">
            <w:pPr>
              <w:rPr>
                <w:rFonts w:eastAsiaTheme="majorEastAsia"/>
              </w:rPr>
            </w:pPr>
            <w:r w:rsidRPr="005E1A1B">
              <w:rPr>
                <w:rFonts w:eastAsiaTheme="majorEastAsia"/>
              </w:rPr>
              <w:t>Isolation/expansion</w:t>
            </w:r>
            <w:r w:rsidRPr="005E1A1B">
              <w:rPr>
                <w:rFonts w:eastAsiaTheme="majorEastAsia"/>
              </w:rPr>
              <w:br/>
              <w:t>automated systems</w:t>
            </w:r>
          </w:p>
        </w:tc>
        <w:tc>
          <w:tcPr>
            <w:tcW w:w="0" w:type="auto"/>
            <w:tcMar>
              <w:top w:w="56" w:type="dxa"/>
              <w:left w:w="56" w:type="dxa"/>
              <w:bottom w:w="56" w:type="dxa"/>
              <w:right w:w="56" w:type="dxa"/>
            </w:tcMar>
            <w:hideMark/>
          </w:tcPr>
          <w:p w14:paraId="55426509" w14:textId="77777777" w:rsidR="00D8266A" w:rsidRPr="005E1A1B" w:rsidRDefault="00D8266A" w:rsidP="005E1A1B">
            <w:pPr>
              <w:rPr>
                <w:rFonts w:eastAsiaTheme="majorEastAsia"/>
              </w:rPr>
            </w:pPr>
            <w:r w:rsidRPr="005E1A1B">
              <w:rPr>
                <w:rFonts w:eastAsiaTheme="majorEastAsia"/>
              </w:rPr>
              <w:t> •  G-Rex (Wilson Wolf)</w:t>
            </w:r>
            <w:r w:rsidRPr="005E1A1B">
              <w:rPr>
                <w:rFonts w:eastAsiaTheme="majorEastAsia"/>
              </w:rPr>
              <w:br/>
              <w:t> •  CliniMACs Prodigy (Miltenyi Biotec)</w:t>
            </w:r>
          </w:p>
        </w:tc>
        <w:tc>
          <w:tcPr>
            <w:tcW w:w="0" w:type="auto"/>
            <w:tcMar>
              <w:top w:w="56" w:type="dxa"/>
              <w:left w:w="56" w:type="dxa"/>
              <w:bottom w:w="56" w:type="dxa"/>
              <w:right w:w="56" w:type="dxa"/>
            </w:tcMar>
            <w:hideMark/>
          </w:tcPr>
          <w:p w14:paraId="6F2AE0CF" w14:textId="77777777" w:rsidR="00D8266A" w:rsidRPr="005E1A1B" w:rsidRDefault="00D8266A" w:rsidP="005E1A1B">
            <w:pPr>
              <w:rPr>
                <w:rFonts w:eastAsiaTheme="majorEastAsia"/>
              </w:rPr>
            </w:pPr>
            <w:r w:rsidRPr="005E1A1B">
              <w:rPr>
                <w:rFonts w:eastAsiaTheme="majorEastAsia"/>
              </w:rPr>
              <w:t> •  Size (100 mL)</w:t>
            </w:r>
            <w:r w:rsidRPr="005E1A1B">
              <w:rPr>
                <w:rFonts w:eastAsiaTheme="majorEastAsia"/>
              </w:rPr>
              <w:br/>
              <w:t> •  Degree of automation</w:t>
            </w:r>
          </w:p>
        </w:tc>
        <w:tc>
          <w:tcPr>
            <w:tcW w:w="0" w:type="auto"/>
            <w:tcMar>
              <w:top w:w="56" w:type="dxa"/>
              <w:left w:w="56" w:type="dxa"/>
              <w:bottom w:w="56" w:type="dxa"/>
              <w:right w:w="56" w:type="dxa"/>
            </w:tcMar>
            <w:hideMark/>
          </w:tcPr>
          <w:p w14:paraId="5AFF5D88" w14:textId="77777777" w:rsidR="00D8266A" w:rsidRPr="005E1A1B" w:rsidRDefault="00D8266A" w:rsidP="005E1A1B">
            <w:pPr>
              <w:rPr>
                <w:rFonts w:eastAsiaTheme="majorEastAsia"/>
              </w:rPr>
            </w:pPr>
            <w:r w:rsidRPr="005E1A1B">
              <w:rPr>
                <w:rFonts w:eastAsiaTheme="majorEastAsia"/>
              </w:rPr>
              <w:t>Advantages:</w:t>
            </w:r>
            <w:r w:rsidRPr="005E1A1B">
              <w:rPr>
                <w:rFonts w:eastAsiaTheme="majorEastAsia"/>
              </w:rPr>
              <w:br/>
              <w:t> •  Versatile single-use bags</w:t>
            </w:r>
            <w:r w:rsidRPr="005E1A1B">
              <w:rPr>
                <w:rFonts w:eastAsiaTheme="majorEastAsia"/>
              </w:rPr>
              <w:br/>
              <w:t> •  Automated cell isolation,</w:t>
            </w:r>
            <w:r w:rsidRPr="005E1A1B">
              <w:rPr>
                <w:rFonts w:eastAsiaTheme="majorEastAsia"/>
              </w:rPr>
              <w:br/>
              <w:t>manipulation, and expansion</w:t>
            </w:r>
            <w:r w:rsidRPr="005E1A1B">
              <w:rPr>
                <w:rFonts w:eastAsiaTheme="majorEastAsia"/>
              </w:rPr>
              <w:br/>
              <w:t> •  GMP-compliant</w:t>
            </w:r>
            <w:r w:rsidRPr="005E1A1B">
              <w:rPr>
                <w:rFonts w:eastAsiaTheme="majorEastAsia"/>
              </w:rPr>
              <w:br/>
              <w:t>Limitations:</w:t>
            </w:r>
            <w:r w:rsidRPr="005E1A1B">
              <w:rPr>
                <w:rFonts w:eastAsiaTheme="majorEastAsia"/>
              </w:rPr>
              <w:br/>
              <w:t> •  Primarily T-cell expansion</w:t>
            </w:r>
          </w:p>
        </w:tc>
        <w:tc>
          <w:tcPr>
            <w:tcW w:w="0" w:type="auto"/>
            <w:tcMar>
              <w:top w:w="56" w:type="dxa"/>
              <w:left w:w="56" w:type="dxa"/>
              <w:bottom w:w="56" w:type="dxa"/>
              <w:right w:w="56" w:type="dxa"/>
            </w:tcMar>
            <w:hideMark/>
          </w:tcPr>
          <w:p w14:paraId="11B41FD2" w14:textId="77777777" w:rsidR="00D8266A" w:rsidRPr="00676D0D" w:rsidRDefault="00D8266A" w:rsidP="005E1A1B">
            <w:pPr>
              <w:rPr>
                <w:rFonts w:eastAsiaTheme="majorEastAsia"/>
              </w:rPr>
            </w:pPr>
            <w:r w:rsidRPr="00676D0D">
              <w:rPr>
                <w:rFonts w:eastAsiaTheme="majorEastAsia"/>
              </w:rPr>
              <w:t> •  Cell type: human lymphocytes</w:t>
            </w:r>
            <w:r w:rsidRPr="00676D0D">
              <w:rPr>
                <w:rFonts w:eastAsiaTheme="majorEastAsia"/>
              </w:rPr>
              <w:br/>
              <w:t> •  Method: suspension culture</w:t>
            </w:r>
            <w:r w:rsidRPr="00676D0D">
              <w:rPr>
                <w:rFonts w:eastAsiaTheme="majorEastAsia"/>
              </w:rPr>
              <w:br/>
              <w:t> •  Culture time: 8–14 days</w:t>
            </w:r>
            <w:r w:rsidRPr="00676D0D">
              <w:rPr>
                <w:rFonts w:eastAsiaTheme="majorEastAsia"/>
              </w:rPr>
              <w:br/>
              <w:t> •  Fold expansion: 32–63</w:t>
            </w:r>
            <w:r w:rsidRPr="00676D0D">
              <w:rPr>
                <w:rFonts w:eastAsiaTheme="majorEastAsia"/>
              </w:rPr>
              <w:br/>
              <w:t> •  Metrics: viability and cell marker</w:t>
            </w:r>
            <w:r w:rsidRPr="00676D0D">
              <w:rPr>
                <w:rFonts w:eastAsiaTheme="majorEastAsia"/>
              </w:rPr>
              <w:br/>
              <w:t>evaluation</w:t>
            </w:r>
          </w:p>
        </w:tc>
        <w:tc>
          <w:tcPr>
            <w:tcW w:w="0" w:type="auto"/>
          </w:tcPr>
          <w:p w14:paraId="03533551" w14:textId="2E516E5D" w:rsidR="00D8266A" w:rsidRPr="00676D0D" w:rsidRDefault="008B1E5E" w:rsidP="005E1A1B">
            <w:pPr>
              <w:rPr>
                <w:rFonts w:eastAsiaTheme="majorEastAsia"/>
              </w:rPr>
            </w:pPr>
            <w:r w:rsidRPr="00676D0D">
              <w:rPr>
                <w:rFonts w:eastAsiaTheme="majorEastAsia"/>
              </w:rPr>
              <w:t>[</w:t>
            </w:r>
            <w:hyperlink r:id="rId328" w:history="1">
              <w:r w:rsidRPr="00676D0D">
                <w:rPr>
                  <w:rStyle w:val="Hyperlink"/>
                  <w:rFonts w:eastAsiaTheme="majorEastAsia"/>
                  <w:color w:val="auto"/>
                </w:rPr>
                <w:t>10</w:t>
              </w:r>
            </w:hyperlink>
            <w:r w:rsidRPr="00676D0D">
              <w:rPr>
                <w:rFonts w:eastAsiaTheme="majorEastAsia"/>
              </w:rPr>
              <w:t>][</w:t>
            </w:r>
            <w:hyperlink r:id="rId329" w:history="1">
              <w:r w:rsidRPr="00676D0D">
                <w:rPr>
                  <w:rStyle w:val="Hyperlink"/>
                  <w:rFonts w:eastAsiaTheme="majorEastAsia"/>
                  <w:color w:val="auto"/>
                </w:rPr>
                <w:t>11</w:t>
              </w:r>
            </w:hyperlink>
            <w:r w:rsidRPr="00676D0D">
              <w:rPr>
                <w:rFonts w:eastAsiaTheme="majorEastAsia"/>
              </w:rPr>
              <w:t>]</w:t>
            </w:r>
          </w:p>
        </w:tc>
      </w:tr>
    </w:tbl>
    <w:p w14:paraId="28C6B56F" w14:textId="77777777" w:rsidR="00D8266A" w:rsidRDefault="00D8266A" w:rsidP="00D8266A">
      <w:pPr>
        <w:rPr>
          <w:rFonts w:eastAsiaTheme="majorEastAsia"/>
        </w:rPr>
      </w:pPr>
    </w:p>
    <w:p w14:paraId="03A2D374" w14:textId="77777777" w:rsidR="005E1A1B" w:rsidRPr="005E1A1B" w:rsidRDefault="005E1A1B" w:rsidP="00D8266A">
      <w:pPr>
        <w:rPr>
          <w:rFonts w:eastAsiaTheme="majorEastAsia"/>
        </w:rPr>
      </w:pPr>
      <w:r w:rsidRPr="005E1A1B">
        <w:rPr>
          <w:rFonts w:eastAsiaTheme="majorEastAsia"/>
        </w:rPr>
        <w:t>GMP, good manufacturing practices; hASC, human adipose-derived stem cell; hiPSC, human induced pluripotent stem cell; hMSC, human mesenchymal stem cell.</w:t>
      </w:r>
    </w:p>
    <w:p w14:paraId="7260C5AD" w14:textId="07046D6A" w:rsidR="00E86ACA" w:rsidRDefault="00DE626A" w:rsidP="00530959">
      <w:pPr>
        <w:pStyle w:val="NormalWeb"/>
        <w:spacing w:before="240" w:beforeAutospacing="0" w:after="0" w:afterAutospacing="0"/>
        <w:rPr>
          <w:rFonts w:asciiTheme="majorBidi" w:eastAsiaTheme="majorEastAsia" w:hAnsiTheme="majorBidi" w:cstheme="majorBidi"/>
          <w:sz w:val="20"/>
          <w:szCs w:val="20"/>
        </w:rPr>
      </w:pPr>
      <w:r w:rsidRPr="00DE626A">
        <w:rPr>
          <w:rFonts w:asciiTheme="majorBidi" w:eastAsiaTheme="majorEastAsia" w:hAnsiTheme="majorBidi" w:cstheme="majorBidi"/>
          <w:sz w:val="20"/>
          <w:szCs w:val="20"/>
          <w:u w:val="single"/>
        </w:rPr>
        <w:fldChar w:fldCharType="begin"/>
      </w:r>
      <w:r w:rsidRPr="00DE626A">
        <w:rPr>
          <w:rFonts w:asciiTheme="majorBidi" w:eastAsiaTheme="majorEastAsia" w:hAnsiTheme="majorBidi" w:cstheme="majorBidi"/>
          <w:sz w:val="20"/>
          <w:szCs w:val="20"/>
          <w:u w:val="single"/>
        </w:rPr>
        <w:instrText xml:space="preserve"> REF _Ref208773387 \h  \* MERGEFORMAT </w:instrText>
      </w:r>
      <w:r w:rsidRPr="00DE626A">
        <w:rPr>
          <w:rFonts w:asciiTheme="majorBidi" w:eastAsiaTheme="majorEastAsia" w:hAnsiTheme="majorBidi" w:cstheme="majorBidi"/>
          <w:sz w:val="20"/>
          <w:szCs w:val="20"/>
          <w:u w:val="single"/>
        </w:rPr>
      </w:r>
      <w:r w:rsidRPr="00DE626A">
        <w:rPr>
          <w:rFonts w:asciiTheme="majorBidi" w:eastAsiaTheme="majorEastAsia" w:hAnsiTheme="majorBidi" w:cstheme="majorBidi"/>
          <w:sz w:val="20"/>
          <w:szCs w:val="20"/>
          <w:u w:val="single"/>
        </w:rPr>
        <w:fldChar w:fldCharType="separate"/>
      </w:r>
      <w:r w:rsidR="000F3F9C" w:rsidRPr="000F3F9C">
        <w:rPr>
          <w:sz w:val="20"/>
          <w:szCs w:val="20"/>
          <w:u w:val="single"/>
        </w:rPr>
        <w:t xml:space="preserve">Supplementary Table S </w:t>
      </w:r>
      <w:r w:rsidR="000F3F9C" w:rsidRPr="000F3F9C">
        <w:rPr>
          <w:noProof/>
          <w:sz w:val="20"/>
          <w:szCs w:val="20"/>
          <w:u w:val="single"/>
        </w:rPr>
        <w:t>1</w:t>
      </w:r>
      <w:r w:rsidRPr="00DE626A">
        <w:rPr>
          <w:rFonts w:asciiTheme="majorBidi" w:eastAsiaTheme="majorEastAsia" w:hAnsiTheme="majorBidi" w:cstheme="majorBidi"/>
          <w:sz w:val="20"/>
          <w:szCs w:val="20"/>
          <w:u w:val="single"/>
        </w:rPr>
        <w:fldChar w:fldCharType="end"/>
      </w:r>
      <w:r w:rsidR="00696492" w:rsidRPr="00DE626A">
        <w:rPr>
          <w:rFonts w:asciiTheme="majorBidi" w:eastAsiaTheme="majorEastAsia" w:hAnsiTheme="majorBidi" w:cstheme="majorBidi"/>
          <w:sz w:val="20"/>
          <w:szCs w:val="20"/>
        </w:rPr>
        <w:t xml:space="preserve"> shows a summary of the different types of </w:t>
      </w:r>
      <w:r w:rsidR="00313369" w:rsidRPr="00DE626A">
        <w:rPr>
          <w:rFonts w:asciiTheme="majorBidi" w:eastAsiaTheme="majorEastAsia" w:hAnsiTheme="majorBidi" w:cstheme="majorBidi"/>
          <w:sz w:val="20"/>
          <w:szCs w:val="20"/>
        </w:rPr>
        <w:t>bioreactors</w:t>
      </w:r>
      <w:r w:rsidR="00696492" w:rsidRPr="00DE626A">
        <w:rPr>
          <w:rFonts w:asciiTheme="majorBidi" w:eastAsiaTheme="majorEastAsia" w:hAnsiTheme="majorBidi" w:cstheme="majorBidi"/>
          <w:sz w:val="20"/>
          <w:szCs w:val="20"/>
        </w:rPr>
        <w:t xml:space="preserve"> for cell expansion. </w:t>
      </w:r>
      <w:r w:rsidR="00313369" w:rsidRPr="00DE626A">
        <w:rPr>
          <w:rFonts w:asciiTheme="majorBidi" w:eastAsiaTheme="majorEastAsia" w:hAnsiTheme="majorBidi" w:cstheme="majorBidi"/>
          <w:sz w:val="20"/>
          <w:szCs w:val="20"/>
        </w:rPr>
        <w:t>It includes their commercial examples, parameter ranges, advantages/ limitations, and example case studies [</w:t>
      </w:r>
      <w:hyperlink r:id="rId330" w:history="1">
        <w:r w:rsidR="00C83B94" w:rsidRPr="00DE626A">
          <w:rPr>
            <w:rStyle w:val="Hyperlink"/>
            <w:rFonts w:asciiTheme="majorBidi" w:eastAsiaTheme="majorEastAsia" w:hAnsiTheme="majorBidi" w:cstheme="majorBidi"/>
            <w:color w:val="auto"/>
            <w:sz w:val="20"/>
            <w:szCs w:val="20"/>
          </w:rPr>
          <w:t>2</w:t>
        </w:r>
      </w:hyperlink>
      <w:r w:rsidR="00313369" w:rsidRPr="00DE626A">
        <w:rPr>
          <w:rFonts w:asciiTheme="majorBidi" w:eastAsiaTheme="majorEastAsia" w:hAnsiTheme="majorBidi" w:cstheme="majorBidi"/>
          <w:sz w:val="20"/>
          <w:szCs w:val="20"/>
        </w:rPr>
        <w:t xml:space="preserve">]. </w:t>
      </w:r>
    </w:p>
    <w:p w14:paraId="4C8E38F5" w14:textId="77777777" w:rsidR="00DE626A" w:rsidRDefault="00DE626A" w:rsidP="00530959">
      <w:pPr>
        <w:pStyle w:val="NormalWeb"/>
        <w:spacing w:before="240" w:beforeAutospacing="0" w:after="0" w:afterAutospacing="0"/>
        <w:rPr>
          <w:rFonts w:asciiTheme="majorBidi" w:eastAsiaTheme="majorEastAsia" w:hAnsiTheme="majorBidi" w:cstheme="majorBidi"/>
          <w:sz w:val="20"/>
          <w:szCs w:val="20"/>
        </w:rPr>
      </w:pPr>
    </w:p>
    <w:p w14:paraId="3E48AE34" w14:textId="25F13574" w:rsidR="007627B5" w:rsidRPr="007627B5" w:rsidRDefault="007627B5" w:rsidP="007627B5">
      <w:pPr>
        <w:pStyle w:val="Caption"/>
        <w:jc w:val="left"/>
        <w:rPr>
          <w:rFonts w:asciiTheme="majorBidi" w:hAnsiTheme="majorBidi"/>
        </w:rPr>
      </w:pPr>
      <w:r>
        <w:t xml:space="preserve">Supplementary Code S </w:t>
      </w:r>
      <w:fldSimple w:instr=" SEQ Supplementary_Code_S \* ARABIC ">
        <w:r w:rsidR="000F3F9C">
          <w:rPr>
            <w:noProof/>
          </w:rPr>
          <w:t>1</w:t>
        </w:r>
      </w:fldSimple>
      <w:r>
        <w:t>. Starter Code</w:t>
      </w:r>
    </w:p>
    <w:p w14:paraId="4824960B" w14:textId="77777777" w:rsidR="007627B5" w:rsidRDefault="007627B5" w:rsidP="007627B5">
      <w:pPr>
        <w:pStyle w:val="NormalWeb"/>
        <w:keepNext/>
        <w:spacing w:before="240"/>
      </w:pPr>
      <w:r w:rsidRPr="007627B5">
        <w:rPr>
          <w:rStyle w:val="BodyChar"/>
          <w:rFonts w:eastAsiaTheme="majorEastAsia"/>
        </w:rPr>
        <w:t>The code is found in the following zip file:</w:t>
      </w:r>
      <w:r w:rsidRPr="007627B5">
        <w:rPr>
          <w:rFonts w:asciiTheme="majorBidi" w:eastAsiaTheme="majorEastAsia" w:hAnsiTheme="majorBidi" w:cstheme="majorBidi"/>
          <w:sz w:val="20"/>
          <w:szCs w:val="20"/>
        </w:rPr>
        <w:t xml:space="preserve"> </w:t>
      </w:r>
      <w:hyperlink r:id="rId331" w:history="1">
        <w:r w:rsidRPr="007627B5">
          <w:rPr>
            <w:rStyle w:val="Hyperlink"/>
            <w:rFonts w:asciiTheme="majorBidi" w:eastAsiaTheme="majorEastAsia" w:hAnsiTheme="majorBidi" w:cstheme="majorBidi"/>
            <w:color w:val="auto"/>
          </w:rPr>
          <w:t>https://1drv.ms/u/c/e85d9878566ceed3/ER5cWSmWmpJDrhd9jn7kGKUBCelUvRZqTDHELMlEzzOmug?e=xYZXKU</w:t>
        </w:r>
      </w:hyperlink>
      <w:r w:rsidRPr="007627B5">
        <w:rPr>
          <w:rFonts w:asciiTheme="majorBidi" w:eastAsiaTheme="majorEastAsia" w:hAnsiTheme="majorBidi" w:cstheme="majorBidi"/>
        </w:rPr>
        <w:t xml:space="preserve"> </w:t>
      </w:r>
    </w:p>
    <w:p w14:paraId="476D810F" w14:textId="77777777" w:rsidR="007627B5" w:rsidRPr="007627B5" w:rsidRDefault="007627B5" w:rsidP="007627B5">
      <w:pPr>
        <w:pStyle w:val="NormalWeb"/>
        <w:spacing w:before="240"/>
        <w:rPr>
          <w:rFonts w:asciiTheme="majorBidi" w:eastAsiaTheme="majorEastAsia" w:hAnsiTheme="majorBidi" w:cstheme="majorBidi"/>
        </w:rPr>
      </w:pPr>
    </w:p>
    <w:p w14:paraId="12C958A8" w14:textId="6C420AD9" w:rsidR="00DE626A" w:rsidRPr="007627B5" w:rsidRDefault="00DE626A" w:rsidP="007627B5">
      <w:pPr>
        <w:pStyle w:val="Heading1"/>
        <w:rPr>
          <w:rFonts w:eastAsiaTheme="majorEastAsia"/>
        </w:rPr>
      </w:pPr>
      <w:r w:rsidRPr="007627B5">
        <w:rPr>
          <w:rFonts w:eastAsiaTheme="majorEastAsia"/>
        </w:rPr>
        <w:lastRenderedPageBreak/>
        <w:t xml:space="preserve"> </w:t>
      </w:r>
      <w:bookmarkStart w:id="144" w:name="_Toc209386010"/>
      <w:r w:rsidRPr="007627B5">
        <w:rPr>
          <w:rFonts w:eastAsiaTheme="majorEastAsia"/>
        </w:rPr>
        <w:t>Supplementary Data References</w:t>
      </w:r>
      <w:bookmarkEnd w:id="144"/>
    </w:p>
    <w:p w14:paraId="4A3A27F6" w14:textId="0386BC86" w:rsidR="00DE626A" w:rsidRPr="00676D0D" w:rsidRDefault="00EF1C6B"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A. Shekaran et al., “Biodegradable ECM-coated PCL </w:t>
      </w:r>
      <w:r w:rsidR="00C05077" w:rsidRPr="00676D0D">
        <w:rPr>
          <w:rFonts w:asciiTheme="majorBidi" w:eastAsiaTheme="majorEastAsia" w:hAnsiTheme="majorBidi" w:cstheme="majorBidi"/>
        </w:rPr>
        <w:t>M</w:t>
      </w:r>
      <w:r w:rsidRPr="00676D0D">
        <w:rPr>
          <w:rFonts w:asciiTheme="majorBidi" w:eastAsiaTheme="majorEastAsia" w:hAnsiTheme="majorBidi" w:cstheme="majorBidi"/>
        </w:rPr>
        <w:t xml:space="preserve">icrocarriers </w:t>
      </w:r>
      <w:r w:rsidR="00C05077" w:rsidRPr="00676D0D">
        <w:rPr>
          <w:rFonts w:asciiTheme="majorBidi" w:eastAsiaTheme="majorEastAsia" w:hAnsiTheme="majorBidi" w:cstheme="majorBidi"/>
        </w:rPr>
        <w:t>S</w:t>
      </w:r>
      <w:r w:rsidRPr="00676D0D">
        <w:rPr>
          <w:rFonts w:asciiTheme="majorBidi" w:eastAsiaTheme="majorEastAsia" w:hAnsiTheme="majorBidi" w:cstheme="majorBidi"/>
        </w:rPr>
        <w:t xml:space="preserve">upport </w:t>
      </w:r>
      <w:r w:rsidR="00C05077" w:rsidRPr="00676D0D">
        <w:rPr>
          <w:rFonts w:asciiTheme="majorBidi" w:eastAsiaTheme="majorEastAsia" w:hAnsiTheme="majorBidi" w:cstheme="majorBidi"/>
        </w:rPr>
        <w:t>S</w:t>
      </w:r>
      <w:r w:rsidRPr="00676D0D">
        <w:rPr>
          <w:rFonts w:asciiTheme="majorBidi" w:eastAsiaTheme="majorEastAsia" w:hAnsiTheme="majorBidi" w:cstheme="majorBidi"/>
        </w:rPr>
        <w:t xml:space="preserve">calable </w:t>
      </w:r>
      <w:r w:rsidR="00C05077" w:rsidRPr="00676D0D">
        <w:rPr>
          <w:rFonts w:asciiTheme="majorBidi" w:eastAsiaTheme="majorEastAsia" w:hAnsiTheme="majorBidi" w:cstheme="majorBidi"/>
        </w:rPr>
        <w:t>H</w:t>
      </w:r>
      <w:r w:rsidRPr="00676D0D">
        <w:rPr>
          <w:rFonts w:asciiTheme="majorBidi" w:eastAsiaTheme="majorEastAsia" w:hAnsiTheme="majorBidi" w:cstheme="majorBidi"/>
        </w:rPr>
        <w:t xml:space="preserve">uman </w:t>
      </w:r>
      <w:r w:rsidR="00C05077" w:rsidRPr="00676D0D">
        <w:rPr>
          <w:rFonts w:asciiTheme="majorBidi" w:eastAsiaTheme="majorEastAsia" w:hAnsiTheme="majorBidi" w:cstheme="majorBidi"/>
        </w:rPr>
        <w:t>E</w:t>
      </w:r>
      <w:r w:rsidRPr="00676D0D">
        <w:rPr>
          <w:rFonts w:asciiTheme="majorBidi" w:eastAsiaTheme="majorEastAsia" w:hAnsiTheme="majorBidi" w:cstheme="majorBidi"/>
        </w:rPr>
        <w:t xml:space="preserve">arly MSC </w:t>
      </w:r>
      <w:r w:rsidR="00C05077" w:rsidRPr="00676D0D">
        <w:rPr>
          <w:rFonts w:asciiTheme="majorBidi" w:eastAsiaTheme="majorEastAsia" w:hAnsiTheme="majorBidi" w:cstheme="majorBidi"/>
        </w:rPr>
        <w:t>E</w:t>
      </w:r>
      <w:r w:rsidRPr="00676D0D">
        <w:rPr>
          <w:rFonts w:asciiTheme="majorBidi" w:eastAsiaTheme="majorEastAsia" w:hAnsiTheme="majorBidi" w:cstheme="majorBidi"/>
        </w:rPr>
        <w:t xml:space="preserve">xpansion and </w:t>
      </w:r>
      <w:r w:rsidR="00C05077" w:rsidRPr="00676D0D">
        <w:rPr>
          <w:rFonts w:asciiTheme="majorBidi" w:eastAsiaTheme="majorEastAsia" w:hAnsiTheme="majorBidi" w:cstheme="majorBidi"/>
        </w:rPr>
        <w:t>I</w:t>
      </w:r>
      <w:r w:rsidRPr="00676D0D">
        <w:rPr>
          <w:rFonts w:asciiTheme="majorBidi" w:eastAsiaTheme="majorEastAsia" w:hAnsiTheme="majorBidi" w:cstheme="majorBidi"/>
        </w:rPr>
        <w:t xml:space="preserve">n </w:t>
      </w:r>
      <w:r w:rsidR="00C05077" w:rsidRPr="00676D0D">
        <w:rPr>
          <w:rFonts w:asciiTheme="majorBidi" w:eastAsiaTheme="majorEastAsia" w:hAnsiTheme="majorBidi" w:cstheme="majorBidi"/>
        </w:rPr>
        <w:t>V</w:t>
      </w:r>
      <w:r w:rsidRPr="00676D0D">
        <w:rPr>
          <w:rFonts w:asciiTheme="majorBidi" w:eastAsiaTheme="majorEastAsia" w:hAnsiTheme="majorBidi" w:cstheme="majorBidi"/>
        </w:rPr>
        <w:t xml:space="preserve">ivo </w:t>
      </w:r>
      <w:r w:rsidR="00C05077" w:rsidRPr="00676D0D">
        <w:rPr>
          <w:rFonts w:asciiTheme="majorBidi" w:eastAsiaTheme="majorEastAsia" w:hAnsiTheme="majorBidi" w:cstheme="majorBidi"/>
        </w:rPr>
        <w:t>B</w:t>
      </w:r>
      <w:r w:rsidRPr="00676D0D">
        <w:rPr>
          <w:rFonts w:asciiTheme="majorBidi" w:eastAsiaTheme="majorEastAsia" w:hAnsiTheme="majorBidi" w:cstheme="majorBidi"/>
        </w:rPr>
        <w:t xml:space="preserve">one </w:t>
      </w:r>
      <w:r w:rsidR="00C05077" w:rsidRPr="00676D0D">
        <w:rPr>
          <w:rFonts w:asciiTheme="majorBidi" w:eastAsiaTheme="majorEastAsia" w:hAnsiTheme="majorBidi" w:cstheme="majorBidi"/>
        </w:rPr>
        <w:t>F</w:t>
      </w:r>
      <w:r w:rsidRPr="00676D0D">
        <w:rPr>
          <w:rFonts w:asciiTheme="majorBidi" w:eastAsiaTheme="majorEastAsia" w:hAnsiTheme="majorBidi" w:cstheme="majorBidi"/>
        </w:rPr>
        <w:t xml:space="preserve">ormation,” Cytotherapy, vol. 18, no. 10, pp. 1332–1344, Aug. 2016, doi: 10.1016/j.jcyt.2016.06.016. Available: </w:t>
      </w:r>
      <w:hyperlink r:id="rId332">
        <w:r w:rsidRPr="00676D0D">
          <w:rPr>
            <w:rStyle w:val="Hyperlink"/>
            <w:rFonts w:asciiTheme="majorBidi" w:eastAsiaTheme="majorEastAsia" w:hAnsiTheme="majorBidi" w:cstheme="majorBidi"/>
            <w:color w:val="auto"/>
          </w:rPr>
          <w:t>https://pubmed.ncbi.nlm.nih.gov/27503763/</w:t>
        </w:r>
      </w:hyperlink>
    </w:p>
    <w:p w14:paraId="060889B7" w14:textId="5D90837E" w:rsidR="00DE626A" w:rsidRPr="00676D0D" w:rsidRDefault="00DE626A" w:rsidP="00DE626A">
      <w:pPr>
        <w:pStyle w:val="NormalWeb"/>
        <w:numPr>
          <w:ilvl w:val="0"/>
          <w:numId w:val="29"/>
        </w:numPr>
        <w:spacing w:before="240" w:beforeAutospacing="0" w:after="0" w:afterAutospacing="0"/>
      </w:pPr>
      <w:r w:rsidRPr="00676D0D">
        <w:t xml:space="preserve">M. Stephenson and W. Grayson, “Recent Advances in Bioreactors for Cell-Based Therapies,” F1000Research, vol. 7, p. 517, Apr. 2018, doi: </w:t>
      </w:r>
      <w:r w:rsidRPr="00676D0D">
        <w:rPr>
          <w:rStyle w:val="url"/>
        </w:rPr>
        <w:t>10.12688/f1000research.12533.1</w:t>
      </w:r>
      <w:r w:rsidRPr="00676D0D">
        <w:t xml:space="preserve">. Available: </w:t>
      </w:r>
      <w:hyperlink r:id="rId333">
        <w:r w:rsidRPr="00676D0D">
          <w:rPr>
            <w:rStyle w:val="Hyperlink"/>
            <w:color w:val="auto"/>
          </w:rPr>
          <w:t>https://pmc.ncbi.nlm.nih.gov/articles/PMC5931275/</w:t>
        </w:r>
      </w:hyperlink>
    </w:p>
    <w:p w14:paraId="39B0DA76" w14:textId="7393C8B3" w:rsidR="00DE626A" w:rsidRPr="00676D0D" w:rsidRDefault="00BC5F95"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Tanja A. Grein, Jasmin Leber, Miriam Blumenstock, Florian Petry, Tobias Weidner, Denise Salzig, Peter Czermak, "Multiphase Mixing Characteristics in a Microcarrier-Based Stirred Tank Bioreactor Suitable for Human Mesenchymal Stem Cell Expansion", Process Biochemistry,vol. 51, issue 9,pgs 1109-1119,2016,ISSN 1359-5113. Available: </w:t>
      </w:r>
      <w:hyperlink r:id="rId334">
        <w:r w:rsidRPr="00676D0D">
          <w:rPr>
            <w:rStyle w:val="Hyperlink"/>
            <w:rFonts w:asciiTheme="majorBidi" w:eastAsiaTheme="majorEastAsia" w:hAnsiTheme="majorBidi" w:cstheme="majorBidi"/>
            <w:color w:val="auto"/>
          </w:rPr>
          <w:t>https://doi.org/10.1016/j.procbio.2016.05.010</w:t>
        </w:r>
      </w:hyperlink>
    </w:p>
    <w:p w14:paraId="45C3BF57" w14:textId="6AAC9BF4" w:rsidR="00DE626A" w:rsidRPr="00676D0D" w:rsidRDefault="00367723"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D. C. Surrao et al., “Large‐Scale Expansion of Human Skin‐Derived Precursor Cells (hSKPs) in Stirred Suspension Bioreactors,” Biotechnology and Bioengineering, vol. 113, no. 12, pp. 2725–2738, Jun. 2016, doi: 10.1002/bit.26040. Available: </w:t>
      </w:r>
      <w:hyperlink r:id="rId335">
        <w:r w:rsidRPr="00676D0D">
          <w:rPr>
            <w:rStyle w:val="Hyperlink"/>
            <w:rFonts w:asciiTheme="majorBidi" w:eastAsiaTheme="majorEastAsia" w:hAnsiTheme="majorBidi" w:cstheme="majorBidi"/>
            <w:color w:val="auto"/>
          </w:rPr>
          <w:t>https://pubmed.ncbi.nlm.nih.gov/27345530/</w:t>
        </w:r>
      </w:hyperlink>
    </w:p>
    <w:p w14:paraId="10B87EB9" w14:textId="7B55CAAC" w:rsidR="00DE626A" w:rsidRPr="00676D0D" w:rsidRDefault="00BC3B50"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T. Lawson et al., “Process Development for Expansion of Human Mesenchymal Stromal Cells in a 50L Single-Use Stirred Tank Bioreactor,” Biochemical Engineering Journal, vol. 120, pp. 49–62, Nov. 2016, doi: 10.1016/j.bej.2016.11.020. Available: </w:t>
      </w:r>
      <w:hyperlink r:id="rId336">
        <w:r w:rsidRPr="00676D0D">
          <w:rPr>
            <w:rStyle w:val="Hyperlink"/>
            <w:rFonts w:asciiTheme="majorBidi" w:eastAsiaTheme="majorEastAsia" w:hAnsiTheme="majorBidi" w:cstheme="majorBidi"/>
            <w:color w:val="auto"/>
          </w:rPr>
          <w:t>https://www.sciencedirect.com/science/article/pii/S1369703X16303266</w:t>
        </w:r>
      </w:hyperlink>
    </w:p>
    <w:p w14:paraId="1E5F846B" w14:textId="2353FF65" w:rsidR="00DE626A" w:rsidRPr="00676D0D" w:rsidRDefault="00DD6433"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S. Markert and K. Joeris, “Establishment of a Fully Automated Microtiter Plate‐Based System for Suspension Cell Culture and its Application for Enhanced Process Optimization,” Biotechnology and Bioengineering, vol. 114, no. 1, pp. 113–121, Jul. 2016, doi: 10.1002/bit.26044. Available: </w:t>
      </w:r>
      <w:hyperlink r:id="rId337">
        <w:r w:rsidRPr="00676D0D">
          <w:rPr>
            <w:rStyle w:val="Hyperlink"/>
            <w:rFonts w:asciiTheme="majorBidi" w:eastAsiaTheme="majorEastAsia" w:hAnsiTheme="majorBidi" w:cstheme="majorBidi"/>
            <w:color w:val="auto"/>
          </w:rPr>
          <w:t>https://pubmed.ncbi.nlm.nih.gov/27399304/</w:t>
        </w:r>
      </w:hyperlink>
    </w:p>
    <w:p w14:paraId="68BB8BFE" w14:textId="26A494EE" w:rsidR="00DE626A" w:rsidRPr="00676D0D" w:rsidRDefault="00C8244D"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M. C. Varley, A. E. Markaki, and R. A. Brooks, “Effect of rotation on scaffold motion and cell growth in rotating bioreactors,” Tissue Engineering Part A, vol. 23, no. 11–12, pp. 522–534, Jan. 2017, doi: 10.1089/ten.tea.2016.0357. Available: </w:t>
      </w:r>
      <w:hyperlink r:id="rId338">
        <w:r w:rsidRPr="00676D0D">
          <w:rPr>
            <w:rStyle w:val="Hyperlink"/>
            <w:rFonts w:asciiTheme="majorBidi" w:eastAsiaTheme="majorEastAsia" w:hAnsiTheme="majorBidi" w:cstheme="majorBidi"/>
            <w:color w:val="auto"/>
          </w:rPr>
          <w:t>https://pubmed.ncbi.nlm.nih.gov/28125920/</w:t>
        </w:r>
      </w:hyperlink>
    </w:p>
    <w:p w14:paraId="76746E43" w14:textId="4783E35D" w:rsidR="00DE626A" w:rsidRPr="00676D0D" w:rsidRDefault="00C8244D"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B. B. Nguyen, H. Ko, and J. P. Fisher, “Tunable Osteogenic Differentiation of hMPCs in Tubular Perfusion System Bioreactor,” Biotechnology and Bioengineering, vol. 113, no. 8, pp. 1805–1813, Jan. 2016, doi: 10.1002/bit.25929. Available: </w:t>
      </w:r>
      <w:hyperlink r:id="rId339">
        <w:r w:rsidRPr="00676D0D">
          <w:rPr>
            <w:rStyle w:val="Hyperlink"/>
            <w:rFonts w:asciiTheme="majorBidi" w:eastAsiaTheme="majorEastAsia" w:hAnsiTheme="majorBidi" w:cstheme="majorBidi"/>
            <w:color w:val="auto"/>
          </w:rPr>
          <w:t>https://pubmed.ncbi.nlm.nih.gov/26724678/</w:t>
        </w:r>
      </w:hyperlink>
    </w:p>
    <w:p w14:paraId="3B781C37" w14:textId="0079805C" w:rsidR="00DE626A" w:rsidRPr="00676D0D" w:rsidRDefault="008E64CE"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O. Ball, B.-N. B. Nguyen, J. K. Placone, and J. P. Fisher, “3D printed vascular networks enhance viability in High-Volume perfusion bioreactor,” Annals of Biomedical </w:t>
      </w:r>
      <w:r w:rsidRPr="00676D0D">
        <w:rPr>
          <w:rFonts w:asciiTheme="majorBidi" w:eastAsiaTheme="majorEastAsia" w:hAnsiTheme="majorBidi" w:cstheme="majorBidi"/>
        </w:rPr>
        <w:lastRenderedPageBreak/>
        <w:t xml:space="preserve">Engineering, vol. 44, no. 12, pp. 3435–3445, Jun. 2016, doi: 10.1007/s10439-016-1662-y. Available: </w:t>
      </w:r>
      <w:hyperlink r:id="rId340">
        <w:r w:rsidRPr="00676D0D">
          <w:rPr>
            <w:rStyle w:val="Hyperlink"/>
            <w:rFonts w:asciiTheme="majorBidi" w:eastAsiaTheme="majorEastAsia" w:hAnsiTheme="majorBidi" w:cstheme="majorBidi"/>
            <w:color w:val="auto"/>
          </w:rPr>
          <w:t>https://pubmed.ncbi.nlm.nih.gov/27272210/</w:t>
        </w:r>
      </w:hyperlink>
    </w:p>
    <w:p w14:paraId="685F6F21" w14:textId="1287AE6C" w:rsidR="00DE626A" w:rsidRPr="00676D0D" w:rsidRDefault="008E64CE" w:rsidP="00DE626A">
      <w:pPr>
        <w:pStyle w:val="NormalWeb"/>
        <w:numPr>
          <w:ilvl w:val="0"/>
          <w:numId w:val="29"/>
        </w:numPr>
        <w:spacing w:before="240" w:beforeAutospacing="0" w:after="0" w:afterAutospacing="0"/>
      </w:pPr>
      <w:r w:rsidRPr="00676D0D">
        <w:rPr>
          <w:rFonts w:asciiTheme="majorBidi" w:eastAsiaTheme="majorEastAsia" w:hAnsiTheme="majorBidi" w:cstheme="majorBidi"/>
        </w:rPr>
        <w:t xml:space="preserve">U. Mock et al., “Automated Manufacturing of Chimeric Antigen Receptor T Cells for Adoptive Immunotherapy Using CliniMACS Prodigy,” Cytotherapy, vol. 18, no. 8, pp. 1002–1011, Jul. 2016, doi: 10.1016/j.jcyt.2016.05.009. Available: </w:t>
      </w:r>
      <w:hyperlink r:id="rId341">
        <w:r w:rsidRPr="00676D0D">
          <w:rPr>
            <w:rStyle w:val="Hyperlink"/>
            <w:rFonts w:asciiTheme="majorBidi" w:eastAsiaTheme="majorEastAsia" w:hAnsiTheme="majorBidi" w:cstheme="majorBidi"/>
            <w:color w:val="auto"/>
          </w:rPr>
          <w:t>https://pubmed.ncbi.nlm.nih.gov/27378344/</w:t>
        </w:r>
      </w:hyperlink>
    </w:p>
    <w:p w14:paraId="263C25E0" w14:textId="47A036B4" w:rsidR="000F23F8" w:rsidRPr="00676D0D" w:rsidRDefault="003871CB" w:rsidP="00DE626A">
      <w:pPr>
        <w:pStyle w:val="NormalWeb"/>
        <w:numPr>
          <w:ilvl w:val="0"/>
          <w:numId w:val="29"/>
        </w:numPr>
        <w:spacing w:before="240" w:beforeAutospacing="0" w:after="0" w:afterAutospacing="0"/>
        <w:rPr>
          <w:rFonts w:eastAsiaTheme="majorEastAsia"/>
        </w:rPr>
      </w:pPr>
      <w:r w:rsidRPr="00676D0D">
        <w:rPr>
          <w:rFonts w:asciiTheme="majorBidi" w:eastAsiaTheme="majorEastAsia" w:hAnsiTheme="majorBidi" w:cstheme="majorBidi"/>
        </w:rPr>
        <w:t xml:space="preserve">C. Priesner et al., “Automated Enrichment, Transduction, and Expansion of Clinical-Scale CD62L+ T cells for Manufacturing of Gene Therapy Medicinal Products,” Human Gene Therapy, vol. 27, no. 10, pp. 860–869, Aug. 2016, doi: 10.1089/hum.2016.091. Available: </w:t>
      </w:r>
      <w:hyperlink r:id="rId342" w:history="1">
        <w:r w:rsidRPr="00676D0D">
          <w:rPr>
            <w:rStyle w:val="Hyperlink"/>
            <w:rFonts w:asciiTheme="majorBidi" w:eastAsiaTheme="majorEastAsia" w:hAnsiTheme="majorBidi" w:cstheme="majorBidi"/>
            <w:color w:val="auto"/>
          </w:rPr>
          <w:t>https://pubmed.ncbi.nlm.nih.gov/27562135/</w:t>
        </w:r>
      </w:hyperlink>
    </w:p>
    <w:p w14:paraId="5CCC5C74" w14:textId="77777777" w:rsidR="000A6DB4" w:rsidRDefault="000A6DB4" w:rsidP="003871CB">
      <w:pPr>
        <w:pStyle w:val="NormalWeb"/>
        <w:spacing w:before="240" w:beforeAutospacing="0" w:after="0" w:afterAutospacing="0"/>
        <w:rPr>
          <w:rFonts w:asciiTheme="majorBidi" w:eastAsiaTheme="majorEastAsia" w:hAnsiTheme="majorBidi" w:cstheme="majorBidi"/>
        </w:rPr>
      </w:pPr>
    </w:p>
    <w:p w14:paraId="53920B5F" w14:textId="77777777" w:rsidR="000A6DB4" w:rsidRDefault="000A6DB4" w:rsidP="003871CB">
      <w:pPr>
        <w:pStyle w:val="NormalWeb"/>
        <w:spacing w:before="240" w:beforeAutospacing="0" w:after="0" w:afterAutospacing="0"/>
        <w:rPr>
          <w:rFonts w:asciiTheme="majorBidi" w:eastAsiaTheme="majorEastAsia" w:hAnsiTheme="majorBidi" w:cstheme="majorBidi"/>
        </w:rPr>
      </w:pPr>
    </w:p>
    <w:p w14:paraId="1DBFB237" w14:textId="77777777" w:rsidR="000A6DB4" w:rsidRDefault="000A6DB4" w:rsidP="003871CB">
      <w:pPr>
        <w:pStyle w:val="NormalWeb"/>
        <w:spacing w:before="240" w:beforeAutospacing="0" w:after="0" w:afterAutospacing="0"/>
        <w:rPr>
          <w:rFonts w:asciiTheme="majorBidi" w:eastAsiaTheme="majorEastAsia" w:hAnsiTheme="majorBidi" w:cstheme="majorBidi"/>
        </w:rPr>
      </w:pPr>
    </w:p>
    <w:sectPr w:rsidR="000A6DB4" w:rsidSect="00B84D7B">
      <w:footerReference w:type="default" r:id="rId343"/>
      <w:footerReference w:type="first" r:id="rId344"/>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09509" w14:textId="77777777" w:rsidR="00EF78EC" w:rsidRDefault="00EF78EC" w:rsidP="005B1B8D">
      <w:r>
        <w:separator/>
      </w:r>
    </w:p>
  </w:endnote>
  <w:endnote w:type="continuationSeparator" w:id="0">
    <w:p w14:paraId="41FD11BB" w14:textId="77777777" w:rsidR="00EF78EC" w:rsidRDefault="00EF78EC"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NewRomanPSMT">
    <w:altName w:val="Times New Roman"/>
    <w:charset w:val="00"/>
    <w:family w:val="roman"/>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6625"/>
      <w:docPartObj>
        <w:docPartGallery w:val="Page Numbers (Bottom of Page)"/>
        <w:docPartUnique/>
      </w:docPartObj>
    </w:sdtPr>
    <w:sdtEndPr>
      <w:rPr>
        <w:noProof/>
      </w:rPr>
    </w:sdtEndPr>
    <w:sdtContent>
      <w:p w14:paraId="2A29402E" w14:textId="77777777" w:rsidR="00E32F4E" w:rsidRDefault="00E32F4E">
        <w:pPr>
          <w:pStyle w:val="Footer"/>
        </w:pPr>
        <w:r>
          <w:fldChar w:fldCharType="begin"/>
        </w:r>
        <w:r>
          <w:instrText xml:space="preserve"> PAGE   \* MERGEFORMAT </w:instrText>
        </w:r>
        <w:r>
          <w:fldChar w:fldCharType="separate"/>
        </w:r>
        <w:r>
          <w:rPr>
            <w:noProof/>
          </w:rPr>
          <w:t>2</w:t>
        </w:r>
        <w:r>
          <w:rPr>
            <w:noProof/>
          </w:rPr>
          <w:fldChar w:fldCharType="end"/>
        </w:r>
      </w:p>
    </w:sdtContent>
  </w:sdt>
  <w:p w14:paraId="0B8FE6E0" w14:textId="77777777" w:rsidR="00E32F4E" w:rsidRDefault="00E3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83FE" w14:textId="77777777" w:rsidR="00EF78EC" w:rsidRDefault="00EF78EC" w:rsidP="005B1B8D">
      <w:r>
        <w:separator/>
      </w:r>
    </w:p>
  </w:footnote>
  <w:footnote w:type="continuationSeparator" w:id="0">
    <w:p w14:paraId="21A19B62" w14:textId="77777777" w:rsidR="00EF78EC" w:rsidRDefault="00EF78EC" w:rsidP="005B1B8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Dpk/c381V1tcY" int2:id="2gR8Arj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5C"/>
    <w:multiLevelType w:val="multilevel"/>
    <w:tmpl w:val="0AC0D0E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63790E"/>
    <w:multiLevelType w:val="hybridMultilevel"/>
    <w:tmpl w:val="4E56B0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F1069E"/>
    <w:multiLevelType w:val="hybridMultilevel"/>
    <w:tmpl w:val="1614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60AAE"/>
    <w:multiLevelType w:val="hybridMultilevel"/>
    <w:tmpl w:val="E1C27B42"/>
    <w:lvl w:ilvl="0" w:tplc="FFFFFFFF">
      <w:start w:val="1"/>
      <w:numFmt w:val="lowerLetter"/>
      <w:lvlText w:val="%1)"/>
      <w:lvlJc w:val="left"/>
      <w:pPr>
        <w:ind w:left="1080" w:hanging="360"/>
      </w:pPr>
      <w:rPr>
        <w:rFonts w:ascii="Times New Roman" w:eastAsia="Times New Roman"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219037A"/>
    <w:multiLevelType w:val="hybridMultilevel"/>
    <w:tmpl w:val="4E56B0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560BC"/>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7FA1277"/>
    <w:multiLevelType w:val="hybridMultilevel"/>
    <w:tmpl w:val="E782F058"/>
    <w:lvl w:ilvl="0" w:tplc="F2C05C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360AAB"/>
    <w:multiLevelType w:val="hybridMultilevel"/>
    <w:tmpl w:val="027CB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341F4"/>
    <w:multiLevelType w:val="hybridMultilevel"/>
    <w:tmpl w:val="D058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2812E5"/>
    <w:multiLevelType w:val="multilevel"/>
    <w:tmpl w:val="1A6059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3FD2E6D"/>
    <w:multiLevelType w:val="hybridMultilevel"/>
    <w:tmpl w:val="514C581A"/>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8F6EB4"/>
    <w:multiLevelType w:val="hybridMultilevel"/>
    <w:tmpl w:val="E1C27B42"/>
    <w:lvl w:ilvl="0" w:tplc="0B341988">
      <w:start w:val="1"/>
      <w:numFmt w:val="lowerLetter"/>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A10459"/>
    <w:multiLevelType w:val="hybridMultilevel"/>
    <w:tmpl w:val="7E7CCAD4"/>
    <w:lvl w:ilvl="0" w:tplc="0409000F">
      <w:start w:val="1"/>
      <w:numFmt w:val="decimal"/>
      <w:lvlText w:val="%1."/>
      <w:lvlJc w:val="left"/>
      <w:pPr>
        <w:ind w:left="72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3E744F3"/>
    <w:multiLevelType w:val="hybridMultilevel"/>
    <w:tmpl w:val="E3D0626C"/>
    <w:lvl w:ilvl="0" w:tplc="88BE4A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86F5B"/>
    <w:multiLevelType w:val="hybridMultilevel"/>
    <w:tmpl w:val="9D60E0C0"/>
    <w:lvl w:ilvl="0" w:tplc="0230597E">
      <w:start w:val="9"/>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EB0782"/>
    <w:multiLevelType w:val="hybridMultilevel"/>
    <w:tmpl w:val="702263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F0338A"/>
    <w:multiLevelType w:val="hybridMultilevel"/>
    <w:tmpl w:val="268C1D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3B7F22"/>
    <w:multiLevelType w:val="hybridMultilevel"/>
    <w:tmpl w:val="44E0BB76"/>
    <w:lvl w:ilvl="0" w:tplc="C17EB716">
      <w:start w:val="1"/>
      <w:numFmt w:val="decimal"/>
      <w:lvlText w:val="%1)"/>
      <w:lvlJc w:val="left"/>
      <w:pPr>
        <w:ind w:left="720" w:hanging="360"/>
      </w:pPr>
      <w:rPr>
        <w:rFonts w:asciiTheme="majorBidi" w:eastAsiaTheme="majorEastAsia"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566DB"/>
    <w:multiLevelType w:val="hybridMultilevel"/>
    <w:tmpl w:val="E6FA8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7914E9"/>
    <w:multiLevelType w:val="hybridMultilevel"/>
    <w:tmpl w:val="036CBD06"/>
    <w:lvl w:ilvl="0" w:tplc="30C07F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CF80899"/>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0FB641A"/>
    <w:multiLevelType w:val="hybridMultilevel"/>
    <w:tmpl w:val="7584DE66"/>
    <w:lvl w:ilvl="0" w:tplc="5C10470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0DB0E33"/>
    <w:multiLevelType w:val="hybridMultilevel"/>
    <w:tmpl w:val="CC2A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D00AD5"/>
    <w:multiLevelType w:val="multilevel"/>
    <w:tmpl w:val="2062AE46"/>
    <w:lvl w:ilvl="0">
      <w:start w:val="1"/>
      <w:numFmt w:val="decimal"/>
      <w:pStyle w:val="Heading1"/>
      <w:lvlText w:val="%1."/>
      <w:lvlJc w:val="left"/>
      <w:pPr>
        <w:ind w:left="720" w:hanging="360"/>
      </w:pPr>
    </w:lvl>
    <w:lvl w:ilvl="1">
      <w:start w:val="1"/>
      <w:numFmt w:val="decimal"/>
      <w:isLgl/>
      <w:lvlText w:val="%1.%2"/>
      <w:lvlJc w:val="left"/>
      <w:pPr>
        <w:ind w:left="1350" w:hanging="720"/>
      </w:pPr>
      <w:rPr>
        <w:rFonts w:hint="default"/>
      </w:rPr>
    </w:lvl>
    <w:lvl w:ilvl="2">
      <w:start w:val="1"/>
      <w:numFmt w:val="decimal"/>
      <w:pStyle w:val="Heading4"/>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5E1288"/>
    <w:multiLevelType w:val="hybridMultilevel"/>
    <w:tmpl w:val="1D328D54"/>
    <w:lvl w:ilvl="0" w:tplc="0409000B">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F1BD7"/>
    <w:multiLevelType w:val="hybridMultilevel"/>
    <w:tmpl w:val="64209458"/>
    <w:lvl w:ilvl="0" w:tplc="8A101260">
      <w:start w:val="1"/>
      <w:numFmt w:val="decimal"/>
      <w:lvlText w:val="%1)"/>
      <w:lvlJc w:val="left"/>
      <w:pPr>
        <w:ind w:left="720" w:hanging="360"/>
      </w:pPr>
      <w:rPr>
        <w:rFonts w:asciiTheme="majorBidi" w:eastAsiaTheme="majorEastAsia"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E853B8"/>
    <w:multiLevelType w:val="hybridMultilevel"/>
    <w:tmpl w:val="2FAE8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3F5CE9"/>
    <w:multiLevelType w:val="hybridMultilevel"/>
    <w:tmpl w:val="0D0CC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51FBF"/>
    <w:multiLevelType w:val="hybridMultilevel"/>
    <w:tmpl w:val="60A64CFC"/>
    <w:lvl w:ilvl="0" w:tplc="DF22A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E160BC6"/>
    <w:multiLevelType w:val="hybridMultilevel"/>
    <w:tmpl w:val="6F9877B8"/>
    <w:lvl w:ilvl="0" w:tplc="202E04DA">
      <w:start w:val="64"/>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6D1F85"/>
    <w:multiLevelType w:val="hybridMultilevel"/>
    <w:tmpl w:val="F250669E"/>
    <w:lvl w:ilvl="0" w:tplc="89864A8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F3407C"/>
    <w:multiLevelType w:val="hybridMultilevel"/>
    <w:tmpl w:val="4740CA5E"/>
    <w:lvl w:ilvl="0" w:tplc="BE4888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026345"/>
    <w:multiLevelType w:val="hybridMultilevel"/>
    <w:tmpl w:val="66B0DC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521990"/>
    <w:multiLevelType w:val="hybridMultilevel"/>
    <w:tmpl w:val="139A7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F2938"/>
    <w:multiLevelType w:val="hybridMultilevel"/>
    <w:tmpl w:val="8BE8DBDC"/>
    <w:lvl w:ilvl="0" w:tplc="8C5C3286">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6"/>
  </w:num>
  <w:num w:numId="2" w16cid:durableId="1538473408">
    <w:abstractNumId w:val="34"/>
  </w:num>
  <w:num w:numId="3" w16cid:durableId="401177005">
    <w:abstractNumId w:val="24"/>
  </w:num>
  <w:num w:numId="4" w16cid:durableId="704989708">
    <w:abstractNumId w:val="22"/>
  </w:num>
  <w:num w:numId="5" w16cid:durableId="717049873">
    <w:abstractNumId w:val="9"/>
  </w:num>
  <w:num w:numId="6" w16cid:durableId="1504974805">
    <w:abstractNumId w:val="31"/>
  </w:num>
  <w:num w:numId="7" w16cid:durableId="1914776911">
    <w:abstractNumId w:val="5"/>
  </w:num>
  <w:num w:numId="8" w16cid:durableId="866069231">
    <w:abstractNumId w:val="20"/>
  </w:num>
  <w:num w:numId="9" w16cid:durableId="1711807566">
    <w:abstractNumId w:val="0"/>
  </w:num>
  <w:num w:numId="10" w16cid:durableId="2039698552">
    <w:abstractNumId w:val="29"/>
  </w:num>
  <w:num w:numId="11" w16cid:durableId="2140099571">
    <w:abstractNumId w:val="32"/>
  </w:num>
  <w:num w:numId="12" w16cid:durableId="529299778">
    <w:abstractNumId w:val="19"/>
  </w:num>
  <w:num w:numId="13" w16cid:durableId="1072853308">
    <w:abstractNumId w:val="23"/>
  </w:num>
  <w:num w:numId="14" w16cid:durableId="1958104095">
    <w:abstractNumId w:val="14"/>
  </w:num>
  <w:num w:numId="15" w16cid:durableId="592054596">
    <w:abstractNumId w:val="23"/>
  </w:num>
  <w:num w:numId="16" w16cid:durableId="409884592">
    <w:abstractNumId w:val="36"/>
  </w:num>
  <w:num w:numId="17" w16cid:durableId="907299452">
    <w:abstractNumId w:val="23"/>
  </w:num>
  <w:num w:numId="18" w16cid:durableId="1896350532">
    <w:abstractNumId w:val="18"/>
  </w:num>
  <w:num w:numId="19" w16cid:durableId="1045564997">
    <w:abstractNumId w:val="25"/>
  </w:num>
  <w:num w:numId="20" w16cid:durableId="290475590">
    <w:abstractNumId w:val="4"/>
  </w:num>
  <w:num w:numId="21" w16cid:durableId="825826363">
    <w:abstractNumId w:val="15"/>
  </w:num>
  <w:num w:numId="22" w16cid:durableId="1801531253">
    <w:abstractNumId w:val="1"/>
  </w:num>
  <w:num w:numId="23" w16cid:durableId="1177765866">
    <w:abstractNumId w:val="2"/>
  </w:num>
  <w:num w:numId="24" w16cid:durableId="534004310">
    <w:abstractNumId w:val="7"/>
  </w:num>
  <w:num w:numId="25" w16cid:durableId="1461222778">
    <w:abstractNumId w:val="30"/>
  </w:num>
  <w:num w:numId="26" w16cid:durableId="1339116850">
    <w:abstractNumId w:val="10"/>
  </w:num>
  <w:num w:numId="27" w16cid:durableId="929397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83040985">
    <w:abstractNumId w:val="26"/>
  </w:num>
  <w:num w:numId="29" w16cid:durableId="532546965">
    <w:abstractNumId w:val="17"/>
  </w:num>
  <w:num w:numId="30" w16cid:durableId="212081892">
    <w:abstractNumId w:val="23"/>
    <w:lvlOverride w:ilvl="0">
      <w:startOverride w:val="6"/>
    </w:lvlOverride>
  </w:num>
  <w:num w:numId="31" w16cid:durableId="1000935427">
    <w:abstractNumId w:val="23"/>
  </w:num>
  <w:num w:numId="32" w16cid:durableId="1762949578">
    <w:abstractNumId w:val="23"/>
  </w:num>
  <w:num w:numId="33" w16cid:durableId="1739009737">
    <w:abstractNumId w:val="27"/>
  </w:num>
  <w:num w:numId="34" w16cid:durableId="252859685">
    <w:abstractNumId w:val="11"/>
  </w:num>
  <w:num w:numId="35" w16cid:durableId="1488742988">
    <w:abstractNumId w:val="3"/>
  </w:num>
  <w:num w:numId="36" w16cid:durableId="637958399">
    <w:abstractNumId w:val="16"/>
  </w:num>
  <w:num w:numId="37" w16cid:durableId="1333682579">
    <w:abstractNumId w:val="28"/>
  </w:num>
  <w:num w:numId="38" w16cid:durableId="1723597071">
    <w:abstractNumId w:val="12"/>
  </w:num>
  <w:num w:numId="39" w16cid:durableId="1673675977">
    <w:abstractNumId w:val="35"/>
  </w:num>
  <w:num w:numId="40" w16cid:durableId="9268395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38240853">
    <w:abstractNumId w:val="13"/>
  </w:num>
  <w:num w:numId="42" w16cid:durableId="1429078310">
    <w:abstractNumId w:val="21"/>
  </w:num>
  <w:num w:numId="43" w16cid:durableId="1570385860">
    <w:abstractNumId w:val="33"/>
  </w:num>
  <w:num w:numId="44" w16cid:durableId="20607397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99625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1039"/>
    <w:rsid w:val="00001193"/>
    <w:rsid w:val="0000146A"/>
    <w:rsid w:val="0000147A"/>
    <w:rsid w:val="00001D2F"/>
    <w:rsid w:val="00001F5B"/>
    <w:rsid w:val="00002104"/>
    <w:rsid w:val="0000245D"/>
    <w:rsid w:val="000024A7"/>
    <w:rsid w:val="00002758"/>
    <w:rsid w:val="000029D7"/>
    <w:rsid w:val="00002D37"/>
    <w:rsid w:val="00002DEA"/>
    <w:rsid w:val="000031AD"/>
    <w:rsid w:val="00003285"/>
    <w:rsid w:val="000035DD"/>
    <w:rsid w:val="000037B8"/>
    <w:rsid w:val="000047B7"/>
    <w:rsid w:val="000048E2"/>
    <w:rsid w:val="0000496F"/>
    <w:rsid w:val="00004B9D"/>
    <w:rsid w:val="00004F13"/>
    <w:rsid w:val="000051A3"/>
    <w:rsid w:val="000055E2"/>
    <w:rsid w:val="00005AA7"/>
    <w:rsid w:val="00005B7C"/>
    <w:rsid w:val="00005CA3"/>
    <w:rsid w:val="00005FD5"/>
    <w:rsid w:val="000061E9"/>
    <w:rsid w:val="000064C7"/>
    <w:rsid w:val="00006728"/>
    <w:rsid w:val="0000704D"/>
    <w:rsid w:val="00007450"/>
    <w:rsid w:val="00007DF7"/>
    <w:rsid w:val="0001010F"/>
    <w:rsid w:val="000101C1"/>
    <w:rsid w:val="00010C04"/>
    <w:rsid w:val="00010EA2"/>
    <w:rsid w:val="00010FF3"/>
    <w:rsid w:val="00011AF0"/>
    <w:rsid w:val="000123D7"/>
    <w:rsid w:val="000125D6"/>
    <w:rsid w:val="000125F0"/>
    <w:rsid w:val="000127F5"/>
    <w:rsid w:val="00012C13"/>
    <w:rsid w:val="00012DB3"/>
    <w:rsid w:val="00012EB4"/>
    <w:rsid w:val="00013614"/>
    <w:rsid w:val="000137E4"/>
    <w:rsid w:val="00013B2D"/>
    <w:rsid w:val="00013F91"/>
    <w:rsid w:val="000141AA"/>
    <w:rsid w:val="000148E1"/>
    <w:rsid w:val="00014CC9"/>
    <w:rsid w:val="000150CB"/>
    <w:rsid w:val="00016037"/>
    <w:rsid w:val="0001664C"/>
    <w:rsid w:val="00016E8A"/>
    <w:rsid w:val="0001753A"/>
    <w:rsid w:val="000177B2"/>
    <w:rsid w:val="00017BE6"/>
    <w:rsid w:val="0002024D"/>
    <w:rsid w:val="00020311"/>
    <w:rsid w:val="000206C1"/>
    <w:rsid w:val="000209DD"/>
    <w:rsid w:val="000216BF"/>
    <w:rsid w:val="000217C9"/>
    <w:rsid w:val="00021CBF"/>
    <w:rsid w:val="00021DC9"/>
    <w:rsid w:val="00021EDD"/>
    <w:rsid w:val="00022069"/>
    <w:rsid w:val="0002253C"/>
    <w:rsid w:val="00022655"/>
    <w:rsid w:val="00022D3C"/>
    <w:rsid w:val="00023C38"/>
    <w:rsid w:val="00024058"/>
    <w:rsid w:val="00024336"/>
    <w:rsid w:val="00024479"/>
    <w:rsid w:val="0002447E"/>
    <w:rsid w:val="00024692"/>
    <w:rsid w:val="000247A3"/>
    <w:rsid w:val="0002489E"/>
    <w:rsid w:val="000249C6"/>
    <w:rsid w:val="00024BA6"/>
    <w:rsid w:val="000256C2"/>
    <w:rsid w:val="00025946"/>
    <w:rsid w:val="00025A33"/>
    <w:rsid w:val="00025EAB"/>
    <w:rsid w:val="000261EA"/>
    <w:rsid w:val="00026477"/>
    <w:rsid w:val="00026BB5"/>
    <w:rsid w:val="00026C8D"/>
    <w:rsid w:val="00026E04"/>
    <w:rsid w:val="00027124"/>
    <w:rsid w:val="0002745B"/>
    <w:rsid w:val="00027E8E"/>
    <w:rsid w:val="00027F8A"/>
    <w:rsid w:val="00030184"/>
    <w:rsid w:val="00030E00"/>
    <w:rsid w:val="00031028"/>
    <w:rsid w:val="0003104A"/>
    <w:rsid w:val="000314A5"/>
    <w:rsid w:val="000317CC"/>
    <w:rsid w:val="00031CB3"/>
    <w:rsid w:val="00031FD2"/>
    <w:rsid w:val="000321C6"/>
    <w:rsid w:val="000322C2"/>
    <w:rsid w:val="000323EC"/>
    <w:rsid w:val="000328AE"/>
    <w:rsid w:val="00032AB3"/>
    <w:rsid w:val="00032D28"/>
    <w:rsid w:val="000330A4"/>
    <w:rsid w:val="00033136"/>
    <w:rsid w:val="00033A3F"/>
    <w:rsid w:val="00033EDF"/>
    <w:rsid w:val="000345D5"/>
    <w:rsid w:val="00034718"/>
    <w:rsid w:val="00034985"/>
    <w:rsid w:val="00035086"/>
    <w:rsid w:val="000353A8"/>
    <w:rsid w:val="00035422"/>
    <w:rsid w:val="00035566"/>
    <w:rsid w:val="000355C1"/>
    <w:rsid w:val="000360E3"/>
    <w:rsid w:val="0003618F"/>
    <w:rsid w:val="000364FA"/>
    <w:rsid w:val="00036624"/>
    <w:rsid w:val="00036A9C"/>
    <w:rsid w:val="00036F5F"/>
    <w:rsid w:val="0003734D"/>
    <w:rsid w:val="000375E7"/>
    <w:rsid w:val="00037772"/>
    <w:rsid w:val="00037E44"/>
    <w:rsid w:val="00037FC7"/>
    <w:rsid w:val="000406CE"/>
    <w:rsid w:val="000409F9"/>
    <w:rsid w:val="00040CA1"/>
    <w:rsid w:val="00040ED4"/>
    <w:rsid w:val="00041527"/>
    <w:rsid w:val="0004187F"/>
    <w:rsid w:val="000418D5"/>
    <w:rsid w:val="00041BF2"/>
    <w:rsid w:val="00041D11"/>
    <w:rsid w:val="00042235"/>
    <w:rsid w:val="00042237"/>
    <w:rsid w:val="000425AF"/>
    <w:rsid w:val="0004285D"/>
    <w:rsid w:val="000431D2"/>
    <w:rsid w:val="0004338A"/>
    <w:rsid w:val="00043605"/>
    <w:rsid w:val="00043704"/>
    <w:rsid w:val="00044092"/>
    <w:rsid w:val="00044B21"/>
    <w:rsid w:val="00044F90"/>
    <w:rsid w:val="00044FA8"/>
    <w:rsid w:val="000450DF"/>
    <w:rsid w:val="0004546E"/>
    <w:rsid w:val="000458EA"/>
    <w:rsid w:val="000459DB"/>
    <w:rsid w:val="00045B12"/>
    <w:rsid w:val="0004679F"/>
    <w:rsid w:val="00046D17"/>
    <w:rsid w:val="000471CA"/>
    <w:rsid w:val="0004729B"/>
    <w:rsid w:val="000472B5"/>
    <w:rsid w:val="00047510"/>
    <w:rsid w:val="00047680"/>
    <w:rsid w:val="00047A83"/>
    <w:rsid w:val="00047D68"/>
    <w:rsid w:val="00050347"/>
    <w:rsid w:val="00050490"/>
    <w:rsid w:val="00050538"/>
    <w:rsid w:val="0005082D"/>
    <w:rsid w:val="00050C83"/>
    <w:rsid w:val="00050D15"/>
    <w:rsid w:val="00050DCD"/>
    <w:rsid w:val="00050E4F"/>
    <w:rsid w:val="00051219"/>
    <w:rsid w:val="00051AC5"/>
    <w:rsid w:val="00051B74"/>
    <w:rsid w:val="00051DE1"/>
    <w:rsid w:val="00051E5C"/>
    <w:rsid w:val="00051E8C"/>
    <w:rsid w:val="00052332"/>
    <w:rsid w:val="00052779"/>
    <w:rsid w:val="000527CF"/>
    <w:rsid w:val="000527D0"/>
    <w:rsid w:val="000534D4"/>
    <w:rsid w:val="00053C3C"/>
    <w:rsid w:val="00053C57"/>
    <w:rsid w:val="00053EE1"/>
    <w:rsid w:val="000540FE"/>
    <w:rsid w:val="00054289"/>
    <w:rsid w:val="000544CA"/>
    <w:rsid w:val="0005475E"/>
    <w:rsid w:val="00054B8A"/>
    <w:rsid w:val="00054BC2"/>
    <w:rsid w:val="0005501D"/>
    <w:rsid w:val="00055389"/>
    <w:rsid w:val="000557C4"/>
    <w:rsid w:val="00055F0E"/>
    <w:rsid w:val="000563C9"/>
    <w:rsid w:val="00056571"/>
    <w:rsid w:val="000566D0"/>
    <w:rsid w:val="00056824"/>
    <w:rsid w:val="0005685B"/>
    <w:rsid w:val="0005691D"/>
    <w:rsid w:val="00056C9E"/>
    <w:rsid w:val="00056E12"/>
    <w:rsid w:val="00056E3D"/>
    <w:rsid w:val="00057618"/>
    <w:rsid w:val="00057640"/>
    <w:rsid w:val="0006043B"/>
    <w:rsid w:val="00060625"/>
    <w:rsid w:val="00060833"/>
    <w:rsid w:val="00061429"/>
    <w:rsid w:val="00061AE7"/>
    <w:rsid w:val="00061C04"/>
    <w:rsid w:val="00061C66"/>
    <w:rsid w:val="00062296"/>
    <w:rsid w:val="00062333"/>
    <w:rsid w:val="0006249F"/>
    <w:rsid w:val="00062772"/>
    <w:rsid w:val="00062865"/>
    <w:rsid w:val="00062990"/>
    <w:rsid w:val="00063466"/>
    <w:rsid w:val="00063C6D"/>
    <w:rsid w:val="00064558"/>
    <w:rsid w:val="0006461F"/>
    <w:rsid w:val="00064C9C"/>
    <w:rsid w:val="00064FCA"/>
    <w:rsid w:val="000657FD"/>
    <w:rsid w:val="000659EE"/>
    <w:rsid w:val="0006612D"/>
    <w:rsid w:val="0006632D"/>
    <w:rsid w:val="000666BB"/>
    <w:rsid w:val="000676E7"/>
    <w:rsid w:val="00067CAC"/>
    <w:rsid w:val="00068729"/>
    <w:rsid w:val="000700E9"/>
    <w:rsid w:val="00070748"/>
    <w:rsid w:val="00070F11"/>
    <w:rsid w:val="000715B7"/>
    <w:rsid w:val="00071CD0"/>
    <w:rsid w:val="00071D6F"/>
    <w:rsid w:val="0007214C"/>
    <w:rsid w:val="000725C1"/>
    <w:rsid w:val="00072765"/>
    <w:rsid w:val="0007283D"/>
    <w:rsid w:val="00073538"/>
    <w:rsid w:val="00073D71"/>
    <w:rsid w:val="000743F2"/>
    <w:rsid w:val="00074798"/>
    <w:rsid w:val="00074C51"/>
    <w:rsid w:val="00074C7C"/>
    <w:rsid w:val="00074C82"/>
    <w:rsid w:val="00075571"/>
    <w:rsid w:val="0007575E"/>
    <w:rsid w:val="00075A96"/>
    <w:rsid w:val="00076193"/>
    <w:rsid w:val="000764EE"/>
    <w:rsid w:val="00076FAA"/>
    <w:rsid w:val="00076FDB"/>
    <w:rsid w:val="00077002"/>
    <w:rsid w:val="000770FE"/>
    <w:rsid w:val="0007715E"/>
    <w:rsid w:val="000773EA"/>
    <w:rsid w:val="000774A8"/>
    <w:rsid w:val="00077655"/>
    <w:rsid w:val="0007765B"/>
    <w:rsid w:val="0007776A"/>
    <w:rsid w:val="00077B40"/>
    <w:rsid w:val="00077C60"/>
    <w:rsid w:val="00077D17"/>
    <w:rsid w:val="00077DAC"/>
    <w:rsid w:val="00077E98"/>
    <w:rsid w:val="0008053F"/>
    <w:rsid w:val="00080AE4"/>
    <w:rsid w:val="00080DBC"/>
    <w:rsid w:val="000810FE"/>
    <w:rsid w:val="00081220"/>
    <w:rsid w:val="000814AA"/>
    <w:rsid w:val="00081899"/>
    <w:rsid w:val="000819DB"/>
    <w:rsid w:val="00081A49"/>
    <w:rsid w:val="00081AF6"/>
    <w:rsid w:val="00082234"/>
    <w:rsid w:val="00082303"/>
    <w:rsid w:val="0008253F"/>
    <w:rsid w:val="00082AE2"/>
    <w:rsid w:val="00082F1B"/>
    <w:rsid w:val="000834AD"/>
    <w:rsid w:val="00083616"/>
    <w:rsid w:val="0008393A"/>
    <w:rsid w:val="00083A32"/>
    <w:rsid w:val="00083B7F"/>
    <w:rsid w:val="00083C5E"/>
    <w:rsid w:val="00083CED"/>
    <w:rsid w:val="00083E5A"/>
    <w:rsid w:val="00083F0F"/>
    <w:rsid w:val="0008421D"/>
    <w:rsid w:val="000847EA"/>
    <w:rsid w:val="00084831"/>
    <w:rsid w:val="00084A15"/>
    <w:rsid w:val="00085885"/>
    <w:rsid w:val="00085DD9"/>
    <w:rsid w:val="00085DFB"/>
    <w:rsid w:val="00085E97"/>
    <w:rsid w:val="00085F42"/>
    <w:rsid w:val="00086659"/>
    <w:rsid w:val="00087421"/>
    <w:rsid w:val="0009022F"/>
    <w:rsid w:val="00090398"/>
    <w:rsid w:val="000905A6"/>
    <w:rsid w:val="000905FE"/>
    <w:rsid w:val="0009086F"/>
    <w:rsid w:val="00090989"/>
    <w:rsid w:val="00090C92"/>
    <w:rsid w:val="00090ECD"/>
    <w:rsid w:val="00091439"/>
    <w:rsid w:val="00091DF1"/>
    <w:rsid w:val="0009206C"/>
    <w:rsid w:val="000922D3"/>
    <w:rsid w:val="00092337"/>
    <w:rsid w:val="0009264F"/>
    <w:rsid w:val="00092898"/>
    <w:rsid w:val="00092DA7"/>
    <w:rsid w:val="00092DFC"/>
    <w:rsid w:val="00092F01"/>
    <w:rsid w:val="0009332F"/>
    <w:rsid w:val="00093803"/>
    <w:rsid w:val="000938E3"/>
    <w:rsid w:val="00093D10"/>
    <w:rsid w:val="00093DBB"/>
    <w:rsid w:val="00094146"/>
    <w:rsid w:val="00094453"/>
    <w:rsid w:val="00095125"/>
    <w:rsid w:val="00095324"/>
    <w:rsid w:val="0009534B"/>
    <w:rsid w:val="00095549"/>
    <w:rsid w:val="000958D3"/>
    <w:rsid w:val="00095F26"/>
    <w:rsid w:val="00095F9A"/>
    <w:rsid w:val="000967F2"/>
    <w:rsid w:val="00096805"/>
    <w:rsid w:val="00096AFE"/>
    <w:rsid w:val="00096EC5"/>
    <w:rsid w:val="00097777"/>
    <w:rsid w:val="00097A0C"/>
    <w:rsid w:val="00097BB1"/>
    <w:rsid w:val="00097DAF"/>
    <w:rsid w:val="00097FC0"/>
    <w:rsid w:val="000A01D4"/>
    <w:rsid w:val="000A03FE"/>
    <w:rsid w:val="000A07F3"/>
    <w:rsid w:val="000A0A67"/>
    <w:rsid w:val="000A11B0"/>
    <w:rsid w:val="000A1665"/>
    <w:rsid w:val="000A1849"/>
    <w:rsid w:val="000A1E7B"/>
    <w:rsid w:val="000A1F08"/>
    <w:rsid w:val="000A2B6F"/>
    <w:rsid w:val="000A2CD0"/>
    <w:rsid w:val="000A3805"/>
    <w:rsid w:val="000A4114"/>
    <w:rsid w:val="000A44DB"/>
    <w:rsid w:val="000A4E0C"/>
    <w:rsid w:val="000A4F2A"/>
    <w:rsid w:val="000A4FD3"/>
    <w:rsid w:val="000A4FFB"/>
    <w:rsid w:val="000A50FF"/>
    <w:rsid w:val="000A510D"/>
    <w:rsid w:val="000A513B"/>
    <w:rsid w:val="000A5316"/>
    <w:rsid w:val="000A54F6"/>
    <w:rsid w:val="000A5677"/>
    <w:rsid w:val="000A5A00"/>
    <w:rsid w:val="000A5D51"/>
    <w:rsid w:val="000A6983"/>
    <w:rsid w:val="000A6DB4"/>
    <w:rsid w:val="000A6F58"/>
    <w:rsid w:val="000A71E2"/>
    <w:rsid w:val="000A72DB"/>
    <w:rsid w:val="000A737E"/>
    <w:rsid w:val="000A74F0"/>
    <w:rsid w:val="000A7718"/>
    <w:rsid w:val="000A7D1C"/>
    <w:rsid w:val="000A7EEF"/>
    <w:rsid w:val="000B0064"/>
    <w:rsid w:val="000B0462"/>
    <w:rsid w:val="000B091D"/>
    <w:rsid w:val="000B0B18"/>
    <w:rsid w:val="000B0CC8"/>
    <w:rsid w:val="000B1079"/>
    <w:rsid w:val="000B133A"/>
    <w:rsid w:val="000B141F"/>
    <w:rsid w:val="000B1528"/>
    <w:rsid w:val="000B1726"/>
    <w:rsid w:val="000B1881"/>
    <w:rsid w:val="000B19BA"/>
    <w:rsid w:val="000B19BC"/>
    <w:rsid w:val="000B1ADF"/>
    <w:rsid w:val="000B1B45"/>
    <w:rsid w:val="000B1F34"/>
    <w:rsid w:val="000B1F45"/>
    <w:rsid w:val="000B1FCB"/>
    <w:rsid w:val="000B20DB"/>
    <w:rsid w:val="000B2407"/>
    <w:rsid w:val="000B24B3"/>
    <w:rsid w:val="000B266A"/>
    <w:rsid w:val="000B2764"/>
    <w:rsid w:val="000B2AC8"/>
    <w:rsid w:val="000B2B61"/>
    <w:rsid w:val="000B2BAB"/>
    <w:rsid w:val="000B3101"/>
    <w:rsid w:val="000B3402"/>
    <w:rsid w:val="000B3698"/>
    <w:rsid w:val="000B3735"/>
    <w:rsid w:val="000B3AC4"/>
    <w:rsid w:val="000B40F4"/>
    <w:rsid w:val="000B42B5"/>
    <w:rsid w:val="000B4326"/>
    <w:rsid w:val="000B45BE"/>
    <w:rsid w:val="000B4802"/>
    <w:rsid w:val="000B4D1D"/>
    <w:rsid w:val="000B504E"/>
    <w:rsid w:val="000B5479"/>
    <w:rsid w:val="000B549B"/>
    <w:rsid w:val="000B56C1"/>
    <w:rsid w:val="000B57A5"/>
    <w:rsid w:val="000B58A2"/>
    <w:rsid w:val="000B5C85"/>
    <w:rsid w:val="000B66B7"/>
    <w:rsid w:val="000B6AD3"/>
    <w:rsid w:val="000B75B5"/>
    <w:rsid w:val="000B7DA6"/>
    <w:rsid w:val="000C0134"/>
    <w:rsid w:val="000C019C"/>
    <w:rsid w:val="000C01B2"/>
    <w:rsid w:val="000C020A"/>
    <w:rsid w:val="000C069C"/>
    <w:rsid w:val="000C10F3"/>
    <w:rsid w:val="000C127C"/>
    <w:rsid w:val="000C1284"/>
    <w:rsid w:val="000C1960"/>
    <w:rsid w:val="000C1ABE"/>
    <w:rsid w:val="000C1CE2"/>
    <w:rsid w:val="000C1E5E"/>
    <w:rsid w:val="000C1FC9"/>
    <w:rsid w:val="000C2503"/>
    <w:rsid w:val="000C2673"/>
    <w:rsid w:val="000C26D7"/>
    <w:rsid w:val="000C2AE8"/>
    <w:rsid w:val="000C2C4E"/>
    <w:rsid w:val="000C3039"/>
    <w:rsid w:val="000C3219"/>
    <w:rsid w:val="000C37A2"/>
    <w:rsid w:val="000C3962"/>
    <w:rsid w:val="000C3D91"/>
    <w:rsid w:val="000C3DB8"/>
    <w:rsid w:val="000C481C"/>
    <w:rsid w:val="000C4A19"/>
    <w:rsid w:val="000C4E20"/>
    <w:rsid w:val="000C52B2"/>
    <w:rsid w:val="000C5A7F"/>
    <w:rsid w:val="000C5D11"/>
    <w:rsid w:val="000C5E75"/>
    <w:rsid w:val="000C64D5"/>
    <w:rsid w:val="000C6627"/>
    <w:rsid w:val="000C69CD"/>
    <w:rsid w:val="000C6DAC"/>
    <w:rsid w:val="000C707B"/>
    <w:rsid w:val="000C7315"/>
    <w:rsid w:val="000C75BA"/>
    <w:rsid w:val="000C77EF"/>
    <w:rsid w:val="000C797A"/>
    <w:rsid w:val="000C7CCD"/>
    <w:rsid w:val="000C7DBB"/>
    <w:rsid w:val="000C7EC7"/>
    <w:rsid w:val="000D07C9"/>
    <w:rsid w:val="000D0C40"/>
    <w:rsid w:val="000D0C4E"/>
    <w:rsid w:val="000D0E6C"/>
    <w:rsid w:val="000D1322"/>
    <w:rsid w:val="000D1520"/>
    <w:rsid w:val="000D183B"/>
    <w:rsid w:val="000D21D0"/>
    <w:rsid w:val="000D2741"/>
    <w:rsid w:val="000D2EF3"/>
    <w:rsid w:val="000D3E4C"/>
    <w:rsid w:val="000D4194"/>
    <w:rsid w:val="000D458C"/>
    <w:rsid w:val="000D507E"/>
    <w:rsid w:val="000D5C41"/>
    <w:rsid w:val="000D5D84"/>
    <w:rsid w:val="000D5F4A"/>
    <w:rsid w:val="000D62DC"/>
    <w:rsid w:val="000D661F"/>
    <w:rsid w:val="000D6D58"/>
    <w:rsid w:val="000D6D9C"/>
    <w:rsid w:val="000D795C"/>
    <w:rsid w:val="000D7C5B"/>
    <w:rsid w:val="000D7DE8"/>
    <w:rsid w:val="000E09D5"/>
    <w:rsid w:val="000E0D98"/>
    <w:rsid w:val="000E1178"/>
    <w:rsid w:val="000E143B"/>
    <w:rsid w:val="000E1533"/>
    <w:rsid w:val="000E1733"/>
    <w:rsid w:val="000E1869"/>
    <w:rsid w:val="000E190A"/>
    <w:rsid w:val="000E21C8"/>
    <w:rsid w:val="000E22DA"/>
    <w:rsid w:val="000E2450"/>
    <w:rsid w:val="000E25BF"/>
    <w:rsid w:val="000E278C"/>
    <w:rsid w:val="000E2CBE"/>
    <w:rsid w:val="000E3018"/>
    <w:rsid w:val="000E32B7"/>
    <w:rsid w:val="000E352D"/>
    <w:rsid w:val="000E35B9"/>
    <w:rsid w:val="000E35D1"/>
    <w:rsid w:val="000E3616"/>
    <w:rsid w:val="000E3683"/>
    <w:rsid w:val="000E38AE"/>
    <w:rsid w:val="000E38B8"/>
    <w:rsid w:val="000E3ABF"/>
    <w:rsid w:val="000E3D5E"/>
    <w:rsid w:val="000E42CE"/>
    <w:rsid w:val="000E4475"/>
    <w:rsid w:val="000E45BD"/>
    <w:rsid w:val="000E4A2E"/>
    <w:rsid w:val="000E4B62"/>
    <w:rsid w:val="000E4C34"/>
    <w:rsid w:val="000E62DD"/>
    <w:rsid w:val="000E66BB"/>
    <w:rsid w:val="000E6A59"/>
    <w:rsid w:val="000E6D79"/>
    <w:rsid w:val="000E6E04"/>
    <w:rsid w:val="000E70CB"/>
    <w:rsid w:val="000E70E3"/>
    <w:rsid w:val="000E729C"/>
    <w:rsid w:val="000E73BB"/>
    <w:rsid w:val="000E74DC"/>
    <w:rsid w:val="000E7909"/>
    <w:rsid w:val="000E7926"/>
    <w:rsid w:val="000E7AEC"/>
    <w:rsid w:val="000E7BF3"/>
    <w:rsid w:val="000E7DF4"/>
    <w:rsid w:val="000E7EAE"/>
    <w:rsid w:val="000E7FAA"/>
    <w:rsid w:val="000F02AF"/>
    <w:rsid w:val="000F04CF"/>
    <w:rsid w:val="000F0970"/>
    <w:rsid w:val="000F0A71"/>
    <w:rsid w:val="000F0AD0"/>
    <w:rsid w:val="000F0B3E"/>
    <w:rsid w:val="000F11C7"/>
    <w:rsid w:val="000F1214"/>
    <w:rsid w:val="000F1476"/>
    <w:rsid w:val="000F16F3"/>
    <w:rsid w:val="000F1914"/>
    <w:rsid w:val="000F1B4B"/>
    <w:rsid w:val="000F1FDE"/>
    <w:rsid w:val="000F213C"/>
    <w:rsid w:val="000F23F8"/>
    <w:rsid w:val="000F28EA"/>
    <w:rsid w:val="000F2C7F"/>
    <w:rsid w:val="000F3065"/>
    <w:rsid w:val="000F376F"/>
    <w:rsid w:val="000F37FD"/>
    <w:rsid w:val="000F39AE"/>
    <w:rsid w:val="000F39C9"/>
    <w:rsid w:val="000F3A05"/>
    <w:rsid w:val="000F3B27"/>
    <w:rsid w:val="000F3F9C"/>
    <w:rsid w:val="000F4959"/>
    <w:rsid w:val="000F4DBF"/>
    <w:rsid w:val="000F505E"/>
    <w:rsid w:val="000F537F"/>
    <w:rsid w:val="000F55B3"/>
    <w:rsid w:val="000F5769"/>
    <w:rsid w:val="000F5979"/>
    <w:rsid w:val="000F5C64"/>
    <w:rsid w:val="000F5F1B"/>
    <w:rsid w:val="000F67DE"/>
    <w:rsid w:val="000F70B0"/>
    <w:rsid w:val="000F712C"/>
    <w:rsid w:val="000F7149"/>
    <w:rsid w:val="000F7A40"/>
    <w:rsid w:val="000F7A6D"/>
    <w:rsid w:val="001000CE"/>
    <w:rsid w:val="0010025E"/>
    <w:rsid w:val="0010049E"/>
    <w:rsid w:val="001005C0"/>
    <w:rsid w:val="0010064A"/>
    <w:rsid w:val="001007DF"/>
    <w:rsid w:val="001007EF"/>
    <w:rsid w:val="00100CBE"/>
    <w:rsid w:val="001012D8"/>
    <w:rsid w:val="00101358"/>
    <w:rsid w:val="001014E7"/>
    <w:rsid w:val="00101D05"/>
    <w:rsid w:val="001021C2"/>
    <w:rsid w:val="001027AB"/>
    <w:rsid w:val="00102972"/>
    <w:rsid w:val="0010320F"/>
    <w:rsid w:val="00103675"/>
    <w:rsid w:val="00103D14"/>
    <w:rsid w:val="00103F2F"/>
    <w:rsid w:val="00104033"/>
    <w:rsid w:val="00105162"/>
    <w:rsid w:val="001051CC"/>
    <w:rsid w:val="00105214"/>
    <w:rsid w:val="001056B4"/>
    <w:rsid w:val="0010576D"/>
    <w:rsid w:val="00105E1A"/>
    <w:rsid w:val="00105F3B"/>
    <w:rsid w:val="00106123"/>
    <w:rsid w:val="00106F52"/>
    <w:rsid w:val="001079FB"/>
    <w:rsid w:val="00107E59"/>
    <w:rsid w:val="00110274"/>
    <w:rsid w:val="00110358"/>
    <w:rsid w:val="00111097"/>
    <w:rsid w:val="00111269"/>
    <w:rsid w:val="0011142B"/>
    <w:rsid w:val="0011157F"/>
    <w:rsid w:val="0011168C"/>
    <w:rsid w:val="001116F7"/>
    <w:rsid w:val="001117BA"/>
    <w:rsid w:val="00111D88"/>
    <w:rsid w:val="00111DC5"/>
    <w:rsid w:val="001123C9"/>
    <w:rsid w:val="00112486"/>
    <w:rsid w:val="00112715"/>
    <w:rsid w:val="00112CAD"/>
    <w:rsid w:val="00112D78"/>
    <w:rsid w:val="001137C6"/>
    <w:rsid w:val="001139E9"/>
    <w:rsid w:val="00113ABE"/>
    <w:rsid w:val="00113C6A"/>
    <w:rsid w:val="00113FC6"/>
    <w:rsid w:val="001140C7"/>
    <w:rsid w:val="001141E0"/>
    <w:rsid w:val="0011428C"/>
    <w:rsid w:val="00114383"/>
    <w:rsid w:val="001143C7"/>
    <w:rsid w:val="001149B5"/>
    <w:rsid w:val="00114D83"/>
    <w:rsid w:val="00115015"/>
    <w:rsid w:val="00115302"/>
    <w:rsid w:val="001153C9"/>
    <w:rsid w:val="001154A2"/>
    <w:rsid w:val="00115528"/>
    <w:rsid w:val="0011555A"/>
    <w:rsid w:val="0011579B"/>
    <w:rsid w:val="0011650C"/>
    <w:rsid w:val="001169E3"/>
    <w:rsid w:val="00116E1C"/>
    <w:rsid w:val="00117315"/>
    <w:rsid w:val="00117D0A"/>
    <w:rsid w:val="00120057"/>
    <w:rsid w:val="001201E0"/>
    <w:rsid w:val="00120734"/>
    <w:rsid w:val="00120A98"/>
    <w:rsid w:val="00120FAE"/>
    <w:rsid w:val="001214DD"/>
    <w:rsid w:val="00121653"/>
    <w:rsid w:val="00121C59"/>
    <w:rsid w:val="00121D90"/>
    <w:rsid w:val="00121EE3"/>
    <w:rsid w:val="00122342"/>
    <w:rsid w:val="00122683"/>
    <w:rsid w:val="00122FE3"/>
    <w:rsid w:val="00123253"/>
    <w:rsid w:val="001233B7"/>
    <w:rsid w:val="001234C5"/>
    <w:rsid w:val="001236B2"/>
    <w:rsid w:val="001238DB"/>
    <w:rsid w:val="00123A99"/>
    <w:rsid w:val="00123B80"/>
    <w:rsid w:val="00123C3C"/>
    <w:rsid w:val="00123DFB"/>
    <w:rsid w:val="00123EC3"/>
    <w:rsid w:val="00123FAC"/>
    <w:rsid w:val="0012412F"/>
    <w:rsid w:val="00124741"/>
    <w:rsid w:val="00124983"/>
    <w:rsid w:val="00124B0F"/>
    <w:rsid w:val="00124DFC"/>
    <w:rsid w:val="00125011"/>
    <w:rsid w:val="00125045"/>
    <w:rsid w:val="00125562"/>
    <w:rsid w:val="001255F5"/>
    <w:rsid w:val="00125833"/>
    <w:rsid w:val="00125987"/>
    <w:rsid w:val="00125BE4"/>
    <w:rsid w:val="00125D09"/>
    <w:rsid w:val="001266F9"/>
    <w:rsid w:val="00126AA0"/>
    <w:rsid w:val="00126DC6"/>
    <w:rsid w:val="00126EAB"/>
    <w:rsid w:val="0012756C"/>
    <w:rsid w:val="0012762D"/>
    <w:rsid w:val="00127713"/>
    <w:rsid w:val="001277D4"/>
    <w:rsid w:val="00127805"/>
    <w:rsid w:val="0012794D"/>
    <w:rsid w:val="00127E34"/>
    <w:rsid w:val="0013031E"/>
    <w:rsid w:val="001307CF"/>
    <w:rsid w:val="0013104D"/>
    <w:rsid w:val="00131709"/>
    <w:rsid w:val="00131C93"/>
    <w:rsid w:val="00131E90"/>
    <w:rsid w:val="0013235D"/>
    <w:rsid w:val="00132546"/>
    <w:rsid w:val="00132826"/>
    <w:rsid w:val="0013288E"/>
    <w:rsid w:val="00132B28"/>
    <w:rsid w:val="00132C58"/>
    <w:rsid w:val="00132DF7"/>
    <w:rsid w:val="00132F78"/>
    <w:rsid w:val="00133041"/>
    <w:rsid w:val="001335AE"/>
    <w:rsid w:val="001335F1"/>
    <w:rsid w:val="00133791"/>
    <w:rsid w:val="00133BAF"/>
    <w:rsid w:val="00133CAE"/>
    <w:rsid w:val="00133D3F"/>
    <w:rsid w:val="00133DD3"/>
    <w:rsid w:val="001343AC"/>
    <w:rsid w:val="0013447D"/>
    <w:rsid w:val="00134EE5"/>
    <w:rsid w:val="0013553F"/>
    <w:rsid w:val="00135553"/>
    <w:rsid w:val="00135A44"/>
    <w:rsid w:val="00135C8C"/>
    <w:rsid w:val="00136316"/>
    <w:rsid w:val="001363D6"/>
    <w:rsid w:val="0013647F"/>
    <w:rsid w:val="001369FC"/>
    <w:rsid w:val="00136B8B"/>
    <w:rsid w:val="00136BA1"/>
    <w:rsid w:val="00136C68"/>
    <w:rsid w:val="001374BE"/>
    <w:rsid w:val="00137CD7"/>
    <w:rsid w:val="00137FC9"/>
    <w:rsid w:val="00140776"/>
    <w:rsid w:val="00140836"/>
    <w:rsid w:val="00140B29"/>
    <w:rsid w:val="00141422"/>
    <w:rsid w:val="001414A1"/>
    <w:rsid w:val="001415DC"/>
    <w:rsid w:val="00141732"/>
    <w:rsid w:val="00141A30"/>
    <w:rsid w:val="00141EF6"/>
    <w:rsid w:val="00141FE5"/>
    <w:rsid w:val="001421F5"/>
    <w:rsid w:val="001422D1"/>
    <w:rsid w:val="0014230E"/>
    <w:rsid w:val="001425F7"/>
    <w:rsid w:val="00142C18"/>
    <w:rsid w:val="00142D4A"/>
    <w:rsid w:val="00142DDA"/>
    <w:rsid w:val="00142EB9"/>
    <w:rsid w:val="00143852"/>
    <w:rsid w:val="00143E1F"/>
    <w:rsid w:val="0014436C"/>
    <w:rsid w:val="001443AA"/>
    <w:rsid w:val="001443F3"/>
    <w:rsid w:val="00144702"/>
    <w:rsid w:val="001448B8"/>
    <w:rsid w:val="00145127"/>
    <w:rsid w:val="001451E3"/>
    <w:rsid w:val="001458D4"/>
    <w:rsid w:val="00145ABD"/>
    <w:rsid w:val="00145F23"/>
    <w:rsid w:val="00145F45"/>
    <w:rsid w:val="00146155"/>
    <w:rsid w:val="001461C9"/>
    <w:rsid w:val="0014625F"/>
    <w:rsid w:val="00146441"/>
    <w:rsid w:val="00146C4B"/>
    <w:rsid w:val="00146EEC"/>
    <w:rsid w:val="0014719B"/>
    <w:rsid w:val="0014754B"/>
    <w:rsid w:val="0014786C"/>
    <w:rsid w:val="00147C77"/>
    <w:rsid w:val="00147FA5"/>
    <w:rsid w:val="00150042"/>
    <w:rsid w:val="001500CE"/>
    <w:rsid w:val="00150674"/>
    <w:rsid w:val="00150A0D"/>
    <w:rsid w:val="001511C3"/>
    <w:rsid w:val="001514EA"/>
    <w:rsid w:val="00151B2E"/>
    <w:rsid w:val="00151E7A"/>
    <w:rsid w:val="00151EFA"/>
    <w:rsid w:val="00152022"/>
    <w:rsid w:val="0015211B"/>
    <w:rsid w:val="001522A2"/>
    <w:rsid w:val="001523C7"/>
    <w:rsid w:val="00152965"/>
    <w:rsid w:val="00152BD4"/>
    <w:rsid w:val="00152F2C"/>
    <w:rsid w:val="001530BD"/>
    <w:rsid w:val="001530C4"/>
    <w:rsid w:val="00153BBF"/>
    <w:rsid w:val="00153D34"/>
    <w:rsid w:val="00153D79"/>
    <w:rsid w:val="00154AA9"/>
    <w:rsid w:val="00154EA3"/>
    <w:rsid w:val="00155112"/>
    <w:rsid w:val="001554EF"/>
    <w:rsid w:val="00155911"/>
    <w:rsid w:val="00155B90"/>
    <w:rsid w:val="00155BC4"/>
    <w:rsid w:val="00156566"/>
    <w:rsid w:val="00156C20"/>
    <w:rsid w:val="00156CA7"/>
    <w:rsid w:val="001572A2"/>
    <w:rsid w:val="00157451"/>
    <w:rsid w:val="0015748B"/>
    <w:rsid w:val="001574E2"/>
    <w:rsid w:val="0015753B"/>
    <w:rsid w:val="00157845"/>
    <w:rsid w:val="001578C9"/>
    <w:rsid w:val="0016048E"/>
    <w:rsid w:val="00160947"/>
    <w:rsid w:val="0016160A"/>
    <w:rsid w:val="0016171E"/>
    <w:rsid w:val="0016191C"/>
    <w:rsid w:val="00161DA4"/>
    <w:rsid w:val="00161EC0"/>
    <w:rsid w:val="001629C7"/>
    <w:rsid w:val="00162CDC"/>
    <w:rsid w:val="0016320D"/>
    <w:rsid w:val="00163346"/>
    <w:rsid w:val="001638BB"/>
    <w:rsid w:val="00163D2A"/>
    <w:rsid w:val="00163FEC"/>
    <w:rsid w:val="00164412"/>
    <w:rsid w:val="00164E0F"/>
    <w:rsid w:val="001650DB"/>
    <w:rsid w:val="00165859"/>
    <w:rsid w:val="00165909"/>
    <w:rsid w:val="00165C64"/>
    <w:rsid w:val="00165D41"/>
    <w:rsid w:val="00165E96"/>
    <w:rsid w:val="00166283"/>
    <w:rsid w:val="001663A3"/>
    <w:rsid w:val="001670C1"/>
    <w:rsid w:val="001673DC"/>
    <w:rsid w:val="001674ED"/>
    <w:rsid w:val="00167742"/>
    <w:rsid w:val="00167781"/>
    <w:rsid w:val="00167EF6"/>
    <w:rsid w:val="00170219"/>
    <w:rsid w:val="0017081F"/>
    <w:rsid w:val="00170B11"/>
    <w:rsid w:val="00170E27"/>
    <w:rsid w:val="00171618"/>
    <w:rsid w:val="001718BB"/>
    <w:rsid w:val="001718EB"/>
    <w:rsid w:val="00171BF5"/>
    <w:rsid w:val="00171C20"/>
    <w:rsid w:val="0017201D"/>
    <w:rsid w:val="00172363"/>
    <w:rsid w:val="0017236F"/>
    <w:rsid w:val="00172B49"/>
    <w:rsid w:val="001740FD"/>
    <w:rsid w:val="00174375"/>
    <w:rsid w:val="0017471B"/>
    <w:rsid w:val="001747EE"/>
    <w:rsid w:val="00174890"/>
    <w:rsid w:val="001749B2"/>
    <w:rsid w:val="00174A1D"/>
    <w:rsid w:val="001756A6"/>
    <w:rsid w:val="001759CA"/>
    <w:rsid w:val="00175C0D"/>
    <w:rsid w:val="00176339"/>
    <w:rsid w:val="00176583"/>
    <w:rsid w:val="00176699"/>
    <w:rsid w:val="001767C9"/>
    <w:rsid w:val="00176AC1"/>
    <w:rsid w:val="00177D02"/>
    <w:rsid w:val="00177F14"/>
    <w:rsid w:val="00180319"/>
    <w:rsid w:val="00180822"/>
    <w:rsid w:val="00180A0C"/>
    <w:rsid w:val="00180B6C"/>
    <w:rsid w:val="00180B95"/>
    <w:rsid w:val="00181292"/>
    <w:rsid w:val="00181307"/>
    <w:rsid w:val="00181342"/>
    <w:rsid w:val="001814D7"/>
    <w:rsid w:val="001816FC"/>
    <w:rsid w:val="001818AC"/>
    <w:rsid w:val="001818C1"/>
    <w:rsid w:val="001819DC"/>
    <w:rsid w:val="00181D0B"/>
    <w:rsid w:val="00181E04"/>
    <w:rsid w:val="00181F58"/>
    <w:rsid w:val="001822E7"/>
    <w:rsid w:val="00182869"/>
    <w:rsid w:val="00182CB9"/>
    <w:rsid w:val="00182E18"/>
    <w:rsid w:val="00182E7C"/>
    <w:rsid w:val="001840B8"/>
    <w:rsid w:val="00184185"/>
    <w:rsid w:val="001849A0"/>
    <w:rsid w:val="00184A4B"/>
    <w:rsid w:val="00184C49"/>
    <w:rsid w:val="00184E71"/>
    <w:rsid w:val="00185102"/>
    <w:rsid w:val="0018520A"/>
    <w:rsid w:val="001853E9"/>
    <w:rsid w:val="00185A42"/>
    <w:rsid w:val="0018686C"/>
    <w:rsid w:val="00186CFD"/>
    <w:rsid w:val="00186DAC"/>
    <w:rsid w:val="001873E2"/>
    <w:rsid w:val="00187928"/>
    <w:rsid w:val="00187BA2"/>
    <w:rsid w:val="00187E09"/>
    <w:rsid w:val="00190078"/>
    <w:rsid w:val="001901F0"/>
    <w:rsid w:val="0019090D"/>
    <w:rsid w:val="00190C7C"/>
    <w:rsid w:val="00190E8E"/>
    <w:rsid w:val="00191011"/>
    <w:rsid w:val="001912A1"/>
    <w:rsid w:val="00191499"/>
    <w:rsid w:val="00191CC2"/>
    <w:rsid w:val="00191CD0"/>
    <w:rsid w:val="00191FD0"/>
    <w:rsid w:val="001921D6"/>
    <w:rsid w:val="001923D9"/>
    <w:rsid w:val="00192947"/>
    <w:rsid w:val="00192F75"/>
    <w:rsid w:val="001934E4"/>
    <w:rsid w:val="001935AF"/>
    <w:rsid w:val="00193649"/>
    <w:rsid w:val="00193AB0"/>
    <w:rsid w:val="00193C9D"/>
    <w:rsid w:val="0019458C"/>
    <w:rsid w:val="001953F2"/>
    <w:rsid w:val="00195660"/>
    <w:rsid w:val="001959A7"/>
    <w:rsid w:val="00195D80"/>
    <w:rsid w:val="00195E68"/>
    <w:rsid w:val="00196260"/>
    <w:rsid w:val="00196481"/>
    <w:rsid w:val="001964A1"/>
    <w:rsid w:val="001964EA"/>
    <w:rsid w:val="00196B16"/>
    <w:rsid w:val="0019769D"/>
    <w:rsid w:val="00197E26"/>
    <w:rsid w:val="001A0251"/>
    <w:rsid w:val="001A03DB"/>
    <w:rsid w:val="001A03E5"/>
    <w:rsid w:val="001A040F"/>
    <w:rsid w:val="001A07B6"/>
    <w:rsid w:val="001A0866"/>
    <w:rsid w:val="001A087F"/>
    <w:rsid w:val="001A0964"/>
    <w:rsid w:val="001A0CB4"/>
    <w:rsid w:val="001A0FE3"/>
    <w:rsid w:val="001A16CC"/>
    <w:rsid w:val="001A182F"/>
    <w:rsid w:val="001A1A03"/>
    <w:rsid w:val="001A1CFB"/>
    <w:rsid w:val="001A1DBC"/>
    <w:rsid w:val="001A1DCB"/>
    <w:rsid w:val="001A1FE9"/>
    <w:rsid w:val="001A2124"/>
    <w:rsid w:val="001A2584"/>
    <w:rsid w:val="001A2749"/>
    <w:rsid w:val="001A2AD4"/>
    <w:rsid w:val="001A2D3A"/>
    <w:rsid w:val="001A35A9"/>
    <w:rsid w:val="001A399E"/>
    <w:rsid w:val="001A3F06"/>
    <w:rsid w:val="001A3F40"/>
    <w:rsid w:val="001A40C0"/>
    <w:rsid w:val="001A424E"/>
    <w:rsid w:val="001A43C9"/>
    <w:rsid w:val="001A4DBF"/>
    <w:rsid w:val="001A53EA"/>
    <w:rsid w:val="001A54C5"/>
    <w:rsid w:val="001A55B1"/>
    <w:rsid w:val="001A5B92"/>
    <w:rsid w:val="001A5D8C"/>
    <w:rsid w:val="001A5EE9"/>
    <w:rsid w:val="001A6942"/>
    <w:rsid w:val="001A697C"/>
    <w:rsid w:val="001A6D5B"/>
    <w:rsid w:val="001A6D6D"/>
    <w:rsid w:val="001A724F"/>
    <w:rsid w:val="001A77E6"/>
    <w:rsid w:val="001B08DF"/>
    <w:rsid w:val="001B1445"/>
    <w:rsid w:val="001B174A"/>
    <w:rsid w:val="001B1843"/>
    <w:rsid w:val="001B19D7"/>
    <w:rsid w:val="001B1F5A"/>
    <w:rsid w:val="001B2256"/>
    <w:rsid w:val="001B2CF0"/>
    <w:rsid w:val="001B2D49"/>
    <w:rsid w:val="001B308A"/>
    <w:rsid w:val="001B3498"/>
    <w:rsid w:val="001B3CFF"/>
    <w:rsid w:val="001B3F7C"/>
    <w:rsid w:val="001B4753"/>
    <w:rsid w:val="001B55CF"/>
    <w:rsid w:val="001B5D61"/>
    <w:rsid w:val="001B5E3B"/>
    <w:rsid w:val="001B5EB1"/>
    <w:rsid w:val="001B6400"/>
    <w:rsid w:val="001B64B5"/>
    <w:rsid w:val="001B64DE"/>
    <w:rsid w:val="001B6897"/>
    <w:rsid w:val="001B6898"/>
    <w:rsid w:val="001B68BF"/>
    <w:rsid w:val="001B69D9"/>
    <w:rsid w:val="001B7035"/>
    <w:rsid w:val="001B7A30"/>
    <w:rsid w:val="001B7C47"/>
    <w:rsid w:val="001C0688"/>
    <w:rsid w:val="001C0AF2"/>
    <w:rsid w:val="001C11B0"/>
    <w:rsid w:val="001C120B"/>
    <w:rsid w:val="001C12FD"/>
    <w:rsid w:val="001C1566"/>
    <w:rsid w:val="001C21FF"/>
    <w:rsid w:val="001C2615"/>
    <w:rsid w:val="001C341A"/>
    <w:rsid w:val="001C3515"/>
    <w:rsid w:val="001C372E"/>
    <w:rsid w:val="001C3BC0"/>
    <w:rsid w:val="001C4432"/>
    <w:rsid w:val="001C48F0"/>
    <w:rsid w:val="001C4F6D"/>
    <w:rsid w:val="001C54D3"/>
    <w:rsid w:val="001C6687"/>
    <w:rsid w:val="001C6706"/>
    <w:rsid w:val="001C6DC4"/>
    <w:rsid w:val="001C7157"/>
    <w:rsid w:val="001C762A"/>
    <w:rsid w:val="001D01CF"/>
    <w:rsid w:val="001D0B67"/>
    <w:rsid w:val="001D0C69"/>
    <w:rsid w:val="001D15FB"/>
    <w:rsid w:val="001D1CD4"/>
    <w:rsid w:val="001D2839"/>
    <w:rsid w:val="001D291F"/>
    <w:rsid w:val="001D29DC"/>
    <w:rsid w:val="001D2D03"/>
    <w:rsid w:val="001D2F96"/>
    <w:rsid w:val="001D308B"/>
    <w:rsid w:val="001D3104"/>
    <w:rsid w:val="001D3359"/>
    <w:rsid w:val="001D3986"/>
    <w:rsid w:val="001D3FA2"/>
    <w:rsid w:val="001D47DE"/>
    <w:rsid w:val="001D487F"/>
    <w:rsid w:val="001D49BE"/>
    <w:rsid w:val="001D4F95"/>
    <w:rsid w:val="001D59D1"/>
    <w:rsid w:val="001D5E55"/>
    <w:rsid w:val="001D5E9E"/>
    <w:rsid w:val="001D6205"/>
    <w:rsid w:val="001D656D"/>
    <w:rsid w:val="001D65E3"/>
    <w:rsid w:val="001D6A0A"/>
    <w:rsid w:val="001D6C64"/>
    <w:rsid w:val="001D6E52"/>
    <w:rsid w:val="001D6F4B"/>
    <w:rsid w:val="001D7047"/>
    <w:rsid w:val="001D7472"/>
    <w:rsid w:val="001D7BA9"/>
    <w:rsid w:val="001D7BE7"/>
    <w:rsid w:val="001D7C98"/>
    <w:rsid w:val="001D7CDB"/>
    <w:rsid w:val="001D7DAC"/>
    <w:rsid w:val="001D7DB6"/>
    <w:rsid w:val="001D7F91"/>
    <w:rsid w:val="001D7FD2"/>
    <w:rsid w:val="001E0064"/>
    <w:rsid w:val="001E0087"/>
    <w:rsid w:val="001E0152"/>
    <w:rsid w:val="001E048E"/>
    <w:rsid w:val="001E0AA8"/>
    <w:rsid w:val="001E0E74"/>
    <w:rsid w:val="001E11CF"/>
    <w:rsid w:val="001E14BA"/>
    <w:rsid w:val="001E1514"/>
    <w:rsid w:val="001E1668"/>
    <w:rsid w:val="001E171F"/>
    <w:rsid w:val="001E1832"/>
    <w:rsid w:val="001E2B21"/>
    <w:rsid w:val="001E3098"/>
    <w:rsid w:val="001E3461"/>
    <w:rsid w:val="001E398A"/>
    <w:rsid w:val="001E3ADC"/>
    <w:rsid w:val="001E3E0C"/>
    <w:rsid w:val="001E49AF"/>
    <w:rsid w:val="001E4DAD"/>
    <w:rsid w:val="001E51E0"/>
    <w:rsid w:val="001E533D"/>
    <w:rsid w:val="001E5964"/>
    <w:rsid w:val="001E5C28"/>
    <w:rsid w:val="001E5EE0"/>
    <w:rsid w:val="001E614E"/>
    <w:rsid w:val="001E64E2"/>
    <w:rsid w:val="001E6509"/>
    <w:rsid w:val="001E68FA"/>
    <w:rsid w:val="001E6CA0"/>
    <w:rsid w:val="001E6E2D"/>
    <w:rsid w:val="001E70DC"/>
    <w:rsid w:val="001E72B8"/>
    <w:rsid w:val="001E7542"/>
    <w:rsid w:val="001E7562"/>
    <w:rsid w:val="001E75CE"/>
    <w:rsid w:val="001E761C"/>
    <w:rsid w:val="001E7765"/>
    <w:rsid w:val="001E77BB"/>
    <w:rsid w:val="001F0468"/>
    <w:rsid w:val="001F0DFA"/>
    <w:rsid w:val="001F1216"/>
    <w:rsid w:val="001F29FB"/>
    <w:rsid w:val="001F2A8D"/>
    <w:rsid w:val="001F2BA8"/>
    <w:rsid w:val="001F318B"/>
    <w:rsid w:val="001F3670"/>
    <w:rsid w:val="001F3975"/>
    <w:rsid w:val="001F3B57"/>
    <w:rsid w:val="001F4345"/>
    <w:rsid w:val="001F44D2"/>
    <w:rsid w:val="001F44FA"/>
    <w:rsid w:val="001F46D2"/>
    <w:rsid w:val="001F53FE"/>
    <w:rsid w:val="001F54F3"/>
    <w:rsid w:val="001F55BC"/>
    <w:rsid w:val="001F58BB"/>
    <w:rsid w:val="001F59DD"/>
    <w:rsid w:val="001F5B15"/>
    <w:rsid w:val="001F5C1F"/>
    <w:rsid w:val="001F5D3D"/>
    <w:rsid w:val="001F5E73"/>
    <w:rsid w:val="001F6EEB"/>
    <w:rsid w:val="001F73B9"/>
    <w:rsid w:val="001F772F"/>
    <w:rsid w:val="001F7AE6"/>
    <w:rsid w:val="00200D16"/>
    <w:rsid w:val="00201674"/>
    <w:rsid w:val="0020171F"/>
    <w:rsid w:val="00201829"/>
    <w:rsid w:val="00201AEC"/>
    <w:rsid w:val="002021AE"/>
    <w:rsid w:val="002021C2"/>
    <w:rsid w:val="00202329"/>
    <w:rsid w:val="00202DAB"/>
    <w:rsid w:val="002030B3"/>
    <w:rsid w:val="002031B4"/>
    <w:rsid w:val="0020326B"/>
    <w:rsid w:val="002035FA"/>
    <w:rsid w:val="0020371D"/>
    <w:rsid w:val="002041D9"/>
    <w:rsid w:val="002043D5"/>
    <w:rsid w:val="002057E0"/>
    <w:rsid w:val="00205CE8"/>
    <w:rsid w:val="00206522"/>
    <w:rsid w:val="00206774"/>
    <w:rsid w:val="00206862"/>
    <w:rsid w:val="002068AD"/>
    <w:rsid w:val="002069BA"/>
    <w:rsid w:val="00206C02"/>
    <w:rsid w:val="00206D27"/>
    <w:rsid w:val="00207C37"/>
    <w:rsid w:val="00207E42"/>
    <w:rsid w:val="00207EA1"/>
    <w:rsid w:val="00207FF7"/>
    <w:rsid w:val="002101B4"/>
    <w:rsid w:val="00210280"/>
    <w:rsid w:val="00210879"/>
    <w:rsid w:val="00210AE0"/>
    <w:rsid w:val="00210DEE"/>
    <w:rsid w:val="002116F7"/>
    <w:rsid w:val="00211754"/>
    <w:rsid w:val="002117C8"/>
    <w:rsid w:val="002120F0"/>
    <w:rsid w:val="0021286E"/>
    <w:rsid w:val="00212C04"/>
    <w:rsid w:val="00212CEE"/>
    <w:rsid w:val="00212F8C"/>
    <w:rsid w:val="00213076"/>
    <w:rsid w:val="0021321D"/>
    <w:rsid w:val="00213C96"/>
    <w:rsid w:val="00213E00"/>
    <w:rsid w:val="00213FF7"/>
    <w:rsid w:val="002142B9"/>
    <w:rsid w:val="002145EC"/>
    <w:rsid w:val="00214AD3"/>
    <w:rsid w:val="00214D1E"/>
    <w:rsid w:val="00214D6D"/>
    <w:rsid w:val="002152AD"/>
    <w:rsid w:val="00215410"/>
    <w:rsid w:val="0021552E"/>
    <w:rsid w:val="00215612"/>
    <w:rsid w:val="002157CF"/>
    <w:rsid w:val="0021644E"/>
    <w:rsid w:val="002164C0"/>
    <w:rsid w:val="0021676C"/>
    <w:rsid w:val="0021695A"/>
    <w:rsid w:val="002169D9"/>
    <w:rsid w:val="00216B6E"/>
    <w:rsid w:val="00216BD9"/>
    <w:rsid w:val="00216CDB"/>
    <w:rsid w:val="00216DA1"/>
    <w:rsid w:val="00217422"/>
    <w:rsid w:val="00217EBA"/>
    <w:rsid w:val="00220014"/>
    <w:rsid w:val="00220029"/>
    <w:rsid w:val="0022029C"/>
    <w:rsid w:val="0022039C"/>
    <w:rsid w:val="00220412"/>
    <w:rsid w:val="00220791"/>
    <w:rsid w:val="002209BF"/>
    <w:rsid w:val="00220B1C"/>
    <w:rsid w:val="00220BA4"/>
    <w:rsid w:val="002210A3"/>
    <w:rsid w:val="002210C5"/>
    <w:rsid w:val="0022123E"/>
    <w:rsid w:val="002219B4"/>
    <w:rsid w:val="00221B25"/>
    <w:rsid w:val="00222056"/>
    <w:rsid w:val="00223B22"/>
    <w:rsid w:val="002240BE"/>
    <w:rsid w:val="0022496B"/>
    <w:rsid w:val="00224BAE"/>
    <w:rsid w:val="002252AE"/>
    <w:rsid w:val="002255BB"/>
    <w:rsid w:val="00225924"/>
    <w:rsid w:val="002266FE"/>
    <w:rsid w:val="002267CC"/>
    <w:rsid w:val="00226B44"/>
    <w:rsid w:val="00226C60"/>
    <w:rsid w:val="00226C66"/>
    <w:rsid w:val="00227414"/>
    <w:rsid w:val="002277E0"/>
    <w:rsid w:val="002278DA"/>
    <w:rsid w:val="00227A40"/>
    <w:rsid w:val="002307A2"/>
    <w:rsid w:val="002313D7"/>
    <w:rsid w:val="00231901"/>
    <w:rsid w:val="002319BD"/>
    <w:rsid w:val="00231CB0"/>
    <w:rsid w:val="002321B0"/>
    <w:rsid w:val="00232561"/>
    <w:rsid w:val="00232BA7"/>
    <w:rsid w:val="00233186"/>
    <w:rsid w:val="00233456"/>
    <w:rsid w:val="0023354B"/>
    <w:rsid w:val="00233A4A"/>
    <w:rsid w:val="00233A66"/>
    <w:rsid w:val="00233BFC"/>
    <w:rsid w:val="00233C9F"/>
    <w:rsid w:val="00233CB9"/>
    <w:rsid w:val="0023405E"/>
    <w:rsid w:val="00234134"/>
    <w:rsid w:val="00234C27"/>
    <w:rsid w:val="002353F5"/>
    <w:rsid w:val="0023552D"/>
    <w:rsid w:val="00235B91"/>
    <w:rsid w:val="00236950"/>
    <w:rsid w:val="00236B96"/>
    <w:rsid w:val="00236CF4"/>
    <w:rsid w:val="00236F81"/>
    <w:rsid w:val="002375BE"/>
    <w:rsid w:val="00237609"/>
    <w:rsid w:val="00237AFD"/>
    <w:rsid w:val="0023A1E1"/>
    <w:rsid w:val="002401C2"/>
    <w:rsid w:val="00240420"/>
    <w:rsid w:val="0024081F"/>
    <w:rsid w:val="00240A57"/>
    <w:rsid w:val="00240A73"/>
    <w:rsid w:val="00240F00"/>
    <w:rsid w:val="002413AB"/>
    <w:rsid w:val="002414DA"/>
    <w:rsid w:val="00241756"/>
    <w:rsid w:val="00241FE2"/>
    <w:rsid w:val="00242349"/>
    <w:rsid w:val="002426CE"/>
    <w:rsid w:val="00242965"/>
    <w:rsid w:val="002429BD"/>
    <w:rsid w:val="00242BDC"/>
    <w:rsid w:val="00242D67"/>
    <w:rsid w:val="002434C7"/>
    <w:rsid w:val="0024358D"/>
    <w:rsid w:val="00243865"/>
    <w:rsid w:val="00243B4D"/>
    <w:rsid w:val="002442F0"/>
    <w:rsid w:val="00244631"/>
    <w:rsid w:val="002448DE"/>
    <w:rsid w:val="00244A72"/>
    <w:rsid w:val="0024516A"/>
    <w:rsid w:val="002457CA"/>
    <w:rsid w:val="002459F1"/>
    <w:rsid w:val="00245BC9"/>
    <w:rsid w:val="00245FB4"/>
    <w:rsid w:val="00246950"/>
    <w:rsid w:val="00246BD5"/>
    <w:rsid w:val="00246DC5"/>
    <w:rsid w:val="002472AF"/>
    <w:rsid w:val="002472F6"/>
    <w:rsid w:val="00247346"/>
    <w:rsid w:val="0024755A"/>
    <w:rsid w:val="00247576"/>
    <w:rsid w:val="002478E2"/>
    <w:rsid w:val="00247937"/>
    <w:rsid w:val="00247B09"/>
    <w:rsid w:val="00247B89"/>
    <w:rsid w:val="0025023E"/>
    <w:rsid w:val="00250704"/>
    <w:rsid w:val="00250B2E"/>
    <w:rsid w:val="00250B9B"/>
    <w:rsid w:val="00250CCE"/>
    <w:rsid w:val="00250D36"/>
    <w:rsid w:val="002515E0"/>
    <w:rsid w:val="0025193C"/>
    <w:rsid w:val="00251AE2"/>
    <w:rsid w:val="00251C48"/>
    <w:rsid w:val="00252ED9"/>
    <w:rsid w:val="00252F6B"/>
    <w:rsid w:val="002531C3"/>
    <w:rsid w:val="0025325F"/>
    <w:rsid w:val="00253909"/>
    <w:rsid w:val="00253CB9"/>
    <w:rsid w:val="00253D9A"/>
    <w:rsid w:val="00253F43"/>
    <w:rsid w:val="00253FCB"/>
    <w:rsid w:val="002543A5"/>
    <w:rsid w:val="00254523"/>
    <w:rsid w:val="00254BEA"/>
    <w:rsid w:val="002550D5"/>
    <w:rsid w:val="00255778"/>
    <w:rsid w:val="002558A8"/>
    <w:rsid w:val="00255BA7"/>
    <w:rsid w:val="00255BF9"/>
    <w:rsid w:val="00255D87"/>
    <w:rsid w:val="002562AB"/>
    <w:rsid w:val="0025641A"/>
    <w:rsid w:val="0025686F"/>
    <w:rsid w:val="002575CF"/>
    <w:rsid w:val="002576BD"/>
    <w:rsid w:val="00257803"/>
    <w:rsid w:val="00257A73"/>
    <w:rsid w:val="00257DD7"/>
    <w:rsid w:val="00257EAC"/>
    <w:rsid w:val="00260209"/>
    <w:rsid w:val="00260372"/>
    <w:rsid w:val="00260952"/>
    <w:rsid w:val="00260E7F"/>
    <w:rsid w:val="00260F14"/>
    <w:rsid w:val="002610E3"/>
    <w:rsid w:val="0026110E"/>
    <w:rsid w:val="002619AE"/>
    <w:rsid w:val="00262316"/>
    <w:rsid w:val="00262342"/>
    <w:rsid w:val="0026289A"/>
    <w:rsid w:val="002628E4"/>
    <w:rsid w:val="00262B89"/>
    <w:rsid w:val="00262BBC"/>
    <w:rsid w:val="00262F17"/>
    <w:rsid w:val="0026307F"/>
    <w:rsid w:val="002631DF"/>
    <w:rsid w:val="00263544"/>
    <w:rsid w:val="00263D8C"/>
    <w:rsid w:val="002641AF"/>
    <w:rsid w:val="002643A8"/>
    <w:rsid w:val="00264E31"/>
    <w:rsid w:val="0026558A"/>
    <w:rsid w:val="00265DA3"/>
    <w:rsid w:val="002663E6"/>
    <w:rsid w:val="00266403"/>
    <w:rsid w:val="0026690A"/>
    <w:rsid w:val="00266AE9"/>
    <w:rsid w:val="0026740C"/>
    <w:rsid w:val="00267A5E"/>
    <w:rsid w:val="0027060F"/>
    <w:rsid w:val="00270DF6"/>
    <w:rsid w:val="00271545"/>
    <w:rsid w:val="0027185C"/>
    <w:rsid w:val="00271910"/>
    <w:rsid w:val="00271FBC"/>
    <w:rsid w:val="0027204D"/>
    <w:rsid w:val="00272612"/>
    <w:rsid w:val="002729F3"/>
    <w:rsid w:val="00272BBF"/>
    <w:rsid w:val="00272D52"/>
    <w:rsid w:val="00272DE7"/>
    <w:rsid w:val="0027316B"/>
    <w:rsid w:val="002733D9"/>
    <w:rsid w:val="00273551"/>
    <w:rsid w:val="002739D1"/>
    <w:rsid w:val="00273C86"/>
    <w:rsid w:val="00273D93"/>
    <w:rsid w:val="002740BE"/>
    <w:rsid w:val="002741F3"/>
    <w:rsid w:val="002742F3"/>
    <w:rsid w:val="00274386"/>
    <w:rsid w:val="002743D1"/>
    <w:rsid w:val="00274417"/>
    <w:rsid w:val="002749F3"/>
    <w:rsid w:val="002757C5"/>
    <w:rsid w:val="00275848"/>
    <w:rsid w:val="00275D3E"/>
    <w:rsid w:val="00276303"/>
    <w:rsid w:val="002763FA"/>
    <w:rsid w:val="002764DE"/>
    <w:rsid w:val="00276681"/>
    <w:rsid w:val="00276A58"/>
    <w:rsid w:val="00277022"/>
    <w:rsid w:val="002773B0"/>
    <w:rsid w:val="002773EE"/>
    <w:rsid w:val="0027789E"/>
    <w:rsid w:val="00277AA0"/>
    <w:rsid w:val="00277AE2"/>
    <w:rsid w:val="00277C00"/>
    <w:rsid w:val="00280524"/>
    <w:rsid w:val="002807C5"/>
    <w:rsid w:val="00280D75"/>
    <w:rsid w:val="002816C7"/>
    <w:rsid w:val="00281841"/>
    <w:rsid w:val="002818EF"/>
    <w:rsid w:val="002819F1"/>
    <w:rsid w:val="00281DCD"/>
    <w:rsid w:val="002821FE"/>
    <w:rsid w:val="00282A7C"/>
    <w:rsid w:val="00282DD1"/>
    <w:rsid w:val="00282E7B"/>
    <w:rsid w:val="00282ED8"/>
    <w:rsid w:val="00283329"/>
    <w:rsid w:val="00283412"/>
    <w:rsid w:val="00283839"/>
    <w:rsid w:val="00284B4A"/>
    <w:rsid w:val="00284FF8"/>
    <w:rsid w:val="00285718"/>
    <w:rsid w:val="00285832"/>
    <w:rsid w:val="00286254"/>
    <w:rsid w:val="00286402"/>
    <w:rsid w:val="002865F6"/>
    <w:rsid w:val="0028666F"/>
    <w:rsid w:val="0028688D"/>
    <w:rsid w:val="00286926"/>
    <w:rsid w:val="00286A19"/>
    <w:rsid w:val="00286A2D"/>
    <w:rsid w:val="00286AE4"/>
    <w:rsid w:val="00286C0B"/>
    <w:rsid w:val="00286FAC"/>
    <w:rsid w:val="00287223"/>
    <w:rsid w:val="0028756E"/>
    <w:rsid w:val="00287B20"/>
    <w:rsid w:val="00287E99"/>
    <w:rsid w:val="00287ED6"/>
    <w:rsid w:val="002902E1"/>
    <w:rsid w:val="0029032F"/>
    <w:rsid w:val="00290767"/>
    <w:rsid w:val="0029084B"/>
    <w:rsid w:val="00290EE9"/>
    <w:rsid w:val="00291873"/>
    <w:rsid w:val="002918F1"/>
    <w:rsid w:val="0029204D"/>
    <w:rsid w:val="0029258E"/>
    <w:rsid w:val="00292687"/>
    <w:rsid w:val="00292FBB"/>
    <w:rsid w:val="00293134"/>
    <w:rsid w:val="0029323E"/>
    <w:rsid w:val="00293342"/>
    <w:rsid w:val="00293675"/>
    <w:rsid w:val="00293BC7"/>
    <w:rsid w:val="00293EF9"/>
    <w:rsid w:val="0029402B"/>
    <w:rsid w:val="0029499E"/>
    <w:rsid w:val="00294BFD"/>
    <w:rsid w:val="00294C0C"/>
    <w:rsid w:val="00294E63"/>
    <w:rsid w:val="00295057"/>
    <w:rsid w:val="00295069"/>
    <w:rsid w:val="00295447"/>
    <w:rsid w:val="0029571E"/>
    <w:rsid w:val="00295BE9"/>
    <w:rsid w:val="002963B2"/>
    <w:rsid w:val="00296987"/>
    <w:rsid w:val="00296A54"/>
    <w:rsid w:val="00296AD8"/>
    <w:rsid w:val="00296CE3"/>
    <w:rsid w:val="00297099"/>
    <w:rsid w:val="002972E9"/>
    <w:rsid w:val="0029737D"/>
    <w:rsid w:val="0029764B"/>
    <w:rsid w:val="0029764D"/>
    <w:rsid w:val="002977FA"/>
    <w:rsid w:val="00297BBF"/>
    <w:rsid w:val="00297F64"/>
    <w:rsid w:val="00297FDE"/>
    <w:rsid w:val="002A0909"/>
    <w:rsid w:val="002A1197"/>
    <w:rsid w:val="002A13A0"/>
    <w:rsid w:val="002A1E25"/>
    <w:rsid w:val="002A23C9"/>
    <w:rsid w:val="002A2496"/>
    <w:rsid w:val="002A2935"/>
    <w:rsid w:val="002A2A32"/>
    <w:rsid w:val="002A3457"/>
    <w:rsid w:val="002A34D8"/>
    <w:rsid w:val="002A3599"/>
    <w:rsid w:val="002A3605"/>
    <w:rsid w:val="002A3864"/>
    <w:rsid w:val="002A39B1"/>
    <w:rsid w:val="002A39B8"/>
    <w:rsid w:val="002A39E2"/>
    <w:rsid w:val="002A3A47"/>
    <w:rsid w:val="002A3E9F"/>
    <w:rsid w:val="002A436E"/>
    <w:rsid w:val="002A4853"/>
    <w:rsid w:val="002A492A"/>
    <w:rsid w:val="002A49E5"/>
    <w:rsid w:val="002A4D86"/>
    <w:rsid w:val="002A55F2"/>
    <w:rsid w:val="002A578F"/>
    <w:rsid w:val="002A58CA"/>
    <w:rsid w:val="002A59E9"/>
    <w:rsid w:val="002A5A3B"/>
    <w:rsid w:val="002A5D84"/>
    <w:rsid w:val="002A6850"/>
    <w:rsid w:val="002A72A4"/>
    <w:rsid w:val="002A72B6"/>
    <w:rsid w:val="002A74F4"/>
    <w:rsid w:val="002A757B"/>
    <w:rsid w:val="002A7AC2"/>
    <w:rsid w:val="002A7E56"/>
    <w:rsid w:val="002A7F73"/>
    <w:rsid w:val="002A7FF0"/>
    <w:rsid w:val="002B0468"/>
    <w:rsid w:val="002B0579"/>
    <w:rsid w:val="002B0C71"/>
    <w:rsid w:val="002B0F75"/>
    <w:rsid w:val="002B1769"/>
    <w:rsid w:val="002B249D"/>
    <w:rsid w:val="002B267F"/>
    <w:rsid w:val="002B26A2"/>
    <w:rsid w:val="002B27A3"/>
    <w:rsid w:val="002B2BFE"/>
    <w:rsid w:val="002B2C19"/>
    <w:rsid w:val="002B3192"/>
    <w:rsid w:val="002B321B"/>
    <w:rsid w:val="002B3855"/>
    <w:rsid w:val="002B3940"/>
    <w:rsid w:val="002B3AF3"/>
    <w:rsid w:val="002B406D"/>
    <w:rsid w:val="002B42AC"/>
    <w:rsid w:val="002B44F1"/>
    <w:rsid w:val="002B461C"/>
    <w:rsid w:val="002B4A9B"/>
    <w:rsid w:val="002B4ACB"/>
    <w:rsid w:val="002B57CC"/>
    <w:rsid w:val="002B6A38"/>
    <w:rsid w:val="002B72AA"/>
    <w:rsid w:val="002B7DD9"/>
    <w:rsid w:val="002C0400"/>
    <w:rsid w:val="002C0421"/>
    <w:rsid w:val="002C053D"/>
    <w:rsid w:val="002C0692"/>
    <w:rsid w:val="002C0E5B"/>
    <w:rsid w:val="002C18A7"/>
    <w:rsid w:val="002C1E88"/>
    <w:rsid w:val="002C1FFE"/>
    <w:rsid w:val="002C24FF"/>
    <w:rsid w:val="002C271C"/>
    <w:rsid w:val="002C274D"/>
    <w:rsid w:val="002C278B"/>
    <w:rsid w:val="002C27F6"/>
    <w:rsid w:val="002C2FEE"/>
    <w:rsid w:val="002C33E6"/>
    <w:rsid w:val="002C377D"/>
    <w:rsid w:val="002C4BE4"/>
    <w:rsid w:val="002C4C9E"/>
    <w:rsid w:val="002C4F65"/>
    <w:rsid w:val="002C5225"/>
    <w:rsid w:val="002C522E"/>
    <w:rsid w:val="002C53F3"/>
    <w:rsid w:val="002C5925"/>
    <w:rsid w:val="002C5B74"/>
    <w:rsid w:val="002C637C"/>
    <w:rsid w:val="002C6C48"/>
    <w:rsid w:val="002C7121"/>
    <w:rsid w:val="002C74D7"/>
    <w:rsid w:val="002C7839"/>
    <w:rsid w:val="002C78AD"/>
    <w:rsid w:val="002C7CB8"/>
    <w:rsid w:val="002C7DD7"/>
    <w:rsid w:val="002D02C7"/>
    <w:rsid w:val="002D0464"/>
    <w:rsid w:val="002D05EC"/>
    <w:rsid w:val="002D06C7"/>
    <w:rsid w:val="002D097E"/>
    <w:rsid w:val="002D0A83"/>
    <w:rsid w:val="002D0E04"/>
    <w:rsid w:val="002D0F74"/>
    <w:rsid w:val="002D1121"/>
    <w:rsid w:val="002D1129"/>
    <w:rsid w:val="002D14AE"/>
    <w:rsid w:val="002D16DC"/>
    <w:rsid w:val="002D1F2F"/>
    <w:rsid w:val="002D256A"/>
    <w:rsid w:val="002D2D91"/>
    <w:rsid w:val="002D33B7"/>
    <w:rsid w:val="002D36C3"/>
    <w:rsid w:val="002D3CAF"/>
    <w:rsid w:val="002D3CF9"/>
    <w:rsid w:val="002D3F1A"/>
    <w:rsid w:val="002D40D2"/>
    <w:rsid w:val="002D4273"/>
    <w:rsid w:val="002D4288"/>
    <w:rsid w:val="002D4B07"/>
    <w:rsid w:val="002D5419"/>
    <w:rsid w:val="002D54D0"/>
    <w:rsid w:val="002D5603"/>
    <w:rsid w:val="002D569C"/>
    <w:rsid w:val="002D5F0A"/>
    <w:rsid w:val="002D62F0"/>
    <w:rsid w:val="002D668D"/>
    <w:rsid w:val="002D676B"/>
    <w:rsid w:val="002D6EC8"/>
    <w:rsid w:val="002D6F87"/>
    <w:rsid w:val="002D7005"/>
    <w:rsid w:val="002D7051"/>
    <w:rsid w:val="002D73A7"/>
    <w:rsid w:val="002D74CA"/>
    <w:rsid w:val="002D7562"/>
    <w:rsid w:val="002D759E"/>
    <w:rsid w:val="002D76AC"/>
    <w:rsid w:val="002D76BD"/>
    <w:rsid w:val="002D7797"/>
    <w:rsid w:val="002D7B4F"/>
    <w:rsid w:val="002D7E81"/>
    <w:rsid w:val="002E00A3"/>
    <w:rsid w:val="002E0325"/>
    <w:rsid w:val="002E0532"/>
    <w:rsid w:val="002E0592"/>
    <w:rsid w:val="002E0FD3"/>
    <w:rsid w:val="002E1120"/>
    <w:rsid w:val="002E169A"/>
    <w:rsid w:val="002E1A42"/>
    <w:rsid w:val="002E1BFC"/>
    <w:rsid w:val="002E1F5F"/>
    <w:rsid w:val="002E2106"/>
    <w:rsid w:val="002E274C"/>
    <w:rsid w:val="002E2990"/>
    <w:rsid w:val="002E303C"/>
    <w:rsid w:val="002E3318"/>
    <w:rsid w:val="002E358B"/>
    <w:rsid w:val="002E3641"/>
    <w:rsid w:val="002E3C39"/>
    <w:rsid w:val="002E3F5E"/>
    <w:rsid w:val="002E427B"/>
    <w:rsid w:val="002E49A3"/>
    <w:rsid w:val="002E4A2C"/>
    <w:rsid w:val="002E52A5"/>
    <w:rsid w:val="002E58C5"/>
    <w:rsid w:val="002E5C7F"/>
    <w:rsid w:val="002E5FE9"/>
    <w:rsid w:val="002E628C"/>
    <w:rsid w:val="002E6924"/>
    <w:rsid w:val="002E6A55"/>
    <w:rsid w:val="002E6DB7"/>
    <w:rsid w:val="002E71C8"/>
    <w:rsid w:val="002E7614"/>
    <w:rsid w:val="002E7685"/>
    <w:rsid w:val="002E7EE6"/>
    <w:rsid w:val="002F02A3"/>
    <w:rsid w:val="002F02BE"/>
    <w:rsid w:val="002F04E6"/>
    <w:rsid w:val="002F08C2"/>
    <w:rsid w:val="002F0D4D"/>
    <w:rsid w:val="002F10EB"/>
    <w:rsid w:val="002F1423"/>
    <w:rsid w:val="002F1939"/>
    <w:rsid w:val="002F1CE3"/>
    <w:rsid w:val="002F2177"/>
    <w:rsid w:val="002F25EC"/>
    <w:rsid w:val="002F3349"/>
    <w:rsid w:val="002F3B67"/>
    <w:rsid w:val="002F41EA"/>
    <w:rsid w:val="002F4565"/>
    <w:rsid w:val="002F4878"/>
    <w:rsid w:val="002F4E51"/>
    <w:rsid w:val="002F52D8"/>
    <w:rsid w:val="002F5392"/>
    <w:rsid w:val="002F5537"/>
    <w:rsid w:val="002F56A8"/>
    <w:rsid w:val="002F590E"/>
    <w:rsid w:val="002F5D1D"/>
    <w:rsid w:val="002F5DD3"/>
    <w:rsid w:val="002F5EA2"/>
    <w:rsid w:val="002F6091"/>
    <w:rsid w:val="002F630B"/>
    <w:rsid w:val="002F63EC"/>
    <w:rsid w:val="002F6AD8"/>
    <w:rsid w:val="002F6B1C"/>
    <w:rsid w:val="002F7067"/>
    <w:rsid w:val="002F747D"/>
    <w:rsid w:val="002F75B8"/>
    <w:rsid w:val="002F763F"/>
    <w:rsid w:val="002F793A"/>
    <w:rsid w:val="002F794E"/>
    <w:rsid w:val="003001C2"/>
    <w:rsid w:val="00300354"/>
    <w:rsid w:val="003007CB"/>
    <w:rsid w:val="00300A91"/>
    <w:rsid w:val="00300F71"/>
    <w:rsid w:val="00301389"/>
    <w:rsid w:val="00301C9A"/>
    <w:rsid w:val="0030256E"/>
    <w:rsid w:val="0030257A"/>
    <w:rsid w:val="0030287A"/>
    <w:rsid w:val="00302F71"/>
    <w:rsid w:val="00302FB3"/>
    <w:rsid w:val="00303343"/>
    <w:rsid w:val="003039D0"/>
    <w:rsid w:val="003039D5"/>
    <w:rsid w:val="00303C36"/>
    <w:rsid w:val="00303CA2"/>
    <w:rsid w:val="00303CED"/>
    <w:rsid w:val="00304094"/>
    <w:rsid w:val="0030451D"/>
    <w:rsid w:val="00304A5A"/>
    <w:rsid w:val="00304C33"/>
    <w:rsid w:val="00304CB1"/>
    <w:rsid w:val="00305547"/>
    <w:rsid w:val="00305BBF"/>
    <w:rsid w:val="00306010"/>
    <w:rsid w:val="0030602A"/>
    <w:rsid w:val="00306360"/>
    <w:rsid w:val="003063BB"/>
    <w:rsid w:val="00306E5F"/>
    <w:rsid w:val="00307D53"/>
    <w:rsid w:val="003107E0"/>
    <w:rsid w:val="00310B8D"/>
    <w:rsid w:val="00310F0C"/>
    <w:rsid w:val="0031176C"/>
    <w:rsid w:val="00311E05"/>
    <w:rsid w:val="00311E74"/>
    <w:rsid w:val="0031247E"/>
    <w:rsid w:val="00312C9A"/>
    <w:rsid w:val="003131B9"/>
    <w:rsid w:val="00313369"/>
    <w:rsid w:val="0031351E"/>
    <w:rsid w:val="003137CD"/>
    <w:rsid w:val="00313B47"/>
    <w:rsid w:val="00313C6A"/>
    <w:rsid w:val="003146AA"/>
    <w:rsid w:val="00314D61"/>
    <w:rsid w:val="00315598"/>
    <w:rsid w:val="00315834"/>
    <w:rsid w:val="00315C7C"/>
    <w:rsid w:val="00315D86"/>
    <w:rsid w:val="00316539"/>
    <w:rsid w:val="00316B6B"/>
    <w:rsid w:val="003171A5"/>
    <w:rsid w:val="00317499"/>
    <w:rsid w:val="003179D4"/>
    <w:rsid w:val="00317F37"/>
    <w:rsid w:val="00320171"/>
    <w:rsid w:val="003206B3"/>
    <w:rsid w:val="00320B2A"/>
    <w:rsid w:val="00320C17"/>
    <w:rsid w:val="00320C9D"/>
    <w:rsid w:val="00321B80"/>
    <w:rsid w:val="00321BD4"/>
    <w:rsid w:val="00321D41"/>
    <w:rsid w:val="003222C7"/>
    <w:rsid w:val="00322D58"/>
    <w:rsid w:val="00323B4F"/>
    <w:rsid w:val="003242C1"/>
    <w:rsid w:val="0032447C"/>
    <w:rsid w:val="00324B62"/>
    <w:rsid w:val="00324CB7"/>
    <w:rsid w:val="003252B7"/>
    <w:rsid w:val="00325EF9"/>
    <w:rsid w:val="0032702C"/>
    <w:rsid w:val="0032733B"/>
    <w:rsid w:val="0032770E"/>
    <w:rsid w:val="00330002"/>
    <w:rsid w:val="0033013E"/>
    <w:rsid w:val="00330499"/>
    <w:rsid w:val="00330E89"/>
    <w:rsid w:val="003313BF"/>
    <w:rsid w:val="00331BA3"/>
    <w:rsid w:val="00331ECF"/>
    <w:rsid w:val="003320AA"/>
    <w:rsid w:val="00332BBC"/>
    <w:rsid w:val="00332C0C"/>
    <w:rsid w:val="003335EA"/>
    <w:rsid w:val="003338F7"/>
    <w:rsid w:val="003339CD"/>
    <w:rsid w:val="00333ED5"/>
    <w:rsid w:val="00334850"/>
    <w:rsid w:val="00334CAE"/>
    <w:rsid w:val="00334F5B"/>
    <w:rsid w:val="00334FBF"/>
    <w:rsid w:val="00335270"/>
    <w:rsid w:val="00335422"/>
    <w:rsid w:val="00335CC8"/>
    <w:rsid w:val="00336C32"/>
    <w:rsid w:val="00336F67"/>
    <w:rsid w:val="00337052"/>
    <w:rsid w:val="003370CD"/>
    <w:rsid w:val="003373D0"/>
    <w:rsid w:val="003400FD"/>
    <w:rsid w:val="003404C2"/>
    <w:rsid w:val="003404C5"/>
    <w:rsid w:val="00340DF3"/>
    <w:rsid w:val="00341284"/>
    <w:rsid w:val="00341461"/>
    <w:rsid w:val="003414A7"/>
    <w:rsid w:val="00341660"/>
    <w:rsid w:val="00341742"/>
    <w:rsid w:val="003417CE"/>
    <w:rsid w:val="0034183E"/>
    <w:rsid w:val="00341AC2"/>
    <w:rsid w:val="00341CF5"/>
    <w:rsid w:val="00341D64"/>
    <w:rsid w:val="003422AC"/>
    <w:rsid w:val="003424EA"/>
    <w:rsid w:val="0034261E"/>
    <w:rsid w:val="00342751"/>
    <w:rsid w:val="00342DCF"/>
    <w:rsid w:val="00343B76"/>
    <w:rsid w:val="00343E01"/>
    <w:rsid w:val="00343F0E"/>
    <w:rsid w:val="0034408A"/>
    <w:rsid w:val="0034419E"/>
    <w:rsid w:val="003441F0"/>
    <w:rsid w:val="00344E9F"/>
    <w:rsid w:val="00344F8C"/>
    <w:rsid w:val="00345654"/>
    <w:rsid w:val="003456A0"/>
    <w:rsid w:val="003459BA"/>
    <w:rsid w:val="00345F35"/>
    <w:rsid w:val="0034648C"/>
    <w:rsid w:val="00346A67"/>
    <w:rsid w:val="0034730F"/>
    <w:rsid w:val="00347373"/>
    <w:rsid w:val="00347B39"/>
    <w:rsid w:val="00350A02"/>
    <w:rsid w:val="00351146"/>
    <w:rsid w:val="0035139C"/>
    <w:rsid w:val="003514CA"/>
    <w:rsid w:val="00351637"/>
    <w:rsid w:val="00351DF4"/>
    <w:rsid w:val="00352079"/>
    <w:rsid w:val="0035239A"/>
    <w:rsid w:val="00352755"/>
    <w:rsid w:val="00352D70"/>
    <w:rsid w:val="00352DBD"/>
    <w:rsid w:val="00352DD4"/>
    <w:rsid w:val="00352F44"/>
    <w:rsid w:val="003533E2"/>
    <w:rsid w:val="0035368E"/>
    <w:rsid w:val="00353E94"/>
    <w:rsid w:val="00354C32"/>
    <w:rsid w:val="00354C9B"/>
    <w:rsid w:val="00354DDD"/>
    <w:rsid w:val="00355104"/>
    <w:rsid w:val="0035567D"/>
    <w:rsid w:val="003560A0"/>
    <w:rsid w:val="0035618B"/>
    <w:rsid w:val="003561BB"/>
    <w:rsid w:val="003563B1"/>
    <w:rsid w:val="0035669A"/>
    <w:rsid w:val="00356747"/>
    <w:rsid w:val="00356F76"/>
    <w:rsid w:val="003571EC"/>
    <w:rsid w:val="00357B63"/>
    <w:rsid w:val="00357EF4"/>
    <w:rsid w:val="00360553"/>
    <w:rsid w:val="003606A0"/>
    <w:rsid w:val="00360AAA"/>
    <w:rsid w:val="00360B62"/>
    <w:rsid w:val="003611F2"/>
    <w:rsid w:val="003612B2"/>
    <w:rsid w:val="0036155C"/>
    <w:rsid w:val="003618CC"/>
    <w:rsid w:val="00361BB7"/>
    <w:rsid w:val="00362000"/>
    <w:rsid w:val="003621FA"/>
    <w:rsid w:val="00362386"/>
    <w:rsid w:val="0036252A"/>
    <w:rsid w:val="0036331C"/>
    <w:rsid w:val="00363572"/>
    <w:rsid w:val="00363A75"/>
    <w:rsid w:val="00363C33"/>
    <w:rsid w:val="003640D1"/>
    <w:rsid w:val="003648DF"/>
    <w:rsid w:val="00364917"/>
    <w:rsid w:val="003651CD"/>
    <w:rsid w:val="003655BD"/>
    <w:rsid w:val="003656C7"/>
    <w:rsid w:val="00365AAF"/>
    <w:rsid w:val="00365AE9"/>
    <w:rsid w:val="00365B0B"/>
    <w:rsid w:val="00365C2C"/>
    <w:rsid w:val="00365F28"/>
    <w:rsid w:val="00366310"/>
    <w:rsid w:val="003665E2"/>
    <w:rsid w:val="0036673B"/>
    <w:rsid w:val="00366BBA"/>
    <w:rsid w:val="00366BFD"/>
    <w:rsid w:val="00366EB2"/>
    <w:rsid w:val="003676E5"/>
    <w:rsid w:val="00367723"/>
    <w:rsid w:val="003679C2"/>
    <w:rsid w:val="00367A80"/>
    <w:rsid w:val="00367C2A"/>
    <w:rsid w:val="00367C55"/>
    <w:rsid w:val="00370149"/>
    <w:rsid w:val="00370624"/>
    <w:rsid w:val="00370A83"/>
    <w:rsid w:val="00370ADE"/>
    <w:rsid w:val="00370C50"/>
    <w:rsid w:val="00370EED"/>
    <w:rsid w:val="00371443"/>
    <w:rsid w:val="003718FD"/>
    <w:rsid w:val="00371AF9"/>
    <w:rsid w:val="00372047"/>
    <w:rsid w:val="003720C5"/>
    <w:rsid w:val="00372699"/>
    <w:rsid w:val="00372914"/>
    <w:rsid w:val="00372918"/>
    <w:rsid w:val="00372C4E"/>
    <w:rsid w:val="00372CDC"/>
    <w:rsid w:val="00373055"/>
    <w:rsid w:val="0037348C"/>
    <w:rsid w:val="0037373E"/>
    <w:rsid w:val="00373AB1"/>
    <w:rsid w:val="00373B89"/>
    <w:rsid w:val="00373C92"/>
    <w:rsid w:val="00373CB1"/>
    <w:rsid w:val="003740A7"/>
    <w:rsid w:val="003742BB"/>
    <w:rsid w:val="003744C6"/>
    <w:rsid w:val="00374B80"/>
    <w:rsid w:val="00374C3B"/>
    <w:rsid w:val="003754CA"/>
    <w:rsid w:val="00375B01"/>
    <w:rsid w:val="0037618C"/>
    <w:rsid w:val="00376211"/>
    <w:rsid w:val="0037621D"/>
    <w:rsid w:val="0037664B"/>
    <w:rsid w:val="00376847"/>
    <w:rsid w:val="003770C2"/>
    <w:rsid w:val="003771E2"/>
    <w:rsid w:val="00380219"/>
    <w:rsid w:val="0038029F"/>
    <w:rsid w:val="0038078D"/>
    <w:rsid w:val="003808F2"/>
    <w:rsid w:val="003809E4"/>
    <w:rsid w:val="00380E8D"/>
    <w:rsid w:val="003810CA"/>
    <w:rsid w:val="00381732"/>
    <w:rsid w:val="003821AE"/>
    <w:rsid w:val="00382C13"/>
    <w:rsid w:val="00383035"/>
    <w:rsid w:val="00383097"/>
    <w:rsid w:val="003831FF"/>
    <w:rsid w:val="003832BD"/>
    <w:rsid w:val="003835AF"/>
    <w:rsid w:val="0038367E"/>
    <w:rsid w:val="00383F9B"/>
    <w:rsid w:val="00384295"/>
    <w:rsid w:val="003845A5"/>
    <w:rsid w:val="00384966"/>
    <w:rsid w:val="00384D6D"/>
    <w:rsid w:val="00384F5C"/>
    <w:rsid w:val="00385470"/>
    <w:rsid w:val="003857E4"/>
    <w:rsid w:val="0038618D"/>
    <w:rsid w:val="00386240"/>
    <w:rsid w:val="00386243"/>
    <w:rsid w:val="003862F4"/>
    <w:rsid w:val="003863A5"/>
    <w:rsid w:val="00386436"/>
    <w:rsid w:val="00386AB5"/>
    <w:rsid w:val="003871CB"/>
    <w:rsid w:val="00387252"/>
    <w:rsid w:val="003872AF"/>
    <w:rsid w:val="00387C94"/>
    <w:rsid w:val="00390AF4"/>
    <w:rsid w:val="00390C99"/>
    <w:rsid w:val="00390CE0"/>
    <w:rsid w:val="00391548"/>
    <w:rsid w:val="00391670"/>
    <w:rsid w:val="003917B9"/>
    <w:rsid w:val="00391FFD"/>
    <w:rsid w:val="003920D1"/>
    <w:rsid w:val="003921EF"/>
    <w:rsid w:val="0039294D"/>
    <w:rsid w:val="00392DCF"/>
    <w:rsid w:val="00392F60"/>
    <w:rsid w:val="003930C8"/>
    <w:rsid w:val="00393548"/>
    <w:rsid w:val="00393D8F"/>
    <w:rsid w:val="0039444E"/>
    <w:rsid w:val="00394817"/>
    <w:rsid w:val="003949B7"/>
    <w:rsid w:val="00394BC0"/>
    <w:rsid w:val="00394CA2"/>
    <w:rsid w:val="0039537A"/>
    <w:rsid w:val="003954A5"/>
    <w:rsid w:val="003959DB"/>
    <w:rsid w:val="003963E8"/>
    <w:rsid w:val="00396729"/>
    <w:rsid w:val="00397529"/>
    <w:rsid w:val="00397601"/>
    <w:rsid w:val="00397728"/>
    <w:rsid w:val="003977B5"/>
    <w:rsid w:val="003977D0"/>
    <w:rsid w:val="0039797F"/>
    <w:rsid w:val="00397B46"/>
    <w:rsid w:val="00397D41"/>
    <w:rsid w:val="00397F60"/>
    <w:rsid w:val="003A028D"/>
    <w:rsid w:val="003A03F9"/>
    <w:rsid w:val="003A08B0"/>
    <w:rsid w:val="003A1179"/>
    <w:rsid w:val="003A13C9"/>
    <w:rsid w:val="003A13E4"/>
    <w:rsid w:val="003A142C"/>
    <w:rsid w:val="003A1704"/>
    <w:rsid w:val="003A194B"/>
    <w:rsid w:val="003A199A"/>
    <w:rsid w:val="003A1BEC"/>
    <w:rsid w:val="003A1F10"/>
    <w:rsid w:val="003A21C7"/>
    <w:rsid w:val="003A23C3"/>
    <w:rsid w:val="003A29F4"/>
    <w:rsid w:val="003A2B35"/>
    <w:rsid w:val="003A2B92"/>
    <w:rsid w:val="003A2E5E"/>
    <w:rsid w:val="003A2FCB"/>
    <w:rsid w:val="003A304D"/>
    <w:rsid w:val="003A37FF"/>
    <w:rsid w:val="003A3AAF"/>
    <w:rsid w:val="003A3B7F"/>
    <w:rsid w:val="003A3BA4"/>
    <w:rsid w:val="003A3C62"/>
    <w:rsid w:val="003A3FF3"/>
    <w:rsid w:val="003A41C4"/>
    <w:rsid w:val="003A4433"/>
    <w:rsid w:val="003A4490"/>
    <w:rsid w:val="003A488F"/>
    <w:rsid w:val="003A4B85"/>
    <w:rsid w:val="003A4FD9"/>
    <w:rsid w:val="003A51C9"/>
    <w:rsid w:val="003A5758"/>
    <w:rsid w:val="003A5912"/>
    <w:rsid w:val="003A595C"/>
    <w:rsid w:val="003A5D4C"/>
    <w:rsid w:val="003A6078"/>
    <w:rsid w:val="003A61A9"/>
    <w:rsid w:val="003A63FB"/>
    <w:rsid w:val="003A65D8"/>
    <w:rsid w:val="003A6789"/>
    <w:rsid w:val="003A67C1"/>
    <w:rsid w:val="003A6C09"/>
    <w:rsid w:val="003A702C"/>
    <w:rsid w:val="003A707D"/>
    <w:rsid w:val="003A71EF"/>
    <w:rsid w:val="003A732F"/>
    <w:rsid w:val="003A75C5"/>
    <w:rsid w:val="003A7729"/>
    <w:rsid w:val="003A7B2E"/>
    <w:rsid w:val="003B0776"/>
    <w:rsid w:val="003B08AD"/>
    <w:rsid w:val="003B1191"/>
    <w:rsid w:val="003B15F8"/>
    <w:rsid w:val="003B1795"/>
    <w:rsid w:val="003B17F3"/>
    <w:rsid w:val="003B1EF7"/>
    <w:rsid w:val="003B2210"/>
    <w:rsid w:val="003B2241"/>
    <w:rsid w:val="003B245A"/>
    <w:rsid w:val="003B24C4"/>
    <w:rsid w:val="003B2560"/>
    <w:rsid w:val="003B2CE8"/>
    <w:rsid w:val="003B3563"/>
    <w:rsid w:val="003B3796"/>
    <w:rsid w:val="003B419C"/>
    <w:rsid w:val="003B4263"/>
    <w:rsid w:val="003B469E"/>
    <w:rsid w:val="003B4959"/>
    <w:rsid w:val="003B4BE1"/>
    <w:rsid w:val="003B4C2A"/>
    <w:rsid w:val="003B4DB8"/>
    <w:rsid w:val="003B50D5"/>
    <w:rsid w:val="003B5256"/>
    <w:rsid w:val="003B5361"/>
    <w:rsid w:val="003B5676"/>
    <w:rsid w:val="003B586E"/>
    <w:rsid w:val="003B5880"/>
    <w:rsid w:val="003B598B"/>
    <w:rsid w:val="003B5B31"/>
    <w:rsid w:val="003B5B77"/>
    <w:rsid w:val="003B5CBE"/>
    <w:rsid w:val="003B6307"/>
    <w:rsid w:val="003B637A"/>
    <w:rsid w:val="003B653E"/>
    <w:rsid w:val="003B6801"/>
    <w:rsid w:val="003B682B"/>
    <w:rsid w:val="003B6994"/>
    <w:rsid w:val="003B6A14"/>
    <w:rsid w:val="003B6C29"/>
    <w:rsid w:val="003B70DA"/>
    <w:rsid w:val="003B7152"/>
    <w:rsid w:val="003B7A5D"/>
    <w:rsid w:val="003C0109"/>
    <w:rsid w:val="003C0192"/>
    <w:rsid w:val="003C02BA"/>
    <w:rsid w:val="003C0380"/>
    <w:rsid w:val="003C06B9"/>
    <w:rsid w:val="003C0C4B"/>
    <w:rsid w:val="003C0CEB"/>
    <w:rsid w:val="003C116D"/>
    <w:rsid w:val="003C12D4"/>
    <w:rsid w:val="003C15DE"/>
    <w:rsid w:val="003C16FC"/>
    <w:rsid w:val="003C1760"/>
    <w:rsid w:val="003C1772"/>
    <w:rsid w:val="003C1A56"/>
    <w:rsid w:val="003C1DCA"/>
    <w:rsid w:val="003C1FF6"/>
    <w:rsid w:val="003C236F"/>
    <w:rsid w:val="003C2657"/>
    <w:rsid w:val="003C281B"/>
    <w:rsid w:val="003C2E79"/>
    <w:rsid w:val="003C361E"/>
    <w:rsid w:val="003C392B"/>
    <w:rsid w:val="003C3BC9"/>
    <w:rsid w:val="003C3D35"/>
    <w:rsid w:val="003C3E82"/>
    <w:rsid w:val="003C3ED9"/>
    <w:rsid w:val="003C3F5D"/>
    <w:rsid w:val="003C4245"/>
    <w:rsid w:val="003C43E3"/>
    <w:rsid w:val="003C4878"/>
    <w:rsid w:val="003C4D1C"/>
    <w:rsid w:val="003C4E04"/>
    <w:rsid w:val="003C4F68"/>
    <w:rsid w:val="003C52AD"/>
    <w:rsid w:val="003C52AE"/>
    <w:rsid w:val="003C543E"/>
    <w:rsid w:val="003C546F"/>
    <w:rsid w:val="003C5CA0"/>
    <w:rsid w:val="003C5EBC"/>
    <w:rsid w:val="003C66CB"/>
    <w:rsid w:val="003C66DF"/>
    <w:rsid w:val="003C6726"/>
    <w:rsid w:val="003C7274"/>
    <w:rsid w:val="003C7319"/>
    <w:rsid w:val="003C740E"/>
    <w:rsid w:val="003C7430"/>
    <w:rsid w:val="003C78FC"/>
    <w:rsid w:val="003D0058"/>
    <w:rsid w:val="003D09E6"/>
    <w:rsid w:val="003D0E9F"/>
    <w:rsid w:val="003D10E2"/>
    <w:rsid w:val="003D1182"/>
    <w:rsid w:val="003D1198"/>
    <w:rsid w:val="003D125E"/>
    <w:rsid w:val="003D14EA"/>
    <w:rsid w:val="003D19BE"/>
    <w:rsid w:val="003D1A37"/>
    <w:rsid w:val="003D2985"/>
    <w:rsid w:val="003D2997"/>
    <w:rsid w:val="003D2B09"/>
    <w:rsid w:val="003D30C2"/>
    <w:rsid w:val="003D3192"/>
    <w:rsid w:val="003D33AA"/>
    <w:rsid w:val="003D36A2"/>
    <w:rsid w:val="003D3C54"/>
    <w:rsid w:val="003D4062"/>
    <w:rsid w:val="003D444B"/>
    <w:rsid w:val="003D4499"/>
    <w:rsid w:val="003D44A9"/>
    <w:rsid w:val="003D47FD"/>
    <w:rsid w:val="003D4878"/>
    <w:rsid w:val="003D4A6C"/>
    <w:rsid w:val="003D4CF1"/>
    <w:rsid w:val="003D4F3F"/>
    <w:rsid w:val="003D4FE9"/>
    <w:rsid w:val="003D51FB"/>
    <w:rsid w:val="003D5706"/>
    <w:rsid w:val="003D595D"/>
    <w:rsid w:val="003D5BDC"/>
    <w:rsid w:val="003D5BF8"/>
    <w:rsid w:val="003D62E2"/>
    <w:rsid w:val="003D6612"/>
    <w:rsid w:val="003D6715"/>
    <w:rsid w:val="003D7108"/>
    <w:rsid w:val="003D74D9"/>
    <w:rsid w:val="003D751F"/>
    <w:rsid w:val="003D7854"/>
    <w:rsid w:val="003D7B66"/>
    <w:rsid w:val="003D7D7C"/>
    <w:rsid w:val="003D7DA3"/>
    <w:rsid w:val="003E0678"/>
    <w:rsid w:val="003E0C8B"/>
    <w:rsid w:val="003E0DE2"/>
    <w:rsid w:val="003E235A"/>
    <w:rsid w:val="003E2543"/>
    <w:rsid w:val="003E2786"/>
    <w:rsid w:val="003E2AAE"/>
    <w:rsid w:val="003E2ED4"/>
    <w:rsid w:val="003E2FF8"/>
    <w:rsid w:val="003E309A"/>
    <w:rsid w:val="003E30F4"/>
    <w:rsid w:val="003E3856"/>
    <w:rsid w:val="003E399A"/>
    <w:rsid w:val="003E3F73"/>
    <w:rsid w:val="003E4225"/>
    <w:rsid w:val="003E4633"/>
    <w:rsid w:val="003E599D"/>
    <w:rsid w:val="003E5B69"/>
    <w:rsid w:val="003E5C53"/>
    <w:rsid w:val="003E5E16"/>
    <w:rsid w:val="003E5EAE"/>
    <w:rsid w:val="003E5EE3"/>
    <w:rsid w:val="003E6AB6"/>
    <w:rsid w:val="003E7791"/>
    <w:rsid w:val="003E7793"/>
    <w:rsid w:val="003E7A90"/>
    <w:rsid w:val="003F0919"/>
    <w:rsid w:val="003F0B6A"/>
    <w:rsid w:val="003F0CC9"/>
    <w:rsid w:val="003F115F"/>
    <w:rsid w:val="003F13C6"/>
    <w:rsid w:val="003F1B7C"/>
    <w:rsid w:val="003F1BA5"/>
    <w:rsid w:val="003F1D3E"/>
    <w:rsid w:val="003F1EB2"/>
    <w:rsid w:val="003F1F45"/>
    <w:rsid w:val="003F21F8"/>
    <w:rsid w:val="003F2391"/>
    <w:rsid w:val="003F29C0"/>
    <w:rsid w:val="003F2BB1"/>
    <w:rsid w:val="003F2C38"/>
    <w:rsid w:val="003F2E26"/>
    <w:rsid w:val="003F3383"/>
    <w:rsid w:val="003F36D7"/>
    <w:rsid w:val="003F3B94"/>
    <w:rsid w:val="003F4094"/>
    <w:rsid w:val="003F417E"/>
    <w:rsid w:val="003F439B"/>
    <w:rsid w:val="003F4419"/>
    <w:rsid w:val="003F452E"/>
    <w:rsid w:val="003F4AA4"/>
    <w:rsid w:val="003F4B13"/>
    <w:rsid w:val="003F4BEA"/>
    <w:rsid w:val="003F4D8B"/>
    <w:rsid w:val="003F52BB"/>
    <w:rsid w:val="003F56E9"/>
    <w:rsid w:val="003F61D6"/>
    <w:rsid w:val="003F6608"/>
    <w:rsid w:val="003F68B0"/>
    <w:rsid w:val="003F69B3"/>
    <w:rsid w:val="003F6C38"/>
    <w:rsid w:val="003F786A"/>
    <w:rsid w:val="003F7CEE"/>
    <w:rsid w:val="003F7F72"/>
    <w:rsid w:val="003FDCE6"/>
    <w:rsid w:val="00400392"/>
    <w:rsid w:val="004003FA"/>
    <w:rsid w:val="00400844"/>
    <w:rsid w:val="00400CA1"/>
    <w:rsid w:val="00400DF0"/>
    <w:rsid w:val="00400FE9"/>
    <w:rsid w:val="004010CC"/>
    <w:rsid w:val="00401168"/>
    <w:rsid w:val="004011BE"/>
    <w:rsid w:val="0040135C"/>
    <w:rsid w:val="0040179D"/>
    <w:rsid w:val="004017F2"/>
    <w:rsid w:val="004019B4"/>
    <w:rsid w:val="00401AF4"/>
    <w:rsid w:val="00401DE6"/>
    <w:rsid w:val="0040209B"/>
    <w:rsid w:val="00402236"/>
    <w:rsid w:val="00402EEE"/>
    <w:rsid w:val="00403113"/>
    <w:rsid w:val="0040386D"/>
    <w:rsid w:val="00403A31"/>
    <w:rsid w:val="00403C29"/>
    <w:rsid w:val="00404328"/>
    <w:rsid w:val="004044E8"/>
    <w:rsid w:val="00404DAB"/>
    <w:rsid w:val="00405106"/>
    <w:rsid w:val="004052E7"/>
    <w:rsid w:val="004055C7"/>
    <w:rsid w:val="00405808"/>
    <w:rsid w:val="00405D27"/>
    <w:rsid w:val="00405DBF"/>
    <w:rsid w:val="00406482"/>
    <w:rsid w:val="00406825"/>
    <w:rsid w:val="004074C4"/>
    <w:rsid w:val="00407C94"/>
    <w:rsid w:val="00410281"/>
    <w:rsid w:val="004103CA"/>
    <w:rsid w:val="00410641"/>
    <w:rsid w:val="00410DD4"/>
    <w:rsid w:val="0041115E"/>
    <w:rsid w:val="0041161B"/>
    <w:rsid w:val="004117B3"/>
    <w:rsid w:val="00411B3B"/>
    <w:rsid w:val="00412142"/>
    <w:rsid w:val="004124EE"/>
    <w:rsid w:val="00412641"/>
    <w:rsid w:val="00412DB1"/>
    <w:rsid w:val="00412FE6"/>
    <w:rsid w:val="00413171"/>
    <w:rsid w:val="004135D2"/>
    <w:rsid w:val="00413639"/>
    <w:rsid w:val="004136DD"/>
    <w:rsid w:val="00413798"/>
    <w:rsid w:val="004137B9"/>
    <w:rsid w:val="00413A76"/>
    <w:rsid w:val="004140EA"/>
    <w:rsid w:val="004143D0"/>
    <w:rsid w:val="00414605"/>
    <w:rsid w:val="004146BE"/>
    <w:rsid w:val="0041474E"/>
    <w:rsid w:val="0041489E"/>
    <w:rsid w:val="00415BAF"/>
    <w:rsid w:val="00415E69"/>
    <w:rsid w:val="0041627D"/>
    <w:rsid w:val="00416C47"/>
    <w:rsid w:val="00416D84"/>
    <w:rsid w:val="004170C2"/>
    <w:rsid w:val="00417293"/>
    <w:rsid w:val="00417301"/>
    <w:rsid w:val="00417447"/>
    <w:rsid w:val="00417736"/>
    <w:rsid w:val="004178DB"/>
    <w:rsid w:val="00417913"/>
    <w:rsid w:val="00417ACC"/>
    <w:rsid w:val="00417B1B"/>
    <w:rsid w:val="00417FC4"/>
    <w:rsid w:val="0042011F"/>
    <w:rsid w:val="0042012A"/>
    <w:rsid w:val="00420885"/>
    <w:rsid w:val="00420B4E"/>
    <w:rsid w:val="00420C20"/>
    <w:rsid w:val="00420E73"/>
    <w:rsid w:val="00420EEA"/>
    <w:rsid w:val="00421A39"/>
    <w:rsid w:val="00421C95"/>
    <w:rsid w:val="00422098"/>
    <w:rsid w:val="00422698"/>
    <w:rsid w:val="0042295A"/>
    <w:rsid w:val="00422AD8"/>
    <w:rsid w:val="004233EE"/>
    <w:rsid w:val="00423C1A"/>
    <w:rsid w:val="00423D44"/>
    <w:rsid w:val="00423DAF"/>
    <w:rsid w:val="00423F28"/>
    <w:rsid w:val="00423FED"/>
    <w:rsid w:val="00424C16"/>
    <w:rsid w:val="004252D0"/>
    <w:rsid w:val="00425778"/>
    <w:rsid w:val="00425785"/>
    <w:rsid w:val="004258F8"/>
    <w:rsid w:val="004259B6"/>
    <w:rsid w:val="00426663"/>
    <w:rsid w:val="00426783"/>
    <w:rsid w:val="00426A91"/>
    <w:rsid w:val="00427337"/>
    <w:rsid w:val="0042734D"/>
    <w:rsid w:val="004277F1"/>
    <w:rsid w:val="00427DE1"/>
    <w:rsid w:val="0043001F"/>
    <w:rsid w:val="0043009D"/>
    <w:rsid w:val="00430575"/>
    <w:rsid w:val="00430647"/>
    <w:rsid w:val="00430864"/>
    <w:rsid w:val="00430B70"/>
    <w:rsid w:val="004312CB"/>
    <w:rsid w:val="00431328"/>
    <w:rsid w:val="00431489"/>
    <w:rsid w:val="004314FD"/>
    <w:rsid w:val="0043169F"/>
    <w:rsid w:val="00431977"/>
    <w:rsid w:val="00431A3E"/>
    <w:rsid w:val="00431D7E"/>
    <w:rsid w:val="00431E5E"/>
    <w:rsid w:val="004322EC"/>
    <w:rsid w:val="00432588"/>
    <w:rsid w:val="00432CA9"/>
    <w:rsid w:val="00432DB4"/>
    <w:rsid w:val="00432FCA"/>
    <w:rsid w:val="00433662"/>
    <w:rsid w:val="004337A8"/>
    <w:rsid w:val="00433865"/>
    <w:rsid w:val="00433AFA"/>
    <w:rsid w:val="00433D60"/>
    <w:rsid w:val="00434323"/>
    <w:rsid w:val="00434410"/>
    <w:rsid w:val="00434746"/>
    <w:rsid w:val="00434846"/>
    <w:rsid w:val="00435A27"/>
    <w:rsid w:val="00435F82"/>
    <w:rsid w:val="0043618E"/>
    <w:rsid w:val="004363E8"/>
    <w:rsid w:val="004368AB"/>
    <w:rsid w:val="00436ABC"/>
    <w:rsid w:val="0043726A"/>
    <w:rsid w:val="0043731D"/>
    <w:rsid w:val="0043742F"/>
    <w:rsid w:val="00437B13"/>
    <w:rsid w:val="00437B88"/>
    <w:rsid w:val="00437C8D"/>
    <w:rsid w:val="00437F78"/>
    <w:rsid w:val="004406A2"/>
    <w:rsid w:val="00440AEB"/>
    <w:rsid w:val="004411F6"/>
    <w:rsid w:val="004424E8"/>
    <w:rsid w:val="0044270C"/>
    <w:rsid w:val="0044328B"/>
    <w:rsid w:val="004432AF"/>
    <w:rsid w:val="00443BDD"/>
    <w:rsid w:val="00443CA2"/>
    <w:rsid w:val="00443FD1"/>
    <w:rsid w:val="004440E7"/>
    <w:rsid w:val="00444894"/>
    <w:rsid w:val="0044494B"/>
    <w:rsid w:val="00444F92"/>
    <w:rsid w:val="00444FD9"/>
    <w:rsid w:val="00445136"/>
    <w:rsid w:val="004452C7"/>
    <w:rsid w:val="00445556"/>
    <w:rsid w:val="00445AF2"/>
    <w:rsid w:val="004468D6"/>
    <w:rsid w:val="0044727F"/>
    <w:rsid w:val="00447A09"/>
    <w:rsid w:val="00447A54"/>
    <w:rsid w:val="00447B89"/>
    <w:rsid w:val="00447E52"/>
    <w:rsid w:val="00450072"/>
    <w:rsid w:val="00450610"/>
    <w:rsid w:val="0045069E"/>
    <w:rsid w:val="00451502"/>
    <w:rsid w:val="004515B9"/>
    <w:rsid w:val="0045181A"/>
    <w:rsid w:val="00451C09"/>
    <w:rsid w:val="00451C27"/>
    <w:rsid w:val="00452026"/>
    <w:rsid w:val="00452319"/>
    <w:rsid w:val="00452361"/>
    <w:rsid w:val="0045266E"/>
    <w:rsid w:val="00452BA5"/>
    <w:rsid w:val="00452BE4"/>
    <w:rsid w:val="004530C1"/>
    <w:rsid w:val="00453165"/>
    <w:rsid w:val="004532EB"/>
    <w:rsid w:val="004536E0"/>
    <w:rsid w:val="004537FB"/>
    <w:rsid w:val="004539EA"/>
    <w:rsid w:val="00453D8F"/>
    <w:rsid w:val="004542D6"/>
    <w:rsid w:val="00454623"/>
    <w:rsid w:val="00454DBF"/>
    <w:rsid w:val="00455676"/>
    <w:rsid w:val="0045575C"/>
    <w:rsid w:val="00455767"/>
    <w:rsid w:val="004557C7"/>
    <w:rsid w:val="00455966"/>
    <w:rsid w:val="00455BF7"/>
    <w:rsid w:val="0045657C"/>
    <w:rsid w:val="00456633"/>
    <w:rsid w:val="00456740"/>
    <w:rsid w:val="00456BAC"/>
    <w:rsid w:val="00456BB9"/>
    <w:rsid w:val="004570EE"/>
    <w:rsid w:val="0045749B"/>
    <w:rsid w:val="00457512"/>
    <w:rsid w:val="00457667"/>
    <w:rsid w:val="004577DA"/>
    <w:rsid w:val="00457E40"/>
    <w:rsid w:val="00457EA7"/>
    <w:rsid w:val="004609C9"/>
    <w:rsid w:val="00460A56"/>
    <w:rsid w:val="00460A79"/>
    <w:rsid w:val="00460AB4"/>
    <w:rsid w:val="00461572"/>
    <w:rsid w:val="004616E1"/>
    <w:rsid w:val="00461A95"/>
    <w:rsid w:val="00461D1E"/>
    <w:rsid w:val="00462025"/>
    <w:rsid w:val="004621C9"/>
    <w:rsid w:val="004628C1"/>
    <w:rsid w:val="00463549"/>
    <w:rsid w:val="004635B7"/>
    <w:rsid w:val="00463C98"/>
    <w:rsid w:val="00463D61"/>
    <w:rsid w:val="00463E0A"/>
    <w:rsid w:val="00463F1F"/>
    <w:rsid w:val="0046407C"/>
    <w:rsid w:val="004642E1"/>
    <w:rsid w:val="00464413"/>
    <w:rsid w:val="0046482F"/>
    <w:rsid w:val="004648CC"/>
    <w:rsid w:val="004648E5"/>
    <w:rsid w:val="00464C78"/>
    <w:rsid w:val="00464F7B"/>
    <w:rsid w:val="004655BE"/>
    <w:rsid w:val="0046585D"/>
    <w:rsid w:val="00465D7F"/>
    <w:rsid w:val="0046639C"/>
    <w:rsid w:val="0046646F"/>
    <w:rsid w:val="00466B4E"/>
    <w:rsid w:val="00466C3B"/>
    <w:rsid w:val="00466D51"/>
    <w:rsid w:val="00466F13"/>
    <w:rsid w:val="00467861"/>
    <w:rsid w:val="00467C4E"/>
    <w:rsid w:val="00467F25"/>
    <w:rsid w:val="004708AD"/>
    <w:rsid w:val="00470DA5"/>
    <w:rsid w:val="0047107B"/>
    <w:rsid w:val="0047123A"/>
    <w:rsid w:val="004717A6"/>
    <w:rsid w:val="00471A61"/>
    <w:rsid w:val="00471F4E"/>
    <w:rsid w:val="0047246B"/>
    <w:rsid w:val="004727DF"/>
    <w:rsid w:val="00472977"/>
    <w:rsid w:val="004729D2"/>
    <w:rsid w:val="0047312A"/>
    <w:rsid w:val="0047334B"/>
    <w:rsid w:val="004734B1"/>
    <w:rsid w:val="004734B6"/>
    <w:rsid w:val="004737EA"/>
    <w:rsid w:val="00473DC0"/>
    <w:rsid w:val="00474487"/>
    <w:rsid w:val="0047487D"/>
    <w:rsid w:val="00474AD8"/>
    <w:rsid w:val="00474B8B"/>
    <w:rsid w:val="00474FA1"/>
    <w:rsid w:val="00475094"/>
    <w:rsid w:val="00475275"/>
    <w:rsid w:val="004752BF"/>
    <w:rsid w:val="004753BB"/>
    <w:rsid w:val="004755B4"/>
    <w:rsid w:val="0047578B"/>
    <w:rsid w:val="00475FCC"/>
    <w:rsid w:val="004760ED"/>
    <w:rsid w:val="0047633F"/>
    <w:rsid w:val="004764E6"/>
    <w:rsid w:val="00476A2E"/>
    <w:rsid w:val="00476BB4"/>
    <w:rsid w:val="00477219"/>
    <w:rsid w:val="00477479"/>
    <w:rsid w:val="00480053"/>
    <w:rsid w:val="00480353"/>
    <w:rsid w:val="00480824"/>
    <w:rsid w:val="00480B63"/>
    <w:rsid w:val="00480D22"/>
    <w:rsid w:val="00480D35"/>
    <w:rsid w:val="00480F72"/>
    <w:rsid w:val="00481840"/>
    <w:rsid w:val="00481BCA"/>
    <w:rsid w:val="004825B0"/>
    <w:rsid w:val="004828B6"/>
    <w:rsid w:val="00482921"/>
    <w:rsid w:val="004829B1"/>
    <w:rsid w:val="00482C41"/>
    <w:rsid w:val="00483289"/>
    <w:rsid w:val="004832D5"/>
    <w:rsid w:val="004836D0"/>
    <w:rsid w:val="00483C8D"/>
    <w:rsid w:val="00483E36"/>
    <w:rsid w:val="00483F4C"/>
    <w:rsid w:val="00484051"/>
    <w:rsid w:val="0048408D"/>
    <w:rsid w:val="004842AC"/>
    <w:rsid w:val="00484546"/>
    <w:rsid w:val="00484904"/>
    <w:rsid w:val="00484A91"/>
    <w:rsid w:val="00484EAF"/>
    <w:rsid w:val="0048515B"/>
    <w:rsid w:val="0048643C"/>
    <w:rsid w:val="00486618"/>
    <w:rsid w:val="00486677"/>
    <w:rsid w:val="00487210"/>
    <w:rsid w:val="004876A8"/>
    <w:rsid w:val="0048777C"/>
    <w:rsid w:val="00487B46"/>
    <w:rsid w:val="00487E79"/>
    <w:rsid w:val="00487ECC"/>
    <w:rsid w:val="0049046D"/>
    <w:rsid w:val="004904D4"/>
    <w:rsid w:val="004906BC"/>
    <w:rsid w:val="004909A5"/>
    <w:rsid w:val="00490A9E"/>
    <w:rsid w:val="00490D36"/>
    <w:rsid w:val="00490ED4"/>
    <w:rsid w:val="0049105F"/>
    <w:rsid w:val="00491367"/>
    <w:rsid w:val="00491549"/>
    <w:rsid w:val="00491ECB"/>
    <w:rsid w:val="004921F4"/>
    <w:rsid w:val="0049237D"/>
    <w:rsid w:val="00492509"/>
    <w:rsid w:val="00492537"/>
    <w:rsid w:val="00492772"/>
    <w:rsid w:val="00492904"/>
    <w:rsid w:val="00492E6C"/>
    <w:rsid w:val="00492FC8"/>
    <w:rsid w:val="004939C7"/>
    <w:rsid w:val="00493CC3"/>
    <w:rsid w:val="004942AF"/>
    <w:rsid w:val="00494390"/>
    <w:rsid w:val="0049466E"/>
    <w:rsid w:val="00494A1F"/>
    <w:rsid w:val="0049526F"/>
    <w:rsid w:val="004952BC"/>
    <w:rsid w:val="0049541D"/>
    <w:rsid w:val="00495728"/>
    <w:rsid w:val="004958A5"/>
    <w:rsid w:val="004962D4"/>
    <w:rsid w:val="004966AF"/>
    <w:rsid w:val="004968AB"/>
    <w:rsid w:val="0049694C"/>
    <w:rsid w:val="00496D07"/>
    <w:rsid w:val="00496D50"/>
    <w:rsid w:val="00496EF0"/>
    <w:rsid w:val="00497908"/>
    <w:rsid w:val="00497BA6"/>
    <w:rsid w:val="00497D99"/>
    <w:rsid w:val="004A0072"/>
    <w:rsid w:val="004A00C4"/>
    <w:rsid w:val="004A00CB"/>
    <w:rsid w:val="004A03F0"/>
    <w:rsid w:val="004A0C92"/>
    <w:rsid w:val="004A1027"/>
    <w:rsid w:val="004A11A8"/>
    <w:rsid w:val="004A11B4"/>
    <w:rsid w:val="004A1332"/>
    <w:rsid w:val="004A13CA"/>
    <w:rsid w:val="004A1489"/>
    <w:rsid w:val="004A1648"/>
    <w:rsid w:val="004A16AA"/>
    <w:rsid w:val="004A1F66"/>
    <w:rsid w:val="004A2130"/>
    <w:rsid w:val="004A29D5"/>
    <w:rsid w:val="004A2EB0"/>
    <w:rsid w:val="004A2FB9"/>
    <w:rsid w:val="004A3771"/>
    <w:rsid w:val="004A4186"/>
    <w:rsid w:val="004A4816"/>
    <w:rsid w:val="004A48C7"/>
    <w:rsid w:val="004A4BA1"/>
    <w:rsid w:val="004A4ECE"/>
    <w:rsid w:val="004A5302"/>
    <w:rsid w:val="004A572B"/>
    <w:rsid w:val="004A5C86"/>
    <w:rsid w:val="004A60DB"/>
    <w:rsid w:val="004A6AB8"/>
    <w:rsid w:val="004A6B02"/>
    <w:rsid w:val="004A6BAD"/>
    <w:rsid w:val="004A6BBF"/>
    <w:rsid w:val="004A7050"/>
    <w:rsid w:val="004A73B5"/>
    <w:rsid w:val="004A762A"/>
    <w:rsid w:val="004A7DFD"/>
    <w:rsid w:val="004B0268"/>
    <w:rsid w:val="004B02AA"/>
    <w:rsid w:val="004B03A2"/>
    <w:rsid w:val="004B051B"/>
    <w:rsid w:val="004B074B"/>
    <w:rsid w:val="004B0B31"/>
    <w:rsid w:val="004B10D5"/>
    <w:rsid w:val="004B1199"/>
    <w:rsid w:val="004B1297"/>
    <w:rsid w:val="004B137E"/>
    <w:rsid w:val="004B13EF"/>
    <w:rsid w:val="004B195A"/>
    <w:rsid w:val="004B1F2B"/>
    <w:rsid w:val="004B29A4"/>
    <w:rsid w:val="004B2D7A"/>
    <w:rsid w:val="004B2DDD"/>
    <w:rsid w:val="004B30DC"/>
    <w:rsid w:val="004B3100"/>
    <w:rsid w:val="004B31EB"/>
    <w:rsid w:val="004B3C3D"/>
    <w:rsid w:val="004B425F"/>
    <w:rsid w:val="004B4693"/>
    <w:rsid w:val="004B46D6"/>
    <w:rsid w:val="004B470E"/>
    <w:rsid w:val="004B4B01"/>
    <w:rsid w:val="004B4B90"/>
    <w:rsid w:val="004B5279"/>
    <w:rsid w:val="004B5614"/>
    <w:rsid w:val="004B569A"/>
    <w:rsid w:val="004B5DAA"/>
    <w:rsid w:val="004B6605"/>
    <w:rsid w:val="004B6836"/>
    <w:rsid w:val="004B6A95"/>
    <w:rsid w:val="004B6D5B"/>
    <w:rsid w:val="004B6D6D"/>
    <w:rsid w:val="004B6D8B"/>
    <w:rsid w:val="004B6E4B"/>
    <w:rsid w:val="004B723E"/>
    <w:rsid w:val="004B75CC"/>
    <w:rsid w:val="004B7ABA"/>
    <w:rsid w:val="004B7D88"/>
    <w:rsid w:val="004C0029"/>
    <w:rsid w:val="004C01C5"/>
    <w:rsid w:val="004C0400"/>
    <w:rsid w:val="004C0607"/>
    <w:rsid w:val="004C09F5"/>
    <w:rsid w:val="004C1621"/>
    <w:rsid w:val="004C19F5"/>
    <w:rsid w:val="004C1E1A"/>
    <w:rsid w:val="004C231B"/>
    <w:rsid w:val="004C28A3"/>
    <w:rsid w:val="004C2A89"/>
    <w:rsid w:val="004C2BCA"/>
    <w:rsid w:val="004C2E50"/>
    <w:rsid w:val="004C3080"/>
    <w:rsid w:val="004C310E"/>
    <w:rsid w:val="004C3310"/>
    <w:rsid w:val="004C3555"/>
    <w:rsid w:val="004C365B"/>
    <w:rsid w:val="004C3695"/>
    <w:rsid w:val="004C3789"/>
    <w:rsid w:val="004C39EF"/>
    <w:rsid w:val="004C3B6C"/>
    <w:rsid w:val="004C3BAE"/>
    <w:rsid w:val="004C3F2C"/>
    <w:rsid w:val="004C3FE4"/>
    <w:rsid w:val="004C4054"/>
    <w:rsid w:val="004C4752"/>
    <w:rsid w:val="004C4B04"/>
    <w:rsid w:val="004C4BC7"/>
    <w:rsid w:val="004C4DCC"/>
    <w:rsid w:val="004C5105"/>
    <w:rsid w:val="004C5829"/>
    <w:rsid w:val="004C5AE5"/>
    <w:rsid w:val="004C5B1B"/>
    <w:rsid w:val="004C656D"/>
    <w:rsid w:val="004C6FD5"/>
    <w:rsid w:val="004C7441"/>
    <w:rsid w:val="004C7B73"/>
    <w:rsid w:val="004D00CB"/>
    <w:rsid w:val="004D0197"/>
    <w:rsid w:val="004D058C"/>
    <w:rsid w:val="004D09E5"/>
    <w:rsid w:val="004D0E93"/>
    <w:rsid w:val="004D0EF6"/>
    <w:rsid w:val="004D1150"/>
    <w:rsid w:val="004D11ED"/>
    <w:rsid w:val="004D17E9"/>
    <w:rsid w:val="004D1B87"/>
    <w:rsid w:val="004D2270"/>
    <w:rsid w:val="004D2362"/>
    <w:rsid w:val="004D24E3"/>
    <w:rsid w:val="004D2A86"/>
    <w:rsid w:val="004D2A8F"/>
    <w:rsid w:val="004D2D42"/>
    <w:rsid w:val="004D305D"/>
    <w:rsid w:val="004D3305"/>
    <w:rsid w:val="004D37C3"/>
    <w:rsid w:val="004D3827"/>
    <w:rsid w:val="004D3C50"/>
    <w:rsid w:val="004D3CB2"/>
    <w:rsid w:val="004D4219"/>
    <w:rsid w:val="004D42EB"/>
    <w:rsid w:val="004D43F4"/>
    <w:rsid w:val="004D4B93"/>
    <w:rsid w:val="004D4CA7"/>
    <w:rsid w:val="004D4CCC"/>
    <w:rsid w:val="004D512A"/>
    <w:rsid w:val="004D5570"/>
    <w:rsid w:val="004D55B5"/>
    <w:rsid w:val="004D5C12"/>
    <w:rsid w:val="004D5CB0"/>
    <w:rsid w:val="004D5CFD"/>
    <w:rsid w:val="004D5D12"/>
    <w:rsid w:val="004D5FE2"/>
    <w:rsid w:val="004D62F1"/>
    <w:rsid w:val="004D6812"/>
    <w:rsid w:val="004D685A"/>
    <w:rsid w:val="004D76AC"/>
    <w:rsid w:val="004D7C1E"/>
    <w:rsid w:val="004D7DB9"/>
    <w:rsid w:val="004E0012"/>
    <w:rsid w:val="004E05DC"/>
    <w:rsid w:val="004E0626"/>
    <w:rsid w:val="004E0799"/>
    <w:rsid w:val="004E0B8A"/>
    <w:rsid w:val="004E0C4A"/>
    <w:rsid w:val="004E10B4"/>
    <w:rsid w:val="004E19C5"/>
    <w:rsid w:val="004E1B4A"/>
    <w:rsid w:val="004E20EE"/>
    <w:rsid w:val="004E25D1"/>
    <w:rsid w:val="004E26BA"/>
    <w:rsid w:val="004E2842"/>
    <w:rsid w:val="004E28C8"/>
    <w:rsid w:val="004E2ADA"/>
    <w:rsid w:val="004E2FB9"/>
    <w:rsid w:val="004E3473"/>
    <w:rsid w:val="004E3FE2"/>
    <w:rsid w:val="004E40DB"/>
    <w:rsid w:val="004E42BA"/>
    <w:rsid w:val="004E443C"/>
    <w:rsid w:val="004E4AE8"/>
    <w:rsid w:val="004E4D4D"/>
    <w:rsid w:val="004E4D58"/>
    <w:rsid w:val="004E550E"/>
    <w:rsid w:val="004E626E"/>
    <w:rsid w:val="004E62C6"/>
    <w:rsid w:val="004E64C7"/>
    <w:rsid w:val="004E68D4"/>
    <w:rsid w:val="004E6D6C"/>
    <w:rsid w:val="004E6E70"/>
    <w:rsid w:val="004E6F27"/>
    <w:rsid w:val="004E7547"/>
    <w:rsid w:val="004E78F3"/>
    <w:rsid w:val="004E7A83"/>
    <w:rsid w:val="004E7F5C"/>
    <w:rsid w:val="004F011E"/>
    <w:rsid w:val="004F03E2"/>
    <w:rsid w:val="004F058B"/>
    <w:rsid w:val="004F0E70"/>
    <w:rsid w:val="004F1178"/>
    <w:rsid w:val="004F14C9"/>
    <w:rsid w:val="004F1565"/>
    <w:rsid w:val="004F179E"/>
    <w:rsid w:val="004F2009"/>
    <w:rsid w:val="004F210F"/>
    <w:rsid w:val="004F24DB"/>
    <w:rsid w:val="004F2CB0"/>
    <w:rsid w:val="004F2EA2"/>
    <w:rsid w:val="004F2F27"/>
    <w:rsid w:val="004F32A2"/>
    <w:rsid w:val="004F3592"/>
    <w:rsid w:val="004F3DD2"/>
    <w:rsid w:val="004F3DF9"/>
    <w:rsid w:val="004F3ECE"/>
    <w:rsid w:val="004F43B0"/>
    <w:rsid w:val="004F4A11"/>
    <w:rsid w:val="004F4DA8"/>
    <w:rsid w:val="004F4E50"/>
    <w:rsid w:val="004F5448"/>
    <w:rsid w:val="004F5551"/>
    <w:rsid w:val="004F56B1"/>
    <w:rsid w:val="004F58ED"/>
    <w:rsid w:val="004F64CE"/>
    <w:rsid w:val="004F69F7"/>
    <w:rsid w:val="004F6F8F"/>
    <w:rsid w:val="004F7DE7"/>
    <w:rsid w:val="004F7F93"/>
    <w:rsid w:val="004F7FB0"/>
    <w:rsid w:val="00500309"/>
    <w:rsid w:val="00500416"/>
    <w:rsid w:val="005008FF"/>
    <w:rsid w:val="0050091E"/>
    <w:rsid w:val="005009ED"/>
    <w:rsid w:val="00500E92"/>
    <w:rsid w:val="005012C6"/>
    <w:rsid w:val="005016B4"/>
    <w:rsid w:val="00501A1C"/>
    <w:rsid w:val="00501BD1"/>
    <w:rsid w:val="00501D8F"/>
    <w:rsid w:val="00502094"/>
    <w:rsid w:val="005020FB"/>
    <w:rsid w:val="005025DD"/>
    <w:rsid w:val="0050273C"/>
    <w:rsid w:val="005030B7"/>
    <w:rsid w:val="005035CD"/>
    <w:rsid w:val="00503601"/>
    <w:rsid w:val="00503753"/>
    <w:rsid w:val="00503981"/>
    <w:rsid w:val="00503CFF"/>
    <w:rsid w:val="00503E81"/>
    <w:rsid w:val="00504118"/>
    <w:rsid w:val="005049C5"/>
    <w:rsid w:val="00504A69"/>
    <w:rsid w:val="00504B30"/>
    <w:rsid w:val="00504ED8"/>
    <w:rsid w:val="00504F03"/>
    <w:rsid w:val="00504F57"/>
    <w:rsid w:val="0050583C"/>
    <w:rsid w:val="00505847"/>
    <w:rsid w:val="00505A5E"/>
    <w:rsid w:val="00505C07"/>
    <w:rsid w:val="00505F05"/>
    <w:rsid w:val="005062CE"/>
    <w:rsid w:val="00506A02"/>
    <w:rsid w:val="00506FAC"/>
    <w:rsid w:val="00507017"/>
    <w:rsid w:val="005070EC"/>
    <w:rsid w:val="0050710D"/>
    <w:rsid w:val="00507419"/>
    <w:rsid w:val="005076A0"/>
    <w:rsid w:val="00507974"/>
    <w:rsid w:val="00507AA2"/>
    <w:rsid w:val="005102A6"/>
    <w:rsid w:val="005102C8"/>
    <w:rsid w:val="00510745"/>
    <w:rsid w:val="00510E4A"/>
    <w:rsid w:val="00510F7F"/>
    <w:rsid w:val="00511680"/>
    <w:rsid w:val="00511B9F"/>
    <w:rsid w:val="00511BB1"/>
    <w:rsid w:val="00511FDA"/>
    <w:rsid w:val="005121D8"/>
    <w:rsid w:val="00512407"/>
    <w:rsid w:val="00512697"/>
    <w:rsid w:val="00512A03"/>
    <w:rsid w:val="00512C0B"/>
    <w:rsid w:val="00512CDF"/>
    <w:rsid w:val="00512EC6"/>
    <w:rsid w:val="0051337A"/>
    <w:rsid w:val="00513A99"/>
    <w:rsid w:val="00513CEE"/>
    <w:rsid w:val="00513DB4"/>
    <w:rsid w:val="00513F7B"/>
    <w:rsid w:val="00514B06"/>
    <w:rsid w:val="00514B84"/>
    <w:rsid w:val="00514ECB"/>
    <w:rsid w:val="00515074"/>
    <w:rsid w:val="005151FD"/>
    <w:rsid w:val="0051587A"/>
    <w:rsid w:val="00515972"/>
    <w:rsid w:val="00515B10"/>
    <w:rsid w:val="00515BB4"/>
    <w:rsid w:val="00515C00"/>
    <w:rsid w:val="00515C74"/>
    <w:rsid w:val="00515D72"/>
    <w:rsid w:val="0051610F"/>
    <w:rsid w:val="00516166"/>
    <w:rsid w:val="00516537"/>
    <w:rsid w:val="005165ED"/>
    <w:rsid w:val="0051694E"/>
    <w:rsid w:val="00516A9A"/>
    <w:rsid w:val="00516B2A"/>
    <w:rsid w:val="00516BD0"/>
    <w:rsid w:val="00516E8E"/>
    <w:rsid w:val="00516ECE"/>
    <w:rsid w:val="0051703B"/>
    <w:rsid w:val="00517251"/>
    <w:rsid w:val="0051735E"/>
    <w:rsid w:val="00517722"/>
    <w:rsid w:val="00517A3E"/>
    <w:rsid w:val="0052021E"/>
    <w:rsid w:val="00520408"/>
    <w:rsid w:val="0052064E"/>
    <w:rsid w:val="00520663"/>
    <w:rsid w:val="00520C81"/>
    <w:rsid w:val="00520CEA"/>
    <w:rsid w:val="00520D5B"/>
    <w:rsid w:val="00520DA4"/>
    <w:rsid w:val="00520F3F"/>
    <w:rsid w:val="00521365"/>
    <w:rsid w:val="00522735"/>
    <w:rsid w:val="00522763"/>
    <w:rsid w:val="00522888"/>
    <w:rsid w:val="00522A8E"/>
    <w:rsid w:val="00522CAD"/>
    <w:rsid w:val="00522D68"/>
    <w:rsid w:val="00522E74"/>
    <w:rsid w:val="0052334A"/>
    <w:rsid w:val="00523A40"/>
    <w:rsid w:val="00523FC4"/>
    <w:rsid w:val="005241B2"/>
    <w:rsid w:val="00524418"/>
    <w:rsid w:val="00524477"/>
    <w:rsid w:val="0052455E"/>
    <w:rsid w:val="005247F1"/>
    <w:rsid w:val="00524F51"/>
    <w:rsid w:val="00525562"/>
    <w:rsid w:val="00525B0D"/>
    <w:rsid w:val="00525BC8"/>
    <w:rsid w:val="0052696F"/>
    <w:rsid w:val="00526C43"/>
    <w:rsid w:val="005275D4"/>
    <w:rsid w:val="0052790C"/>
    <w:rsid w:val="00527CD1"/>
    <w:rsid w:val="00527D45"/>
    <w:rsid w:val="00530792"/>
    <w:rsid w:val="00530959"/>
    <w:rsid w:val="005309F6"/>
    <w:rsid w:val="00530D08"/>
    <w:rsid w:val="005314C0"/>
    <w:rsid w:val="005315D3"/>
    <w:rsid w:val="00531876"/>
    <w:rsid w:val="0053191F"/>
    <w:rsid w:val="00531A22"/>
    <w:rsid w:val="00531EF9"/>
    <w:rsid w:val="00531F95"/>
    <w:rsid w:val="0053219B"/>
    <w:rsid w:val="00532266"/>
    <w:rsid w:val="00532407"/>
    <w:rsid w:val="00532573"/>
    <w:rsid w:val="00532617"/>
    <w:rsid w:val="0053272A"/>
    <w:rsid w:val="00532B1E"/>
    <w:rsid w:val="00532BD2"/>
    <w:rsid w:val="00532CB9"/>
    <w:rsid w:val="00532FAD"/>
    <w:rsid w:val="005338E9"/>
    <w:rsid w:val="005339A9"/>
    <w:rsid w:val="00533B49"/>
    <w:rsid w:val="00533C07"/>
    <w:rsid w:val="00533D75"/>
    <w:rsid w:val="00533F7D"/>
    <w:rsid w:val="00533FAD"/>
    <w:rsid w:val="0053408F"/>
    <w:rsid w:val="00534949"/>
    <w:rsid w:val="00534C7A"/>
    <w:rsid w:val="0053520A"/>
    <w:rsid w:val="00535449"/>
    <w:rsid w:val="005357BA"/>
    <w:rsid w:val="00536478"/>
    <w:rsid w:val="005368C8"/>
    <w:rsid w:val="005369A3"/>
    <w:rsid w:val="00536C97"/>
    <w:rsid w:val="00536E31"/>
    <w:rsid w:val="0053743B"/>
    <w:rsid w:val="00537532"/>
    <w:rsid w:val="00537C18"/>
    <w:rsid w:val="00537E0D"/>
    <w:rsid w:val="00537EDD"/>
    <w:rsid w:val="00540286"/>
    <w:rsid w:val="0054056B"/>
    <w:rsid w:val="0054073F"/>
    <w:rsid w:val="00540779"/>
    <w:rsid w:val="005407CB"/>
    <w:rsid w:val="0054089C"/>
    <w:rsid w:val="0054096F"/>
    <w:rsid w:val="00540BCC"/>
    <w:rsid w:val="00540C0C"/>
    <w:rsid w:val="005410BC"/>
    <w:rsid w:val="00541238"/>
    <w:rsid w:val="005418B1"/>
    <w:rsid w:val="005418E5"/>
    <w:rsid w:val="00541BE0"/>
    <w:rsid w:val="00542A36"/>
    <w:rsid w:val="00542A60"/>
    <w:rsid w:val="00542D0A"/>
    <w:rsid w:val="00542E14"/>
    <w:rsid w:val="0054330D"/>
    <w:rsid w:val="00543506"/>
    <w:rsid w:val="0054352D"/>
    <w:rsid w:val="00543938"/>
    <w:rsid w:val="00543C02"/>
    <w:rsid w:val="00543C94"/>
    <w:rsid w:val="00543DB6"/>
    <w:rsid w:val="00543F25"/>
    <w:rsid w:val="00544177"/>
    <w:rsid w:val="005445D5"/>
    <w:rsid w:val="00544A80"/>
    <w:rsid w:val="00544F62"/>
    <w:rsid w:val="00545060"/>
    <w:rsid w:val="005455F7"/>
    <w:rsid w:val="00545820"/>
    <w:rsid w:val="00545ED9"/>
    <w:rsid w:val="0054604F"/>
    <w:rsid w:val="005466CF"/>
    <w:rsid w:val="005470BD"/>
    <w:rsid w:val="00547136"/>
    <w:rsid w:val="0054739D"/>
    <w:rsid w:val="0054749D"/>
    <w:rsid w:val="005477A3"/>
    <w:rsid w:val="00547874"/>
    <w:rsid w:val="00547A20"/>
    <w:rsid w:val="00547C67"/>
    <w:rsid w:val="00547D0B"/>
    <w:rsid w:val="0055011A"/>
    <w:rsid w:val="0055030D"/>
    <w:rsid w:val="00550752"/>
    <w:rsid w:val="00550972"/>
    <w:rsid w:val="00550FBE"/>
    <w:rsid w:val="0055168D"/>
    <w:rsid w:val="005517EE"/>
    <w:rsid w:val="0055229B"/>
    <w:rsid w:val="005522F6"/>
    <w:rsid w:val="00552E17"/>
    <w:rsid w:val="00552EDF"/>
    <w:rsid w:val="00552F11"/>
    <w:rsid w:val="005535C7"/>
    <w:rsid w:val="005535CE"/>
    <w:rsid w:val="00553791"/>
    <w:rsid w:val="005538CD"/>
    <w:rsid w:val="005539BF"/>
    <w:rsid w:val="00553E12"/>
    <w:rsid w:val="00554250"/>
    <w:rsid w:val="0055476B"/>
    <w:rsid w:val="00554A41"/>
    <w:rsid w:val="00554ADB"/>
    <w:rsid w:val="00554C71"/>
    <w:rsid w:val="00554D8D"/>
    <w:rsid w:val="00554DDA"/>
    <w:rsid w:val="00555315"/>
    <w:rsid w:val="00555536"/>
    <w:rsid w:val="005559ED"/>
    <w:rsid w:val="00555BCD"/>
    <w:rsid w:val="00556032"/>
    <w:rsid w:val="00556271"/>
    <w:rsid w:val="00556399"/>
    <w:rsid w:val="00556B0B"/>
    <w:rsid w:val="00556F25"/>
    <w:rsid w:val="00557114"/>
    <w:rsid w:val="005571E8"/>
    <w:rsid w:val="005577D1"/>
    <w:rsid w:val="0055793A"/>
    <w:rsid w:val="00557A33"/>
    <w:rsid w:val="00557CB6"/>
    <w:rsid w:val="00557DA7"/>
    <w:rsid w:val="00557E22"/>
    <w:rsid w:val="00557F52"/>
    <w:rsid w:val="005604C9"/>
    <w:rsid w:val="00560618"/>
    <w:rsid w:val="005606AE"/>
    <w:rsid w:val="005608E4"/>
    <w:rsid w:val="00560929"/>
    <w:rsid w:val="00560A83"/>
    <w:rsid w:val="00560B2A"/>
    <w:rsid w:val="00560BCD"/>
    <w:rsid w:val="00560CB7"/>
    <w:rsid w:val="00560D40"/>
    <w:rsid w:val="00561053"/>
    <w:rsid w:val="00561189"/>
    <w:rsid w:val="005616C7"/>
    <w:rsid w:val="0056177F"/>
    <w:rsid w:val="00561A61"/>
    <w:rsid w:val="00561C5C"/>
    <w:rsid w:val="00561D19"/>
    <w:rsid w:val="00561D26"/>
    <w:rsid w:val="00561DD9"/>
    <w:rsid w:val="00562054"/>
    <w:rsid w:val="005620A4"/>
    <w:rsid w:val="00562529"/>
    <w:rsid w:val="0056290C"/>
    <w:rsid w:val="00563BA3"/>
    <w:rsid w:val="0056434C"/>
    <w:rsid w:val="00564516"/>
    <w:rsid w:val="0056469E"/>
    <w:rsid w:val="00564CD7"/>
    <w:rsid w:val="0056546A"/>
    <w:rsid w:val="0056578C"/>
    <w:rsid w:val="005657E0"/>
    <w:rsid w:val="00565A08"/>
    <w:rsid w:val="00565B67"/>
    <w:rsid w:val="00565BA0"/>
    <w:rsid w:val="005664D3"/>
    <w:rsid w:val="00567405"/>
    <w:rsid w:val="00567E1C"/>
    <w:rsid w:val="00567FBE"/>
    <w:rsid w:val="00570222"/>
    <w:rsid w:val="0057022F"/>
    <w:rsid w:val="005707B7"/>
    <w:rsid w:val="00570C07"/>
    <w:rsid w:val="00570ED7"/>
    <w:rsid w:val="00570F97"/>
    <w:rsid w:val="005715E9"/>
    <w:rsid w:val="00571CDE"/>
    <w:rsid w:val="0057213B"/>
    <w:rsid w:val="005724BF"/>
    <w:rsid w:val="005725A4"/>
    <w:rsid w:val="00572674"/>
    <w:rsid w:val="0057287A"/>
    <w:rsid w:val="00572A4F"/>
    <w:rsid w:val="005731B8"/>
    <w:rsid w:val="0057347C"/>
    <w:rsid w:val="00573E32"/>
    <w:rsid w:val="00574292"/>
    <w:rsid w:val="005743E4"/>
    <w:rsid w:val="0057457D"/>
    <w:rsid w:val="00574909"/>
    <w:rsid w:val="005749D1"/>
    <w:rsid w:val="00575616"/>
    <w:rsid w:val="005759DD"/>
    <w:rsid w:val="005762B3"/>
    <w:rsid w:val="00576712"/>
    <w:rsid w:val="005768E5"/>
    <w:rsid w:val="00576927"/>
    <w:rsid w:val="00576BE2"/>
    <w:rsid w:val="00576CBA"/>
    <w:rsid w:val="00576F75"/>
    <w:rsid w:val="00576FB1"/>
    <w:rsid w:val="00577460"/>
    <w:rsid w:val="00577655"/>
    <w:rsid w:val="00577804"/>
    <w:rsid w:val="00577FDF"/>
    <w:rsid w:val="005804CD"/>
    <w:rsid w:val="0058087F"/>
    <w:rsid w:val="00580C9B"/>
    <w:rsid w:val="00580FF3"/>
    <w:rsid w:val="00581662"/>
    <w:rsid w:val="00581E8D"/>
    <w:rsid w:val="005821F8"/>
    <w:rsid w:val="00582374"/>
    <w:rsid w:val="005824C6"/>
    <w:rsid w:val="00582702"/>
    <w:rsid w:val="00582A7E"/>
    <w:rsid w:val="00582BF8"/>
    <w:rsid w:val="005831FC"/>
    <w:rsid w:val="005833B7"/>
    <w:rsid w:val="00583796"/>
    <w:rsid w:val="00583A80"/>
    <w:rsid w:val="00583AEA"/>
    <w:rsid w:val="00584111"/>
    <w:rsid w:val="00584601"/>
    <w:rsid w:val="0058460F"/>
    <w:rsid w:val="005848BA"/>
    <w:rsid w:val="00584954"/>
    <w:rsid w:val="00584B39"/>
    <w:rsid w:val="00584E4F"/>
    <w:rsid w:val="005851C2"/>
    <w:rsid w:val="0058525C"/>
    <w:rsid w:val="0058535C"/>
    <w:rsid w:val="00585E3B"/>
    <w:rsid w:val="00585E7E"/>
    <w:rsid w:val="00585FB5"/>
    <w:rsid w:val="00586057"/>
    <w:rsid w:val="00586EE2"/>
    <w:rsid w:val="00587769"/>
    <w:rsid w:val="0058790D"/>
    <w:rsid w:val="00587A0B"/>
    <w:rsid w:val="00587DB6"/>
    <w:rsid w:val="005900EE"/>
    <w:rsid w:val="00590110"/>
    <w:rsid w:val="005901EF"/>
    <w:rsid w:val="00590233"/>
    <w:rsid w:val="00590570"/>
    <w:rsid w:val="00590712"/>
    <w:rsid w:val="0059078C"/>
    <w:rsid w:val="00590C02"/>
    <w:rsid w:val="00590DD0"/>
    <w:rsid w:val="00590DD9"/>
    <w:rsid w:val="005911BC"/>
    <w:rsid w:val="00591724"/>
    <w:rsid w:val="00591D41"/>
    <w:rsid w:val="00592194"/>
    <w:rsid w:val="005926B2"/>
    <w:rsid w:val="005928CB"/>
    <w:rsid w:val="00592CB0"/>
    <w:rsid w:val="00592CFB"/>
    <w:rsid w:val="00592D93"/>
    <w:rsid w:val="00592DA2"/>
    <w:rsid w:val="00593045"/>
    <w:rsid w:val="005933F8"/>
    <w:rsid w:val="00593520"/>
    <w:rsid w:val="0059375A"/>
    <w:rsid w:val="00593B92"/>
    <w:rsid w:val="005944BF"/>
    <w:rsid w:val="00594E1C"/>
    <w:rsid w:val="00594EED"/>
    <w:rsid w:val="00595D96"/>
    <w:rsid w:val="005960F1"/>
    <w:rsid w:val="00596690"/>
    <w:rsid w:val="00596C52"/>
    <w:rsid w:val="00596C69"/>
    <w:rsid w:val="00597203"/>
    <w:rsid w:val="005977A5"/>
    <w:rsid w:val="00597AA3"/>
    <w:rsid w:val="00597CD7"/>
    <w:rsid w:val="00597D9C"/>
    <w:rsid w:val="00597F2C"/>
    <w:rsid w:val="005A018A"/>
    <w:rsid w:val="005A0FBD"/>
    <w:rsid w:val="005A1030"/>
    <w:rsid w:val="005A1872"/>
    <w:rsid w:val="005A2406"/>
    <w:rsid w:val="005A2989"/>
    <w:rsid w:val="005A2C86"/>
    <w:rsid w:val="005A2D04"/>
    <w:rsid w:val="005A30CB"/>
    <w:rsid w:val="005A34BA"/>
    <w:rsid w:val="005A38D3"/>
    <w:rsid w:val="005A39F1"/>
    <w:rsid w:val="005A3A2A"/>
    <w:rsid w:val="005A3AA6"/>
    <w:rsid w:val="005A3C73"/>
    <w:rsid w:val="005A3DB7"/>
    <w:rsid w:val="005A3EB8"/>
    <w:rsid w:val="005A492A"/>
    <w:rsid w:val="005A49E0"/>
    <w:rsid w:val="005A55C9"/>
    <w:rsid w:val="005A5818"/>
    <w:rsid w:val="005A6071"/>
    <w:rsid w:val="005A60E2"/>
    <w:rsid w:val="005A6157"/>
    <w:rsid w:val="005A61A5"/>
    <w:rsid w:val="005A67AF"/>
    <w:rsid w:val="005A6AB2"/>
    <w:rsid w:val="005A6EA9"/>
    <w:rsid w:val="005A7197"/>
    <w:rsid w:val="005A7286"/>
    <w:rsid w:val="005A7363"/>
    <w:rsid w:val="005A74A0"/>
    <w:rsid w:val="005A774F"/>
    <w:rsid w:val="005A7FBA"/>
    <w:rsid w:val="005B000C"/>
    <w:rsid w:val="005B003D"/>
    <w:rsid w:val="005B0C19"/>
    <w:rsid w:val="005B0E1C"/>
    <w:rsid w:val="005B14A5"/>
    <w:rsid w:val="005B1605"/>
    <w:rsid w:val="005B1B8D"/>
    <w:rsid w:val="005B1E97"/>
    <w:rsid w:val="005B2199"/>
    <w:rsid w:val="005B2AB9"/>
    <w:rsid w:val="005B2BFF"/>
    <w:rsid w:val="005B30AC"/>
    <w:rsid w:val="005B30FF"/>
    <w:rsid w:val="005B364B"/>
    <w:rsid w:val="005B366A"/>
    <w:rsid w:val="005B39CD"/>
    <w:rsid w:val="005B40E8"/>
    <w:rsid w:val="005B440D"/>
    <w:rsid w:val="005B457C"/>
    <w:rsid w:val="005B4A12"/>
    <w:rsid w:val="005B4A94"/>
    <w:rsid w:val="005B4AF6"/>
    <w:rsid w:val="005B4BCD"/>
    <w:rsid w:val="005B4DDF"/>
    <w:rsid w:val="005B50A0"/>
    <w:rsid w:val="005B58D4"/>
    <w:rsid w:val="005B59B0"/>
    <w:rsid w:val="005B5FCB"/>
    <w:rsid w:val="005B66CC"/>
    <w:rsid w:val="005B67A1"/>
    <w:rsid w:val="005B6840"/>
    <w:rsid w:val="005B6A9D"/>
    <w:rsid w:val="005B6AD8"/>
    <w:rsid w:val="005B7195"/>
    <w:rsid w:val="005B7197"/>
    <w:rsid w:val="005B720C"/>
    <w:rsid w:val="005B7226"/>
    <w:rsid w:val="005B726B"/>
    <w:rsid w:val="005B73E4"/>
    <w:rsid w:val="005B7411"/>
    <w:rsid w:val="005B7A14"/>
    <w:rsid w:val="005B7CC3"/>
    <w:rsid w:val="005C0937"/>
    <w:rsid w:val="005C0EF2"/>
    <w:rsid w:val="005C12B6"/>
    <w:rsid w:val="005C15ED"/>
    <w:rsid w:val="005C1700"/>
    <w:rsid w:val="005C1BCD"/>
    <w:rsid w:val="005C1C14"/>
    <w:rsid w:val="005C27F6"/>
    <w:rsid w:val="005C2CAE"/>
    <w:rsid w:val="005C3106"/>
    <w:rsid w:val="005C3178"/>
    <w:rsid w:val="005C381E"/>
    <w:rsid w:val="005C3CBF"/>
    <w:rsid w:val="005C3CD9"/>
    <w:rsid w:val="005C3E1B"/>
    <w:rsid w:val="005C4419"/>
    <w:rsid w:val="005C4646"/>
    <w:rsid w:val="005C4818"/>
    <w:rsid w:val="005C4A8B"/>
    <w:rsid w:val="005C4ACF"/>
    <w:rsid w:val="005C4C85"/>
    <w:rsid w:val="005C4E7F"/>
    <w:rsid w:val="005C4FA0"/>
    <w:rsid w:val="005C52D6"/>
    <w:rsid w:val="005C548C"/>
    <w:rsid w:val="005C5659"/>
    <w:rsid w:val="005C5AC8"/>
    <w:rsid w:val="005C602F"/>
    <w:rsid w:val="005C661C"/>
    <w:rsid w:val="005C6E29"/>
    <w:rsid w:val="005C6EFA"/>
    <w:rsid w:val="005C7090"/>
    <w:rsid w:val="005C7100"/>
    <w:rsid w:val="005C7194"/>
    <w:rsid w:val="005C76B8"/>
    <w:rsid w:val="005C7902"/>
    <w:rsid w:val="005C7D4F"/>
    <w:rsid w:val="005D02C3"/>
    <w:rsid w:val="005D0329"/>
    <w:rsid w:val="005D0687"/>
    <w:rsid w:val="005D09CF"/>
    <w:rsid w:val="005D0B47"/>
    <w:rsid w:val="005D0BC5"/>
    <w:rsid w:val="005D11FB"/>
    <w:rsid w:val="005D127B"/>
    <w:rsid w:val="005D216D"/>
    <w:rsid w:val="005D2674"/>
    <w:rsid w:val="005D27BE"/>
    <w:rsid w:val="005D2BC3"/>
    <w:rsid w:val="005D437A"/>
    <w:rsid w:val="005D45DB"/>
    <w:rsid w:val="005D45FA"/>
    <w:rsid w:val="005D48C9"/>
    <w:rsid w:val="005D4E0C"/>
    <w:rsid w:val="005D4F82"/>
    <w:rsid w:val="005D539B"/>
    <w:rsid w:val="005D542D"/>
    <w:rsid w:val="005D5A09"/>
    <w:rsid w:val="005D6163"/>
    <w:rsid w:val="005D6406"/>
    <w:rsid w:val="005D65DF"/>
    <w:rsid w:val="005D6BA4"/>
    <w:rsid w:val="005D6EAA"/>
    <w:rsid w:val="005E0369"/>
    <w:rsid w:val="005E0576"/>
    <w:rsid w:val="005E067C"/>
    <w:rsid w:val="005E0897"/>
    <w:rsid w:val="005E0CB9"/>
    <w:rsid w:val="005E1106"/>
    <w:rsid w:val="005E1691"/>
    <w:rsid w:val="005E18BD"/>
    <w:rsid w:val="005E1A1B"/>
    <w:rsid w:val="005E1C6B"/>
    <w:rsid w:val="005E2001"/>
    <w:rsid w:val="005E23C2"/>
    <w:rsid w:val="005E25E5"/>
    <w:rsid w:val="005E26BA"/>
    <w:rsid w:val="005E2AD9"/>
    <w:rsid w:val="005E30A4"/>
    <w:rsid w:val="005E34A6"/>
    <w:rsid w:val="005E3A17"/>
    <w:rsid w:val="005E3EE7"/>
    <w:rsid w:val="005E4061"/>
    <w:rsid w:val="005E40C4"/>
    <w:rsid w:val="005E43BA"/>
    <w:rsid w:val="005E4689"/>
    <w:rsid w:val="005E5368"/>
    <w:rsid w:val="005E56CB"/>
    <w:rsid w:val="005E592A"/>
    <w:rsid w:val="005E5A0E"/>
    <w:rsid w:val="005E5E7B"/>
    <w:rsid w:val="005E6084"/>
    <w:rsid w:val="005E6A18"/>
    <w:rsid w:val="005E6D71"/>
    <w:rsid w:val="005E6DE4"/>
    <w:rsid w:val="005E70F0"/>
    <w:rsid w:val="005E70FA"/>
    <w:rsid w:val="005E7179"/>
    <w:rsid w:val="005E74AF"/>
    <w:rsid w:val="005E7D46"/>
    <w:rsid w:val="005E7DB9"/>
    <w:rsid w:val="005ECED2"/>
    <w:rsid w:val="005F0172"/>
    <w:rsid w:val="005F0498"/>
    <w:rsid w:val="005F0C94"/>
    <w:rsid w:val="005F0F25"/>
    <w:rsid w:val="005F1189"/>
    <w:rsid w:val="005F11C8"/>
    <w:rsid w:val="005F147B"/>
    <w:rsid w:val="005F1634"/>
    <w:rsid w:val="005F17FE"/>
    <w:rsid w:val="005F1C5A"/>
    <w:rsid w:val="005F1D24"/>
    <w:rsid w:val="005F1E8A"/>
    <w:rsid w:val="005F226E"/>
    <w:rsid w:val="005F25AB"/>
    <w:rsid w:val="005F261F"/>
    <w:rsid w:val="005F2AE3"/>
    <w:rsid w:val="005F2CFF"/>
    <w:rsid w:val="005F36D0"/>
    <w:rsid w:val="005F38F5"/>
    <w:rsid w:val="005F394D"/>
    <w:rsid w:val="005F3A4E"/>
    <w:rsid w:val="005F3A7E"/>
    <w:rsid w:val="005F3B42"/>
    <w:rsid w:val="005F4013"/>
    <w:rsid w:val="005F413D"/>
    <w:rsid w:val="005F42FA"/>
    <w:rsid w:val="005F4469"/>
    <w:rsid w:val="005F47BE"/>
    <w:rsid w:val="005F4EED"/>
    <w:rsid w:val="005F4F56"/>
    <w:rsid w:val="005F514C"/>
    <w:rsid w:val="005F5406"/>
    <w:rsid w:val="005F567F"/>
    <w:rsid w:val="005F5775"/>
    <w:rsid w:val="005F5823"/>
    <w:rsid w:val="005F5849"/>
    <w:rsid w:val="005F58A4"/>
    <w:rsid w:val="005F62B6"/>
    <w:rsid w:val="005F6D33"/>
    <w:rsid w:val="005F6F26"/>
    <w:rsid w:val="005F7195"/>
    <w:rsid w:val="005F7241"/>
    <w:rsid w:val="005F75F5"/>
    <w:rsid w:val="005F7D2D"/>
    <w:rsid w:val="005F7E92"/>
    <w:rsid w:val="00600B73"/>
    <w:rsid w:val="00600C68"/>
    <w:rsid w:val="00601371"/>
    <w:rsid w:val="0060177F"/>
    <w:rsid w:val="0060194F"/>
    <w:rsid w:val="00601AC6"/>
    <w:rsid w:val="00601C4E"/>
    <w:rsid w:val="00601DB8"/>
    <w:rsid w:val="00601E86"/>
    <w:rsid w:val="00601E8F"/>
    <w:rsid w:val="00601EB7"/>
    <w:rsid w:val="00601F38"/>
    <w:rsid w:val="00602201"/>
    <w:rsid w:val="0060250B"/>
    <w:rsid w:val="006029D1"/>
    <w:rsid w:val="00602E30"/>
    <w:rsid w:val="00602FA8"/>
    <w:rsid w:val="00603896"/>
    <w:rsid w:val="006038CC"/>
    <w:rsid w:val="006039EE"/>
    <w:rsid w:val="00603AD9"/>
    <w:rsid w:val="00603C2C"/>
    <w:rsid w:val="006049D7"/>
    <w:rsid w:val="00604EC6"/>
    <w:rsid w:val="006050B6"/>
    <w:rsid w:val="006056BD"/>
    <w:rsid w:val="00605D57"/>
    <w:rsid w:val="00606001"/>
    <w:rsid w:val="0060674D"/>
    <w:rsid w:val="00606939"/>
    <w:rsid w:val="00606EB6"/>
    <w:rsid w:val="006078A2"/>
    <w:rsid w:val="0060791D"/>
    <w:rsid w:val="00607F25"/>
    <w:rsid w:val="006101F1"/>
    <w:rsid w:val="00610EE1"/>
    <w:rsid w:val="00611089"/>
    <w:rsid w:val="006110FD"/>
    <w:rsid w:val="006111A5"/>
    <w:rsid w:val="00612132"/>
    <w:rsid w:val="0061241D"/>
    <w:rsid w:val="00613C59"/>
    <w:rsid w:val="0061400D"/>
    <w:rsid w:val="00614D28"/>
    <w:rsid w:val="00614E40"/>
    <w:rsid w:val="006155DF"/>
    <w:rsid w:val="00615797"/>
    <w:rsid w:val="00615D0A"/>
    <w:rsid w:val="006162A2"/>
    <w:rsid w:val="0061652A"/>
    <w:rsid w:val="0061674B"/>
    <w:rsid w:val="00616A0D"/>
    <w:rsid w:val="006177E3"/>
    <w:rsid w:val="00617866"/>
    <w:rsid w:val="00617881"/>
    <w:rsid w:val="00617973"/>
    <w:rsid w:val="00617F86"/>
    <w:rsid w:val="00620744"/>
    <w:rsid w:val="00621FBD"/>
    <w:rsid w:val="00622AC4"/>
    <w:rsid w:val="00622B6E"/>
    <w:rsid w:val="00622CD8"/>
    <w:rsid w:val="006233D7"/>
    <w:rsid w:val="00623AF6"/>
    <w:rsid w:val="00623D52"/>
    <w:rsid w:val="00623D68"/>
    <w:rsid w:val="00623E63"/>
    <w:rsid w:val="00624040"/>
    <w:rsid w:val="006240CA"/>
    <w:rsid w:val="00624228"/>
    <w:rsid w:val="00624AA0"/>
    <w:rsid w:val="00624B55"/>
    <w:rsid w:val="00624ED5"/>
    <w:rsid w:val="006250CB"/>
    <w:rsid w:val="00625149"/>
    <w:rsid w:val="00625497"/>
    <w:rsid w:val="00625A5B"/>
    <w:rsid w:val="00625C2E"/>
    <w:rsid w:val="00625F87"/>
    <w:rsid w:val="006261EF"/>
    <w:rsid w:val="00626794"/>
    <w:rsid w:val="00627199"/>
    <w:rsid w:val="00630096"/>
    <w:rsid w:val="006301DF"/>
    <w:rsid w:val="006304A8"/>
    <w:rsid w:val="00630562"/>
    <w:rsid w:val="0063089B"/>
    <w:rsid w:val="00630A96"/>
    <w:rsid w:val="00630AE8"/>
    <w:rsid w:val="00630C76"/>
    <w:rsid w:val="006313AE"/>
    <w:rsid w:val="00631589"/>
    <w:rsid w:val="00631728"/>
    <w:rsid w:val="00631751"/>
    <w:rsid w:val="006317CD"/>
    <w:rsid w:val="00631852"/>
    <w:rsid w:val="006318E3"/>
    <w:rsid w:val="00631DE0"/>
    <w:rsid w:val="00631FD1"/>
    <w:rsid w:val="006322E9"/>
    <w:rsid w:val="006326CB"/>
    <w:rsid w:val="00632736"/>
    <w:rsid w:val="00632B3F"/>
    <w:rsid w:val="00632F48"/>
    <w:rsid w:val="00633575"/>
    <w:rsid w:val="006337BC"/>
    <w:rsid w:val="00633A2D"/>
    <w:rsid w:val="00633D0C"/>
    <w:rsid w:val="00634844"/>
    <w:rsid w:val="006348BA"/>
    <w:rsid w:val="006349F3"/>
    <w:rsid w:val="00635529"/>
    <w:rsid w:val="00635780"/>
    <w:rsid w:val="00635902"/>
    <w:rsid w:val="006360D3"/>
    <w:rsid w:val="00636388"/>
    <w:rsid w:val="006364C2"/>
    <w:rsid w:val="006367F5"/>
    <w:rsid w:val="00636833"/>
    <w:rsid w:val="00636A73"/>
    <w:rsid w:val="00636BC7"/>
    <w:rsid w:val="006376EB"/>
    <w:rsid w:val="00637967"/>
    <w:rsid w:val="00637B0C"/>
    <w:rsid w:val="0064001A"/>
    <w:rsid w:val="006400E0"/>
    <w:rsid w:val="00640590"/>
    <w:rsid w:val="00640CE8"/>
    <w:rsid w:val="006411B5"/>
    <w:rsid w:val="0064134C"/>
    <w:rsid w:val="0064183F"/>
    <w:rsid w:val="00641AA5"/>
    <w:rsid w:val="00641DDB"/>
    <w:rsid w:val="006420FA"/>
    <w:rsid w:val="006424CD"/>
    <w:rsid w:val="00642512"/>
    <w:rsid w:val="00642704"/>
    <w:rsid w:val="00642C3B"/>
    <w:rsid w:val="00642EA5"/>
    <w:rsid w:val="00643178"/>
    <w:rsid w:val="00643725"/>
    <w:rsid w:val="00643A67"/>
    <w:rsid w:val="00643EC9"/>
    <w:rsid w:val="00644199"/>
    <w:rsid w:val="00644217"/>
    <w:rsid w:val="00644910"/>
    <w:rsid w:val="00644B3E"/>
    <w:rsid w:val="00645715"/>
    <w:rsid w:val="00645A23"/>
    <w:rsid w:val="00645BD2"/>
    <w:rsid w:val="00646295"/>
    <w:rsid w:val="006463B9"/>
    <w:rsid w:val="006468CC"/>
    <w:rsid w:val="006471CF"/>
    <w:rsid w:val="00647223"/>
    <w:rsid w:val="0064784C"/>
    <w:rsid w:val="0064787B"/>
    <w:rsid w:val="006478A9"/>
    <w:rsid w:val="00647946"/>
    <w:rsid w:val="00647D2B"/>
    <w:rsid w:val="00647E27"/>
    <w:rsid w:val="00647F0F"/>
    <w:rsid w:val="0065048B"/>
    <w:rsid w:val="00650668"/>
    <w:rsid w:val="006506E0"/>
    <w:rsid w:val="00650730"/>
    <w:rsid w:val="006507D8"/>
    <w:rsid w:val="00650958"/>
    <w:rsid w:val="00651C34"/>
    <w:rsid w:val="00651D32"/>
    <w:rsid w:val="00652407"/>
    <w:rsid w:val="00652620"/>
    <w:rsid w:val="00652A31"/>
    <w:rsid w:val="00652AA9"/>
    <w:rsid w:val="00652EE3"/>
    <w:rsid w:val="00652FDD"/>
    <w:rsid w:val="00653090"/>
    <w:rsid w:val="00653DB4"/>
    <w:rsid w:val="00653FDC"/>
    <w:rsid w:val="0065417D"/>
    <w:rsid w:val="0065455C"/>
    <w:rsid w:val="006545AB"/>
    <w:rsid w:val="006546AA"/>
    <w:rsid w:val="00654867"/>
    <w:rsid w:val="006555ED"/>
    <w:rsid w:val="00655669"/>
    <w:rsid w:val="00655934"/>
    <w:rsid w:val="0065627A"/>
    <w:rsid w:val="006565F1"/>
    <w:rsid w:val="00656AE3"/>
    <w:rsid w:val="006572DE"/>
    <w:rsid w:val="00657AB2"/>
    <w:rsid w:val="00657B76"/>
    <w:rsid w:val="00657D04"/>
    <w:rsid w:val="006600BB"/>
    <w:rsid w:val="00660447"/>
    <w:rsid w:val="00660816"/>
    <w:rsid w:val="00660B88"/>
    <w:rsid w:val="006615A5"/>
    <w:rsid w:val="006620B9"/>
    <w:rsid w:val="00662AF5"/>
    <w:rsid w:val="00662B53"/>
    <w:rsid w:val="00662CAE"/>
    <w:rsid w:val="00663255"/>
    <w:rsid w:val="0066338F"/>
    <w:rsid w:val="006635A1"/>
    <w:rsid w:val="00663968"/>
    <w:rsid w:val="006639F4"/>
    <w:rsid w:val="00663A4E"/>
    <w:rsid w:val="00663B65"/>
    <w:rsid w:val="00663D85"/>
    <w:rsid w:val="006643E3"/>
    <w:rsid w:val="006645CA"/>
    <w:rsid w:val="00664B85"/>
    <w:rsid w:val="00664D09"/>
    <w:rsid w:val="00665180"/>
    <w:rsid w:val="006651FA"/>
    <w:rsid w:val="00665381"/>
    <w:rsid w:val="006653AF"/>
    <w:rsid w:val="006656D5"/>
    <w:rsid w:val="00665BDC"/>
    <w:rsid w:val="00665C1C"/>
    <w:rsid w:val="00665D4F"/>
    <w:rsid w:val="00665ECD"/>
    <w:rsid w:val="006666FF"/>
    <w:rsid w:val="00666CAB"/>
    <w:rsid w:val="00666CF9"/>
    <w:rsid w:val="006671A6"/>
    <w:rsid w:val="0066748B"/>
    <w:rsid w:val="0066750E"/>
    <w:rsid w:val="006678AD"/>
    <w:rsid w:val="006679BD"/>
    <w:rsid w:val="00667A65"/>
    <w:rsid w:val="00667A87"/>
    <w:rsid w:val="00667AB9"/>
    <w:rsid w:val="00667C0B"/>
    <w:rsid w:val="00667DD2"/>
    <w:rsid w:val="00670294"/>
    <w:rsid w:val="00670730"/>
    <w:rsid w:val="00670756"/>
    <w:rsid w:val="006707AC"/>
    <w:rsid w:val="006709F4"/>
    <w:rsid w:val="00670C6D"/>
    <w:rsid w:val="00670D27"/>
    <w:rsid w:val="0067119F"/>
    <w:rsid w:val="00671324"/>
    <w:rsid w:val="00671666"/>
    <w:rsid w:val="006719D7"/>
    <w:rsid w:val="00671BDF"/>
    <w:rsid w:val="00671CE3"/>
    <w:rsid w:val="00671F18"/>
    <w:rsid w:val="00672446"/>
    <w:rsid w:val="00672532"/>
    <w:rsid w:val="00672DDC"/>
    <w:rsid w:val="00672FF7"/>
    <w:rsid w:val="00673162"/>
    <w:rsid w:val="006733E0"/>
    <w:rsid w:val="006733EC"/>
    <w:rsid w:val="006744E8"/>
    <w:rsid w:val="006747AB"/>
    <w:rsid w:val="00674B4B"/>
    <w:rsid w:val="00674D4A"/>
    <w:rsid w:val="0067557A"/>
    <w:rsid w:val="006757C8"/>
    <w:rsid w:val="00675A6B"/>
    <w:rsid w:val="00675B03"/>
    <w:rsid w:val="00676326"/>
    <w:rsid w:val="006763E6"/>
    <w:rsid w:val="00676497"/>
    <w:rsid w:val="006764C9"/>
    <w:rsid w:val="00676578"/>
    <w:rsid w:val="006767E5"/>
    <w:rsid w:val="00676D0D"/>
    <w:rsid w:val="00676E75"/>
    <w:rsid w:val="00676EAA"/>
    <w:rsid w:val="00676EF8"/>
    <w:rsid w:val="00677116"/>
    <w:rsid w:val="006772D4"/>
    <w:rsid w:val="006776DF"/>
    <w:rsid w:val="00677B47"/>
    <w:rsid w:val="00677BE7"/>
    <w:rsid w:val="00677C4B"/>
    <w:rsid w:val="006802C8"/>
    <w:rsid w:val="0068052B"/>
    <w:rsid w:val="0068058A"/>
    <w:rsid w:val="00680635"/>
    <w:rsid w:val="00680BF0"/>
    <w:rsid w:val="00680C04"/>
    <w:rsid w:val="0068136C"/>
    <w:rsid w:val="00682067"/>
    <w:rsid w:val="00682549"/>
    <w:rsid w:val="00682644"/>
    <w:rsid w:val="00682CAF"/>
    <w:rsid w:val="00682F51"/>
    <w:rsid w:val="006830BD"/>
    <w:rsid w:val="00683190"/>
    <w:rsid w:val="006836E7"/>
    <w:rsid w:val="00683CB6"/>
    <w:rsid w:val="00683F97"/>
    <w:rsid w:val="00684073"/>
    <w:rsid w:val="00684491"/>
    <w:rsid w:val="00684540"/>
    <w:rsid w:val="00684579"/>
    <w:rsid w:val="006847E5"/>
    <w:rsid w:val="0068489E"/>
    <w:rsid w:val="00684AA8"/>
    <w:rsid w:val="00685934"/>
    <w:rsid w:val="00685DDA"/>
    <w:rsid w:val="00686385"/>
    <w:rsid w:val="006864D6"/>
    <w:rsid w:val="0068660E"/>
    <w:rsid w:val="006866C7"/>
    <w:rsid w:val="00686BF5"/>
    <w:rsid w:val="00686CA0"/>
    <w:rsid w:val="006871F5"/>
    <w:rsid w:val="0068741B"/>
    <w:rsid w:val="0068756A"/>
    <w:rsid w:val="0068757C"/>
    <w:rsid w:val="0068771A"/>
    <w:rsid w:val="00687AD6"/>
    <w:rsid w:val="00687F20"/>
    <w:rsid w:val="00690007"/>
    <w:rsid w:val="00690458"/>
    <w:rsid w:val="006907B8"/>
    <w:rsid w:val="00690BC6"/>
    <w:rsid w:val="00690CDD"/>
    <w:rsid w:val="00690EFA"/>
    <w:rsid w:val="006910F5"/>
    <w:rsid w:val="00691240"/>
    <w:rsid w:val="006913FF"/>
    <w:rsid w:val="00691845"/>
    <w:rsid w:val="00691959"/>
    <w:rsid w:val="0069225A"/>
    <w:rsid w:val="006925D8"/>
    <w:rsid w:val="00692687"/>
    <w:rsid w:val="006926E7"/>
    <w:rsid w:val="00692C64"/>
    <w:rsid w:val="00692E91"/>
    <w:rsid w:val="006930B2"/>
    <w:rsid w:val="00693129"/>
    <w:rsid w:val="006932C7"/>
    <w:rsid w:val="00693CCA"/>
    <w:rsid w:val="006940D7"/>
    <w:rsid w:val="006943EF"/>
    <w:rsid w:val="0069458B"/>
    <w:rsid w:val="006946B9"/>
    <w:rsid w:val="006946D6"/>
    <w:rsid w:val="00694BCD"/>
    <w:rsid w:val="00694BFE"/>
    <w:rsid w:val="00694CBD"/>
    <w:rsid w:val="00695266"/>
    <w:rsid w:val="00695410"/>
    <w:rsid w:val="006958A1"/>
    <w:rsid w:val="00695DF5"/>
    <w:rsid w:val="00695FE9"/>
    <w:rsid w:val="00696492"/>
    <w:rsid w:val="006964D3"/>
    <w:rsid w:val="006971F0"/>
    <w:rsid w:val="00697221"/>
    <w:rsid w:val="00697C69"/>
    <w:rsid w:val="00697EE9"/>
    <w:rsid w:val="00697FA1"/>
    <w:rsid w:val="00697FC5"/>
    <w:rsid w:val="006A018E"/>
    <w:rsid w:val="006A02F1"/>
    <w:rsid w:val="006A04AF"/>
    <w:rsid w:val="006A07F5"/>
    <w:rsid w:val="006A0B64"/>
    <w:rsid w:val="006A0C3A"/>
    <w:rsid w:val="006A0C49"/>
    <w:rsid w:val="006A0F06"/>
    <w:rsid w:val="006A108C"/>
    <w:rsid w:val="006A16E8"/>
    <w:rsid w:val="006A1884"/>
    <w:rsid w:val="006A1B53"/>
    <w:rsid w:val="006A1CF9"/>
    <w:rsid w:val="006A1DA6"/>
    <w:rsid w:val="006A1E44"/>
    <w:rsid w:val="006A253B"/>
    <w:rsid w:val="006A2895"/>
    <w:rsid w:val="006A2D45"/>
    <w:rsid w:val="006A3541"/>
    <w:rsid w:val="006A3561"/>
    <w:rsid w:val="006A38D6"/>
    <w:rsid w:val="006A3E52"/>
    <w:rsid w:val="006A46F0"/>
    <w:rsid w:val="006A4CAD"/>
    <w:rsid w:val="006A4E02"/>
    <w:rsid w:val="006A5095"/>
    <w:rsid w:val="006A51AA"/>
    <w:rsid w:val="006A5552"/>
    <w:rsid w:val="006A5B1B"/>
    <w:rsid w:val="006A60F5"/>
    <w:rsid w:val="006A6226"/>
    <w:rsid w:val="006A646E"/>
    <w:rsid w:val="006A6715"/>
    <w:rsid w:val="006A6915"/>
    <w:rsid w:val="006A6C9E"/>
    <w:rsid w:val="006A6FD5"/>
    <w:rsid w:val="006A70FC"/>
    <w:rsid w:val="006A76EC"/>
    <w:rsid w:val="006B02DE"/>
    <w:rsid w:val="006B0662"/>
    <w:rsid w:val="006B08B9"/>
    <w:rsid w:val="006B0A1D"/>
    <w:rsid w:val="006B0C43"/>
    <w:rsid w:val="006B0D07"/>
    <w:rsid w:val="006B109A"/>
    <w:rsid w:val="006B11FD"/>
    <w:rsid w:val="006B17A0"/>
    <w:rsid w:val="006B196D"/>
    <w:rsid w:val="006B1CC0"/>
    <w:rsid w:val="006B1EB8"/>
    <w:rsid w:val="006B2454"/>
    <w:rsid w:val="006B27DF"/>
    <w:rsid w:val="006B2808"/>
    <w:rsid w:val="006B2C86"/>
    <w:rsid w:val="006B2CD6"/>
    <w:rsid w:val="006B30EC"/>
    <w:rsid w:val="006B3251"/>
    <w:rsid w:val="006B32BE"/>
    <w:rsid w:val="006B3555"/>
    <w:rsid w:val="006B364D"/>
    <w:rsid w:val="006B3842"/>
    <w:rsid w:val="006B38CB"/>
    <w:rsid w:val="006B3922"/>
    <w:rsid w:val="006B3A6C"/>
    <w:rsid w:val="006B3CEF"/>
    <w:rsid w:val="006B410F"/>
    <w:rsid w:val="006B4573"/>
    <w:rsid w:val="006B4AE8"/>
    <w:rsid w:val="006B4D35"/>
    <w:rsid w:val="006B4DAA"/>
    <w:rsid w:val="006B5093"/>
    <w:rsid w:val="006B567E"/>
    <w:rsid w:val="006B569B"/>
    <w:rsid w:val="006B5873"/>
    <w:rsid w:val="006B5D8A"/>
    <w:rsid w:val="006B6270"/>
    <w:rsid w:val="006B6485"/>
    <w:rsid w:val="006B6C5D"/>
    <w:rsid w:val="006B7363"/>
    <w:rsid w:val="006B7B9A"/>
    <w:rsid w:val="006B7D17"/>
    <w:rsid w:val="006B7F17"/>
    <w:rsid w:val="006B7FE3"/>
    <w:rsid w:val="006BE108"/>
    <w:rsid w:val="006C07FD"/>
    <w:rsid w:val="006C0A1C"/>
    <w:rsid w:val="006C0D9A"/>
    <w:rsid w:val="006C100F"/>
    <w:rsid w:val="006C1719"/>
    <w:rsid w:val="006C1AB5"/>
    <w:rsid w:val="006C1CAE"/>
    <w:rsid w:val="006C1F2A"/>
    <w:rsid w:val="006C2319"/>
    <w:rsid w:val="006C24E2"/>
    <w:rsid w:val="006C2A2E"/>
    <w:rsid w:val="006C2AEA"/>
    <w:rsid w:val="006C2B41"/>
    <w:rsid w:val="006C319B"/>
    <w:rsid w:val="006C326C"/>
    <w:rsid w:val="006C37BA"/>
    <w:rsid w:val="006C3A4D"/>
    <w:rsid w:val="006C3A51"/>
    <w:rsid w:val="006C3E04"/>
    <w:rsid w:val="006C3F55"/>
    <w:rsid w:val="006C4582"/>
    <w:rsid w:val="006C49C8"/>
    <w:rsid w:val="006C50CB"/>
    <w:rsid w:val="006C586F"/>
    <w:rsid w:val="006C5973"/>
    <w:rsid w:val="006C5BC5"/>
    <w:rsid w:val="006C610D"/>
    <w:rsid w:val="006C6290"/>
    <w:rsid w:val="006C62B2"/>
    <w:rsid w:val="006C664F"/>
    <w:rsid w:val="006C667F"/>
    <w:rsid w:val="006C6A67"/>
    <w:rsid w:val="006C6C0A"/>
    <w:rsid w:val="006C6C3F"/>
    <w:rsid w:val="006C6FCF"/>
    <w:rsid w:val="006C7084"/>
    <w:rsid w:val="006C715D"/>
    <w:rsid w:val="006C744B"/>
    <w:rsid w:val="006C74B1"/>
    <w:rsid w:val="006C7673"/>
    <w:rsid w:val="006C7A0A"/>
    <w:rsid w:val="006C7A43"/>
    <w:rsid w:val="006C7E71"/>
    <w:rsid w:val="006D02E5"/>
    <w:rsid w:val="006D07CE"/>
    <w:rsid w:val="006D140F"/>
    <w:rsid w:val="006D14C6"/>
    <w:rsid w:val="006D1897"/>
    <w:rsid w:val="006D1B11"/>
    <w:rsid w:val="006D1C16"/>
    <w:rsid w:val="006D2459"/>
    <w:rsid w:val="006D245E"/>
    <w:rsid w:val="006D24A7"/>
    <w:rsid w:val="006D28CF"/>
    <w:rsid w:val="006D292D"/>
    <w:rsid w:val="006D3307"/>
    <w:rsid w:val="006D3630"/>
    <w:rsid w:val="006D3752"/>
    <w:rsid w:val="006D3B4A"/>
    <w:rsid w:val="006D421D"/>
    <w:rsid w:val="006D4CF9"/>
    <w:rsid w:val="006D4D4C"/>
    <w:rsid w:val="006D4F08"/>
    <w:rsid w:val="006D55D2"/>
    <w:rsid w:val="006D68D9"/>
    <w:rsid w:val="006D695E"/>
    <w:rsid w:val="006D6BBA"/>
    <w:rsid w:val="006D758B"/>
    <w:rsid w:val="006D75B4"/>
    <w:rsid w:val="006E0877"/>
    <w:rsid w:val="006E0E71"/>
    <w:rsid w:val="006E0F09"/>
    <w:rsid w:val="006E0F3E"/>
    <w:rsid w:val="006E0F8C"/>
    <w:rsid w:val="006E13FB"/>
    <w:rsid w:val="006E1578"/>
    <w:rsid w:val="006E178B"/>
    <w:rsid w:val="006E1A9E"/>
    <w:rsid w:val="006E1CBB"/>
    <w:rsid w:val="006E2576"/>
    <w:rsid w:val="006E345A"/>
    <w:rsid w:val="006E34FB"/>
    <w:rsid w:val="006E3767"/>
    <w:rsid w:val="006E39AA"/>
    <w:rsid w:val="006E3C92"/>
    <w:rsid w:val="006E4456"/>
    <w:rsid w:val="006E4548"/>
    <w:rsid w:val="006E4BBB"/>
    <w:rsid w:val="006E4DDF"/>
    <w:rsid w:val="006E4E5A"/>
    <w:rsid w:val="006E5280"/>
    <w:rsid w:val="006E5414"/>
    <w:rsid w:val="006E5542"/>
    <w:rsid w:val="006E577C"/>
    <w:rsid w:val="006E57BF"/>
    <w:rsid w:val="006E5DB9"/>
    <w:rsid w:val="006E5DBE"/>
    <w:rsid w:val="006E5FB1"/>
    <w:rsid w:val="006E6513"/>
    <w:rsid w:val="006E6A03"/>
    <w:rsid w:val="006E6E07"/>
    <w:rsid w:val="006E6F2E"/>
    <w:rsid w:val="006E6FDA"/>
    <w:rsid w:val="006E7810"/>
    <w:rsid w:val="006F0179"/>
    <w:rsid w:val="006F02DE"/>
    <w:rsid w:val="006F0527"/>
    <w:rsid w:val="006F08F2"/>
    <w:rsid w:val="006F0A6B"/>
    <w:rsid w:val="006F0A70"/>
    <w:rsid w:val="006F0BD2"/>
    <w:rsid w:val="006F1402"/>
    <w:rsid w:val="006F14C1"/>
    <w:rsid w:val="006F1F54"/>
    <w:rsid w:val="006F22A8"/>
    <w:rsid w:val="006F24E9"/>
    <w:rsid w:val="006F2615"/>
    <w:rsid w:val="006F290E"/>
    <w:rsid w:val="006F29E7"/>
    <w:rsid w:val="006F2F53"/>
    <w:rsid w:val="006F3010"/>
    <w:rsid w:val="006F32A1"/>
    <w:rsid w:val="006F36A8"/>
    <w:rsid w:val="006F38B7"/>
    <w:rsid w:val="006F3C7F"/>
    <w:rsid w:val="006F3EA0"/>
    <w:rsid w:val="006F3F6C"/>
    <w:rsid w:val="006F4070"/>
    <w:rsid w:val="006F413D"/>
    <w:rsid w:val="006F482E"/>
    <w:rsid w:val="006F48ED"/>
    <w:rsid w:val="006F4EF6"/>
    <w:rsid w:val="006F50D3"/>
    <w:rsid w:val="006F56DC"/>
    <w:rsid w:val="006F5B3C"/>
    <w:rsid w:val="006F6431"/>
    <w:rsid w:val="006F64B5"/>
    <w:rsid w:val="006F6A0E"/>
    <w:rsid w:val="006F6D19"/>
    <w:rsid w:val="006F6E27"/>
    <w:rsid w:val="006F6E7A"/>
    <w:rsid w:val="006F6F34"/>
    <w:rsid w:val="006F79E3"/>
    <w:rsid w:val="0070041B"/>
    <w:rsid w:val="00700452"/>
    <w:rsid w:val="00700926"/>
    <w:rsid w:val="00700A1B"/>
    <w:rsid w:val="00700B9A"/>
    <w:rsid w:val="00701225"/>
    <w:rsid w:val="00701652"/>
    <w:rsid w:val="00701ACF"/>
    <w:rsid w:val="00701CB4"/>
    <w:rsid w:val="00701EFF"/>
    <w:rsid w:val="00702B03"/>
    <w:rsid w:val="00702B7A"/>
    <w:rsid w:val="00702BB2"/>
    <w:rsid w:val="00702F83"/>
    <w:rsid w:val="007031BD"/>
    <w:rsid w:val="007035BE"/>
    <w:rsid w:val="00703ED7"/>
    <w:rsid w:val="00704129"/>
    <w:rsid w:val="007047C5"/>
    <w:rsid w:val="00704BA9"/>
    <w:rsid w:val="00704C93"/>
    <w:rsid w:val="00704E04"/>
    <w:rsid w:val="007051CF"/>
    <w:rsid w:val="007055B2"/>
    <w:rsid w:val="007056C4"/>
    <w:rsid w:val="00706ABA"/>
    <w:rsid w:val="007070E9"/>
    <w:rsid w:val="0070731A"/>
    <w:rsid w:val="0070736A"/>
    <w:rsid w:val="00707570"/>
    <w:rsid w:val="007075EC"/>
    <w:rsid w:val="00707748"/>
    <w:rsid w:val="007078CC"/>
    <w:rsid w:val="00710083"/>
    <w:rsid w:val="00710399"/>
    <w:rsid w:val="007104DF"/>
    <w:rsid w:val="007105FC"/>
    <w:rsid w:val="00710756"/>
    <w:rsid w:val="00710B4A"/>
    <w:rsid w:val="00710B96"/>
    <w:rsid w:val="00710DA1"/>
    <w:rsid w:val="00711555"/>
    <w:rsid w:val="00711B41"/>
    <w:rsid w:val="0071208F"/>
    <w:rsid w:val="0071256B"/>
    <w:rsid w:val="0071258E"/>
    <w:rsid w:val="00712911"/>
    <w:rsid w:val="00712BC1"/>
    <w:rsid w:val="00712C50"/>
    <w:rsid w:val="00712E5E"/>
    <w:rsid w:val="00712ECF"/>
    <w:rsid w:val="00712F06"/>
    <w:rsid w:val="007132FD"/>
    <w:rsid w:val="00713584"/>
    <w:rsid w:val="00714CAE"/>
    <w:rsid w:val="00714CD3"/>
    <w:rsid w:val="0071515B"/>
    <w:rsid w:val="007152BF"/>
    <w:rsid w:val="007154B1"/>
    <w:rsid w:val="00715A72"/>
    <w:rsid w:val="00715E4B"/>
    <w:rsid w:val="0071615A"/>
    <w:rsid w:val="007164CF"/>
    <w:rsid w:val="007164FE"/>
    <w:rsid w:val="007168B6"/>
    <w:rsid w:val="00716C85"/>
    <w:rsid w:val="00717487"/>
    <w:rsid w:val="007179A3"/>
    <w:rsid w:val="00717BF6"/>
    <w:rsid w:val="00717C2D"/>
    <w:rsid w:val="00717C9E"/>
    <w:rsid w:val="00720297"/>
    <w:rsid w:val="00720392"/>
    <w:rsid w:val="0072040F"/>
    <w:rsid w:val="007206E9"/>
    <w:rsid w:val="007208AA"/>
    <w:rsid w:val="007209D7"/>
    <w:rsid w:val="00720A90"/>
    <w:rsid w:val="00721679"/>
    <w:rsid w:val="00721BFF"/>
    <w:rsid w:val="00721C62"/>
    <w:rsid w:val="00721D47"/>
    <w:rsid w:val="00721FFD"/>
    <w:rsid w:val="007225AC"/>
    <w:rsid w:val="00722648"/>
    <w:rsid w:val="00722916"/>
    <w:rsid w:val="00723CF0"/>
    <w:rsid w:val="00723EB5"/>
    <w:rsid w:val="007241FA"/>
    <w:rsid w:val="00724ABA"/>
    <w:rsid w:val="00724F6D"/>
    <w:rsid w:val="00725268"/>
    <w:rsid w:val="007252FF"/>
    <w:rsid w:val="00725564"/>
    <w:rsid w:val="00725567"/>
    <w:rsid w:val="00725747"/>
    <w:rsid w:val="007257A6"/>
    <w:rsid w:val="00725A01"/>
    <w:rsid w:val="00726008"/>
    <w:rsid w:val="00726270"/>
    <w:rsid w:val="00726D28"/>
    <w:rsid w:val="00727016"/>
    <w:rsid w:val="00727140"/>
    <w:rsid w:val="00727514"/>
    <w:rsid w:val="00727B75"/>
    <w:rsid w:val="00727BE6"/>
    <w:rsid w:val="007305BA"/>
    <w:rsid w:val="007305F4"/>
    <w:rsid w:val="00730DB4"/>
    <w:rsid w:val="00730EA2"/>
    <w:rsid w:val="00731455"/>
    <w:rsid w:val="007316AF"/>
    <w:rsid w:val="00731B99"/>
    <w:rsid w:val="00731D71"/>
    <w:rsid w:val="00731F4A"/>
    <w:rsid w:val="007321D6"/>
    <w:rsid w:val="007321F1"/>
    <w:rsid w:val="007322A0"/>
    <w:rsid w:val="007325E8"/>
    <w:rsid w:val="007329D2"/>
    <w:rsid w:val="0073329D"/>
    <w:rsid w:val="007334FB"/>
    <w:rsid w:val="0073390A"/>
    <w:rsid w:val="00733C7A"/>
    <w:rsid w:val="00733D0C"/>
    <w:rsid w:val="00733FCD"/>
    <w:rsid w:val="007341A0"/>
    <w:rsid w:val="00734203"/>
    <w:rsid w:val="00734280"/>
    <w:rsid w:val="0073435D"/>
    <w:rsid w:val="0073442C"/>
    <w:rsid w:val="007346A4"/>
    <w:rsid w:val="007349CF"/>
    <w:rsid w:val="00734E47"/>
    <w:rsid w:val="0073503B"/>
    <w:rsid w:val="007356AE"/>
    <w:rsid w:val="00735966"/>
    <w:rsid w:val="007361E7"/>
    <w:rsid w:val="00736488"/>
    <w:rsid w:val="007364C3"/>
    <w:rsid w:val="007367B2"/>
    <w:rsid w:val="00736996"/>
    <w:rsid w:val="00736B1D"/>
    <w:rsid w:val="00736C4E"/>
    <w:rsid w:val="0073716A"/>
    <w:rsid w:val="007374F2"/>
    <w:rsid w:val="0073764F"/>
    <w:rsid w:val="00737BA4"/>
    <w:rsid w:val="00737FCC"/>
    <w:rsid w:val="00740335"/>
    <w:rsid w:val="007403F6"/>
    <w:rsid w:val="00740503"/>
    <w:rsid w:val="00740569"/>
    <w:rsid w:val="007408B8"/>
    <w:rsid w:val="00740E9D"/>
    <w:rsid w:val="00740EF7"/>
    <w:rsid w:val="00741002"/>
    <w:rsid w:val="0074139D"/>
    <w:rsid w:val="00741400"/>
    <w:rsid w:val="00741598"/>
    <w:rsid w:val="00741F99"/>
    <w:rsid w:val="007420DF"/>
    <w:rsid w:val="00742161"/>
    <w:rsid w:val="007423D5"/>
    <w:rsid w:val="00742B8A"/>
    <w:rsid w:val="00742F19"/>
    <w:rsid w:val="007435A4"/>
    <w:rsid w:val="00743760"/>
    <w:rsid w:val="00743973"/>
    <w:rsid w:val="00743AA3"/>
    <w:rsid w:val="00743B0D"/>
    <w:rsid w:val="00743C3F"/>
    <w:rsid w:val="007442CA"/>
    <w:rsid w:val="00744635"/>
    <w:rsid w:val="0074484C"/>
    <w:rsid w:val="007449ED"/>
    <w:rsid w:val="00744AE4"/>
    <w:rsid w:val="00744AF2"/>
    <w:rsid w:val="00744FA9"/>
    <w:rsid w:val="00745192"/>
    <w:rsid w:val="007452D2"/>
    <w:rsid w:val="00745501"/>
    <w:rsid w:val="007455B2"/>
    <w:rsid w:val="0074578D"/>
    <w:rsid w:val="00745C07"/>
    <w:rsid w:val="00745E5E"/>
    <w:rsid w:val="0074632A"/>
    <w:rsid w:val="0074661D"/>
    <w:rsid w:val="0074670F"/>
    <w:rsid w:val="00746918"/>
    <w:rsid w:val="00747031"/>
    <w:rsid w:val="007470D0"/>
    <w:rsid w:val="00747221"/>
    <w:rsid w:val="0074724C"/>
    <w:rsid w:val="007473E2"/>
    <w:rsid w:val="007476BA"/>
    <w:rsid w:val="007476E6"/>
    <w:rsid w:val="00747865"/>
    <w:rsid w:val="00747869"/>
    <w:rsid w:val="00747F8F"/>
    <w:rsid w:val="0075012D"/>
    <w:rsid w:val="0075032C"/>
    <w:rsid w:val="00750AA0"/>
    <w:rsid w:val="00750C18"/>
    <w:rsid w:val="00750DA4"/>
    <w:rsid w:val="00750EB1"/>
    <w:rsid w:val="00751734"/>
    <w:rsid w:val="00751CA2"/>
    <w:rsid w:val="00751D5B"/>
    <w:rsid w:val="00751FDE"/>
    <w:rsid w:val="0075223D"/>
    <w:rsid w:val="007527F1"/>
    <w:rsid w:val="00753418"/>
    <w:rsid w:val="00753473"/>
    <w:rsid w:val="007539AB"/>
    <w:rsid w:val="00753A81"/>
    <w:rsid w:val="00753AAB"/>
    <w:rsid w:val="00753C0D"/>
    <w:rsid w:val="00753DA1"/>
    <w:rsid w:val="00753FCD"/>
    <w:rsid w:val="007542D3"/>
    <w:rsid w:val="00754A4B"/>
    <w:rsid w:val="00754A8D"/>
    <w:rsid w:val="00754BC1"/>
    <w:rsid w:val="00754D51"/>
    <w:rsid w:val="00754D66"/>
    <w:rsid w:val="00756114"/>
    <w:rsid w:val="007561B8"/>
    <w:rsid w:val="00756329"/>
    <w:rsid w:val="0075677F"/>
    <w:rsid w:val="007569DE"/>
    <w:rsid w:val="00757244"/>
    <w:rsid w:val="0075744B"/>
    <w:rsid w:val="0075775D"/>
    <w:rsid w:val="007579F5"/>
    <w:rsid w:val="00757CB4"/>
    <w:rsid w:val="00757CCE"/>
    <w:rsid w:val="00760538"/>
    <w:rsid w:val="00760A29"/>
    <w:rsid w:val="00760A61"/>
    <w:rsid w:val="0076124C"/>
    <w:rsid w:val="00761308"/>
    <w:rsid w:val="00761880"/>
    <w:rsid w:val="00761D33"/>
    <w:rsid w:val="00762264"/>
    <w:rsid w:val="007622B0"/>
    <w:rsid w:val="0076262F"/>
    <w:rsid w:val="0076265B"/>
    <w:rsid w:val="007627B5"/>
    <w:rsid w:val="00762E27"/>
    <w:rsid w:val="00763610"/>
    <w:rsid w:val="00763667"/>
    <w:rsid w:val="007637BB"/>
    <w:rsid w:val="007638C3"/>
    <w:rsid w:val="0076395F"/>
    <w:rsid w:val="00763EC5"/>
    <w:rsid w:val="00763F3C"/>
    <w:rsid w:val="007642A5"/>
    <w:rsid w:val="00764323"/>
    <w:rsid w:val="00764556"/>
    <w:rsid w:val="00764713"/>
    <w:rsid w:val="007648FF"/>
    <w:rsid w:val="00764A91"/>
    <w:rsid w:val="00764CE0"/>
    <w:rsid w:val="00764D04"/>
    <w:rsid w:val="00765ECD"/>
    <w:rsid w:val="00765F01"/>
    <w:rsid w:val="00766047"/>
    <w:rsid w:val="007663C0"/>
    <w:rsid w:val="00766442"/>
    <w:rsid w:val="00766649"/>
    <w:rsid w:val="00766A12"/>
    <w:rsid w:val="00766BB5"/>
    <w:rsid w:val="00766C57"/>
    <w:rsid w:val="00766FA9"/>
    <w:rsid w:val="00767212"/>
    <w:rsid w:val="0076782F"/>
    <w:rsid w:val="00767832"/>
    <w:rsid w:val="0077017C"/>
    <w:rsid w:val="00770366"/>
    <w:rsid w:val="00770464"/>
    <w:rsid w:val="0077049A"/>
    <w:rsid w:val="0077097B"/>
    <w:rsid w:val="00770A06"/>
    <w:rsid w:val="00770C40"/>
    <w:rsid w:val="00770FA5"/>
    <w:rsid w:val="007715C4"/>
    <w:rsid w:val="00771649"/>
    <w:rsid w:val="00771B3E"/>
    <w:rsid w:val="00771EA3"/>
    <w:rsid w:val="00772006"/>
    <w:rsid w:val="00772333"/>
    <w:rsid w:val="0077236D"/>
    <w:rsid w:val="007726F8"/>
    <w:rsid w:val="007729A4"/>
    <w:rsid w:val="00772C89"/>
    <w:rsid w:val="007731AE"/>
    <w:rsid w:val="007732AF"/>
    <w:rsid w:val="007735E0"/>
    <w:rsid w:val="00773631"/>
    <w:rsid w:val="00773666"/>
    <w:rsid w:val="00773920"/>
    <w:rsid w:val="00773C9C"/>
    <w:rsid w:val="00773CB5"/>
    <w:rsid w:val="007740E3"/>
    <w:rsid w:val="007742CA"/>
    <w:rsid w:val="007747A8"/>
    <w:rsid w:val="0077506B"/>
    <w:rsid w:val="00775369"/>
    <w:rsid w:val="0077540E"/>
    <w:rsid w:val="00775710"/>
    <w:rsid w:val="00775BFA"/>
    <w:rsid w:val="00775CE4"/>
    <w:rsid w:val="0077612A"/>
    <w:rsid w:val="00776667"/>
    <w:rsid w:val="00776F23"/>
    <w:rsid w:val="0077704B"/>
    <w:rsid w:val="007770E0"/>
    <w:rsid w:val="0077740C"/>
    <w:rsid w:val="0077792E"/>
    <w:rsid w:val="00777C83"/>
    <w:rsid w:val="00777C8B"/>
    <w:rsid w:val="00777F1F"/>
    <w:rsid w:val="0078007A"/>
    <w:rsid w:val="007808A2"/>
    <w:rsid w:val="00780908"/>
    <w:rsid w:val="007812D6"/>
    <w:rsid w:val="007813BC"/>
    <w:rsid w:val="00781617"/>
    <w:rsid w:val="00781953"/>
    <w:rsid w:val="00781BA3"/>
    <w:rsid w:val="00781DA0"/>
    <w:rsid w:val="0078225B"/>
    <w:rsid w:val="00782A28"/>
    <w:rsid w:val="00782AE3"/>
    <w:rsid w:val="0078301B"/>
    <w:rsid w:val="00783230"/>
    <w:rsid w:val="0078336C"/>
    <w:rsid w:val="00783F7B"/>
    <w:rsid w:val="00784C7F"/>
    <w:rsid w:val="007853C8"/>
    <w:rsid w:val="00785A6F"/>
    <w:rsid w:val="00785B7E"/>
    <w:rsid w:val="00785CBC"/>
    <w:rsid w:val="0078600C"/>
    <w:rsid w:val="00786351"/>
    <w:rsid w:val="0078676C"/>
    <w:rsid w:val="00786C56"/>
    <w:rsid w:val="00786CF8"/>
    <w:rsid w:val="007878E8"/>
    <w:rsid w:val="00787CD8"/>
    <w:rsid w:val="00787EA6"/>
    <w:rsid w:val="00787F0C"/>
    <w:rsid w:val="007903F2"/>
    <w:rsid w:val="0079040F"/>
    <w:rsid w:val="0079072B"/>
    <w:rsid w:val="00790DF6"/>
    <w:rsid w:val="00790E69"/>
    <w:rsid w:val="007911DF"/>
    <w:rsid w:val="00791874"/>
    <w:rsid w:val="00791CD0"/>
    <w:rsid w:val="007920F3"/>
    <w:rsid w:val="007922A8"/>
    <w:rsid w:val="007927BC"/>
    <w:rsid w:val="00792B43"/>
    <w:rsid w:val="00792E64"/>
    <w:rsid w:val="00793788"/>
    <w:rsid w:val="0079404A"/>
    <w:rsid w:val="00794439"/>
    <w:rsid w:val="0079487A"/>
    <w:rsid w:val="007948BF"/>
    <w:rsid w:val="007948DC"/>
    <w:rsid w:val="00794D81"/>
    <w:rsid w:val="007952C4"/>
    <w:rsid w:val="00795467"/>
    <w:rsid w:val="00795A81"/>
    <w:rsid w:val="00795E96"/>
    <w:rsid w:val="00795F92"/>
    <w:rsid w:val="00795FF1"/>
    <w:rsid w:val="00796003"/>
    <w:rsid w:val="00796029"/>
    <w:rsid w:val="007961C6"/>
    <w:rsid w:val="00796693"/>
    <w:rsid w:val="00797927"/>
    <w:rsid w:val="00797AB9"/>
    <w:rsid w:val="00797E63"/>
    <w:rsid w:val="00797E7E"/>
    <w:rsid w:val="00797F2F"/>
    <w:rsid w:val="007A0005"/>
    <w:rsid w:val="007A039C"/>
    <w:rsid w:val="007A042F"/>
    <w:rsid w:val="007A096A"/>
    <w:rsid w:val="007A09E0"/>
    <w:rsid w:val="007A0C3D"/>
    <w:rsid w:val="007A0D63"/>
    <w:rsid w:val="007A0F9F"/>
    <w:rsid w:val="007A11F9"/>
    <w:rsid w:val="007A1848"/>
    <w:rsid w:val="007A1864"/>
    <w:rsid w:val="007A1DE4"/>
    <w:rsid w:val="007A1F6F"/>
    <w:rsid w:val="007A219C"/>
    <w:rsid w:val="007A246A"/>
    <w:rsid w:val="007A3114"/>
    <w:rsid w:val="007A3BF1"/>
    <w:rsid w:val="007A3C66"/>
    <w:rsid w:val="007A3D82"/>
    <w:rsid w:val="007A4132"/>
    <w:rsid w:val="007A417C"/>
    <w:rsid w:val="007A41FB"/>
    <w:rsid w:val="007A48D5"/>
    <w:rsid w:val="007A4C19"/>
    <w:rsid w:val="007A4D27"/>
    <w:rsid w:val="007A4DE9"/>
    <w:rsid w:val="007A4FAF"/>
    <w:rsid w:val="007A5C87"/>
    <w:rsid w:val="007A5E38"/>
    <w:rsid w:val="007A624E"/>
    <w:rsid w:val="007A63BB"/>
    <w:rsid w:val="007A64DD"/>
    <w:rsid w:val="007A6517"/>
    <w:rsid w:val="007A735C"/>
    <w:rsid w:val="007A771A"/>
    <w:rsid w:val="007A7769"/>
    <w:rsid w:val="007A787B"/>
    <w:rsid w:val="007A7AE5"/>
    <w:rsid w:val="007A7FCF"/>
    <w:rsid w:val="007B0602"/>
    <w:rsid w:val="007B0CE4"/>
    <w:rsid w:val="007B0EAA"/>
    <w:rsid w:val="007B17DE"/>
    <w:rsid w:val="007B1E58"/>
    <w:rsid w:val="007B21F2"/>
    <w:rsid w:val="007B2773"/>
    <w:rsid w:val="007B287F"/>
    <w:rsid w:val="007B2CAB"/>
    <w:rsid w:val="007B3396"/>
    <w:rsid w:val="007B3978"/>
    <w:rsid w:val="007B398D"/>
    <w:rsid w:val="007B43B6"/>
    <w:rsid w:val="007B474A"/>
    <w:rsid w:val="007B4755"/>
    <w:rsid w:val="007B4B0C"/>
    <w:rsid w:val="007B4C99"/>
    <w:rsid w:val="007B51EC"/>
    <w:rsid w:val="007B54BB"/>
    <w:rsid w:val="007B5663"/>
    <w:rsid w:val="007B613B"/>
    <w:rsid w:val="007B66B2"/>
    <w:rsid w:val="007B6A97"/>
    <w:rsid w:val="007B6EBE"/>
    <w:rsid w:val="007B72A4"/>
    <w:rsid w:val="007B730A"/>
    <w:rsid w:val="007B7360"/>
    <w:rsid w:val="007B74C3"/>
    <w:rsid w:val="007B757D"/>
    <w:rsid w:val="007B7B72"/>
    <w:rsid w:val="007B7C39"/>
    <w:rsid w:val="007B7E95"/>
    <w:rsid w:val="007B7FEF"/>
    <w:rsid w:val="007C0553"/>
    <w:rsid w:val="007C0778"/>
    <w:rsid w:val="007C0A9D"/>
    <w:rsid w:val="007C0EA6"/>
    <w:rsid w:val="007C0F36"/>
    <w:rsid w:val="007C1368"/>
    <w:rsid w:val="007C141B"/>
    <w:rsid w:val="007C14F8"/>
    <w:rsid w:val="007C1BA1"/>
    <w:rsid w:val="007C1CB8"/>
    <w:rsid w:val="007C1E47"/>
    <w:rsid w:val="007C2055"/>
    <w:rsid w:val="007C2532"/>
    <w:rsid w:val="007C2738"/>
    <w:rsid w:val="007C2B47"/>
    <w:rsid w:val="007C2B53"/>
    <w:rsid w:val="007C2BAF"/>
    <w:rsid w:val="007C2D82"/>
    <w:rsid w:val="007C30B2"/>
    <w:rsid w:val="007C3870"/>
    <w:rsid w:val="007C3912"/>
    <w:rsid w:val="007C3F31"/>
    <w:rsid w:val="007C412A"/>
    <w:rsid w:val="007C4991"/>
    <w:rsid w:val="007C4FCF"/>
    <w:rsid w:val="007C51C7"/>
    <w:rsid w:val="007C542E"/>
    <w:rsid w:val="007C5774"/>
    <w:rsid w:val="007C620A"/>
    <w:rsid w:val="007C66FE"/>
    <w:rsid w:val="007C67A3"/>
    <w:rsid w:val="007C6B12"/>
    <w:rsid w:val="007C7111"/>
    <w:rsid w:val="007C7214"/>
    <w:rsid w:val="007C778C"/>
    <w:rsid w:val="007C77CA"/>
    <w:rsid w:val="007C79D5"/>
    <w:rsid w:val="007C7A87"/>
    <w:rsid w:val="007C7B7A"/>
    <w:rsid w:val="007C7C1C"/>
    <w:rsid w:val="007D00DE"/>
    <w:rsid w:val="007D00E4"/>
    <w:rsid w:val="007D029A"/>
    <w:rsid w:val="007D091B"/>
    <w:rsid w:val="007D14A1"/>
    <w:rsid w:val="007D14FA"/>
    <w:rsid w:val="007D160D"/>
    <w:rsid w:val="007D1997"/>
    <w:rsid w:val="007D19EB"/>
    <w:rsid w:val="007D2882"/>
    <w:rsid w:val="007D299D"/>
    <w:rsid w:val="007D2C4C"/>
    <w:rsid w:val="007D2D07"/>
    <w:rsid w:val="007D2EDD"/>
    <w:rsid w:val="007D378E"/>
    <w:rsid w:val="007D38AB"/>
    <w:rsid w:val="007D4035"/>
    <w:rsid w:val="007D479B"/>
    <w:rsid w:val="007D5D69"/>
    <w:rsid w:val="007D5DE5"/>
    <w:rsid w:val="007D606C"/>
    <w:rsid w:val="007D616F"/>
    <w:rsid w:val="007D6670"/>
    <w:rsid w:val="007D66A4"/>
    <w:rsid w:val="007D749F"/>
    <w:rsid w:val="007D7574"/>
    <w:rsid w:val="007E0765"/>
    <w:rsid w:val="007E0833"/>
    <w:rsid w:val="007E094F"/>
    <w:rsid w:val="007E0990"/>
    <w:rsid w:val="007E0F8C"/>
    <w:rsid w:val="007E0FC8"/>
    <w:rsid w:val="007E146B"/>
    <w:rsid w:val="007E1A1F"/>
    <w:rsid w:val="007E1ADD"/>
    <w:rsid w:val="007E202F"/>
    <w:rsid w:val="007E2152"/>
    <w:rsid w:val="007E2607"/>
    <w:rsid w:val="007E282F"/>
    <w:rsid w:val="007E2A21"/>
    <w:rsid w:val="007E2BA1"/>
    <w:rsid w:val="007E2C59"/>
    <w:rsid w:val="007E3649"/>
    <w:rsid w:val="007E36A2"/>
    <w:rsid w:val="007E386B"/>
    <w:rsid w:val="007E39FF"/>
    <w:rsid w:val="007E3B7B"/>
    <w:rsid w:val="007E46CD"/>
    <w:rsid w:val="007E4AD0"/>
    <w:rsid w:val="007E4B99"/>
    <w:rsid w:val="007E4E39"/>
    <w:rsid w:val="007E52F3"/>
    <w:rsid w:val="007E5521"/>
    <w:rsid w:val="007E5625"/>
    <w:rsid w:val="007E576D"/>
    <w:rsid w:val="007E5B6A"/>
    <w:rsid w:val="007E5BD0"/>
    <w:rsid w:val="007E5EB2"/>
    <w:rsid w:val="007E5F12"/>
    <w:rsid w:val="007E60E6"/>
    <w:rsid w:val="007E61B9"/>
    <w:rsid w:val="007E6A6D"/>
    <w:rsid w:val="007E6B0D"/>
    <w:rsid w:val="007E6BA6"/>
    <w:rsid w:val="007E7439"/>
    <w:rsid w:val="007E74CB"/>
    <w:rsid w:val="007E755A"/>
    <w:rsid w:val="007E77B5"/>
    <w:rsid w:val="007F0E15"/>
    <w:rsid w:val="007F0F7D"/>
    <w:rsid w:val="007F1978"/>
    <w:rsid w:val="007F251B"/>
    <w:rsid w:val="007F266F"/>
    <w:rsid w:val="007F27EA"/>
    <w:rsid w:val="007F2E56"/>
    <w:rsid w:val="007F3A2A"/>
    <w:rsid w:val="007F3AE3"/>
    <w:rsid w:val="007F4550"/>
    <w:rsid w:val="007F461F"/>
    <w:rsid w:val="007F4749"/>
    <w:rsid w:val="007F4A56"/>
    <w:rsid w:val="007F4B5A"/>
    <w:rsid w:val="007F4D20"/>
    <w:rsid w:val="007F4D5B"/>
    <w:rsid w:val="007F581C"/>
    <w:rsid w:val="007F61BB"/>
    <w:rsid w:val="007F638B"/>
    <w:rsid w:val="007F63DB"/>
    <w:rsid w:val="007F69FD"/>
    <w:rsid w:val="007F6D72"/>
    <w:rsid w:val="007F6D95"/>
    <w:rsid w:val="007F6DB7"/>
    <w:rsid w:val="007F6E27"/>
    <w:rsid w:val="007F6EA7"/>
    <w:rsid w:val="007F6F3F"/>
    <w:rsid w:val="007F6FD6"/>
    <w:rsid w:val="007F70B3"/>
    <w:rsid w:val="007F75D4"/>
    <w:rsid w:val="007F75E0"/>
    <w:rsid w:val="007F7834"/>
    <w:rsid w:val="007F78A3"/>
    <w:rsid w:val="007F799B"/>
    <w:rsid w:val="007F7A52"/>
    <w:rsid w:val="007F7D71"/>
    <w:rsid w:val="007F7DCF"/>
    <w:rsid w:val="008001FC"/>
    <w:rsid w:val="0080042E"/>
    <w:rsid w:val="008010DC"/>
    <w:rsid w:val="00801362"/>
    <w:rsid w:val="008013BA"/>
    <w:rsid w:val="00801459"/>
    <w:rsid w:val="0080170D"/>
    <w:rsid w:val="00801A0D"/>
    <w:rsid w:val="008023FE"/>
    <w:rsid w:val="008026FB"/>
    <w:rsid w:val="0080283D"/>
    <w:rsid w:val="00802A19"/>
    <w:rsid w:val="00802C5B"/>
    <w:rsid w:val="00802C68"/>
    <w:rsid w:val="00802EC3"/>
    <w:rsid w:val="008030A9"/>
    <w:rsid w:val="00803162"/>
    <w:rsid w:val="008033CD"/>
    <w:rsid w:val="00803B21"/>
    <w:rsid w:val="00803D5B"/>
    <w:rsid w:val="0080424A"/>
    <w:rsid w:val="0080425F"/>
    <w:rsid w:val="008044C7"/>
    <w:rsid w:val="00804553"/>
    <w:rsid w:val="0080491E"/>
    <w:rsid w:val="00804B43"/>
    <w:rsid w:val="00805318"/>
    <w:rsid w:val="0080546A"/>
    <w:rsid w:val="008055C1"/>
    <w:rsid w:val="0080562A"/>
    <w:rsid w:val="008059C3"/>
    <w:rsid w:val="008059D0"/>
    <w:rsid w:val="00805CBF"/>
    <w:rsid w:val="00805D3A"/>
    <w:rsid w:val="00805EE2"/>
    <w:rsid w:val="008062EE"/>
    <w:rsid w:val="00806319"/>
    <w:rsid w:val="008063B4"/>
    <w:rsid w:val="00806644"/>
    <w:rsid w:val="0080674E"/>
    <w:rsid w:val="00806C11"/>
    <w:rsid w:val="00806D62"/>
    <w:rsid w:val="00806E44"/>
    <w:rsid w:val="0080713C"/>
    <w:rsid w:val="00810003"/>
    <w:rsid w:val="0081004C"/>
    <w:rsid w:val="008103CF"/>
    <w:rsid w:val="00810674"/>
    <w:rsid w:val="00810A4E"/>
    <w:rsid w:val="00810E6F"/>
    <w:rsid w:val="00811264"/>
    <w:rsid w:val="00811559"/>
    <w:rsid w:val="00811790"/>
    <w:rsid w:val="008119C3"/>
    <w:rsid w:val="008125B7"/>
    <w:rsid w:val="0081261B"/>
    <w:rsid w:val="00812E7E"/>
    <w:rsid w:val="00813076"/>
    <w:rsid w:val="00813482"/>
    <w:rsid w:val="008134C0"/>
    <w:rsid w:val="00813E5F"/>
    <w:rsid w:val="00814895"/>
    <w:rsid w:val="00814C9D"/>
    <w:rsid w:val="00814EBE"/>
    <w:rsid w:val="00815176"/>
    <w:rsid w:val="008151B0"/>
    <w:rsid w:val="0081554B"/>
    <w:rsid w:val="00815734"/>
    <w:rsid w:val="00815CA6"/>
    <w:rsid w:val="008160ED"/>
    <w:rsid w:val="008161FA"/>
    <w:rsid w:val="00816851"/>
    <w:rsid w:val="008169B0"/>
    <w:rsid w:val="008169B7"/>
    <w:rsid w:val="008169BD"/>
    <w:rsid w:val="00816E86"/>
    <w:rsid w:val="008170FC"/>
    <w:rsid w:val="00817348"/>
    <w:rsid w:val="00817444"/>
    <w:rsid w:val="00817461"/>
    <w:rsid w:val="00817A9F"/>
    <w:rsid w:val="00817FB6"/>
    <w:rsid w:val="00817FD9"/>
    <w:rsid w:val="0082004D"/>
    <w:rsid w:val="0082031C"/>
    <w:rsid w:val="0082079A"/>
    <w:rsid w:val="00820D9D"/>
    <w:rsid w:val="0082172D"/>
    <w:rsid w:val="00821C2B"/>
    <w:rsid w:val="00821E91"/>
    <w:rsid w:val="00821F4A"/>
    <w:rsid w:val="0082231A"/>
    <w:rsid w:val="00822994"/>
    <w:rsid w:val="008229B7"/>
    <w:rsid w:val="00823147"/>
    <w:rsid w:val="00823253"/>
    <w:rsid w:val="008232DC"/>
    <w:rsid w:val="00823608"/>
    <w:rsid w:val="0082365D"/>
    <w:rsid w:val="00823683"/>
    <w:rsid w:val="00823DF7"/>
    <w:rsid w:val="008240A4"/>
    <w:rsid w:val="00824414"/>
    <w:rsid w:val="008244B1"/>
    <w:rsid w:val="0082470A"/>
    <w:rsid w:val="00824E79"/>
    <w:rsid w:val="00825109"/>
    <w:rsid w:val="0082513B"/>
    <w:rsid w:val="00825613"/>
    <w:rsid w:val="0082594A"/>
    <w:rsid w:val="00825FC2"/>
    <w:rsid w:val="0082676A"/>
    <w:rsid w:val="008268F4"/>
    <w:rsid w:val="00826A22"/>
    <w:rsid w:val="00826FB3"/>
    <w:rsid w:val="00827365"/>
    <w:rsid w:val="008275B5"/>
    <w:rsid w:val="00827858"/>
    <w:rsid w:val="00827D58"/>
    <w:rsid w:val="00827EC6"/>
    <w:rsid w:val="008305B5"/>
    <w:rsid w:val="00830FB8"/>
    <w:rsid w:val="0083105E"/>
    <w:rsid w:val="008312FE"/>
    <w:rsid w:val="0083146C"/>
    <w:rsid w:val="008318EC"/>
    <w:rsid w:val="00831BBD"/>
    <w:rsid w:val="00832055"/>
    <w:rsid w:val="008324BC"/>
    <w:rsid w:val="00832543"/>
    <w:rsid w:val="00832BF4"/>
    <w:rsid w:val="00832EDD"/>
    <w:rsid w:val="00832F81"/>
    <w:rsid w:val="0083300E"/>
    <w:rsid w:val="00833844"/>
    <w:rsid w:val="00834367"/>
    <w:rsid w:val="00834627"/>
    <w:rsid w:val="00834803"/>
    <w:rsid w:val="00834D61"/>
    <w:rsid w:val="00834EA9"/>
    <w:rsid w:val="00834F3F"/>
    <w:rsid w:val="0083542F"/>
    <w:rsid w:val="00835454"/>
    <w:rsid w:val="00835B00"/>
    <w:rsid w:val="00835B04"/>
    <w:rsid w:val="00835C07"/>
    <w:rsid w:val="00835CC6"/>
    <w:rsid w:val="00835E01"/>
    <w:rsid w:val="00836140"/>
    <w:rsid w:val="0083621F"/>
    <w:rsid w:val="00836341"/>
    <w:rsid w:val="00837C11"/>
    <w:rsid w:val="008406AD"/>
    <w:rsid w:val="00841081"/>
    <w:rsid w:val="0084122E"/>
    <w:rsid w:val="0084167D"/>
    <w:rsid w:val="00841FFC"/>
    <w:rsid w:val="0084202C"/>
    <w:rsid w:val="008424B5"/>
    <w:rsid w:val="00842720"/>
    <w:rsid w:val="008427EB"/>
    <w:rsid w:val="00843042"/>
    <w:rsid w:val="008432AF"/>
    <w:rsid w:val="0084333B"/>
    <w:rsid w:val="00843368"/>
    <w:rsid w:val="0084381C"/>
    <w:rsid w:val="008439E8"/>
    <w:rsid w:val="00843B0D"/>
    <w:rsid w:val="00843FD7"/>
    <w:rsid w:val="008442FD"/>
    <w:rsid w:val="0084439C"/>
    <w:rsid w:val="00844579"/>
    <w:rsid w:val="008448C9"/>
    <w:rsid w:val="0084492F"/>
    <w:rsid w:val="00844B68"/>
    <w:rsid w:val="00844E18"/>
    <w:rsid w:val="008450E9"/>
    <w:rsid w:val="00845103"/>
    <w:rsid w:val="00845773"/>
    <w:rsid w:val="008457A6"/>
    <w:rsid w:val="0084585A"/>
    <w:rsid w:val="00845B49"/>
    <w:rsid w:val="00846169"/>
    <w:rsid w:val="00846507"/>
    <w:rsid w:val="0084665F"/>
    <w:rsid w:val="00846B06"/>
    <w:rsid w:val="00846F2C"/>
    <w:rsid w:val="008471B7"/>
    <w:rsid w:val="008473C3"/>
    <w:rsid w:val="0084762B"/>
    <w:rsid w:val="008478D6"/>
    <w:rsid w:val="0084792E"/>
    <w:rsid w:val="00847B40"/>
    <w:rsid w:val="00847BAF"/>
    <w:rsid w:val="00847F79"/>
    <w:rsid w:val="00850069"/>
    <w:rsid w:val="0085042B"/>
    <w:rsid w:val="00850551"/>
    <w:rsid w:val="00850A07"/>
    <w:rsid w:val="00850B3D"/>
    <w:rsid w:val="00850B7F"/>
    <w:rsid w:val="00850D57"/>
    <w:rsid w:val="008511F9"/>
    <w:rsid w:val="008516B8"/>
    <w:rsid w:val="00851D59"/>
    <w:rsid w:val="00852632"/>
    <w:rsid w:val="00852690"/>
    <w:rsid w:val="00852864"/>
    <w:rsid w:val="00852B54"/>
    <w:rsid w:val="00852BE2"/>
    <w:rsid w:val="00852D49"/>
    <w:rsid w:val="00852D85"/>
    <w:rsid w:val="008531D0"/>
    <w:rsid w:val="00853486"/>
    <w:rsid w:val="008539CA"/>
    <w:rsid w:val="00853A4B"/>
    <w:rsid w:val="00853C32"/>
    <w:rsid w:val="00853E91"/>
    <w:rsid w:val="0085451E"/>
    <w:rsid w:val="00854543"/>
    <w:rsid w:val="00854C74"/>
    <w:rsid w:val="00854F97"/>
    <w:rsid w:val="0085511D"/>
    <w:rsid w:val="008556E7"/>
    <w:rsid w:val="008559E1"/>
    <w:rsid w:val="00856005"/>
    <w:rsid w:val="00856064"/>
    <w:rsid w:val="00856099"/>
    <w:rsid w:val="008561A3"/>
    <w:rsid w:val="0085715D"/>
    <w:rsid w:val="00857658"/>
    <w:rsid w:val="00857D98"/>
    <w:rsid w:val="00857F33"/>
    <w:rsid w:val="00860D82"/>
    <w:rsid w:val="00860DCA"/>
    <w:rsid w:val="00860EF4"/>
    <w:rsid w:val="00860F3A"/>
    <w:rsid w:val="00861184"/>
    <w:rsid w:val="008615DC"/>
    <w:rsid w:val="00861C12"/>
    <w:rsid w:val="00862265"/>
    <w:rsid w:val="0086344C"/>
    <w:rsid w:val="00863594"/>
    <w:rsid w:val="00863688"/>
    <w:rsid w:val="008638B9"/>
    <w:rsid w:val="008638FF"/>
    <w:rsid w:val="00863916"/>
    <w:rsid w:val="00863C24"/>
    <w:rsid w:val="00864038"/>
    <w:rsid w:val="00864884"/>
    <w:rsid w:val="008654FE"/>
    <w:rsid w:val="008655AA"/>
    <w:rsid w:val="00866122"/>
    <w:rsid w:val="00866294"/>
    <w:rsid w:val="00866379"/>
    <w:rsid w:val="0086639E"/>
    <w:rsid w:val="00866C76"/>
    <w:rsid w:val="00866FE5"/>
    <w:rsid w:val="00867743"/>
    <w:rsid w:val="00870107"/>
    <w:rsid w:val="00870222"/>
    <w:rsid w:val="00870C4E"/>
    <w:rsid w:val="00870CEC"/>
    <w:rsid w:val="00871436"/>
    <w:rsid w:val="00871854"/>
    <w:rsid w:val="0087200E"/>
    <w:rsid w:val="008723B5"/>
    <w:rsid w:val="00872AC2"/>
    <w:rsid w:val="00872BA4"/>
    <w:rsid w:val="00873129"/>
    <w:rsid w:val="00873208"/>
    <w:rsid w:val="00873605"/>
    <w:rsid w:val="00874022"/>
    <w:rsid w:val="008742E8"/>
    <w:rsid w:val="008743D8"/>
    <w:rsid w:val="00874438"/>
    <w:rsid w:val="0087451D"/>
    <w:rsid w:val="00874543"/>
    <w:rsid w:val="00874713"/>
    <w:rsid w:val="00874EC1"/>
    <w:rsid w:val="00874F6D"/>
    <w:rsid w:val="0087530D"/>
    <w:rsid w:val="008759BC"/>
    <w:rsid w:val="00875A68"/>
    <w:rsid w:val="00875F0A"/>
    <w:rsid w:val="00876085"/>
    <w:rsid w:val="00876109"/>
    <w:rsid w:val="0087654E"/>
    <w:rsid w:val="00876568"/>
    <w:rsid w:val="0087667A"/>
    <w:rsid w:val="008767B9"/>
    <w:rsid w:val="0087681E"/>
    <w:rsid w:val="00876AB3"/>
    <w:rsid w:val="00876F8D"/>
    <w:rsid w:val="00876F98"/>
    <w:rsid w:val="008770CD"/>
    <w:rsid w:val="008770DC"/>
    <w:rsid w:val="00877349"/>
    <w:rsid w:val="00877583"/>
    <w:rsid w:val="0087763D"/>
    <w:rsid w:val="00877B64"/>
    <w:rsid w:val="00877F70"/>
    <w:rsid w:val="00880540"/>
    <w:rsid w:val="008807DC"/>
    <w:rsid w:val="00880E0A"/>
    <w:rsid w:val="00881924"/>
    <w:rsid w:val="00882289"/>
    <w:rsid w:val="0088239A"/>
    <w:rsid w:val="008826F7"/>
    <w:rsid w:val="00882BEE"/>
    <w:rsid w:val="008832D5"/>
    <w:rsid w:val="008836D9"/>
    <w:rsid w:val="008837E3"/>
    <w:rsid w:val="00883D68"/>
    <w:rsid w:val="00884026"/>
    <w:rsid w:val="008841FE"/>
    <w:rsid w:val="00884306"/>
    <w:rsid w:val="00884354"/>
    <w:rsid w:val="0088471E"/>
    <w:rsid w:val="008847AA"/>
    <w:rsid w:val="00884A75"/>
    <w:rsid w:val="00884AA9"/>
    <w:rsid w:val="00884FC3"/>
    <w:rsid w:val="0088502A"/>
    <w:rsid w:val="0088522B"/>
    <w:rsid w:val="008852B0"/>
    <w:rsid w:val="00885CE5"/>
    <w:rsid w:val="00885E32"/>
    <w:rsid w:val="00885EE1"/>
    <w:rsid w:val="00885EE6"/>
    <w:rsid w:val="00886115"/>
    <w:rsid w:val="0088612F"/>
    <w:rsid w:val="0088619C"/>
    <w:rsid w:val="008867E7"/>
    <w:rsid w:val="00886AEC"/>
    <w:rsid w:val="00887266"/>
    <w:rsid w:val="008874EF"/>
    <w:rsid w:val="008905BE"/>
    <w:rsid w:val="00890708"/>
    <w:rsid w:val="00890972"/>
    <w:rsid w:val="008909D2"/>
    <w:rsid w:val="00890CB7"/>
    <w:rsid w:val="00891076"/>
    <w:rsid w:val="0089116F"/>
    <w:rsid w:val="008914D4"/>
    <w:rsid w:val="00891865"/>
    <w:rsid w:val="00892051"/>
    <w:rsid w:val="008924D9"/>
    <w:rsid w:val="00892610"/>
    <w:rsid w:val="008929B9"/>
    <w:rsid w:val="00892AA8"/>
    <w:rsid w:val="00892B75"/>
    <w:rsid w:val="00892E27"/>
    <w:rsid w:val="008930F2"/>
    <w:rsid w:val="00893357"/>
    <w:rsid w:val="00893D97"/>
    <w:rsid w:val="00893DFF"/>
    <w:rsid w:val="00893EB5"/>
    <w:rsid w:val="00894173"/>
    <w:rsid w:val="008942B2"/>
    <w:rsid w:val="0089472E"/>
    <w:rsid w:val="00894B54"/>
    <w:rsid w:val="008951D0"/>
    <w:rsid w:val="00895311"/>
    <w:rsid w:val="00895570"/>
    <w:rsid w:val="00896525"/>
    <w:rsid w:val="00896A37"/>
    <w:rsid w:val="00896EA5"/>
    <w:rsid w:val="00897667"/>
    <w:rsid w:val="00897910"/>
    <w:rsid w:val="00897BBB"/>
    <w:rsid w:val="00897C0A"/>
    <w:rsid w:val="00897D9F"/>
    <w:rsid w:val="00897E44"/>
    <w:rsid w:val="008A0138"/>
    <w:rsid w:val="008A0330"/>
    <w:rsid w:val="008A04DB"/>
    <w:rsid w:val="008A0562"/>
    <w:rsid w:val="008A07B1"/>
    <w:rsid w:val="008A084C"/>
    <w:rsid w:val="008A0904"/>
    <w:rsid w:val="008A0A41"/>
    <w:rsid w:val="008A0E17"/>
    <w:rsid w:val="008A0F88"/>
    <w:rsid w:val="008A0FA4"/>
    <w:rsid w:val="008A101F"/>
    <w:rsid w:val="008A19E2"/>
    <w:rsid w:val="008A1B05"/>
    <w:rsid w:val="008A1DD8"/>
    <w:rsid w:val="008A2203"/>
    <w:rsid w:val="008A2232"/>
    <w:rsid w:val="008A2BF3"/>
    <w:rsid w:val="008A3C9C"/>
    <w:rsid w:val="008A487A"/>
    <w:rsid w:val="008A48B6"/>
    <w:rsid w:val="008A48EB"/>
    <w:rsid w:val="008A5118"/>
    <w:rsid w:val="008A51B3"/>
    <w:rsid w:val="008A53F9"/>
    <w:rsid w:val="008A58FE"/>
    <w:rsid w:val="008A5A41"/>
    <w:rsid w:val="008A5D3A"/>
    <w:rsid w:val="008A6170"/>
    <w:rsid w:val="008A6429"/>
    <w:rsid w:val="008A687F"/>
    <w:rsid w:val="008A6CA0"/>
    <w:rsid w:val="008A6DE5"/>
    <w:rsid w:val="008A6F17"/>
    <w:rsid w:val="008A736A"/>
    <w:rsid w:val="008A73B6"/>
    <w:rsid w:val="008A7514"/>
    <w:rsid w:val="008A7774"/>
    <w:rsid w:val="008A7838"/>
    <w:rsid w:val="008A7C30"/>
    <w:rsid w:val="008A7CFB"/>
    <w:rsid w:val="008A7E84"/>
    <w:rsid w:val="008A7FBD"/>
    <w:rsid w:val="008B00ED"/>
    <w:rsid w:val="008B048E"/>
    <w:rsid w:val="008B04E6"/>
    <w:rsid w:val="008B07AB"/>
    <w:rsid w:val="008B1237"/>
    <w:rsid w:val="008B14DB"/>
    <w:rsid w:val="008B151C"/>
    <w:rsid w:val="008B16F2"/>
    <w:rsid w:val="008B1DC6"/>
    <w:rsid w:val="008B1E5E"/>
    <w:rsid w:val="008B1F61"/>
    <w:rsid w:val="008B20C2"/>
    <w:rsid w:val="008B20EA"/>
    <w:rsid w:val="008B24EB"/>
    <w:rsid w:val="008B2749"/>
    <w:rsid w:val="008B2A28"/>
    <w:rsid w:val="008B31F0"/>
    <w:rsid w:val="008B3410"/>
    <w:rsid w:val="008B358F"/>
    <w:rsid w:val="008B3597"/>
    <w:rsid w:val="008B368A"/>
    <w:rsid w:val="008B388E"/>
    <w:rsid w:val="008B406C"/>
    <w:rsid w:val="008B4318"/>
    <w:rsid w:val="008B4B20"/>
    <w:rsid w:val="008B4BA6"/>
    <w:rsid w:val="008B4BB1"/>
    <w:rsid w:val="008B4EC7"/>
    <w:rsid w:val="008B504C"/>
    <w:rsid w:val="008B54C1"/>
    <w:rsid w:val="008B6298"/>
    <w:rsid w:val="008B64F1"/>
    <w:rsid w:val="008B6959"/>
    <w:rsid w:val="008B6B5D"/>
    <w:rsid w:val="008B6DBC"/>
    <w:rsid w:val="008B6DED"/>
    <w:rsid w:val="008B7247"/>
    <w:rsid w:val="008B72AB"/>
    <w:rsid w:val="008B7460"/>
    <w:rsid w:val="008B7975"/>
    <w:rsid w:val="008C0174"/>
    <w:rsid w:val="008C04B6"/>
    <w:rsid w:val="008C07FC"/>
    <w:rsid w:val="008C157E"/>
    <w:rsid w:val="008C15B0"/>
    <w:rsid w:val="008C161C"/>
    <w:rsid w:val="008C201A"/>
    <w:rsid w:val="008C2359"/>
    <w:rsid w:val="008C24C8"/>
    <w:rsid w:val="008C2566"/>
    <w:rsid w:val="008C2949"/>
    <w:rsid w:val="008C3003"/>
    <w:rsid w:val="008C306D"/>
    <w:rsid w:val="008C3074"/>
    <w:rsid w:val="008C3152"/>
    <w:rsid w:val="008C31AE"/>
    <w:rsid w:val="008C3868"/>
    <w:rsid w:val="008C39AC"/>
    <w:rsid w:val="008C3BB6"/>
    <w:rsid w:val="008C3FFF"/>
    <w:rsid w:val="008C4088"/>
    <w:rsid w:val="008C41DD"/>
    <w:rsid w:val="008C5333"/>
    <w:rsid w:val="008C57D8"/>
    <w:rsid w:val="008C57EB"/>
    <w:rsid w:val="008C5822"/>
    <w:rsid w:val="008C6061"/>
    <w:rsid w:val="008C6294"/>
    <w:rsid w:val="008C682C"/>
    <w:rsid w:val="008C6D56"/>
    <w:rsid w:val="008C7291"/>
    <w:rsid w:val="008C74B6"/>
    <w:rsid w:val="008C7B57"/>
    <w:rsid w:val="008C7C62"/>
    <w:rsid w:val="008C7E9F"/>
    <w:rsid w:val="008D0391"/>
    <w:rsid w:val="008D05DA"/>
    <w:rsid w:val="008D08B1"/>
    <w:rsid w:val="008D0B9F"/>
    <w:rsid w:val="008D0BB0"/>
    <w:rsid w:val="008D116D"/>
    <w:rsid w:val="008D132F"/>
    <w:rsid w:val="008D1710"/>
    <w:rsid w:val="008D1BD6"/>
    <w:rsid w:val="008D2066"/>
    <w:rsid w:val="008D2149"/>
    <w:rsid w:val="008D2C86"/>
    <w:rsid w:val="008D2DCF"/>
    <w:rsid w:val="008D30E8"/>
    <w:rsid w:val="008D39D2"/>
    <w:rsid w:val="008D39EA"/>
    <w:rsid w:val="008D3B10"/>
    <w:rsid w:val="008D3BCF"/>
    <w:rsid w:val="008D3C6D"/>
    <w:rsid w:val="008D4021"/>
    <w:rsid w:val="008D40C4"/>
    <w:rsid w:val="008D421A"/>
    <w:rsid w:val="008D47A6"/>
    <w:rsid w:val="008D4C67"/>
    <w:rsid w:val="008D4DCC"/>
    <w:rsid w:val="008D50A8"/>
    <w:rsid w:val="008D539B"/>
    <w:rsid w:val="008D54DA"/>
    <w:rsid w:val="008D550E"/>
    <w:rsid w:val="008D593E"/>
    <w:rsid w:val="008D5A41"/>
    <w:rsid w:val="008D5A9F"/>
    <w:rsid w:val="008D6B5D"/>
    <w:rsid w:val="008D6B5F"/>
    <w:rsid w:val="008D722C"/>
    <w:rsid w:val="008D7430"/>
    <w:rsid w:val="008D750C"/>
    <w:rsid w:val="008D78D3"/>
    <w:rsid w:val="008D7982"/>
    <w:rsid w:val="008D79A9"/>
    <w:rsid w:val="008D7C98"/>
    <w:rsid w:val="008E006D"/>
    <w:rsid w:val="008E01E1"/>
    <w:rsid w:val="008E0304"/>
    <w:rsid w:val="008E04EE"/>
    <w:rsid w:val="008E062E"/>
    <w:rsid w:val="008E0796"/>
    <w:rsid w:val="008E09E7"/>
    <w:rsid w:val="008E0BAE"/>
    <w:rsid w:val="008E0D9D"/>
    <w:rsid w:val="008E0DB6"/>
    <w:rsid w:val="008E0DD6"/>
    <w:rsid w:val="008E131D"/>
    <w:rsid w:val="008E2300"/>
    <w:rsid w:val="008E2593"/>
    <w:rsid w:val="008E26C3"/>
    <w:rsid w:val="008E2DF1"/>
    <w:rsid w:val="008E341E"/>
    <w:rsid w:val="008E34B9"/>
    <w:rsid w:val="008E39D4"/>
    <w:rsid w:val="008E3F50"/>
    <w:rsid w:val="008E4092"/>
    <w:rsid w:val="008E4261"/>
    <w:rsid w:val="008E438C"/>
    <w:rsid w:val="008E48C0"/>
    <w:rsid w:val="008E4CCC"/>
    <w:rsid w:val="008E4F4B"/>
    <w:rsid w:val="008E5361"/>
    <w:rsid w:val="008E5410"/>
    <w:rsid w:val="008E5846"/>
    <w:rsid w:val="008E5851"/>
    <w:rsid w:val="008E5C38"/>
    <w:rsid w:val="008E5E89"/>
    <w:rsid w:val="008E604F"/>
    <w:rsid w:val="008E64CE"/>
    <w:rsid w:val="008E690A"/>
    <w:rsid w:val="008E6C71"/>
    <w:rsid w:val="008E6CDD"/>
    <w:rsid w:val="008E7165"/>
    <w:rsid w:val="008E7A76"/>
    <w:rsid w:val="008E7DA5"/>
    <w:rsid w:val="008F036F"/>
    <w:rsid w:val="008F06F6"/>
    <w:rsid w:val="008F0D95"/>
    <w:rsid w:val="008F0EC1"/>
    <w:rsid w:val="008F1132"/>
    <w:rsid w:val="008F1294"/>
    <w:rsid w:val="008F1418"/>
    <w:rsid w:val="008F18BC"/>
    <w:rsid w:val="008F2239"/>
    <w:rsid w:val="008F270A"/>
    <w:rsid w:val="008F2810"/>
    <w:rsid w:val="008F3443"/>
    <w:rsid w:val="008F3485"/>
    <w:rsid w:val="008F35C4"/>
    <w:rsid w:val="008F38C8"/>
    <w:rsid w:val="008F3F36"/>
    <w:rsid w:val="008F448A"/>
    <w:rsid w:val="008F4799"/>
    <w:rsid w:val="008F4944"/>
    <w:rsid w:val="008F4EFE"/>
    <w:rsid w:val="008F4F1F"/>
    <w:rsid w:val="008F523C"/>
    <w:rsid w:val="008F5473"/>
    <w:rsid w:val="008F5874"/>
    <w:rsid w:val="008F5D12"/>
    <w:rsid w:val="008F608F"/>
    <w:rsid w:val="008F629C"/>
    <w:rsid w:val="008F62CF"/>
    <w:rsid w:val="008F6502"/>
    <w:rsid w:val="008F687B"/>
    <w:rsid w:val="008F6971"/>
    <w:rsid w:val="008F6F5A"/>
    <w:rsid w:val="008F73E6"/>
    <w:rsid w:val="008F74CE"/>
    <w:rsid w:val="008F75CE"/>
    <w:rsid w:val="0090037E"/>
    <w:rsid w:val="00900578"/>
    <w:rsid w:val="009005B9"/>
    <w:rsid w:val="00900670"/>
    <w:rsid w:val="00900694"/>
    <w:rsid w:val="00900B39"/>
    <w:rsid w:val="00900CB3"/>
    <w:rsid w:val="00900D09"/>
    <w:rsid w:val="00901327"/>
    <w:rsid w:val="009014E2"/>
    <w:rsid w:val="009017FC"/>
    <w:rsid w:val="009018BA"/>
    <w:rsid w:val="009019DA"/>
    <w:rsid w:val="00901CF4"/>
    <w:rsid w:val="009026C0"/>
    <w:rsid w:val="00902749"/>
    <w:rsid w:val="0090292D"/>
    <w:rsid w:val="0090300C"/>
    <w:rsid w:val="0090311E"/>
    <w:rsid w:val="00903188"/>
    <w:rsid w:val="009035A5"/>
    <w:rsid w:val="009039A9"/>
    <w:rsid w:val="00903DA7"/>
    <w:rsid w:val="00904052"/>
    <w:rsid w:val="00904071"/>
    <w:rsid w:val="0090475B"/>
    <w:rsid w:val="00904A7F"/>
    <w:rsid w:val="00904AC1"/>
    <w:rsid w:val="00904BFD"/>
    <w:rsid w:val="00904FC3"/>
    <w:rsid w:val="009051A6"/>
    <w:rsid w:val="0090562B"/>
    <w:rsid w:val="009059D6"/>
    <w:rsid w:val="00905A1F"/>
    <w:rsid w:val="00905A83"/>
    <w:rsid w:val="00905D3C"/>
    <w:rsid w:val="00906026"/>
    <w:rsid w:val="009062A7"/>
    <w:rsid w:val="00906437"/>
    <w:rsid w:val="00906659"/>
    <w:rsid w:val="009067B4"/>
    <w:rsid w:val="00906A69"/>
    <w:rsid w:val="009072F0"/>
    <w:rsid w:val="0090795A"/>
    <w:rsid w:val="00907A3B"/>
    <w:rsid w:val="00907B09"/>
    <w:rsid w:val="00907E50"/>
    <w:rsid w:val="00910275"/>
    <w:rsid w:val="009113B5"/>
    <w:rsid w:val="0091148A"/>
    <w:rsid w:val="009119DF"/>
    <w:rsid w:val="00911C2B"/>
    <w:rsid w:val="00912153"/>
    <w:rsid w:val="009122E0"/>
    <w:rsid w:val="00912320"/>
    <w:rsid w:val="00912329"/>
    <w:rsid w:val="009124E7"/>
    <w:rsid w:val="00912786"/>
    <w:rsid w:val="00912EF8"/>
    <w:rsid w:val="00913317"/>
    <w:rsid w:val="009133FB"/>
    <w:rsid w:val="0091348A"/>
    <w:rsid w:val="00913A44"/>
    <w:rsid w:val="0091439D"/>
    <w:rsid w:val="0091480F"/>
    <w:rsid w:val="00914AD7"/>
    <w:rsid w:val="00914CA7"/>
    <w:rsid w:val="00914EE4"/>
    <w:rsid w:val="00914FC8"/>
    <w:rsid w:val="00915054"/>
    <w:rsid w:val="0091531D"/>
    <w:rsid w:val="00915744"/>
    <w:rsid w:val="00916025"/>
    <w:rsid w:val="00916337"/>
    <w:rsid w:val="009163B2"/>
    <w:rsid w:val="00916662"/>
    <w:rsid w:val="0091688F"/>
    <w:rsid w:val="00916E2C"/>
    <w:rsid w:val="00917D48"/>
    <w:rsid w:val="00920D99"/>
    <w:rsid w:val="00921292"/>
    <w:rsid w:val="00921F32"/>
    <w:rsid w:val="0092214F"/>
    <w:rsid w:val="00922754"/>
    <w:rsid w:val="00922B40"/>
    <w:rsid w:val="00922BC0"/>
    <w:rsid w:val="00922F4C"/>
    <w:rsid w:val="00923AC0"/>
    <w:rsid w:val="00924141"/>
    <w:rsid w:val="00924333"/>
    <w:rsid w:val="00924774"/>
    <w:rsid w:val="00924888"/>
    <w:rsid w:val="0092488E"/>
    <w:rsid w:val="00924CA6"/>
    <w:rsid w:val="00925B00"/>
    <w:rsid w:val="00925C63"/>
    <w:rsid w:val="00925EFE"/>
    <w:rsid w:val="0092613D"/>
    <w:rsid w:val="00926AC4"/>
    <w:rsid w:val="00926C52"/>
    <w:rsid w:val="00927465"/>
    <w:rsid w:val="00927B23"/>
    <w:rsid w:val="00927D00"/>
    <w:rsid w:val="00927D94"/>
    <w:rsid w:val="00930D65"/>
    <w:rsid w:val="00930E38"/>
    <w:rsid w:val="0093111E"/>
    <w:rsid w:val="00931371"/>
    <w:rsid w:val="00931663"/>
    <w:rsid w:val="00931735"/>
    <w:rsid w:val="00931784"/>
    <w:rsid w:val="00931F4B"/>
    <w:rsid w:val="00932CF7"/>
    <w:rsid w:val="00932CFF"/>
    <w:rsid w:val="0093324E"/>
    <w:rsid w:val="009333F5"/>
    <w:rsid w:val="00933643"/>
    <w:rsid w:val="009336AB"/>
    <w:rsid w:val="00933AB4"/>
    <w:rsid w:val="00933D37"/>
    <w:rsid w:val="009348AF"/>
    <w:rsid w:val="00934ABE"/>
    <w:rsid w:val="009350AF"/>
    <w:rsid w:val="00935533"/>
    <w:rsid w:val="0093558E"/>
    <w:rsid w:val="0093570E"/>
    <w:rsid w:val="00935B6F"/>
    <w:rsid w:val="00935D3B"/>
    <w:rsid w:val="00935FF0"/>
    <w:rsid w:val="0093603D"/>
    <w:rsid w:val="0093688D"/>
    <w:rsid w:val="00936BBC"/>
    <w:rsid w:val="00936D63"/>
    <w:rsid w:val="00937257"/>
    <w:rsid w:val="00937354"/>
    <w:rsid w:val="00937469"/>
    <w:rsid w:val="00937629"/>
    <w:rsid w:val="00937D0B"/>
    <w:rsid w:val="00937E3D"/>
    <w:rsid w:val="009403D4"/>
    <w:rsid w:val="009410D5"/>
    <w:rsid w:val="009410E4"/>
    <w:rsid w:val="0094115C"/>
    <w:rsid w:val="009412F1"/>
    <w:rsid w:val="009416D5"/>
    <w:rsid w:val="009416E8"/>
    <w:rsid w:val="00941902"/>
    <w:rsid w:val="00941D14"/>
    <w:rsid w:val="00941F78"/>
    <w:rsid w:val="00941FD9"/>
    <w:rsid w:val="009425F6"/>
    <w:rsid w:val="00943085"/>
    <w:rsid w:val="009435B4"/>
    <w:rsid w:val="00944006"/>
    <w:rsid w:val="0094410C"/>
    <w:rsid w:val="00944205"/>
    <w:rsid w:val="00944E95"/>
    <w:rsid w:val="00944F28"/>
    <w:rsid w:val="0094506E"/>
    <w:rsid w:val="00945A54"/>
    <w:rsid w:val="009464FD"/>
    <w:rsid w:val="00946B2D"/>
    <w:rsid w:val="00946EB9"/>
    <w:rsid w:val="00946F7E"/>
    <w:rsid w:val="0094714B"/>
    <w:rsid w:val="0094784B"/>
    <w:rsid w:val="00947AB2"/>
    <w:rsid w:val="00947B79"/>
    <w:rsid w:val="00947DC4"/>
    <w:rsid w:val="009501C6"/>
    <w:rsid w:val="009505C1"/>
    <w:rsid w:val="00950DB5"/>
    <w:rsid w:val="00951427"/>
    <w:rsid w:val="009516E5"/>
    <w:rsid w:val="00952C44"/>
    <w:rsid w:val="00952E54"/>
    <w:rsid w:val="0095334B"/>
    <w:rsid w:val="009533B4"/>
    <w:rsid w:val="009536FB"/>
    <w:rsid w:val="0095375D"/>
    <w:rsid w:val="00953977"/>
    <w:rsid w:val="00953CC0"/>
    <w:rsid w:val="00953D2D"/>
    <w:rsid w:val="00953F3A"/>
    <w:rsid w:val="0095412C"/>
    <w:rsid w:val="009547B4"/>
    <w:rsid w:val="00954815"/>
    <w:rsid w:val="00954968"/>
    <w:rsid w:val="00954C30"/>
    <w:rsid w:val="00954D7B"/>
    <w:rsid w:val="0095535A"/>
    <w:rsid w:val="0095549D"/>
    <w:rsid w:val="009558F9"/>
    <w:rsid w:val="009559F6"/>
    <w:rsid w:val="00955F64"/>
    <w:rsid w:val="00956846"/>
    <w:rsid w:val="00956B6F"/>
    <w:rsid w:val="00956BBA"/>
    <w:rsid w:val="00956BEB"/>
    <w:rsid w:val="009571DA"/>
    <w:rsid w:val="00957249"/>
    <w:rsid w:val="00957527"/>
    <w:rsid w:val="00957C0D"/>
    <w:rsid w:val="00957D85"/>
    <w:rsid w:val="00957EC4"/>
    <w:rsid w:val="0096082E"/>
    <w:rsid w:val="009609B9"/>
    <w:rsid w:val="00960B23"/>
    <w:rsid w:val="00960E33"/>
    <w:rsid w:val="00960E4F"/>
    <w:rsid w:val="00962041"/>
    <w:rsid w:val="00962761"/>
    <w:rsid w:val="0096290C"/>
    <w:rsid w:val="00962AE1"/>
    <w:rsid w:val="00963234"/>
    <w:rsid w:val="00963687"/>
    <w:rsid w:val="00963AA3"/>
    <w:rsid w:val="00963B10"/>
    <w:rsid w:val="00964AF7"/>
    <w:rsid w:val="00965584"/>
    <w:rsid w:val="009659CA"/>
    <w:rsid w:val="00965B34"/>
    <w:rsid w:val="0096644B"/>
    <w:rsid w:val="00966C78"/>
    <w:rsid w:val="00966D7A"/>
    <w:rsid w:val="00966EC0"/>
    <w:rsid w:val="0096710B"/>
    <w:rsid w:val="00967629"/>
    <w:rsid w:val="00967698"/>
    <w:rsid w:val="00967AEC"/>
    <w:rsid w:val="00967C96"/>
    <w:rsid w:val="00967E4B"/>
    <w:rsid w:val="00967F88"/>
    <w:rsid w:val="009707F1"/>
    <w:rsid w:val="0097083D"/>
    <w:rsid w:val="00970AED"/>
    <w:rsid w:val="00970BA7"/>
    <w:rsid w:val="00971520"/>
    <w:rsid w:val="009717E6"/>
    <w:rsid w:val="009719D2"/>
    <w:rsid w:val="00971B7E"/>
    <w:rsid w:val="009720BF"/>
    <w:rsid w:val="009722D3"/>
    <w:rsid w:val="0097244D"/>
    <w:rsid w:val="00972C26"/>
    <w:rsid w:val="00972DAA"/>
    <w:rsid w:val="00973282"/>
    <w:rsid w:val="00973429"/>
    <w:rsid w:val="00973A4C"/>
    <w:rsid w:val="00973A74"/>
    <w:rsid w:val="00973C2B"/>
    <w:rsid w:val="009745E3"/>
    <w:rsid w:val="00974A66"/>
    <w:rsid w:val="00974CE5"/>
    <w:rsid w:val="00974F01"/>
    <w:rsid w:val="00975023"/>
    <w:rsid w:val="00975047"/>
    <w:rsid w:val="009753A9"/>
    <w:rsid w:val="00975652"/>
    <w:rsid w:val="00975C14"/>
    <w:rsid w:val="00975E93"/>
    <w:rsid w:val="00976254"/>
    <w:rsid w:val="00976283"/>
    <w:rsid w:val="0097647B"/>
    <w:rsid w:val="00976A6B"/>
    <w:rsid w:val="00976C43"/>
    <w:rsid w:val="009770DB"/>
    <w:rsid w:val="00977331"/>
    <w:rsid w:val="00977907"/>
    <w:rsid w:val="00977F0A"/>
    <w:rsid w:val="00977F1A"/>
    <w:rsid w:val="0098004F"/>
    <w:rsid w:val="0098039D"/>
    <w:rsid w:val="0098040C"/>
    <w:rsid w:val="009806C0"/>
    <w:rsid w:val="00981211"/>
    <w:rsid w:val="0098151D"/>
    <w:rsid w:val="00981875"/>
    <w:rsid w:val="00981A6B"/>
    <w:rsid w:val="00981E16"/>
    <w:rsid w:val="00981E27"/>
    <w:rsid w:val="009824DE"/>
    <w:rsid w:val="00982717"/>
    <w:rsid w:val="009827A0"/>
    <w:rsid w:val="009827E4"/>
    <w:rsid w:val="009831B4"/>
    <w:rsid w:val="00983243"/>
    <w:rsid w:val="00983888"/>
    <w:rsid w:val="009838B0"/>
    <w:rsid w:val="00983C23"/>
    <w:rsid w:val="00983DD2"/>
    <w:rsid w:val="00984631"/>
    <w:rsid w:val="00984AB3"/>
    <w:rsid w:val="009853BD"/>
    <w:rsid w:val="0098585A"/>
    <w:rsid w:val="009859FB"/>
    <w:rsid w:val="00985D0F"/>
    <w:rsid w:val="009865A3"/>
    <w:rsid w:val="009867A8"/>
    <w:rsid w:val="009868BF"/>
    <w:rsid w:val="00986BED"/>
    <w:rsid w:val="0098725B"/>
    <w:rsid w:val="009875A8"/>
    <w:rsid w:val="009879DA"/>
    <w:rsid w:val="00987BAC"/>
    <w:rsid w:val="00987CC3"/>
    <w:rsid w:val="00990267"/>
    <w:rsid w:val="00990624"/>
    <w:rsid w:val="0099067C"/>
    <w:rsid w:val="009906A3"/>
    <w:rsid w:val="009906F9"/>
    <w:rsid w:val="00990A8F"/>
    <w:rsid w:val="00990AEB"/>
    <w:rsid w:val="00990B50"/>
    <w:rsid w:val="00990ECD"/>
    <w:rsid w:val="00990FB0"/>
    <w:rsid w:val="009915A0"/>
    <w:rsid w:val="00991945"/>
    <w:rsid w:val="00991B5C"/>
    <w:rsid w:val="00991E96"/>
    <w:rsid w:val="00991EEB"/>
    <w:rsid w:val="00992A94"/>
    <w:rsid w:val="00992BDD"/>
    <w:rsid w:val="00992EA9"/>
    <w:rsid w:val="00992F2F"/>
    <w:rsid w:val="00993137"/>
    <w:rsid w:val="0099321C"/>
    <w:rsid w:val="00993249"/>
    <w:rsid w:val="0099395A"/>
    <w:rsid w:val="009943E7"/>
    <w:rsid w:val="009944FB"/>
    <w:rsid w:val="00994616"/>
    <w:rsid w:val="009946E4"/>
    <w:rsid w:val="0099484B"/>
    <w:rsid w:val="00994876"/>
    <w:rsid w:val="00994948"/>
    <w:rsid w:val="0099494F"/>
    <w:rsid w:val="0099497D"/>
    <w:rsid w:val="00994BE1"/>
    <w:rsid w:val="009953BF"/>
    <w:rsid w:val="009960CF"/>
    <w:rsid w:val="00996272"/>
    <w:rsid w:val="00996432"/>
    <w:rsid w:val="009969CB"/>
    <w:rsid w:val="00996C2A"/>
    <w:rsid w:val="009972DD"/>
    <w:rsid w:val="00997850"/>
    <w:rsid w:val="009979F8"/>
    <w:rsid w:val="009A00F0"/>
    <w:rsid w:val="009A017A"/>
    <w:rsid w:val="009A04FC"/>
    <w:rsid w:val="009A05FD"/>
    <w:rsid w:val="009A08D9"/>
    <w:rsid w:val="009A0B84"/>
    <w:rsid w:val="009A13F5"/>
    <w:rsid w:val="009A1BC2"/>
    <w:rsid w:val="009A27E2"/>
    <w:rsid w:val="009A324B"/>
    <w:rsid w:val="009A3285"/>
    <w:rsid w:val="009A3294"/>
    <w:rsid w:val="009A3A4A"/>
    <w:rsid w:val="009A3CC8"/>
    <w:rsid w:val="009A420B"/>
    <w:rsid w:val="009A4848"/>
    <w:rsid w:val="009A4FAB"/>
    <w:rsid w:val="009A4FC9"/>
    <w:rsid w:val="009A51DA"/>
    <w:rsid w:val="009A52E3"/>
    <w:rsid w:val="009A54EE"/>
    <w:rsid w:val="009A5C00"/>
    <w:rsid w:val="009A60BD"/>
    <w:rsid w:val="009A632F"/>
    <w:rsid w:val="009A7205"/>
    <w:rsid w:val="009A7245"/>
    <w:rsid w:val="009B00B9"/>
    <w:rsid w:val="009B00EF"/>
    <w:rsid w:val="009B04D5"/>
    <w:rsid w:val="009B0A44"/>
    <w:rsid w:val="009B0B93"/>
    <w:rsid w:val="009B0F12"/>
    <w:rsid w:val="009B12BE"/>
    <w:rsid w:val="009B1BE2"/>
    <w:rsid w:val="009B20D3"/>
    <w:rsid w:val="009B283F"/>
    <w:rsid w:val="009B2E90"/>
    <w:rsid w:val="009B2FBF"/>
    <w:rsid w:val="009B3437"/>
    <w:rsid w:val="009B36BE"/>
    <w:rsid w:val="009B3A34"/>
    <w:rsid w:val="009B3E8B"/>
    <w:rsid w:val="009B413C"/>
    <w:rsid w:val="009B4FCC"/>
    <w:rsid w:val="009B57E1"/>
    <w:rsid w:val="009B58F7"/>
    <w:rsid w:val="009B5E85"/>
    <w:rsid w:val="009B5F7A"/>
    <w:rsid w:val="009B620C"/>
    <w:rsid w:val="009B62A4"/>
    <w:rsid w:val="009B6359"/>
    <w:rsid w:val="009B6503"/>
    <w:rsid w:val="009B70E6"/>
    <w:rsid w:val="009B77A7"/>
    <w:rsid w:val="009B77BD"/>
    <w:rsid w:val="009B791D"/>
    <w:rsid w:val="009B7A82"/>
    <w:rsid w:val="009B7CE6"/>
    <w:rsid w:val="009B7D66"/>
    <w:rsid w:val="009C0084"/>
    <w:rsid w:val="009C0413"/>
    <w:rsid w:val="009C05EA"/>
    <w:rsid w:val="009C06CD"/>
    <w:rsid w:val="009C0FC7"/>
    <w:rsid w:val="009C13B3"/>
    <w:rsid w:val="009C1480"/>
    <w:rsid w:val="009C2C8F"/>
    <w:rsid w:val="009C2D99"/>
    <w:rsid w:val="009C3731"/>
    <w:rsid w:val="009C3BE2"/>
    <w:rsid w:val="009C3BFC"/>
    <w:rsid w:val="009C407E"/>
    <w:rsid w:val="009C4090"/>
    <w:rsid w:val="009C40A4"/>
    <w:rsid w:val="009C4309"/>
    <w:rsid w:val="009C4B46"/>
    <w:rsid w:val="009C4CAA"/>
    <w:rsid w:val="009C4CD2"/>
    <w:rsid w:val="009C4D5C"/>
    <w:rsid w:val="009C4D8F"/>
    <w:rsid w:val="009C4DE0"/>
    <w:rsid w:val="009C4FFE"/>
    <w:rsid w:val="009C5032"/>
    <w:rsid w:val="009C5033"/>
    <w:rsid w:val="009C5055"/>
    <w:rsid w:val="009C522D"/>
    <w:rsid w:val="009C56CA"/>
    <w:rsid w:val="009C5740"/>
    <w:rsid w:val="009C5F5E"/>
    <w:rsid w:val="009C5F62"/>
    <w:rsid w:val="009C62EE"/>
    <w:rsid w:val="009C6DB2"/>
    <w:rsid w:val="009C76FC"/>
    <w:rsid w:val="009C77C5"/>
    <w:rsid w:val="009C79B8"/>
    <w:rsid w:val="009C7FBF"/>
    <w:rsid w:val="009D03CB"/>
    <w:rsid w:val="009D0593"/>
    <w:rsid w:val="009D0A92"/>
    <w:rsid w:val="009D1492"/>
    <w:rsid w:val="009D19B5"/>
    <w:rsid w:val="009D1C85"/>
    <w:rsid w:val="009D1DB8"/>
    <w:rsid w:val="009D208B"/>
    <w:rsid w:val="009D2B84"/>
    <w:rsid w:val="009D2CB3"/>
    <w:rsid w:val="009D2D0D"/>
    <w:rsid w:val="009D2EB4"/>
    <w:rsid w:val="009D2FA3"/>
    <w:rsid w:val="009D3011"/>
    <w:rsid w:val="009D308A"/>
    <w:rsid w:val="009D3321"/>
    <w:rsid w:val="009D3399"/>
    <w:rsid w:val="009D36FE"/>
    <w:rsid w:val="009D37E5"/>
    <w:rsid w:val="009D3BD3"/>
    <w:rsid w:val="009D3D27"/>
    <w:rsid w:val="009D425B"/>
    <w:rsid w:val="009D47EB"/>
    <w:rsid w:val="009D4948"/>
    <w:rsid w:val="009D4A97"/>
    <w:rsid w:val="009D4D4A"/>
    <w:rsid w:val="009D4E41"/>
    <w:rsid w:val="009D4E79"/>
    <w:rsid w:val="009D53C6"/>
    <w:rsid w:val="009D5583"/>
    <w:rsid w:val="009D5C13"/>
    <w:rsid w:val="009D5D58"/>
    <w:rsid w:val="009D5E5D"/>
    <w:rsid w:val="009D63A8"/>
    <w:rsid w:val="009D6F16"/>
    <w:rsid w:val="009D75E3"/>
    <w:rsid w:val="009D79A9"/>
    <w:rsid w:val="009E03CD"/>
    <w:rsid w:val="009E0401"/>
    <w:rsid w:val="009E04FF"/>
    <w:rsid w:val="009E050E"/>
    <w:rsid w:val="009E07D3"/>
    <w:rsid w:val="009E08C5"/>
    <w:rsid w:val="009E0A86"/>
    <w:rsid w:val="009E0AA0"/>
    <w:rsid w:val="009E0B0F"/>
    <w:rsid w:val="009E0E04"/>
    <w:rsid w:val="009E11CC"/>
    <w:rsid w:val="009E15B6"/>
    <w:rsid w:val="009E161F"/>
    <w:rsid w:val="009E1AE5"/>
    <w:rsid w:val="009E1B07"/>
    <w:rsid w:val="009E1BCA"/>
    <w:rsid w:val="009E1CD7"/>
    <w:rsid w:val="009E21B2"/>
    <w:rsid w:val="009E24C3"/>
    <w:rsid w:val="009E2561"/>
    <w:rsid w:val="009E25A3"/>
    <w:rsid w:val="009E269F"/>
    <w:rsid w:val="009E333B"/>
    <w:rsid w:val="009E3481"/>
    <w:rsid w:val="009E3E2B"/>
    <w:rsid w:val="009E4103"/>
    <w:rsid w:val="009E430D"/>
    <w:rsid w:val="009E4848"/>
    <w:rsid w:val="009E4C64"/>
    <w:rsid w:val="009E4C9F"/>
    <w:rsid w:val="009E4D39"/>
    <w:rsid w:val="009E51BA"/>
    <w:rsid w:val="009E545D"/>
    <w:rsid w:val="009E59A3"/>
    <w:rsid w:val="009E5D81"/>
    <w:rsid w:val="009E633B"/>
    <w:rsid w:val="009E6737"/>
    <w:rsid w:val="009E68C4"/>
    <w:rsid w:val="009E6C67"/>
    <w:rsid w:val="009E6CB3"/>
    <w:rsid w:val="009E6D64"/>
    <w:rsid w:val="009E736C"/>
    <w:rsid w:val="009E768A"/>
    <w:rsid w:val="009E7935"/>
    <w:rsid w:val="009E7BC4"/>
    <w:rsid w:val="009E7C6D"/>
    <w:rsid w:val="009E7F4D"/>
    <w:rsid w:val="009F003B"/>
    <w:rsid w:val="009F0431"/>
    <w:rsid w:val="009F0442"/>
    <w:rsid w:val="009F074A"/>
    <w:rsid w:val="009F0A4F"/>
    <w:rsid w:val="009F0BB0"/>
    <w:rsid w:val="009F13F3"/>
    <w:rsid w:val="009F1476"/>
    <w:rsid w:val="009F19B1"/>
    <w:rsid w:val="009F1A0D"/>
    <w:rsid w:val="009F2262"/>
    <w:rsid w:val="009F2923"/>
    <w:rsid w:val="009F2DD0"/>
    <w:rsid w:val="009F38E2"/>
    <w:rsid w:val="009F3EE9"/>
    <w:rsid w:val="009F3FBA"/>
    <w:rsid w:val="009F41BB"/>
    <w:rsid w:val="009F4785"/>
    <w:rsid w:val="009F4D7B"/>
    <w:rsid w:val="009F51A7"/>
    <w:rsid w:val="009F571F"/>
    <w:rsid w:val="009F5743"/>
    <w:rsid w:val="009F592C"/>
    <w:rsid w:val="009F631C"/>
    <w:rsid w:val="009F6739"/>
    <w:rsid w:val="009F6B1E"/>
    <w:rsid w:val="009F719A"/>
    <w:rsid w:val="009F72A1"/>
    <w:rsid w:val="009F733C"/>
    <w:rsid w:val="009F7618"/>
    <w:rsid w:val="009F784B"/>
    <w:rsid w:val="009F78D6"/>
    <w:rsid w:val="009F7C73"/>
    <w:rsid w:val="00A00643"/>
    <w:rsid w:val="00A00821"/>
    <w:rsid w:val="00A00A63"/>
    <w:rsid w:val="00A00D97"/>
    <w:rsid w:val="00A00E4D"/>
    <w:rsid w:val="00A011E7"/>
    <w:rsid w:val="00A01343"/>
    <w:rsid w:val="00A01949"/>
    <w:rsid w:val="00A01B23"/>
    <w:rsid w:val="00A01C71"/>
    <w:rsid w:val="00A01E11"/>
    <w:rsid w:val="00A01E5E"/>
    <w:rsid w:val="00A02640"/>
    <w:rsid w:val="00A02B00"/>
    <w:rsid w:val="00A02F99"/>
    <w:rsid w:val="00A033BC"/>
    <w:rsid w:val="00A035FB"/>
    <w:rsid w:val="00A03796"/>
    <w:rsid w:val="00A04886"/>
    <w:rsid w:val="00A04BC2"/>
    <w:rsid w:val="00A04E66"/>
    <w:rsid w:val="00A04ED0"/>
    <w:rsid w:val="00A04F66"/>
    <w:rsid w:val="00A05B49"/>
    <w:rsid w:val="00A05EFD"/>
    <w:rsid w:val="00A05FF9"/>
    <w:rsid w:val="00A06AB9"/>
    <w:rsid w:val="00A06D44"/>
    <w:rsid w:val="00A06D57"/>
    <w:rsid w:val="00A0705E"/>
    <w:rsid w:val="00A07384"/>
    <w:rsid w:val="00A0772C"/>
    <w:rsid w:val="00A10258"/>
    <w:rsid w:val="00A1031F"/>
    <w:rsid w:val="00A10D2D"/>
    <w:rsid w:val="00A10D2F"/>
    <w:rsid w:val="00A11411"/>
    <w:rsid w:val="00A115B1"/>
    <w:rsid w:val="00A1174D"/>
    <w:rsid w:val="00A11833"/>
    <w:rsid w:val="00A119A3"/>
    <w:rsid w:val="00A11FC6"/>
    <w:rsid w:val="00A12530"/>
    <w:rsid w:val="00A12584"/>
    <w:rsid w:val="00A12A50"/>
    <w:rsid w:val="00A12DCF"/>
    <w:rsid w:val="00A132C6"/>
    <w:rsid w:val="00A1359A"/>
    <w:rsid w:val="00A13C9E"/>
    <w:rsid w:val="00A13D24"/>
    <w:rsid w:val="00A13E64"/>
    <w:rsid w:val="00A13E9B"/>
    <w:rsid w:val="00A13FF0"/>
    <w:rsid w:val="00A14440"/>
    <w:rsid w:val="00A144C1"/>
    <w:rsid w:val="00A1458A"/>
    <w:rsid w:val="00A14646"/>
    <w:rsid w:val="00A14B2F"/>
    <w:rsid w:val="00A14E6F"/>
    <w:rsid w:val="00A14F19"/>
    <w:rsid w:val="00A1549F"/>
    <w:rsid w:val="00A15981"/>
    <w:rsid w:val="00A159CF"/>
    <w:rsid w:val="00A16FE8"/>
    <w:rsid w:val="00A17192"/>
    <w:rsid w:val="00A1730F"/>
    <w:rsid w:val="00A175C3"/>
    <w:rsid w:val="00A17673"/>
    <w:rsid w:val="00A17740"/>
    <w:rsid w:val="00A17983"/>
    <w:rsid w:val="00A17BCA"/>
    <w:rsid w:val="00A17CAD"/>
    <w:rsid w:val="00A2009B"/>
    <w:rsid w:val="00A2023A"/>
    <w:rsid w:val="00A20422"/>
    <w:rsid w:val="00A20798"/>
    <w:rsid w:val="00A2091E"/>
    <w:rsid w:val="00A20D61"/>
    <w:rsid w:val="00A21D9A"/>
    <w:rsid w:val="00A21EB0"/>
    <w:rsid w:val="00A2277A"/>
    <w:rsid w:val="00A22DF1"/>
    <w:rsid w:val="00A22FC9"/>
    <w:rsid w:val="00A23386"/>
    <w:rsid w:val="00A233FC"/>
    <w:rsid w:val="00A23B5C"/>
    <w:rsid w:val="00A23C98"/>
    <w:rsid w:val="00A24134"/>
    <w:rsid w:val="00A24745"/>
    <w:rsid w:val="00A24822"/>
    <w:rsid w:val="00A24B82"/>
    <w:rsid w:val="00A24C68"/>
    <w:rsid w:val="00A24ED6"/>
    <w:rsid w:val="00A255FC"/>
    <w:rsid w:val="00A256B2"/>
    <w:rsid w:val="00A25C3E"/>
    <w:rsid w:val="00A25DFE"/>
    <w:rsid w:val="00A25ED2"/>
    <w:rsid w:val="00A25FC5"/>
    <w:rsid w:val="00A2634C"/>
    <w:rsid w:val="00A26504"/>
    <w:rsid w:val="00A26834"/>
    <w:rsid w:val="00A2683D"/>
    <w:rsid w:val="00A26A92"/>
    <w:rsid w:val="00A26CA4"/>
    <w:rsid w:val="00A27088"/>
    <w:rsid w:val="00A27160"/>
    <w:rsid w:val="00A2770D"/>
    <w:rsid w:val="00A27F5A"/>
    <w:rsid w:val="00A3071C"/>
    <w:rsid w:val="00A307E4"/>
    <w:rsid w:val="00A308E1"/>
    <w:rsid w:val="00A31370"/>
    <w:rsid w:val="00A31500"/>
    <w:rsid w:val="00A31A89"/>
    <w:rsid w:val="00A31C3E"/>
    <w:rsid w:val="00A31D30"/>
    <w:rsid w:val="00A31DD7"/>
    <w:rsid w:val="00A3220F"/>
    <w:rsid w:val="00A32397"/>
    <w:rsid w:val="00A326AA"/>
    <w:rsid w:val="00A32844"/>
    <w:rsid w:val="00A32AF5"/>
    <w:rsid w:val="00A32C27"/>
    <w:rsid w:val="00A33045"/>
    <w:rsid w:val="00A3332C"/>
    <w:rsid w:val="00A33AFA"/>
    <w:rsid w:val="00A33B21"/>
    <w:rsid w:val="00A345EE"/>
    <w:rsid w:val="00A346E9"/>
    <w:rsid w:val="00A34979"/>
    <w:rsid w:val="00A34994"/>
    <w:rsid w:val="00A35074"/>
    <w:rsid w:val="00A3507F"/>
    <w:rsid w:val="00A357FB"/>
    <w:rsid w:val="00A3583E"/>
    <w:rsid w:val="00A35D69"/>
    <w:rsid w:val="00A36044"/>
    <w:rsid w:val="00A36182"/>
    <w:rsid w:val="00A36324"/>
    <w:rsid w:val="00A364FC"/>
    <w:rsid w:val="00A3665D"/>
    <w:rsid w:val="00A36C41"/>
    <w:rsid w:val="00A36F3D"/>
    <w:rsid w:val="00A36F61"/>
    <w:rsid w:val="00A3760F"/>
    <w:rsid w:val="00A376C1"/>
    <w:rsid w:val="00A3773C"/>
    <w:rsid w:val="00A37C36"/>
    <w:rsid w:val="00A4000E"/>
    <w:rsid w:val="00A404E9"/>
    <w:rsid w:val="00A40796"/>
    <w:rsid w:val="00A40EA0"/>
    <w:rsid w:val="00A412B8"/>
    <w:rsid w:val="00A4152B"/>
    <w:rsid w:val="00A418E8"/>
    <w:rsid w:val="00A41D59"/>
    <w:rsid w:val="00A41EEF"/>
    <w:rsid w:val="00A420CD"/>
    <w:rsid w:val="00A42174"/>
    <w:rsid w:val="00A42B8E"/>
    <w:rsid w:val="00A42D39"/>
    <w:rsid w:val="00A42D6A"/>
    <w:rsid w:val="00A430E0"/>
    <w:rsid w:val="00A433BE"/>
    <w:rsid w:val="00A43BDB"/>
    <w:rsid w:val="00A43C03"/>
    <w:rsid w:val="00A43DCE"/>
    <w:rsid w:val="00A43DF1"/>
    <w:rsid w:val="00A4499F"/>
    <w:rsid w:val="00A45C61"/>
    <w:rsid w:val="00A46103"/>
    <w:rsid w:val="00A46481"/>
    <w:rsid w:val="00A464D7"/>
    <w:rsid w:val="00A46A08"/>
    <w:rsid w:val="00A46B7D"/>
    <w:rsid w:val="00A46E58"/>
    <w:rsid w:val="00A47397"/>
    <w:rsid w:val="00A47BE5"/>
    <w:rsid w:val="00A47D96"/>
    <w:rsid w:val="00A500C4"/>
    <w:rsid w:val="00A50161"/>
    <w:rsid w:val="00A5030A"/>
    <w:rsid w:val="00A505E8"/>
    <w:rsid w:val="00A50DA4"/>
    <w:rsid w:val="00A513E2"/>
    <w:rsid w:val="00A51589"/>
    <w:rsid w:val="00A515DB"/>
    <w:rsid w:val="00A51B9F"/>
    <w:rsid w:val="00A51C4A"/>
    <w:rsid w:val="00A51C9C"/>
    <w:rsid w:val="00A51E28"/>
    <w:rsid w:val="00A52363"/>
    <w:rsid w:val="00A5247F"/>
    <w:rsid w:val="00A524B4"/>
    <w:rsid w:val="00A52BBD"/>
    <w:rsid w:val="00A52D26"/>
    <w:rsid w:val="00A52DAF"/>
    <w:rsid w:val="00A5364F"/>
    <w:rsid w:val="00A538A0"/>
    <w:rsid w:val="00A5395B"/>
    <w:rsid w:val="00A54872"/>
    <w:rsid w:val="00A54F0F"/>
    <w:rsid w:val="00A55BC4"/>
    <w:rsid w:val="00A55C45"/>
    <w:rsid w:val="00A55FC5"/>
    <w:rsid w:val="00A55FCB"/>
    <w:rsid w:val="00A565EA"/>
    <w:rsid w:val="00A5665C"/>
    <w:rsid w:val="00A568F2"/>
    <w:rsid w:val="00A56A0B"/>
    <w:rsid w:val="00A56CBC"/>
    <w:rsid w:val="00A5762D"/>
    <w:rsid w:val="00A57D97"/>
    <w:rsid w:val="00A60674"/>
    <w:rsid w:val="00A60B31"/>
    <w:rsid w:val="00A60B8B"/>
    <w:rsid w:val="00A60DE8"/>
    <w:rsid w:val="00A60F1D"/>
    <w:rsid w:val="00A60F54"/>
    <w:rsid w:val="00A61034"/>
    <w:rsid w:val="00A610AE"/>
    <w:rsid w:val="00A61306"/>
    <w:rsid w:val="00A62785"/>
    <w:rsid w:val="00A62C90"/>
    <w:rsid w:val="00A62CB3"/>
    <w:rsid w:val="00A63A73"/>
    <w:rsid w:val="00A63F97"/>
    <w:rsid w:val="00A64278"/>
    <w:rsid w:val="00A64299"/>
    <w:rsid w:val="00A6446B"/>
    <w:rsid w:val="00A64A2A"/>
    <w:rsid w:val="00A64EBF"/>
    <w:rsid w:val="00A6573E"/>
    <w:rsid w:val="00A6576F"/>
    <w:rsid w:val="00A6585B"/>
    <w:rsid w:val="00A6585E"/>
    <w:rsid w:val="00A6586C"/>
    <w:rsid w:val="00A65B30"/>
    <w:rsid w:val="00A65C00"/>
    <w:rsid w:val="00A6615A"/>
    <w:rsid w:val="00A66385"/>
    <w:rsid w:val="00A6648A"/>
    <w:rsid w:val="00A6684F"/>
    <w:rsid w:val="00A67037"/>
    <w:rsid w:val="00A67F1E"/>
    <w:rsid w:val="00A70406"/>
    <w:rsid w:val="00A70807"/>
    <w:rsid w:val="00A70E39"/>
    <w:rsid w:val="00A714AE"/>
    <w:rsid w:val="00A7152A"/>
    <w:rsid w:val="00A717AA"/>
    <w:rsid w:val="00A71EA1"/>
    <w:rsid w:val="00A723CE"/>
    <w:rsid w:val="00A723F0"/>
    <w:rsid w:val="00A72D3C"/>
    <w:rsid w:val="00A72F91"/>
    <w:rsid w:val="00A72FF9"/>
    <w:rsid w:val="00A7331C"/>
    <w:rsid w:val="00A736FD"/>
    <w:rsid w:val="00A73A6B"/>
    <w:rsid w:val="00A73CCD"/>
    <w:rsid w:val="00A742AC"/>
    <w:rsid w:val="00A74418"/>
    <w:rsid w:val="00A744B0"/>
    <w:rsid w:val="00A74524"/>
    <w:rsid w:val="00A74ACB"/>
    <w:rsid w:val="00A750F2"/>
    <w:rsid w:val="00A75116"/>
    <w:rsid w:val="00A755D7"/>
    <w:rsid w:val="00A75958"/>
    <w:rsid w:val="00A75A3C"/>
    <w:rsid w:val="00A75AC5"/>
    <w:rsid w:val="00A75B4B"/>
    <w:rsid w:val="00A768A1"/>
    <w:rsid w:val="00A76940"/>
    <w:rsid w:val="00A76963"/>
    <w:rsid w:val="00A76C63"/>
    <w:rsid w:val="00A76DA6"/>
    <w:rsid w:val="00A7748C"/>
    <w:rsid w:val="00A776D4"/>
    <w:rsid w:val="00A7927C"/>
    <w:rsid w:val="00A806BA"/>
    <w:rsid w:val="00A8076E"/>
    <w:rsid w:val="00A80B0F"/>
    <w:rsid w:val="00A80DF5"/>
    <w:rsid w:val="00A8172B"/>
    <w:rsid w:val="00A81A95"/>
    <w:rsid w:val="00A81CF8"/>
    <w:rsid w:val="00A8237E"/>
    <w:rsid w:val="00A82F5A"/>
    <w:rsid w:val="00A83DA0"/>
    <w:rsid w:val="00A84216"/>
    <w:rsid w:val="00A8439E"/>
    <w:rsid w:val="00A84C87"/>
    <w:rsid w:val="00A84EAB"/>
    <w:rsid w:val="00A84F28"/>
    <w:rsid w:val="00A851B5"/>
    <w:rsid w:val="00A85368"/>
    <w:rsid w:val="00A856BA"/>
    <w:rsid w:val="00A85A98"/>
    <w:rsid w:val="00A86030"/>
    <w:rsid w:val="00A86104"/>
    <w:rsid w:val="00A86296"/>
    <w:rsid w:val="00A869DB"/>
    <w:rsid w:val="00A875B6"/>
    <w:rsid w:val="00A9016F"/>
    <w:rsid w:val="00A902E9"/>
    <w:rsid w:val="00A90745"/>
    <w:rsid w:val="00A90F8B"/>
    <w:rsid w:val="00A91836"/>
    <w:rsid w:val="00A9199D"/>
    <w:rsid w:val="00A92160"/>
    <w:rsid w:val="00A92393"/>
    <w:rsid w:val="00A93147"/>
    <w:rsid w:val="00A9373E"/>
    <w:rsid w:val="00A937BC"/>
    <w:rsid w:val="00A93875"/>
    <w:rsid w:val="00A9397B"/>
    <w:rsid w:val="00A93A48"/>
    <w:rsid w:val="00A93B77"/>
    <w:rsid w:val="00A93B7E"/>
    <w:rsid w:val="00A94153"/>
    <w:rsid w:val="00A94392"/>
    <w:rsid w:val="00A94479"/>
    <w:rsid w:val="00A9486F"/>
    <w:rsid w:val="00A9487D"/>
    <w:rsid w:val="00A94978"/>
    <w:rsid w:val="00A95200"/>
    <w:rsid w:val="00A9531E"/>
    <w:rsid w:val="00A955CC"/>
    <w:rsid w:val="00A9562D"/>
    <w:rsid w:val="00A9582D"/>
    <w:rsid w:val="00A96236"/>
    <w:rsid w:val="00A96325"/>
    <w:rsid w:val="00A96377"/>
    <w:rsid w:val="00A97096"/>
    <w:rsid w:val="00A9752E"/>
    <w:rsid w:val="00A9753D"/>
    <w:rsid w:val="00A97CD7"/>
    <w:rsid w:val="00A97CE8"/>
    <w:rsid w:val="00AA03CE"/>
    <w:rsid w:val="00AA044F"/>
    <w:rsid w:val="00AA05B3"/>
    <w:rsid w:val="00AA0637"/>
    <w:rsid w:val="00AA0D53"/>
    <w:rsid w:val="00AA0EAE"/>
    <w:rsid w:val="00AA130B"/>
    <w:rsid w:val="00AA14E5"/>
    <w:rsid w:val="00AA1891"/>
    <w:rsid w:val="00AA1A65"/>
    <w:rsid w:val="00AA1CCD"/>
    <w:rsid w:val="00AA1FB3"/>
    <w:rsid w:val="00AA2129"/>
    <w:rsid w:val="00AA25C8"/>
    <w:rsid w:val="00AA279A"/>
    <w:rsid w:val="00AA2E82"/>
    <w:rsid w:val="00AA2EDB"/>
    <w:rsid w:val="00AA30CA"/>
    <w:rsid w:val="00AA3865"/>
    <w:rsid w:val="00AA3A3B"/>
    <w:rsid w:val="00AA3A89"/>
    <w:rsid w:val="00AA3AA0"/>
    <w:rsid w:val="00AA3C52"/>
    <w:rsid w:val="00AA4163"/>
    <w:rsid w:val="00AA4AB8"/>
    <w:rsid w:val="00AA55D2"/>
    <w:rsid w:val="00AA5621"/>
    <w:rsid w:val="00AA57E3"/>
    <w:rsid w:val="00AA5F37"/>
    <w:rsid w:val="00AA651D"/>
    <w:rsid w:val="00AA6A71"/>
    <w:rsid w:val="00AA6C1A"/>
    <w:rsid w:val="00AA6C36"/>
    <w:rsid w:val="00AA6CB7"/>
    <w:rsid w:val="00AA6CC3"/>
    <w:rsid w:val="00AA7035"/>
    <w:rsid w:val="00AA77D6"/>
    <w:rsid w:val="00AA7B70"/>
    <w:rsid w:val="00AB02FF"/>
    <w:rsid w:val="00AB0A46"/>
    <w:rsid w:val="00AB1204"/>
    <w:rsid w:val="00AB1443"/>
    <w:rsid w:val="00AB16D0"/>
    <w:rsid w:val="00AB17F0"/>
    <w:rsid w:val="00AB1BD1"/>
    <w:rsid w:val="00AB1E47"/>
    <w:rsid w:val="00AB1F6C"/>
    <w:rsid w:val="00AB2087"/>
    <w:rsid w:val="00AB25C7"/>
    <w:rsid w:val="00AB26CE"/>
    <w:rsid w:val="00AB28EC"/>
    <w:rsid w:val="00AB2908"/>
    <w:rsid w:val="00AB2A87"/>
    <w:rsid w:val="00AB2B48"/>
    <w:rsid w:val="00AB2DEF"/>
    <w:rsid w:val="00AB2E4B"/>
    <w:rsid w:val="00AB34EE"/>
    <w:rsid w:val="00AB3607"/>
    <w:rsid w:val="00AB364C"/>
    <w:rsid w:val="00AB39AE"/>
    <w:rsid w:val="00AB3A62"/>
    <w:rsid w:val="00AB3A9B"/>
    <w:rsid w:val="00AB3E27"/>
    <w:rsid w:val="00AB4213"/>
    <w:rsid w:val="00AB460F"/>
    <w:rsid w:val="00AB498C"/>
    <w:rsid w:val="00AB4B92"/>
    <w:rsid w:val="00AB4F39"/>
    <w:rsid w:val="00AB4FD7"/>
    <w:rsid w:val="00AB519E"/>
    <w:rsid w:val="00AB574F"/>
    <w:rsid w:val="00AB6764"/>
    <w:rsid w:val="00AB677B"/>
    <w:rsid w:val="00AB6857"/>
    <w:rsid w:val="00AB6D45"/>
    <w:rsid w:val="00AB6E6C"/>
    <w:rsid w:val="00AB6EAC"/>
    <w:rsid w:val="00AB7571"/>
    <w:rsid w:val="00AB78FA"/>
    <w:rsid w:val="00AB7941"/>
    <w:rsid w:val="00AB7A69"/>
    <w:rsid w:val="00AB7BFF"/>
    <w:rsid w:val="00AC0105"/>
    <w:rsid w:val="00AC0657"/>
    <w:rsid w:val="00AC091B"/>
    <w:rsid w:val="00AC0D2E"/>
    <w:rsid w:val="00AC1583"/>
    <w:rsid w:val="00AC1745"/>
    <w:rsid w:val="00AC1A7B"/>
    <w:rsid w:val="00AC1D34"/>
    <w:rsid w:val="00AC1E8B"/>
    <w:rsid w:val="00AC1F0C"/>
    <w:rsid w:val="00AC1FFB"/>
    <w:rsid w:val="00AC212C"/>
    <w:rsid w:val="00AC24C4"/>
    <w:rsid w:val="00AC2714"/>
    <w:rsid w:val="00AC2ABC"/>
    <w:rsid w:val="00AC2BAD"/>
    <w:rsid w:val="00AC3017"/>
    <w:rsid w:val="00AC30DD"/>
    <w:rsid w:val="00AC31F5"/>
    <w:rsid w:val="00AC4105"/>
    <w:rsid w:val="00AC4147"/>
    <w:rsid w:val="00AC4BC4"/>
    <w:rsid w:val="00AC4BDE"/>
    <w:rsid w:val="00AC5051"/>
    <w:rsid w:val="00AC516D"/>
    <w:rsid w:val="00AC54C0"/>
    <w:rsid w:val="00AC5B9E"/>
    <w:rsid w:val="00AC5FDA"/>
    <w:rsid w:val="00AC6613"/>
    <w:rsid w:val="00AC66E6"/>
    <w:rsid w:val="00AC6EE2"/>
    <w:rsid w:val="00AC7483"/>
    <w:rsid w:val="00AC77AE"/>
    <w:rsid w:val="00AC7AAE"/>
    <w:rsid w:val="00AC7D98"/>
    <w:rsid w:val="00AC7E0F"/>
    <w:rsid w:val="00AD0163"/>
    <w:rsid w:val="00AD0320"/>
    <w:rsid w:val="00AD04D5"/>
    <w:rsid w:val="00AD055B"/>
    <w:rsid w:val="00AD057D"/>
    <w:rsid w:val="00AD0612"/>
    <w:rsid w:val="00AD07BD"/>
    <w:rsid w:val="00AD09BD"/>
    <w:rsid w:val="00AD0C02"/>
    <w:rsid w:val="00AD0C95"/>
    <w:rsid w:val="00AD1091"/>
    <w:rsid w:val="00AD10BD"/>
    <w:rsid w:val="00AD1B7D"/>
    <w:rsid w:val="00AD1C48"/>
    <w:rsid w:val="00AD2289"/>
    <w:rsid w:val="00AD260C"/>
    <w:rsid w:val="00AD2B7C"/>
    <w:rsid w:val="00AD31A1"/>
    <w:rsid w:val="00AD3680"/>
    <w:rsid w:val="00AD3E8F"/>
    <w:rsid w:val="00AD42B6"/>
    <w:rsid w:val="00AD4356"/>
    <w:rsid w:val="00AD436E"/>
    <w:rsid w:val="00AD4457"/>
    <w:rsid w:val="00AD48BA"/>
    <w:rsid w:val="00AD4A76"/>
    <w:rsid w:val="00AD5B8B"/>
    <w:rsid w:val="00AD6131"/>
    <w:rsid w:val="00AD6525"/>
    <w:rsid w:val="00AD65C3"/>
    <w:rsid w:val="00AD6A42"/>
    <w:rsid w:val="00AD6A76"/>
    <w:rsid w:val="00AD6C80"/>
    <w:rsid w:val="00AD76ED"/>
    <w:rsid w:val="00AD78EA"/>
    <w:rsid w:val="00AD7E37"/>
    <w:rsid w:val="00AD7EAA"/>
    <w:rsid w:val="00AD7FC2"/>
    <w:rsid w:val="00AE1462"/>
    <w:rsid w:val="00AE1485"/>
    <w:rsid w:val="00AE14AA"/>
    <w:rsid w:val="00AE151A"/>
    <w:rsid w:val="00AE15C1"/>
    <w:rsid w:val="00AE17C2"/>
    <w:rsid w:val="00AE1B3D"/>
    <w:rsid w:val="00AE1DE2"/>
    <w:rsid w:val="00AE2468"/>
    <w:rsid w:val="00AE25F9"/>
    <w:rsid w:val="00AE2E23"/>
    <w:rsid w:val="00AE3179"/>
    <w:rsid w:val="00AE3228"/>
    <w:rsid w:val="00AE35AA"/>
    <w:rsid w:val="00AE36CF"/>
    <w:rsid w:val="00AE37E1"/>
    <w:rsid w:val="00AE3ABC"/>
    <w:rsid w:val="00AE3BD5"/>
    <w:rsid w:val="00AE3C3A"/>
    <w:rsid w:val="00AE41D2"/>
    <w:rsid w:val="00AE42B8"/>
    <w:rsid w:val="00AE45D9"/>
    <w:rsid w:val="00AE4D1C"/>
    <w:rsid w:val="00AE4F0C"/>
    <w:rsid w:val="00AE5310"/>
    <w:rsid w:val="00AE53F1"/>
    <w:rsid w:val="00AE582D"/>
    <w:rsid w:val="00AE5902"/>
    <w:rsid w:val="00AE602A"/>
    <w:rsid w:val="00AE616D"/>
    <w:rsid w:val="00AE629A"/>
    <w:rsid w:val="00AE6372"/>
    <w:rsid w:val="00AE659D"/>
    <w:rsid w:val="00AE6668"/>
    <w:rsid w:val="00AE6AEE"/>
    <w:rsid w:val="00AE6BBC"/>
    <w:rsid w:val="00AE6D00"/>
    <w:rsid w:val="00AE6EC6"/>
    <w:rsid w:val="00AE7444"/>
    <w:rsid w:val="00AE76FC"/>
    <w:rsid w:val="00AE77FC"/>
    <w:rsid w:val="00AE7B57"/>
    <w:rsid w:val="00AE7C6A"/>
    <w:rsid w:val="00AE7ED2"/>
    <w:rsid w:val="00AF01DC"/>
    <w:rsid w:val="00AF0253"/>
    <w:rsid w:val="00AF031B"/>
    <w:rsid w:val="00AF056F"/>
    <w:rsid w:val="00AF05BA"/>
    <w:rsid w:val="00AF0D91"/>
    <w:rsid w:val="00AF0E08"/>
    <w:rsid w:val="00AF1104"/>
    <w:rsid w:val="00AF11E0"/>
    <w:rsid w:val="00AF14FE"/>
    <w:rsid w:val="00AF1880"/>
    <w:rsid w:val="00AF1E2E"/>
    <w:rsid w:val="00AF2131"/>
    <w:rsid w:val="00AF22C0"/>
    <w:rsid w:val="00AF2418"/>
    <w:rsid w:val="00AF25ED"/>
    <w:rsid w:val="00AF27BF"/>
    <w:rsid w:val="00AF2858"/>
    <w:rsid w:val="00AF2870"/>
    <w:rsid w:val="00AF2A6E"/>
    <w:rsid w:val="00AF304B"/>
    <w:rsid w:val="00AF3512"/>
    <w:rsid w:val="00AF3AA1"/>
    <w:rsid w:val="00AF3C05"/>
    <w:rsid w:val="00AF3EB2"/>
    <w:rsid w:val="00AF40D5"/>
    <w:rsid w:val="00AF4969"/>
    <w:rsid w:val="00AF4F6A"/>
    <w:rsid w:val="00AF50F3"/>
    <w:rsid w:val="00AF50FD"/>
    <w:rsid w:val="00AF5155"/>
    <w:rsid w:val="00AF525A"/>
    <w:rsid w:val="00AF54C4"/>
    <w:rsid w:val="00AF577B"/>
    <w:rsid w:val="00AF57F9"/>
    <w:rsid w:val="00AF587A"/>
    <w:rsid w:val="00AF619A"/>
    <w:rsid w:val="00AF6536"/>
    <w:rsid w:val="00AF6703"/>
    <w:rsid w:val="00AF6F47"/>
    <w:rsid w:val="00AF796D"/>
    <w:rsid w:val="00AF7C17"/>
    <w:rsid w:val="00AF7EC2"/>
    <w:rsid w:val="00B001EF"/>
    <w:rsid w:val="00B00334"/>
    <w:rsid w:val="00B00989"/>
    <w:rsid w:val="00B00B1B"/>
    <w:rsid w:val="00B00F85"/>
    <w:rsid w:val="00B01AA2"/>
    <w:rsid w:val="00B01E19"/>
    <w:rsid w:val="00B02413"/>
    <w:rsid w:val="00B02FA9"/>
    <w:rsid w:val="00B0303D"/>
    <w:rsid w:val="00B03261"/>
    <w:rsid w:val="00B03300"/>
    <w:rsid w:val="00B03336"/>
    <w:rsid w:val="00B03E2E"/>
    <w:rsid w:val="00B03EAC"/>
    <w:rsid w:val="00B03F1C"/>
    <w:rsid w:val="00B0465D"/>
    <w:rsid w:val="00B046C1"/>
    <w:rsid w:val="00B04B61"/>
    <w:rsid w:val="00B04BBE"/>
    <w:rsid w:val="00B04BC5"/>
    <w:rsid w:val="00B05AED"/>
    <w:rsid w:val="00B05B99"/>
    <w:rsid w:val="00B0653A"/>
    <w:rsid w:val="00B065F1"/>
    <w:rsid w:val="00B06AA7"/>
    <w:rsid w:val="00B06AE9"/>
    <w:rsid w:val="00B077CE"/>
    <w:rsid w:val="00B0782B"/>
    <w:rsid w:val="00B07F20"/>
    <w:rsid w:val="00B10358"/>
    <w:rsid w:val="00B108C2"/>
    <w:rsid w:val="00B10A4D"/>
    <w:rsid w:val="00B11071"/>
    <w:rsid w:val="00B118A6"/>
    <w:rsid w:val="00B11CA7"/>
    <w:rsid w:val="00B11D51"/>
    <w:rsid w:val="00B11F06"/>
    <w:rsid w:val="00B11F7A"/>
    <w:rsid w:val="00B12119"/>
    <w:rsid w:val="00B12583"/>
    <w:rsid w:val="00B12643"/>
    <w:rsid w:val="00B12A7E"/>
    <w:rsid w:val="00B13224"/>
    <w:rsid w:val="00B13423"/>
    <w:rsid w:val="00B1345E"/>
    <w:rsid w:val="00B1383C"/>
    <w:rsid w:val="00B138F1"/>
    <w:rsid w:val="00B13A07"/>
    <w:rsid w:val="00B13CAD"/>
    <w:rsid w:val="00B14252"/>
    <w:rsid w:val="00B151F1"/>
    <w:rsid w:val="00B1557B"/>
    <w:rsid w:val="00B155A6"/>
    <w:rsid w:val="00B15635"/>
    <w:rsid w:val="00B15DD2"/>
    <w:rsid w:val="00B15DFB"/>
    <w:rsid w:val="00B161B9"/>
    <w:rsid w:val="00B16274"/>
    <w:rsid w:val="00B16833"/>
    <w:rsid w:val="00B16C4E"/>
    <w:rsid w:val="00B16FAB"/>
    <w:rsid w:val="00B17199"/>
    <w:rsid w:val="00B178DA"/>
    <w:rsid w:val="00B17AD2"/>
    <w:rsid w:val="00B2018E"/>
    <w:rsid w:val="00B209C0"/>
    <w:rsid w:val="00B20BA4"/>
    <w:rsid w:val="00B20BAB"/>
    <w:rsid w:val="00B20BCD"/>
    <w:rsid w:val="00B20CD0"/>
    <w:rsid w:val="00B212B5"/>
    <w:rsid w:val="00B212DB"/>
    <w:rsid w:val="00B216CF"/>
    <w:rsid w:val="00B217A5"/>
    <w:rsid w:val="00B218CD"/>
    <w:rsid w:val="00B21A26"/>
    <w:rsid w:val="00B222C1"/>
    <w:rsid w:val="00B226C7"/>
    <w:rsid w:val="00B227BD"/>
    <w:rsid w:val="00B22AD5"/>
    <w:rsid w:val="00B22B77"/>
    <w:rsid w:val="00B22DE5"/>
    <w:rsid w:val="00B2318D"/>
    <w:rsid w:val="00B23829"/>
    <w:rsid w:val="00B2383F"/>
    <w:rsid w:val="00B2452D"/>
    <w:rsid w:val="00B24781"/>
    <w:rsid w:val="00B248B1"/>
    <w:rsid w:val="00B24E78"/>
    <w:rsid w:val="00B255B2"/>
    <w:rsid w:val="00B256D2"/>
    <w:rsid w:val="00B25862"/>
    <w:rsid w:val="00B25ABF"/>
    <w:rsid w:val="00B25C2D"/>
    <w:rsid w:val="00B25D2B"/>
    <w:rsid w:val="00B26CFD"/>
    <w:rsid w:val="00B27100"/>
    <w:rsid w:val="00B27225"/>
    <w:rsid w:val="00B27B53"/>
    <w:rsid w:val="00B27CC4"/>
    <w:rsid w:val="00B27F58"/>
    <w:rsid w:val="00B304A1"/>
    <w:rsid w:val="00B3081F"/>
    <w:rsid w:val="00B30879"/>
    <w:rsid w:val="00B30B7D"/>
    <w:rsid w:val="00B30D33"/>
    <w:rsid w:val="00B30F5D"/>
    <w:rsid w:val="00B31A89"/>
    <w:rsid w:val="00B31C5C"/>
    <w:rsid w:val="00B31CD3"/>
    <w:rsid w:val="00B31F94"/>
    <w:rsid w:val="00B327A9"/>
    <w:rsid w:val="00B3295A"/>
    <w:rsid w:val="00B33B09"/>
    <w:rsid w:val="00B34196"/>
    <w:rsid w:val="00B34355"/>
    <w:rsid w:val="00B34984"/>
    <w:rsid w:val="00B34F4D"/>
    <w:rsid w:val="00B34F7F"/>
    <w:rsid w:val="00B35342"/>
    <w:rsid w:val="00B354BC"/>
    <w:rsid w:val="00B355CB"/>
    <w:rsid w:val="00B36B43"/>
    <w:rsid w:val="00B36D28"/>
    <w:rsid w:val="00B36DDE"/>
    <w:rsid w:val="00B36E12"/>
    <w:rsid w:val="00B36FFB"/>
    <w:rsid w:val="00B370D0"/>
    <w:rsid w:val="00B37483"/>
    <w:rsid w:val="00B37756"/>
    <w:rsid w:val="00B40012"/>
    <w:rsid w:val="00B40529"/>
    <w:rsid w:val="00B4076B"/>
    <w:rsid w:val="00B409C0"/>
    <w:rsid w:val="00B4176D"/>
    <w:rsid w:val="00B41A2C"/>
    <w:rsid w:val="00B421AC"/>
    <w:rsid w:val="00B4223A"/>
    <w:rsid w:val="00B42497"/>
    <w:rsid w:val="00B424BE"/>
    <w:rsid w:val="00B42F12"/>
    <w:rsid w:val="00B42FEF"/>
    <w:rsid w:val="00B43275"/>
    <w:rsid w:val="00B43495"/>
    <w:rsid w:val="00B43C95"/>
    <w:rsid w:val="00B44222"/>
    <w:rsid w:val="00B442F1"/>
    <w:rsid w:val="00B4464A"/>
    <w:rsid w:val="00B446FF"/>
    <w:rsid w:val="00B45003"/>
    <w:rsid w:val="00B4624B"/>
    <w:rsid w:val="00B46512"/>
    <w:rsid w:val="00B46E21"/>
    <w:rsid w:val="00B46EC2"/>
    <w:rsid w:val="00B47057"/>
    <w:rsid w:val="00B471A5"/>
    <w:rsid w:val="00B4749D"/>
    <w:rsid w:val="00B479A6"/>
    <w:rsid w:val="00B47F28"/>
    <w:rsid w:val="00B5061D"/>
    <w:rsid w:val="00B50696"/>
    <w:rsid w:val="00B5136C"/>
    <w:rsid w:val="00B5140F"/>
    <w:rsid w:val="00B516BE"/>
    <w:rsid w:val="00B516C7"/>
    <w:rsid w:val="00B5185C"/>
    <w:rsid w:val="00B51873"/>
    <w:rsid w:val="00B518E3"/>
    <w:rsid w:val="00B51D3F"/>
    <w:rsid w:val="00B51EF6"/>
    <w:rsid w:val="00B52498"/>
    <w:rsid w:val="00B527BC"/>
    <w:rsid w:val="00B52F96"/>
    <w:rsid w:val="00B530BB"/>
    <w:rsid w:val="00B530F6"/>
    <w:rsid w:val="00B532FE"/>
    <w:rsid w:val="00B536DC"/>
    <w:rsid w:val="00B5391A"/>
    <w:rsid w:val="00B5419E"/>
    <w:rsid w:val="00B551C3"/>
    <w:rsid w:val="00B552FF"/>
    <w:rsid w:val="00B55329"/>
    <w:rsid w:val="00B5604C"/>
    <w:rsid w:val="00B56196"/>
    <w:rsid w:val="00B56368"/>
    <w:rsid w:val="00B56BA1"/>
    <w:rsid w:val="00B56BFD"/>
    <w:rsid w:val="00B56C96"/>
    <w:rsid w:val="00B576F9"/>
    <w:rsid w:val="00B579BE"/>
    <w:rsid w:val="00B57D9B"/>
    <w:rsid w:val="00B57F72"/>
    <w:rsid w:val="00B6012A"/>
    <w:rsid w:val="00B606D4"/>
    <w:rsid w:val="00B60760"/>
    <w:rsid w:val="00B61328"/>
    <w:rsid w:val="00B61534"/>
    <w:rsid w:val="00B618DF"/>
    <w:rsid w:val="00B61C02"/>
    <w:rsid w:val="00B61F66"/>
    <w:rsid w:val="00B62105"/>
    <w:rsid w:val="00B6242A"/>
    <w:rsid w:val="00B6264B"/>
    <w:rsid w:val="00B62B71"/>
    <w:rsid w:val="00B62D8F"/>
    <w:rsid w:val="00B6312F"/>
    <w:rsid w:val="00B631BD"/>
    <w:rsid w:val="00B637A7"/>
    <w:rsid w:val="00B63E24"/>
    <w:rsid w:val="00B63F38"/>
    <w:rsid w:val="00B64238"/>
    <w:rsid w:val="00B64DE2"/>
    <w:rsid w:val="00B64E86"/>
    <w:rsid w:val="00B653E1"/>
    <w:rsid w:val="00B659DC"/>
    <w:rsid w:val="00B65A31"/>
    <w:rsid w:val="00B65FB6"/>
    <w:rsid w:val="00B66251"/>
    <w:rsid w:val="00B66257"/>
    <w:rsid w:val="00B66995"/>
    <w:rsid w:val="00B66B3C"/>
    <w:rsid w:val="00B67122"/>
    <w:rsid w:val="00B674AA"/>
    <w:rsid w:val="00B6768B"/>
    <w:rsid w:val="00B67862"/>
    <w:rsid w:val="00B67D98"/>
    <w:rsid w:val="00B67EFB"/>
    <w:rsid w:val="00B67F31"/>
    <w:rsid w:val="00B700CF"/>
    <w:rsid w:val="00B70134"/>
    <w:rsid w:val="00B70172"/>
    <w:rsid w:val="00B709C1"/>
    <w:rsid w:val="00B70AE5"/>
    <w:rsid w:val="00B70BE0"/>
    <w:rsid w:val="00B70DF2"/>
    <w:rsid w:val="00B70F7C"/>
    <w:rsid w:val="00B70FC6"/>
    <w:rsid w:val="00B71218"/>
    <w:rsid w:val="00B712AA"/>
    <w:rsid w:val="00B715BD"/>
    <w:rsid w:val="00B716D5"/>
    <w:rsid w:val="00B71FA6"/>
    <w:rsid w:val="00B72629"/>
    <w:rsid w:val="00B728FE"/>
    <w:rsid w:val="00B72ABD"/>
    <w:rsid w:val="00B72E24"/>
    <w:rsid w:val="00B7323E"/>
    <w:rsid w:val="00B748E9"/>
    <w:rsid w:val="00B74BF9"/>
    <w:rsid w:val="00B75354"/>
    <w:rsid w:val="00B757DB"/>
    <w:rsid w:val="00B75B3C"/>
    <w:rsid w:val="00B75FEF"/>
    <w:rsid w:val="00B76179"/>
    <w:rsid w:val="00B761F2"/>
    <w:rsid w:val="00B76386"/>
    <w:rsid w:val="00B768FE"/>
    <w:rsid w:val="00B76D5A"/>
    <w:rsid w:val="00B772A8"/>
    <w:rsid w:val="00B778BC"/>
    <w:rsid w:val="00B77B4C"/>
    <w:rsid w:val="00B80431"/>
    <w:rsid w:val="00B80888"/>
    <w:rsid w:val="00B80A7D"/>
    <w:rsid w:val="00B80B05"/>
    <w:rsid w:val="00B80B1D"/>
    <w:rsid w:val="00B80BEB"/>
    <w:rsid w:val="00B80D59"/>
    <w:rsid w:val="00B813D0"/>
    <w:rsid w:val="00B819D8"/>
    <w:rsid w:val="00B81AC7"/>
    <w:rsid w:val="00B81D02"/>
    <w:rsid w:val="00B81DB2"/>
    <w:rsid w:val="00B8265E"/>
    <w:rsid w:val="00B82C8E"/>
    <w:rsid w:val="00B82E57"/>
    <w:rsid w:val="00B82EFC"/>
    <w:rsid w:val="00B82F92"/>
    <w:rsid w:val="00B8300D"/>
    <w:rsid w:val="00B831B7"/>
    <w:rsid w:val="00B835FD"/>
    <w:rsid w:val="00B83916"/>
    <w:rsid w:val="00B83B5F"/>
    <w:rsid w:val="00B83F0B"/>
    <w:rsid w:val="00B83FB4"/>
    <w:rsid w:val="00B84519"/>
    <w:rsid w:val="00B84D08"/>
    <w:rsid w:val="00B84D7B"/>
    <w:rsid w:val="00B84FD4"/>
    <w:rsid w:val="00B85276"/>
    <w:rsid w:val="00B8553C"/>
    <w:rsid w:val="00B855A0"/>
    <w:rsid w:val="00B855A1"/>
    <w:rsid w:val="00B85717"/>
    <w:rsid w:val="00B85C11"/>
    <w:rsid w:val="00B85EE6"/>
    <w:rsid w:val="00B860A3"/>
    <w:rsid w:val="00B860FE"/>
    <w:rsid w:val="00B864C1"/>
    <w:rsid w:val="00B86618"/>
    <w:rsid w:val="00B870CA"/>
    <w:rsid w:val="00B8750B"/>
    <w:rsid w:val="00B87561"/>
    <w:rsid w:val="00B8788E"/>
    <w:rsid w:val="00B87E5C"/>
    <w:rsid w:val="00B900BA"/>
    <w:rsid w:val="00B9042F"/>
    <w:rsid w:val="00B9094F"/>
    <w:rsid w:val="00B909DA"/>
    <w:rsid w:val="00B90B3E"/>
    <w:rsid w:val="00B90EC3"/>
    <w:rsid w:val="00B9106A"/>
    <w:rsid w:val="00B915EB"/>
    <w:rsid w:val="00B917AD"/>
    <w:rsid w:val="00B91AA5"/>
    <w:rsid w:val="00B91EA1"/>
    <w:rsid w:val="00B91FA9"/>
    <w:rsid w:val="00B92835"/>
    <w:rsid w:val="00B9284E"/>
    <w:rsid w:val="00B929F2"/>
    <w:rsid w:val="00B93497"/>
    <w:rsid w:val="00B9407F"/>
    <w:rsid w:val="00B9410F"/>
    <w:rsid w:val="00B94359"/>
    <w:rsid w:val="00B9454A"/>
    <w:rsid w:val="00B94995"/>
    <w:rsid w:val="00B94C5E"/>
    <w:rsid w:val="00B950CF"/>
    <w:rsid w:val="00B95503"/>
    <w:rsid w:val="00B95F36"/>
    <w:rsid w:val="00B95F69"/>
    <w:rsid w:val="00B96151"/>
    <w:rsid w:val="00B96B70"/>
    <w:rsid w:val="00B97188"/>
    <w:rsid w:val="00B97414"/>
    <w:rsid w:val="00B97481"/>
    <w:rsid w:val="00B974CC"/>
    <w:rsid w:val="00B974EA"/>
    <w:rsid w:val="00B978E5"/>
    <w:rsid w:val="00BA01C1"/>
    <w:rsid w:val="00BA0583"/>
    <w:rsid w:val="00BA0DF9"/>
    <w:rsid w:val="00BA1145"/>
    <w:rsid w:val="00BA120E"/>
    <w:rsid w:val="00BA1EEC"/>
    <w:rsid w:val="00BA1F6F"/>
    <w:rsid w:val="00BA1F8A"/>
    <w:rsid w:val="00BA1FC1"/>
    <w:rsid w:val="00BA21D3"/>
    <w:rsid w:val="00BA2203"/>
    <w:rsid w:val="00BA2296"/>
    <w:rsid w:val="00BA23E6"/>
    <w:rsid w:val="00BA295E"/>
    <w:rsid w:val="00BA2EC8"/>
    <w:rsid w:val="00BA31C6"/>
    <w:rsid w:val="00BA38A5"/>
    <w:rsid w:val="00BA3D55"/>
    <w:rsid w:val="00BA3D89"/>
    <w:rsid w:val="00BA42EF"/>
    <w:rsid w:val="00BA450A"/>
    <w:rsid w:val="00BA461E"/>
    <w:rsid w:val="00BA49A2"/>
    <w:rsid w:val="00BA4D84"/>
    <w:rsid w:val="00BA58C6"/>
    <w:rsid w:val="00BA5A50"/>
    <w:rsid w:val="00BA5EC0"/>
    <w:rsid w:val="00BA5FC0"/>
    <w:rsid w:val="00BA6495"/>
    <w:rsid w:val="00BA6736"/>
    <w:rsid w:val="00BA68A4"/>
    <w:rsid w:val="00BA6A16"/>
    <w:rsid w:val="00BA6E46"/>
    <w:rsid w:val="00BA6F3E"/>
    <w:rsid w:val="00BA731A"/>
    <w:rsid w:val="00BA78E2"/>
    <w:rsid w:val="00BA7AF4"/>
    <w:rsid w:val="00BA7F27"/>
    <w:rsid w:val="00BB013C"/>
    <w:rsid w:val="00BB0250"/>
    <w:rsid w:val="00BB02B2"/>
    <w:rsid w:val="00BB0359"/>
    <w:rsid w:val="00BB06BA"/>
    <w:rsid w:val="00BB08DC"/>
    <w:rsid w:val="00BB0E78"/>
    <w:rsid w:val="00BB1031"/>
    <w:rsid w:val="00BB1098"/>
    <w:rsid w:val="00BB122E"/>
    <w:rsid w:val="00BB135B"/>
    <w:rsid w:val="00BB1955"/>
    <w:rsid w:val="00BB1DC9"/>
    <w:rsid w:val="00BB2061"/>
    <w:rsid w:val="00BB2215"/>
    <w:rsid w:val="00BB241B"/>
    <w:rsid w:val="00BB2715"/>
    <w:rsid w:val="00BB2B98"/>
    <w:rsid w:val="00BB2CC7"/>
    <w:rsid w:val="00BB2D8E"/>
    <w:rsid w:val="00BB2F55"/>
    <w:rsid w:val="00BB301C"/>
    <w:rsid w:val="00BB3113"/>
    <w:rsid w:val="00BB3129"/>
    <w:rsid w:val="00BB31E1"/>
    <w:rsid w:val="00BB3282"/>
    <w:rsid w:val="00BB3894"/>
    <w:rsid w:val="00BB3B48"/>
    <w:rsid w:val="00BB3B78"/>
    <w:rsid w:val="00BB41E7"/>
    <w:rsid w:val="00BB4268"/>
    <w:rsid w:val="00BB43D9"/>
    <w:rsid w:val="00BB5250"/>
    <w:rsid w:val="00BB5C02"/>
    <w:rsid w:val="00BB5CBA"/>
    <w:rsid w:val="00BB5E09"/>
    <w:rsid w:val="00BB5F52"/>
    <w:rsid w:val="00BB63E0"/>
    <w:rsid w:val="00BB6408"/>
    <w:rsid w:val="00BB67A9"/>
    <w:rsid w:val="00BB69B8"/>
    <w:rsid w:val="00BB6A97"/>
    <w:rsid w:val="00BB6B74"/>
    <w:rsid w:val="00BB6BF2"/>
    <w:rsid w:val="00BB7051"/>
    <w:rsid w:val="00BB76BB"/>
    <w:rsid w:val="00BB7735"/>
    <w:rsid w:val="00BB777D"/>
    <w:rsid w:val="00BB77DA"/>
    <w:rsid w:val="00BB7898"/>
    <w:rsid w:val="00BB789A"/>
    <w:rsid w:val="00BB7C5B"/>
    <w:rsid w:val="00BC03AF"/>
    <w:rsid w:val="00BC0BA3"/>
    <w:rsid w:val="00BC0C31"/>
    <w:rsid w:val="00BC1774"/>
    <w:rsid w:val="00BC1803"/>
    <w:rsid w:val="00BC1911"/>
    <w:rsid w:val="00BC1AE4"/>
    <w:rsid w:val="00BC1C1D"/>
    <w:rsid w:val="00BC1F5C"/>
    <w:rsid w:val="00BC2395"/>
    <w:rsid w:val="00BC2502"/>
    <w:rsid w:val="00BC2AAB"/>
    <w:rsid w:val="00BC2BA5"/>
    <w:rsid w:val="00BC2D96"/>
    <w:rsid w:val="00BC33B4"/>
    <w:rsid w:val="00BC36F9"/>
    <w:rsid w:val="00BC39B5"/>
    <w:rsid w:val="00BC3B50"/>
    <w:rsid w:val="00BC3C76"/>
    <w:rsid w:val="00BC4489"/>
    <w:rsid w:val="00BC45E9"/>
    <w:rsid w:val="00BC4962"/>
    <w:rsid w:val="00BC498E"/>
    <w:rsid w:val="00BC4DD9"/>
    <w:rsid w:val="00BC4E91"/>
    <w:rsid w:val="00BC514D"/>
    <w:rsid w:val="00BC52EC"/>
    <w:rsid w:val="00BC53FC"/>
    <w:rsid w:val="00BC57CD"/>
    <w:rsid w:val="00BC582C"/>
    <w:rsid w:val="00BC592D"/>
    <w:rsid w:val="00BC5954"/>
    <w:rsid w:val="00BC5C25"/>
    <w:rsid w:val="00BC5CE8"/>
    <w:rsid w:val="00BC5D57"/>
    <w:rsid w:val="00BC5E3B"/>
    <w:rsid w:val="00BC5F95"/>
    <w:rsid w:val="00BC63AF"/>
    <w:rsid w:val="00BC67FF"/>
    <w:rsid w:val="00BC6D0B"/>
    <w:rsid w:val="00BC6EBE"/>
    <w:rsid w:val="00BC6FDF"/>
    <w:rsid w:val="00BC7589"/>
    <w:rsid w:val="00BC7BC1"/>
    <w:rsid w:val="00BC7DA6"/>
    <w:rsid w:val="00BC7E17"/>
    <w:rsid w:val="00BC7F30"/>
    <w:rsid w:val="00BC7F83"/>
    <w:rsid w:val="00BD07DC"/>
    <w:rsid w:val="00BD0C7A"/>
    <w:rsid w:val="00BD1184"/>
    <w:rsid w:val="00BD19CC"/>
    <w:rsid w:val="00BD1A16"/>
    <w:rsid w:val="00BD1A5D"/>
    <w:rsid w:val="00BD1B11"/>
    <w:rsid w:val="00BD2002"/>
    <w:rsid w:val="00BD2314"/>
    <w:rsid w:val="00BD24D2"/>
    <w:rsid w:val="00BD2825"/>
    <w:rsid w:val="00BD28B7"/>
    <w:rsid w:val="00BD2938"/>
    <w:rsid w:val="00BD2949"/>
    <w:rsid w:val="00BD2AE9"/>
    <w:rsid w:val="00BD32F8"/>
    <w:rsid w:val="00BD370C"/>
    <w:rsid w:val="00BD37F1"/>
    <w:rsid w:val="00BD3D96"/>
    <w:rsid w:val="00BD3E96"/>
    <w:rsid w:val="00BD440A"/>
    <w:rsid w:val="00BD4498"/>
    <w:rsid w:val="00BD510D"/>
    <w:rsid w:val="00BD57AB"/>
    <w:rsid w:val="00BD5DC0"/>
    <w:rsid w:val="00BD5E1D"/>
    <w:rsid w:val="00BD6369"/>
    <w:rsid w:val="00BD6950"/>
    <w:rsid w:val="00BD6BE3"/>
    <w:rsid w:val="00BD72D0"/>
    <w:rsid w:val="00BD7662"/>
    <w:rsid w:val="00BD7872"/>
    <w:rsid w:val="00BD79C2"/>
    <w:rsid w:val="00BD7C65"/>
    <w:rsid w:val="00BE0033"/>
    <w:rsid w:val="00BE084C"/>
    <w:rsid w:val="00BE0E5A"/>
    <w:rsid w:val="00BE12A4"/>
    <w:rsid w:val="00BE12AA"/>
    <w:rsid w:val="00BE1300"/>
    <w:rsid w:val="00BE157B"/>
    <w:rsid w:val="00BE192D"/>
    <w:rsid w:val="00BE1A3B"/>
    <w:rsid w:val="00BE1B3E"/>
    <w:rsid w:val="00BE21EB"/>
    <w:rsid w:val="00BE242A"/>
    <w:rsid w:val="00BE2543"/>
    <w:rsid w:val="00BE27EF"/>
    <w:rsid w:val="00BE29BB"/>
    <w:rsid w:val="00BE2ACB"/>
    <w:rsid w:val="00BE3094"/>
    <w:rsid w:val="00BE3507"/>
    <w:rsid w:val="00BE3826"/>
    <w:rsid w:val="00BE3D25"/>
    <w:rsid w:val="00BE44FD"/>
    <w:rsid w:val="00BE46B1"/>
    <w:rsid w:val="00BE486E"/>
    <w:rsid w:val="00BE48F8"/>
    <w:rsid w:val="00BE4915"/>
    <w:rsid w:val="00BE499A"/>
    <w:rsid w:val="00BE500B"/>
    <w:rsid w:val="00BE51CB"/>
    <w:rsid w:val="00BE5482"/>
    <w:rsid w:val="00BE5997"/>
    <w:rsid w:val="00BE599C"/>
    <w:rsid w:val="00BE5A19"/>
    <w:rsid w:val="00BE5C01"/>
    <w:rsid w:val="00BE5DA5"/>
    <w:rsid w:val="00BE60C5"/>
    <w:rsid w:val="00BE6251"/>
    <w:rsid w:val="00BE6FD9"/>
    <w:rsid w:val="00BE7030"/>
    <w:rsid w:val="00BE7169"/>
    <w:rsid w:val="00BE7988"/>
    <w:rsid w:val="00BE7A3F"/>
    <w:rsid w:val="00BE7E61"/>
    <w:rsid w:val="00BE7E8A"/>
    <w:rsid w:val="00BF087C"/>
    <w:rsid w:val="00BF0898"/>
    <w:rsid w:val="00BF0E19"/>
    <w:rsid w:val="00BF0F79"/>
    <w:rsid w:val="00BF1156"/>
    <w:rsid w:val="00BF1502"/>
    <w:rsid w:val="00BF1876"/>
    <w:rsid w:val="00BF1D0F"/>
    <w:rsid w:val="00BF1FE3"/>
    <w:rsid w:val="00BF239D"/>
    <w:rsid w:val="00BF258D"/>
    <w:rsid w:val="00BF26AE"/>
    <w:rsid w:val="00BF26CF"/>
    <w:rsid w:val="00BF27DE"/>
    <w:rsid w:val="00BF2CB6"/>
    <w:rsid w:val="00BF3049"/>
    <w:rsid w:val="00BF3241"/>
    <w:rsid w:val="00BF33CE"/>
    <w:rsid w:val="00BF35AE"/>
    <w:rsid w:val="00BF3909"/>
    <w:rsid w:val="00BF3B13"/>
    <w:rsid w:val="00BF3D58"/>
    <w:rsid w:val="00BF4983"/>
    <w:rsid w:val="00BF4BDF"/>
    <w:rsid w:val="00BF4D97"/>
    <w:rsid w:val="00BF4FD3"/>
    <w:rsid w:val="00BF54FA"/>
    <w:rsid w:val="00BF5CE8"/>
    <w:rsid w:val="00BF5F9E"/>
    <w:rsid w:val="00BF679C"/>
    <w:rsid w:val="00BF6F0B"/>
    <w:rsid w:val="00BF6F45"/>
    <w:rsid w:val="00BF7327"/>
    <w:rsid w:val="00BF7477"/>
    <w:rsid w:val="00BF76C7"/>
    <w:rsid w:val="00BF7A0A"/>
    <w:rsid w:val="00C00382"/>
    <w:rsid w:val="00C00407"/>
    <w:rsid w:val="00C00492"/>
    <w:rsid w:val="00C00689"/>
    <w:rsid w:val="00C00777"/>
    <w:rsid w:val="00C00796"/>
    <w:rsid w:val="00C00CD1"/>
    <w:rsid w:val="00C00D37"/>
    <w:rsid w:val="00C010AD"/>
    <w:rsid w:val="00C0110A"/>
    <w:rsid w:val="00C0129B"/>
    <w:rsid w:val="00C014C7"/>
    <w:rsid w:val="00C015E9"/>
    <w:rsid w:val="00C016F6"/>
    <w:rsid w:val="00C01ADE"/>
    <w:rsid w:val="00C01E18"/>
    <w:rsid w:val="00C0227D"/>
    <w:rsid w:val="00C02784"/>
    <w:rsid w:val="00C02B4A"/>
    <w:rsid w:val="00C02B9A"/>
    <w:rsid w:val="00C02BD6"/>
    <w:rsid w:val="00C030D7"/>
    <w:rsid w:val="00C032D9"/>
    <w:rsid w:val="00C0351C"/>
    <w:rsid w:val="00C03B41"/>
    <w:rsid w:val="00C03EE9"/>
    <w:rsid w:val="00C0419B"/>
    <w:rsid w:val="00C041F4"/>
    <w:rsid w:val="00C046EC"/>
    <w:rsid w:val="00C0470C"/>
    <w:rsid w:val="00C04D9D"/>
    <w:rsid w:val="00C05077"/>
    <w:rsid w:val="00C0513F"/>
    <w:rsid w:val="00C05403"/>
    <w:rsid w:val="00C06369"/>
    <w:rsid w:val="00C0636D"/>
    <w:rsid w:val="00C06F6C"/>
    <w:rsid w:val="00C0721F"/>
    <w:rsid w:val="00C07326"/>
    <w:rsid w:val="00C07637"/>
    <w:rsid w:val="00C07873"/>
    <w:rsid w:val="00C07DD1"/>
    <w:rsid w:val="00C1080C"/>
    <w:rsid w:val="00C10842"/>
    <w:rsid w:val="00C10BF8"/>
    <w:rsid w:val="00C112BF"/>
    <w:rsid w:val="00C1131E"/>
    <w:rsid w:val="00C11748"/>
    <w:rsid w:val="00C117FA"/>
    <w:rsid w:val="00C119C5"/>
    <w:rsid w:val="00C1225E"/>
    <w:rsid w:val="00C12D23"/>
    <w:rsid w:val="00C1316A"/>
    <w:rsid w:val="00C131B5"/>
    <w:rsid w:val="00C135B2"/>
    <w:rsid w:val="00C137C2"/>
    <w:rsid w:val="00C13C54"/>
    <w:rsid w:val="00C140A4"/>
    <w:rsid w:val="00C14286"/>
    <w:rsid w:val="00C145EB"/>
    <w:rsid w:val="00C14705"/>
    <w:rsid w:val="00C15CB6"/>
    <w:rsid w:val="00C15E19"/>
    <w:rsid w:val="00C1643C"/>
    <w:rsid w:val="00C165FB"/>
    <w:rsid w:val="00C16B36"/>
    <w:rsid w:val="00C16DF6"/>
    <w:rsid w:val="00C172F2"/>
    <w:rsid w:val="00C173BA"/>
    <w:rsid w:val="00C17EBA"/>
    <w:rsid w:val="00C17F35"/>
    <w:rsid w:val="00C2024D"/>
    <w:rsid w:val="00C20614"/>
    <w:rsid w:val="00C207C6"/>
    <w:rsid w:val="00C20979"/>
    <w:rsid w:val="00C209D7"/>
    <w:rsid w:val="00C20CB0"/>
    <w:rsid w:val="00C210E2"/>
    <w:rsid w:val="00C215A7"/>
    <w:rsid w:val="00C2187F"/>
    <w:rsid w:val="00C21BAF"/>
    <w:rsid w:val="00C21E15"/>
    <w:rsid w:val="00C22015"/>
    <w:rsid w:val="00C221CE"/>
    <w:rsid w:val="00C224BD"/>
    <w:rsid w:val="00C224F8"/>
    <w:rsid w:val="00C2253D"/>
    <w:rsid w:val="00C229B7"/>
    <w:rsid w:val="00C22BE6"/>
    <w:rsid w:val="00C22E44"/>
    <w:rsid w:val="00C23931"/>
    <w:rsid w:val="00C23DAA"/>
    <w:rsid w:val="00C23F8A"/>
    <w:rsid w:val="00C2477E"/>
    <w:rsid w:val="00C248AD"/>
    <w:rsid w:val="00C24920"/>
    <w:rsid w:val="00C24D51"/>
    <w:rsid w:val="00C25911"/>
    <w:rsid w:val="00C25A9F"/>
    <w:rsid w:val="00C25C33"/>
    <w:rsid w:val="00C25FBA"/>
    <w:rsid w:val="00C26315"/>
    <w:rsid w:val="00C2685C"/>
    <w:rsid w:val="00C2687F"/>
    <w:rsid w:val="00C26D18"/>
    <w:rsid w:val="00C26F93"/>
    <w:rsid w:val="00C26FD1"/>
    <w:rsid w:val="00C27185"/>
    <w:rsid w:val="00C272D0"/>
    <w:rsid w:val="00C2753D"/>
    <w:rsid w:val="00C27561"/>
    <w:rsid w:val="00C276E0"/>
    <w:rsid w:val="00C277F2"/>
    <w:rsid w:val="00C279E5"/>
    <w:rsid w:val="00C27C7E"/>
    <w:rsid w:val="00C3004B"/>
    <w:rsid w:val="00C3025B"/>
    <w:rsid w:val="00C30923"/>
    <w:rsid w:val="00C30B83"/>
    <w:rsid w:val="00C30BB9"/>
    <w:rsid w:val="00C30E7A"/>
    <w:rsid w:val="00C31050"/>
    <w:rsid w:val="00C31484"/>
    <w:rsid w:val="00C316DA"/>
    <w:rsid w:val="00C32095"/>
    <w:rsid w:val="00C32110"/>
    <w:rsid w:val="00C3216E"/>
    <w:rsid w:val="00C3227B"/>
    <w:rsid w:val="00C32A37"/>
    <w:rsid w:val="00C32EC3"/>
    <w:rsid w:val="00C33007"/>
    <w:rsid w:val="00C3302C"/>
    <w:rsid w:val="00C33288"/>
    <w:rsid w:val="00C33F3C"/>
    <w:rsid w:val="00C33F79"/>
    <w:rsid w:val="00C341CF"/>
    <w:rsid w:val="00C34635"/>
    <w:rsid w:val="00C35BBB"/>
    <w:rsid w:val="00C35BD6"/>
    <w:rsid w:val="00C360B4"/>
    <w:rsid w:val="00C362C9"/>
    <w:rsid w:val="00C3675A"/>
    <w:rsid w:val="00C368F4"/>
    <w:rsid w:val="00C3691C"/>
    <w:rsid w:val="00C36D19"/>
    <w:rsid w:val="00C37DE6"/>
    <w:rsid w:val="00C37F12"/>
    <w:rsid w:val="00C40061"/>
    <w:rsid w:val="00C405FE"/>
    <w:rsid w:val="00C416CA"/>
    <w:rsid w:val="00C419F6"/>
    <w:rsid w:val="00C41A23"/>
    <w:rsid w:val="00C421C4"/>
    <w:rsid w:val="00C42750"/>
    <w:rsid w:val="00C4276D"/>
    <w:rsid w:val="00C428B2"/>
    <w:rsid w:val="00C428DC"/>
    <w:rsid w:val="00C42C98"/>
    <w:rsid w:val="00C430D4"/>
    <w:rsid w:val="00C4334D"/>
    <w:rsid w:val="00C434DA"/>
    <w:rsid w:val="00C43A23"/>
    <w:rsid w:val="00C43B28"/>
    <w:rsid w:val="00C446EC"/>
    <w:rsid w:val="00C4513F"/>
    <w:rsid w:val="00C454F9"/>
    <w:rsid w:val="00C4576B"/>
    <w:rsid w:val="00C4597A"/>
    <w:rsid w:val="00C45AB7"/>
    <w:rsid w:val="00C45EA7"/>
    <w:rsid w:val="00C45EC4"/>
    <w:rsid w:val="00C46849"/>
    <w:rsid w:val="00C46D69"/>
    <w:rsid w:val="00C46EE2"/>
    <w:rsid w:val="00C47033"/>
    <w:rsid w:val="00C4759D"/>
    <w:rsid w:val="00C47B94"/>
    <w:rsid w:val="00C47F0D"/>
    <w:rsid w:val="00C502E4"/>
    <w:rsid w:val="00C5051A"/>
    <w:rsid w:val="00C50B8B"/>
    <w:rsid w:val="00C50DB8"/>
    <w:rsid w:val="00C50E4D"/>
    <w:rsid w:val="00C5161A"/>
    <w:rsid w:val="00C51903"/>
    <w:rsid w:val="00C51DEC"/>
    <w:rsid w:val="00C51E39"/>
    <w:rsid w:val="00C52079"/>
    <w:rsid w:val="00C521F6"/>
    <w:rsid w:val="00C5239C"/>
    <w:rsid w:val="00C52647"/>
    <w:rsid w:val="00C526B2"/>
    <w:rsid w:val="00C533E6"/>
    <w:rsid w:val="00C53453"/>
    <w:rsid w:val="00C537DD"/>
    <w:rsid w:val="00C5382A"/>
    <w:rsid w:val="00C5398F"/>
    <w:rsid w:val="00C53ED4"/>
    <w:rsid w:val="00C541BD"/>
    <w:rsid w:val="00C547EB"/>
    <w:rsid w:val="00C550EF"/>
    <w:rsid w:val="00C551B4"/>
    <w:rsid w:val="00C55614"/>
    <w:rsid w:val="00C5568F"/>
    <w:rsid w:val="00C556FD"/>
    <w:rsid w:val="00C55791"/>
    <w:rsid w:val="00C5594E"/>
    <w:rsid w:val="00C55CDE"/>
    <w:rsid w:val="00C55DCC"/>
    <w:rsid w:val="00C562BA"/>
    <w:rsid w:val="00C56447"/>
    <w:rsid w:val="00C56905"/>
    <w:rsid w:val="00C576E8"/>
    <w:rsid w:val="00C57FD0"/>
    <w:rsid w:val="00C60563"/>
    <w:rsid w:val="00C6140C"/>
    <w:rsid w:val="00C6162B"/>
    <w:rsid w:val="00C61CDB"/>
    <w:rsid w:val="00C61E15"/>
    <w:rsid w:val="00C61E63"/>
    <w:rsid w:val="00C61F41"/>
    <w:rsid w:val="00C62827"/>
    <w:rsid w:val="00C62958"/>
    <w:rsid w:val="00C62B36"/>
    <w:rsid w:val="00C636F1"/>
    <w:rsid w:val="00C63BE6"/>
    <w:rsid w:val="00C6426B"/>
    <w:rsid w:val="00C64500"/>
    <w:rsid w:val="00C6454F"/>
    <w:rsid w:val="00C647CA"/>
    <w:rsid w:val="00C64C78"/>
    <w:rsid w:val="00C64F3C"/>
    <w:rsid w:val="00C652B7"/>
    <w:rsid w:val="00C653E8"/>
    <w:rsid w:val="00C65728"/>
    <w:rsid w:val="00C6581D"/>
    <w:rsid w:val="00C658B2"/>
    <w:rsid w:val="00C65AD6"/>
    <w:rsid w:val="00C65B93"/>
    <w:rsid w:val="00C65CB1"/>
    <w:rsid w:val="00C65D2F"/>
    <w:rsid w:val="00C65F46"/>
    <w:rsid w:val="00C66130"/>
    <w:rsid w:val="00C66F36"/>
    <w:rsid w:val="00C67AAB"/>
    <w:rsid w:val="00C67AEB"/>
    <w:rsid w:val="00C67DE1"/>
    <w:rsid w:val="00C70225"/>
    <w:rsid w:val="00C70711"/>
    <w:rsid w:val="00C708BD"/>
    <w:rsid w:val="00C71998"/>
    <w:rsid w:val="00C72260"/>
    <w:rsid w:val="00C7268D"/>
    <w:rsid w:val="00C72894"/>
    <w:rsid w:val="00C73108"/>
    <w:rsid w:val="00C7393E"/>
    <w:rsid w:val="00C73958"/>
    <w:rsid w:val="00C74096"/>
    <w:rsid w:val="00C740DF"/>
    <w:rsid w:val="00C7495B"/>
    <w:rsid w:val="00C74A72"/>
    <w:rsid w:val="00C74C9C"/>
    <w:rsid w:val="00C74DA2"/>
    <w:rsid w:val="00C74DFF"/>
    <w:rsid w:val="00C74F84"/>
    <w:rsid w:val="00C75148"/>
    <w:rsid w:val="00C7523B"/>
    <w:rsid w:val="00C752D0"/>
    <w:rsid w:val="00C75936"/>
    <w:rsid w:val="00C75F10"/>
    <w:rsid w:val="00C7607F"/>
    <w:rsid w:val="00C77163"/>
    <w:rsid w:val="00C772E7"/>
    <w:rsid w:val="00C77DC2"/>
    <w:rsid w:val="00C803DF"/>
    <w:rsid w:val="00C804AC"/>
    <w:rsid w:val="00C80955"/>
    <w:rsid w:val="00C80A89"/>
    <w:rsid w:val="00C80D48"/>
    <w:rsid w:val="00C80DA3"/>
    <w:rsid w:val="00C82059"/>
    <w:rsid w:val="00C82063"/>
    <w:rsid w:val="00C8218D"/>
    <w:rsid w:val="00C8244D"/>
    <w:rsid w:val="00C82AA0"/>
    <w:rsid w:val="00C82B0C"/>
    <w:rsid w:val="00C82BAC"/>
    <w:rsid w:val="00C82D95"/>
    <w:rsid w:val="00C82F70"/>
    <w:rsid w:val="00C82FA9"/>
    <w:rsid w:val="00C832A6"/>
    <w:rsid w:val="00C834AB"/>
    <w:rsid w:val="00C83800"/>
    <w:rsid w:val="00C839C9"/>
    <w:rsid w:val="00C83B94"/>
    <w:rsid w:val="00C83BCC"/>
    <w:rsid w:val="00C83CA7"/>
    <w:rsid w:val="00C83DDB"/>
    <w:rsid w:val="00C83F8A"/>
    <w:rsid w:val="00C841E7"/>
    <w:rsid w:val="00C84C89"/>
    <w:rsid w:val="00C84E50"/>
    <w:rsid w:val="00C8517C"/>
    <w:rsid w:val="00C857C4"/>
    <w:rsid w:val="00C85CEE"/>
    <w:rsid w:val="00C86102"/>
    <w:rsid w:val="00C862D9"/>
    <w:rsid w:val="00C86A17"/>
    <w:rsid w:val="00C86B7F"/>
    <w:rsid w:val="00C87291"/>
    <w:rsid w:val="00C874E1"/>
    <w:rsid w:val="00C87BB2"/>
    <w:rsid w:val="00C904E2"/>
    <w:rsid w:val="00C909E2"/>
    <w:rsid w:val="00C91329"/>
    <w:rsid w:val="00C9195E"/>
    <w:rsid w:val="00C91B47"/>
    <w:rsid w:val="00C91F6B"/>
    <w:rsid w:val="00C91FEE"/>
    <w:rsid w:val="00C924F2"/>
    <w:rsid w:val="00C92563"/>
    <w:rsid w:val="00C934C4"/>
    <w:rsid w:val="00C93908"/>
    <w:rsid w:val="00C93C30"/>
    <w:rsid w:val="00C93FBA"/>
    <w:rsid w:val="00C93FD6"/>
    <w:rsid w:val="00C9413C"/>
    <w:rsid w:val="00C94398"/>
    <w:rsid w:val="00C943BA"/>
    <w:rsid w:val="00C94581"/>
    <w:rsid w:val="00C94699"/>
    <w:rsid w:val="00C94A32"/>
    <w:rsid w:val="00C9522F"/>
    <w:rsid w:val="00C954F9"/>
    <w:rsid w:val="00C95A34"/>
    <w:rsid w:val="00C95A70"/>
    <w:rsid w:val="00C95A88"/>
    <w:rsid w:val="00C95A90"/>
    <w:rsid w:val="00C95CA4"/>
    <w:rsid w:val="00C95E0A"/>
    <w:rsid w:val="00C95E6F"/>
    <w:rsid w:val="00C95EC1"/>
    <w:rsid w:val="00C96780"/>
    <w:rsid w:val="00C96ABE"/>
    <w:rsid w:val="00C96BCD"/>
    <w:rsid w:val="00C96D76"/>
    <w:rsid w:val="00C96DD6"/>
    <w:rsid w:val="00C96EB0"/>
    <w:rsid w:val="00C972C9"/>
    <w:rsid w:val="00C97836"/>
    <w:rsid w:val="00CA0134"/>
    <w:rsid w:val="00CA0495"/>
    <w:rsid w:val="00CA089C"/>
    <w:rsid w:val="00CA09BD"/>
    <w:rsid w:val="00CA0CD5"/>
    <w:rsid w:val="00CA0E8F"/>
    <w:rsid w:val="00CA1156"/>
    <w:rsid w:val="00CA12B4"/>
    <w:rsid w:val="00CA193A"/>
    <w:rsid w:val="00CA1DD9"/>
    <w:rsid w:val="00CA210F"/>
    <w:rsid w:val="00CA219A"/>
    <w:rsid w:val="00CA27CE"/>
    <w:rsid w:val="00CA2984"/>
    <w:rsid w:val="00CA2A0F"/>
    <w:rsid w:val="00CA2D24"/>
    <w:rsid w:val="00CA3001"/>
    <w:rsid w:val="00CA35D8"/>
    <w:rsid w:val="00CA39EE"/>
    <w:rsid w:val="00CA3B03"/>
    <w:rsid w:val="00CA3CE0"/>
    <w:rsid w:val="00CA47B2"/>
    <w:rsid w:val="00CA4A22"/>
    <w:rsid w:val="00CA4FDD"/>
    <w:rsid w:val="00CA5287"/>
    <w:rsid w:val="00CA531D"/>
    <w:rsid w:val="00CA537C"/>
    <w:rsid w:val="00CA5656"/>
    <w:rsid w:val="00CA5A79"/>
    <w:rsid w:val="00CA5C9E"/>
    <w:rsid w:val="00CA5DF6"/>
    <w:rsid w:val="00CA6138"/>
    <w:rsid w:val="00CA6829"/>
    <w:rsid w:val="00CA689C"/>
    <w:rsid w:val="00CA6EAF"/>
    <w:rsid w:val="00CA7363"/>
    <w:rsid w:val="00CB042E"/>
    <w:rsid w:val="00CB068B"/>
    <w:rsid w:val="00CB068F"/>
    <w:rsid w:val="00CB06B0"/>
    <w:rsid w:val="00CB0D52"/>
    <w:rsid w:val="00CB1019"/>
    <w:rsid w:val="00CB1360"/>
    <w:rsid w:val="00CB1442"/>
    <w:rsid w:val="00CB176E"/>
    <w:rsid w:val="00CB1A8D"/>
    <w:rsid w:val="00CB1AFB"/>
    <w:rsid w:val="00CB1D9F"/>
    <w:rsid w:val="00CB21C3"/>
    <w:rsid w:val="00CB23C7"/>
    <w:rsid w:val="00CB248E"/>
    <w:rsid w:val="00CB27CF"/>
    <w:rsid w:val="00CB28F0"/>
    <w:rsid w:val="00CB292D"/>
    <w:rsid w:val="00CB2E07"/>
    <w:rsid w:val="00CB3129"/>
    <w:rsid w:val="00CB315F"/>
    <w:rsid w:val="00CB40DF"/>
    <w:rsid w:val="00CB419B"/>
    <w:rsid w:val="00CB43D5"/>
    <w:rsid w:val="00CB4AA2"/>
    <w:rsid w:val="00CB4AC2"/>
    <w:rsid w:val="00CB4C82"/>
    <w:rsid w:val="00CB5221"/>
    <w:rsid w:val="00CB5F61"/>
    <w:rsid w:val="00CB620B"/>
    <w:rsid w:val="00CB6475"/>
    <w:rsid w:val="00CB6A6B"/>
    <w:rsid w:val="00CB6A6D"/>
    <w:rsid w:val="00CB6BA1"/>
    <w:rsid w:val="00CB6BD0"/>
    <w:rsid w:val="00CB6C8C"/>
    <w:rsid w:val="00CB6D67"/>
    <w:rsid w:val="00CB6E6F"/>
    <w:rsid w:val="00CB7154"/>
    <w:rsid w:val="00CB7192"/>
    <w:rsid w:val="00CB737E"/>
    <w:rsid w:val="00CB74B0"/>
    <w:rsid w:val="00CB74E3"/>
    <w:rsid w:val="00CB74E7"/>
    <w:rsid w:val="00CB76FB"/>
    <w:rsid w:val="00CB78AA"/>
    <w:rsid w:val="00CB7D90"/>
    <w:rsid w:val="00CB7FDA"/>
    <w:rsid w:val="00CC0129"/>
    <w:rsid w:val="00CC0A1C"/>
    <w:rsid w:val="00CC0B9B"/>
    <w:rsid w:val="00CC0BA1"/>
    <w:rsid w:val="00CC0C02"/>
    <w:rsid w:val="00CC0C8C"/>
    <w:rsid w:val="00CC11CC"/>
    <w:rsid w:val="00CC135F"/>
    <w:rsid w:val="00CC1850"/>
    <w:rsid w:val="00CC1B54"/>
    <w:rsid w:val="00CC1B73"/>
    <w:rsid w:val="00CC1B8E"/>
    <w:rsid w:val="00CC21EC"/>
    <w:rsid w:val="00CC2381"/>
    <w:rsid w:val="00CC25D3"/>
    <w:rsid w:val="00CC2A56"/>
    <w:rsid w:val="00CC2E40"/>
    <w:rsid w:val="00CC2E78"/>
    <w:rsid w:val="00CC30CA"/>
    <w:rsid w:val="00CC3117"/>
    <w:rsid w:val="00CC312C"/>
    <w:rsid w:val="00CC3147"/>
    <w:rsid w:val="00CC32F6"/>
    <w:rsid w:val="00CC33F9"/>
    <w:rsid w:val="00CC3434"/>
    <w:rsid w:val="00CC3633"/>
    <w:rsid w:val="00CC38BE"/>
    <w:rsid w:val="00CC3A50"/>
    <w:rsid w:val="00CC3B62"/>
    <w:rsid w:val="00CC4678"/>
    <w:rsid w:val="00CC4A14"/>
    <w:rsid w:val="00CC4ACF"/>
    <w:rsid w:val="00CC4CD8"/>
    <w:rsid w:val="00CC4D4C"/>
    <w:rsid w:val="00CC530B"/>
    <w:rsid w:val="00CC532F"/>
    <w:rsid w:val="00CC54CA"/>
    <w:rsid w:val="00CC54F4"/>
    <w:rsid w:val="00CC5C9F"/>
    <w:rsid w:val="00CC6124"/>
    <w:rsid w:val="00CC61F4"/>
    <w:rsid w:val="00CC62ED"/>
    <w:rsid w:val="00CC68D9"/>
    <w:rsid w:val="00CC6F02"/>
    <w:rsid w:val="00CC6FAC"/>
    <w:rsid w:val="00CC705A"/>
    <w:rsid w:val="00CC744C"/>
    <w:rsid w:val="00CC7853"/>
    <w:rsid w:val="00CC7912"/>
    <w:rsid w:val="00CD00D1"/>
    <w:rsid w:val="00CD02C3"/>
    <w:rsid w:val="00CD0A4D"/>
    <w:rsid w:val="00CD12A1"/>
    <w:rsid w:val="00CD1441"/>
    <w:rsid w:val="00CD1B8E"/>
    <w:rsid w:val="00CD1C91"/>
    <w:rsid w:val="00CD1D7E"/>
    <w:rsid w:val="00CD1DF0"/>
    <w:rsid w:val="00CD25D0"/>
    <w:rsid w:val="00CD2762"/>
    <w:rsid w:val="00CD287A"/>
    <w:rsid w:val="00CD2D3E"/>
    <w:rsid w:val="00CD379C"/>
    <w:rsid w:val="00CD3AA0"/>
    <w:rsid w:val="00CD3F28"/>
    <w:rsid w:val="00CD4260"/>
    <w:rsid w:val="00CD4903"/>
    <w:rsid w:val="00CD49C5"/>
    <w:rsid w:val="00CD4CBA"/>
    <w:rsid w:val="00CD4CE2"/>
    <w:rsid w:val="00CD4EC2"/>
    <w:rsid w:val="00CD4F04"/>
    <w:rsid w:val="00CD4FE6"/>
    <w:rsid w:val="00CD5209"/>
    <w:rsid w:val="00CD571B"/>
    <w:rsid w:val="00CD5791"/>
    <w:rsid w:val="00CD57E8"/>
    <w:rsid w:val="00CD5B59"/>
    <w:rsid w:val="00CD6400"/>
    <w:rsid w:val="00CD6BE7"/>
    <w:rsid w:val="00CD7155"/>
    <w:rsid w:val="00CD7375"/>
    <w:rsid w:val="00CD7532"/>
    <w:rsid w:val="00CD7D8B"/>
    <w:rsid w:val="00CE07C7"/>
    <w:rsid w:val="00CE0E78"/>
    <w:rsid w:val="00CE10C0"/>
    <w:rsid w:val="00CE17E6"/>
    <w:rsid w:val="00CE1ECB"/>
    <w:rsid w:val="00CE1FB7"/>
    <w:rsid w:val="00CE290E"/>
    <w:rsid w:val="00CE2A17"/>
    <w:rsid w:val="00CE34E0"/>
    <w:rsid w:val="00CE3B5E"/>
    <w:rsid w:val="00CE4124"/>
    <w:rsid w:val="00CE482B"/>
    <w:rsid w:val="00CE4A93"/>
    <w:rsid w:val="00CE4AA6"/>
    <w:rsid w:val="00CE4E35"/>
    <w:rsid w:val="00CE5124"/>
    <w:rsid w:val="00CE516D"/>
    <w:rsid w:val="00CE531D"/>
    <w:rsid w:val="00CE5859"/>
    <w:rsid w:val="00CE58DE"/>
    <w:rsid w:val="00CE5E51"/>
    <w:rsid w:val="00CE5E80"/>
    <w:rsid w:val="00CE6570"/>
    <w:rsid w:val="00CE663B"/>
    <w:rsid w:val="00CE6766"/>
    <w:rsid w:val="00CE69D0"/>
    <w:rsid w:val="00CE69DE"/>
    <w:rsid w:val="00CE7093"/>
    <w:rsid w:val="00CE7989"/>
    <w:rsid w:val="00CE7F9A"/>
    <w:rsid w:val="00CF0339"/>
    <w:rsid w:val="00CF042B"/>
    <w:rsid w:val="00CF0C22"/>
    <w:rsid w:val="00CF0CB8"/>
    <w:rsid w:val="00CF1217"/>
    <w:rsid w:val="00CF12A9"/>
    <w:rsid w:val="00CF1675"/>
    <w:rsid w:val="00CF1763"/>
    <w:rsid w:val="00CF188B"/>
    <w:rsid w:val="00CF1E7E"/>
    <w:rsid w:val="00CF2D0B"/>
    <w:rsid w:val="00CF2ECA"/>
    <w:rsid w:val="00CF3019"/>
    <w:rsid w:val="00CF32FC"/>
    <w:rsid w:val="00CF3366"/>
    <w:rsid w:val="00CF380C"/>
    <w:rsid w:val="00CF3BD9"/>
    <w:rsid w:val="00CF3C09"/>
    <w:rsid w:val="00CF45D7"/>
    <w:rsid w:val="00CF4863"/>
    <w:rsid w:val="00CF4B74"/>
    <w:rsid w:val="00CF574D"/>
    <w:rsid w:val="00CF5ED4"/>
    <w:rsid w:val="00CF5FCF"/>
    <w:rsid w:val="00CF60E3"/>
    <w:rsid w:val="00CF6151"/>
    <w:rsid w:val="00CF693A"/>
    <w:rsid w:val="00CF770E"/>
    <w:rsid w:val="00CF780F"/>
    <w:rsid w:val="00CF7E54"/>
    <w:rsid w:val="00D001A5"/>
    <w:rsid w:val="00D00408"/>
    <w:rsid w:val="00D00B5A"/>
    <w:rsid w:val="00D01316"/>
    <w:rsid w:val="00D0144D"/>
    <w:rsid w:val="00D01798"/>
    <w:rsid w:val="00D018F7"/>
    <w:rsid w:val="00D0192B"/>
    <w:rsid w:val="00D01A6F"/>
    <w:rsid w:val="00D01FFB"/>
    <w:rsid w:val="00D02037"/>
    <w:rsid w:val="00D0260E"/>
    <w:rsid w:val="00D02E8B"/>
    <w:rsid w:val="00D02F02"/>
    <w:rsid w:val="00D03113"/>
    <w:rsid w:val="00D032CB"/>
    <w:rsid w:val="00D03ACD"/>
    <w:rsid w:val="00D046DD"/>
    <w:rsid w:val="00D046E2"/>
    <w:rsid w:val="00D04728"/>
    <w:rsid w:val="00D04E2C"/>
    <w:rsid w:val="00D04FCA"/>
    <w:rsid w:val="00D050AC"/>
    <w:rsid w:val="00D05B7F"/>
    <w:rsid w:val="00D05DC5"/>
    <w:rsid w:val="00D05E36"/>
    <w:rsid w:val="00D06015"/>
    <w:rsid w:val="00D0627C"/>
    <w:rsid w:val="00D0650A"/>
    <w:rsid w:val="00D06725"/>
    <w:rsid w:val="00D06970"/>
    <w:rsid w:val="00D06BC9"/>
    <w:rsid w:val="00D06CA7"/>
    <w:rsid w:val="00D06E85"/>
    <w:rsid w:val="00D07004"/>
    <w:rsid w:val="00D071C7"/>
    <w:rsid w:val="00D071FE"/>
    <w:rsid w:val="00D07759"/>
    <w:rsid w:val="00D07A3A"/>
    <w:rsid w:val="00D07DDD"/>
    <w:rsid w:val="00D106B8"/>
    <w:rsid w:val="00D108D6"/>
    <w:rsid w:val="00D10E1E"/>
    <w:rsid w:val="00D10FC0"/>
    <w:rsid w:val="00D11101"/>
    <w:rsid w:val="00D112B3"/>
    <w:rsid w:val="00D112F1"/>
    <w:rsid w:val="00D1162C"/>
    <w:rsid w:val="00D120B1"/>
    <w:rsid w:val="00D1258B"/>
    <w:rsid w:val="00D129A7"/>
    <w:rsid w:val="00D12E8B"/>
    <w:rsid w:val="00D13FEC"/>
    <w:rsid w:val="00D14095"/>
    <w:rsid w:val="00D14268"/>
    <w:rsid w:val="00D14757"/>
    <w:rsid w:val="00D147EE"/>
    <w:rsid w:val="00D14840"/>
    <w:rsid w:val="00D14A08"/>
    <w:rsid w:val="00D14ED9"/>
    <w:rsid w:val="00D14FE7"/>
    <w:rsid w:val="00D14FF1"/>
    <w:rsid w:val="00D1541C"/>
    <w:rsid w:val="00D15FF6"/>
    <w:rsid w:val="00D160A0"/>
    <w:rsid w:val="00D163B2"/>
    <w:rsid w:val="00D1697F"/>
    <w:rsid w:val="00D16A62"/>
    <w:rsid w:val="00D16CE1"/>
    <w:rsid w:val="00D170CB"/>
    <w:rsid w:val="00D1736D"/>
    <w:rsid w:val="00D174F2"/>
    <w:rsid w:val="00D1763C"/>
    <w:rsid w:val="00D1767C"/>
    <w:rsid w:val="00D17A71"/>
    <w:rsid w:val="00D202E1"/>
    <w:rsid w:val="00D20AD9"/>
    <w:rsid w:val="00D20BC6"/>
    <w:rsid w:val="00D21093"/>
    <w:rsid w:val="00D2109F"/>
    <w:rsid w:val="00D21324"/>
    <w:rsid w:val="00D213FA"/>
    <w:rsid w:val="00D214E7"/>
    <w:rsid w:val="00D22110"/>
    <w:rsid w:val="00D223D0"/>
    <w:rsid w:val="00D2250B"/>
    <w:rsid w:val="00D22645"/>
    <w:rsid w:val="00D22E07"/>
    <w:rsid w:val="00D23218"/>
    <w:rsid w:val="00D24100"/>
    <w:rsid w:val="00D244EE"/>
    <w:rsid w:val="00D24DE6"/>
    <w:rsid w:val="00D2556F"/>
    <w:rsid w:val="00D25667"/>
    <w:rsid w:val="00D2582A"/>
    <w:rsid w:val="00D259F5"/>
    <w:rsid w:val="00D25B59"/>
    <w:rsid w:val="00D25C90"/>
    <w:rsid w:val="00D262D7"/>
    <w:rsid w:val="00D264C6"/>
    <w:rsid w:val="00D26608"/>
    <w:rsid w:val="00D266BB"/>
    <w:rsid w:val="00D2697D"/>
    <w:rsid w:val="00D30231"/>
    <w:rsid w:val="00D307CD"/>
    <w:rsid w:val="00D30875"/>
    <w:rsid w:val="00D308D3"/>
    <w:rsid w:val="00D30A05"/>
    <w:rsid w:val="00D30C80"/>
    <w:rsid w:val="00D31464"/>
    <w:rsid w:val="00D3158C"/>
    <w:rsid w:val="00D31680"/>
    <w:rsid w:val="00D318FB"/>
    <w:rsid w:val="00D31994"/>
    <w:rsid w:val="00D31E1C"/>
    <w:rsid w:val="00D31E54"/>
    <w:rsid w:val="00D323A9"/>
    <w:rsid w:val="00D32571"/>
    <w:rsid w:val="00D328D2"/>
    <w:rsid w:val="00D32DC0"/>
    <w:rsid w:val="00D336E6"/>
    <w:rsid w:val="00D33742"/>
    <w:rsid w:val="00D33B56"/>
    <w:rsid w:val="00D342C7"/>
    <w:rsid w:val="00D34352"/>
    <w:rsid w:val="00D34A55"/>
    <w:rsid w:val="00D354D5"/>
    <w:rsid w:val="00D35659"/>
    <w:rsid w:val="00D35BE8"/>
    <w:rsid w:val="00D35CDB"/>
    <w:rsid w:val="00D35FE4"/>
    <w:rsid w:val="00D360CD"/>
    <w:rsid w:val="00D3636D"/>
    <w:rsid w:val="00D36453"/>
    <w:rsid w:val="00D3680E"/>
    <w:rsid w:val="00D368F2"/>
    <w:rsid w:val="00D36B48"/>
    <w:rsid w:val="00D36EE0"/>
    <w:rsid w:val="00D37072"/>
    <w:rsid w:val="00D378DA"/>
    <w:rsid w:val="00D3791E"/>
    <w:rsid w:val="00D37998"/>
    <w:rsid w:val="00D40393"/>
    <w:rsid w:val="00D407E0"/>
    <w:rsid w:val="00D40AB8"/>
    <w:rsid w:val="00D4175F"/>
    <w:rsid w:val="00D41A4E"/>
    <w:rsid w:val="00D41F92"/>
    <w:rsid w:val="00D42BCE"/>
    <w:rsid w:val="00D42BF6"/>
    <w:rsid w:val="00D42C52"/>
    <w:rsid w:val="00D42C8F"/>
    <w:rsid w:val="00D43220"/>
    <w:rsid w:val="00D43439"/>
    <w:rsid w:val="00D43B24"/>
    <w:rsid w:val="00D4407E"/>
    <w:rsid w:val="00D444BC"/>
    <w:rsid w:val="00D44585"/>
    <w:rsid w:val="00D4475D"/>
    <w:rsid w:val="00D449FE"/>
    <w:rsid w:val="00D44A7E"/>
    <w:rsid w:val="00D44C7F"/>
    <w:rsid w:val="00D44E19"/>
    <w:rsid w:val="00D44F72"/>
    <w:rsid w:val="00D45272"/>
    <w:rsid w:val="00D45304"/>
    <w:rsid w:val="00D45877"/>
    <w:rsid w:val="00D45A76"/>
    <w:rsid w:val="00D45F75"/>
    <w:rsid w:val="00D460C8"/>
    <w:rsid w:val="00D46AB8"/>
    <w:rsid w:val="00D46AE1"/>
    <w:rsid w:val="00D46F64"/>
    <w:rsid w:val="00D470D2"/>
    <w:rsid w:val="00D47135"/>
    <w:rsid w:val="00D47933"/>
    <w:rsid w:val="00D47ABC"/>
    <w:rsid w:val="00D47CBD"/>
    <w:rsid w:val="00D47E84"/>
    <w:rsid w:val="00D50317"/>
    <w:rsid w:val="00D5088E"/>
    <w:rsid w:val="00D50972"/>
    <w:rsid w:val="00D50AF9"/>
    <w:rsid w:val="00D50D89"/>
    <w:rsid w:val="00D50DE4"/>
    <w:rsid w:val="00D50FAD"/>
    <w:rsid w:val="00D510A1"/>
    <w:rsid w:val="00D5161B"/>
    <w:rsid w:val="00D517AE"/>
    <w:rsid w:val="00D51C96"/>
    <w:rsid w:val="00D51D3E"/>
    <w:rsid w:val="00D51DEB"/>
    <w:rsid w:val="00D51F08"/>
    <w:rsid w:val="00D5202E"/>
    <w:rsid w:val="00D52432"/>
    <w:rsid w:val="00D527D1"/>
    <w:rsid w:val="00D52B0B"/>
    <w:rsid w:val="00D52FE2"/>
    <w:rsid w:val="00D53292"/>
    <w:rsid w:val="00D53646"/>
    <w:rsid w:val="00D539AD"/>
    <w:rsid w:val="00D53A38"/>
    <w:rsid w:val="00D544D6"/>
    <w:rsid w:val="00D5453A"/>
    <w:rsid w:val="00D5475A"/>
    <w:rsid w:val="00D54A55"/>
    <w:rsid w:val="00D54B6F"/>
    <w:rsid w:val="00D54E66"/>
    <w:rsid w:val="00D54F3A"/>
    <w:rsid w:val="00D5686E"/>
    <w:rsid w:val="00D5690B"/>
    <w:rsid w:val="00D56913"/>
    <w:rsid w:val="00D57110"/>
    <w:rsid w:val="00D57334"/>
    <w:rsid w:val="00D578D9"/>
    <w:rsid w:val="00D57A31"/>
    <w:rsid w:val="00D57BBA"/>
    <w:rsid w:val="00D57BDF"/>
    <w:rsid w:val="00D60082"/>
    <w:rsid w:val="00D60E77"/>
    <w:rsid w:val="00D60F35"/>
    <w:rsid w:val="00D6170A"/>
    <w:rsid w:val="00D6189A"/>
    <w:rsid w:val="00D6256F"/>
    <w:rsid w:val="00D627FB"/>
    <w:rsid w:val="00D62AF6"/>
    <w:rsid w:val="00D62DD4"/>
    <w:rsid w:val="00D63454"/>
    <w:rsid w:val="00D63601"/>
    <w:rsid w:val="00D636E1"/>
    <w:rsid w:val="00D64097"/>
    <w:rsid w:val="00D6415B"/>
    <w:rsid w:val="00D646DC"/>
    <w:rsid w:val="00D64A68"/>
    <w:rsid w:val="00D64EC2"/>
    <w:rsid w:val="00D651E4"/>
    <w:rsid w:val="00D659ED"/>
    <w:rsid w:val="00D65A8D"/>
    <w:rsid w:val="00D65EFE"/>
    <w:rsid w:val="00D66832"/>
    <w:rsid w:val="00D66872"/>
    <w:rsid w:val="00D66D9A"/>
    <w:rsid w:val="00D66F07"/>
    <w:rsid w:val="00D66F23"/>
    <w:rsid w:val="00D670FE"/>
    <w:rsid w:val="00D67BB6"/>
    <w:rsid w:val="00D67BCB"/>
    <w:rsid w:val="00D67BCE"/>
    <w:rsid w:val="00D67BDD"/>
    <w:rsid w:val="00D67E8E"/>
    <w:rsid w:val="00D704B6"/>
    <w:rsid w:val="00D70601"/>
    <w:rsid w:val="00D70B7A"/>
    <w:rsid w:val="00D70DA8"/>
    <w:rsid w:val="00D713BB"/>
    <w:rsid w:val="00D717DA"/>
    <w:rsid w:val="00D71B8D"/>
    <w:rsid w:val="00D7248E"/>
    <w:rsid w:val="00D725FB"/>
    <w:rsid w:val="00D7272B"/>
    <w:rsid w:val="00D72E3D"/>
    <w:rsid w:val="00D72F1E"/>
    <w:rsid w:val="00D730A3"/>
    <w:rsid w:val="00D7342A"/>
    <w:rsid w:val="00D73713"/>
    <w:rsid w:val="00D739D5"/>
    <w:rsid w:val="00D73C04"/>
    <w:rsid w:val="00D74840"/>
    <w:rsid w:val="00D74BC5"/>
    <w:rsid w:val="00D74CA1"/>
    <w:rsid w:val="00D74E40"/>
    <w:rsid w:val="00D758BB"/>
    <w:rsid w:val="00D75B28"/>
    <w:rsid w:val="00D7604D"/>
    <w:rsid w:val="00D763A1"/>
    <w:rsid w:val="00D763FF"/>
    <w:rsid w:val="00D764D3"/>
    <w:rsid w:val="00D779B0"/>
    <w:rsid w:val="00D77DEC"/>
    <w:rsid w:val="00D80083"/>
    <w:rsid w:val="00D80E0B"/>
    <w:rsid w:val="00D814B2"/>
    <w:rsid w:val="00D81504"/>
    <w:rsid w:val="00D81726"/>
    <w:rsid w:val="00D8175A"/>
    <w:rsid w:val="00D81D60"/>
    <w:rsid w:val="00D81F40"/>
    <w:rsid w:val="00D82016"/>
    <w:rsid w:val="00D8227A"/>
    <w:rsid w:val="00D82663"/>
    <w:rsid w:val="00D8266A"/>
    <w:rsid w:val="00D826D4"/>
    <w:rsid w:val="00D8340A"/>
    <w:rsid w:val="00D838D3"/>
    <w:rsid w:val="00D8439B"/>
    <w:rsid w:val="00D8454E"/>
    <w:rsid w:val="00D84683"/>
    <w:rsid w:val="00D84FEF"/>
    <w:rsid w:val="00D85105"/>
    <w:rsid w:val="00D8510C"/>
    <w:rsid w:val="00D8522E"/>
    <w:rsid w:val="00D85443"/>
    <w:rsid w:val="00D85914"/>
    <w:rsid w:val="00D85AC8"/>
    <w:rsid w:val="00D85BD0"/>
    <w:rsid w:val="00D8624D"/>
    <w:rsid w:val="00D864D8"/>
    <w:rsid w:val="00D86994"/>
    <w:rsid w:val="00D86CF9"/>
    <w:rsid w:val="00D872DC"/>
    <w:rsid w:val="00D87587"/>
    <w:rsid w:val="00D87989"/>
    <w:rsid w:val="00D87B7C"/>
    <w:rsid w:val="00D87BA4"/>
    <w:rsid w:val="00D901A2"/>
    <w:rsid w:val="00D90529"/>
    <w:rsid w:val="00D905E6"/>
    <w:rsid w:val="00D90692"/>
    <w:rsid w:val="00D9090E"/>
    <w:rsid w:val="00D90C87"/>
    <w:rsid w:val="00D913B8"/>
    <w:rsid w:val="00D91889"/>
    <w:rsid w:val="00D919C0"/>
    <w:rsid w:val="00D91A67"/>
    <w:rsid w:val="00D91CBD"/>
    <w:rsid w:val="00D91F7B"/>
    <w:rsid w:val="00D92077"/>
    <w:rsid w:val="00D92117"/>
    <w:rsid w:val="00D92A76"/>
    <w:rsid w:val="00D92D2E"/>
    <w:rsid w:val="00D92D2F"/>
    <w:rsid w:val="00D93041"/>
    <w:rsid w:val="00D9348D"/>
    <w:rsid w:val="00D936A1"/>
    <w:rsid w:val="00D9390B"/>
    <w:rsid w:val="00D93DE3"/>
    <w:rsid w:val="00D93E30"/>
    <w:rsid w:val="00D951A6"/>
    <w:rsid w:val="00D95E6A"/>
    <w:rsid w:val="00D965F9"/>
    <w:rsid w:val="00D96616"/>
    <w:rsid w:val="00D96764"/>
    <w:rsid w:val="00D969CD"/>
    <w:rsid w:val="00D96DC0"/>
    <w:rsid w:val="00D971DD"/>
    <w:rsid w:val="00D97590"/>
    <w:rsid w:val="00D97837"/>
    <w:rsid w:val="00D97E1D"/>
    <w:rsid w:val="00DA0403"/>
    <w:rsid w:val="00DA0490"/>
    <w:rsid w:val="00DA0649"/>
    <w:rsid w:val="00DA0E55"/>
    <w:rsid w:val="00DA0F41"/>
    <w:rsid w:val="00DA1697"/>
    <w:rsid w:val="00DA1AAC"/>
    <w:rsid w:val="00DA1B9E"/>
    <w:rsid w:val="00DA1DD0"/>
    <w:rsid w:val="00DA1FD4"/>
    <w:rsid w:val="00DA21FE"/>
    <w:rsid w:val="00DA2503"/>
    <w:rsid w:val="00DA2AFE"/>
    <w:rsid w:val="00DA3268"/>
    <w:rsid w:val="00DA3834"/>
    <w:rsid w:val="00DA3BB1"/>
    <w:rsid w:val="00DA3C12"/>
    <w:rsid w:val="00DA3D38"/>
    <w:rsid w:val="00DA3DFC"/>
    <w:rsid w:val="00DA4092"/>
    <w:rsid w:val="00DA42F4"/>
    <w:rsid w:val="00DA4446"/>
    <w:rsid w:val="00DA44D0"/>
    <w:rsid w:val="00DA4995"/>
    <w:rsid w:val="00DA4BC8"/>
    <w:rsid w:val="00DA4EB9"/>
    <w:rsid w:val="00DA4F04"/>
    <w:rsid w:val="00DA4F53"/>
    <w:rsid w:val="00DA5014"/>
    <w:rsid w:val="00DA54B7"/>
    <w:rsid w:val="00DA571A"/>
    <w:rsid w:val="00DA671F"/>
    <w:rsid w:val="00DA675C"/>
    <w:rsid w:val="00DA6BB4"/>
    <w:rsid w:val="00DA6EC6"/>
    <w:rsid w:val="00DA761B"/>
    <w:rsid w:val="00DA79D1"/>
    <w:rsid w:val="00DA79ED"/>
    <w:rsid w:val="00DB01A6"/>
    <w:rsid w:val="00DB0289"/>
    <w:rsid w:val="00DB038B"/>
    <w:rsid w:val="00DB04AD"/>
    <w:rsid w:val="00DB0FE5"/>
    <w:rsid w:val="00DB10D4"/>
    <w:rsid w:val="00DB1377"/>
    <w:rsid w:val="00DB23A8"/>
    <w:rsid w:val="00DB26CF"/>
    <w:rsid w:val="00DB2CE2"/>
    <w:rsid w:val="00DB3017"/>
    <w:rsid w:val="00DB3341"/>
    <w:rsid w:val="00DB363F"/>
    <w:rsid w:val="00DB3751"/>
    <w:rsid w:val="00DB4116"/>
    <w:rsid w:val="00DB44E6"/>
    <w:rsid w:val="00DB53AC"/>
    <w:rsid w:val="00DB53B1"/>
    <w:rsid w:val="00DB54CB"/>
    <w:rsid w:val="00DB5CF7"/>
    <w:rsid w:val="00DB5FE2"/>
    <w:rsid w:val="00DB63B7"/>
    <w:rsid w:val="00DB6990"/>
    <w:rsid w:val="00DB7165"/>
    <w:rsid w:val="00DB7175"/>
    <w:rsid w:val="00DB71BD"/>
    <w:rsid w:val="00DB78BD"/>
    <w:rsid w:val="00DB7FC3"/>
    <w:rsid w:val="00DC086C"/>
    <w:rsid w:val="00DC09A4"/>
    <w:rsid w:val="00DC0CC9"/>
    <w:rsid w:val="00DC1BB4"/>
    <w:rsid w:val="00DC2104"/>
    <w:rsid w:val="00DC219C"/>
    <w:rsid w:val="00DC23BA"/>
    <w:rsid w:val="00DC2774"/>
    <w:rsid w:val="00DC283B"/>
    <w:rsid w:val="00DC2DD3"/>
    <w:rsid w:val="00DC2F8E"/>
    <w:rsid w:val="00DC3399"/>
    <w:rsid w:val="00DC33E5"/>
    <w:rsid w:val="00DC3633"/>
    <w:rsid w:val="00DC37F3"/>
    <w:rsid w:val="00DC3C86"/>
    <w:rsid w:val="00DC3FA9"/>
    <w:rsid w:val="00DC420A"/>
    <w:rsid w:val="00DC4610"/>
    <w:rsid w:val="00DC46E9"/>
    <w:rsid w:val="00DC5238"/>
    <w:rsid w:val="00DC533B"/>
    <w:rsid w:val="00DC5574"/>
    <w:rsid w:val="00DC57D4"/>
    <w:rsid w:val="00DC593D"/>
    <w:rsid w:val="00DC5A5E"/>
    <w:rsid w:val="00DC5FB3"/>
    <w:rsid w:val="00DC6144"/>
    <w:rsid w:val="00DC6A4F"/>
    <w:rsid w:val="00DC6EF2"/>
    <w:rsid w:val="00DC719C"/>
    <w:rsid w:val="00DC7518"/>
    <w:rsid w:val="00DC753C"/>
    <w:rsid w:val="00DC7ED2"/>
    <w:rsid w:val="00DD0041"/>
    <w:rsid w:val="00DD005F"/>
    <w:rsid w:val="00DD048A"/>
    <w:rsid w:val="00DD0693"/>
    <w:rsid w:val="00DD06E3"/>
    <w:rsid w:val="00DD080A"/>
    <w:rsid w:val="00DD0971"/>
    <w:rsid w:val="00DD0D01"/>
    <w:rsid w:val="00DD0E4B"/>
    <w:rsid w:val="00DD1071"/>
    <w:rsid w:val="00DD1BB5"/>
    <w:rsid w:val="00DD1CC5"/>
    <w:rsid w:val="00DD1E95"/>
    <w:rsid w:val="00DD1F13"/>
    <w:rsid w:val="00DD209C"/>
    <w:rsid w:val="00DD213E"/>
    <w:rsid w:val="00DD2398"/>
    <w:rsid w:val="00DD2408"/>
    <w:rsid w:val="00DD2496"/>
    <w:rsid w:val="00DD2E63"/>
    <w:rsid w:val="00DD33B1"/>
    <w:rsid w:val="00DD33D6"/>
    <w:rsid w:val="00DD353E"/>
    <w:rsid w:val="00DD38AF"/>
    <w:rsid w:val="00DD39AC"/>
    <w:rsid w:val="00DD409E"/>
    <w:rsid w:val="00DD433E"/>
    <w:rsid w:val="00DD4639"/>
    <w:rsid w:val="00DD4C0E"/>
    <w:rsid w:val="00DD4CD6"/>
    <w:rsid w:val="00DD50F9"/>
    <w:rsid w:val="00DD518E"/>
    <w:rsid w:val="00DD5361"/>
    <w:rsid w:val="00DD541D"/>
    <w:rsid w:val="00DD5BCB"/>
    <w:rsid w:val="00DD5E93"/>
    <w:rsid w:val="00DD5FE1"/>
    <w:rsid w:val="00DD5FE4"/>
    <w:rsid w:val="00DD6325"/>
    <w:rsid w:val="00DD6433"/>
    <w:rsid w:val="00DD7058"/>
    <w:rsid w:val="00DD73C1"/>
    <w:rsid w:val="00DD7442"/>
    <w:rsid w:val="00DD77E9"/>
    <w:rsid w:val="00DD7812"/>
    <w:rsid w:val="00DD7B57"/>
    <w:rsid w:val="00DD7CAA"/>
    <w:rsid w:val="00DD7E0F"/>
    <w:rsid w:val="00DD7E50"/>
    <w:rsid w:val="00DE0062"/>
    <w:rsid w:val="00DE096D"/>
    <w:rsid w:val="00DE0B67"/>
    <w:rsid w:val="00DE0D8E"/>
    <w:rsid w:val="00DE0F74"/>
    <w:rsid w:val="00DE0FB0"/>
    <w:rsid w:val="00DE1667"/>
    <w:rsid w:val="00DE1920"/>
    <w:rsid w:val="00DE1950"/>
    <w:rsid w:val="00DE19E2"/>
    <w:rsid w:val="00DE1A35"/>
    <w:rsid w:val="00DE1B15"/>
    <w:rsid w:val="00DE2046"/>
    <w:rsid w:val="00DE2830"/>
    <w:rsid w:val="00DE2BB3"/>
    <w:rsid w:val="00DE2CDA"/>
    <w:rsid w:val="00DE2CDE"/>
    <w:rsid w:val="00DE32E5"/>
    <w:rsid w:val="00DE32FE"/>
    <w:rsid w:val="00DE3532"/>
    <w:rsid w:val="00DE4288"/>
    <w:rsid w:val="00DE4826"/>
    <w:rsid w:val="00DE4827"/>
    <w:rsid w:val="00DE482E"/>
    <w:rsid w:val="00DE4A50"/>
    <w:rsid w:val="00DE4C4E"/>
    <w:rsid w:val="00DE4DF4"/>
    <w:rsid w:val="00DE4FA1"/>
    <w:rsid w:val="00DE5555"/>
    <w:rsid w:val="00DE55F5"/>
    <w:rsid w:val="00DE567B"/>
    <w:rsid w:val="00DE6148"/>
    <w:rsid w:val="00DE626A"/>
    <w:rsid w:val="00DE62AB"/>
    <w:rsid w:val="00DE65E6"/>
    <w:rsid w:val="00DE67BF"/>
    <w:rsid w:val="00DE6E65"/>
    <w:rsid w:val="00DE70E3"/>
    <w:rsid w:val="00DE79B6"/>
    <w:rsid w:val="00DE7F9D"/>
    <w:rsid w:val="00DE7FA1"/>
    <w:rsid w:val="00DE7FAA"/>
    <w:rsid w:val="00DF02E8"/>
    <w:rsid w:val="00DF03F4"/>
    <w:rsid w:val="00DF0490"/>
    <w:rsid w:val="00DF07B7"/>
    <w:rsid w:val="00DF0CB5"/>
    <w:rsid w:val="00DF1425"/>
    <w:rsid w:val="00DF1498"/>
    <w:rsid w:val="00DF1967"/>
    <w:rsid w:val="00DF1EC5"/>
    <w:rsid w:val="00DF21C1"/>
    <w:rsid w:val="00DF25A5"/>
    <w:rsid w:val="00DF2A65"/>
    <w:rsid w:val="00DF2B36"/>
    <w:rsid w:val="00DF2B98"/>
    <w:rsid w:val="00DF3061"/>
    <w:rsid w:val="00DF3075"/>
    <w:rsid w:val="00DF30D0"/>
    <w:rsid w:val="00DF322D"/>
    <w:rsid w:val="00DF37E7"/>
    <w:rsid w:val="00DF3BBC"/>
    <w:rsid w:val="00DF4164"/>
    <w:rsid w:val="00DF4E4B"/>
    <w:rsid w:val="00DF52A0"/>
    <w:rsid w:val="00DF54FD"/>
    <w:rsid w:val="00DF56D6"/>
    <w:rsid w:val="00DF571E"/>
    <w:rsid w:val="00DF5BFD"/>
    <w:rsid w:val="00DF5EA5"/>
    <w:rsid w:val="00DF5FC9"/>
    <w:rsid w:val="00DF60F3"/>
    <w:rsid w:val="00DF6E08"/>
    <w:rsid w:val="00DF6E6D"/>
    <w:rsid w:val="00DF6E88"/>
    <w:rsid w:val="00DF713F"/>
    <w:rsid w:val="00DF71EE"/>
    <w:rsid w:val="00DF7F7E"/>
    <w:rsid w:val="00E0032B"/>
    <w:rsid w:val="00E00551"/>
    <w:rsid w:val="00E00974"/>
    <w:rsid w:val="00E009B5"/>
    <w:rsid w:val="00E00A91"/>
    <w:rsid w:val="00E0114E"/>
    <w:rsid w:val="00E02174"/>
    <w:rsid w:val="00E0261B"/>
    <w:rsid w:val="00E026E6"/>
    <w:rsid w:val="00E02E2A"/>
    <w:rsid w:val="00E02E8F"/>
    <w:rsid w:val="00E03053"/>
    <w:rsid w:val="00E033FC"/>
    <w:rsid w:val="00E03E9F"/>
    <w:rsid w:val="00E03EA1"/>
    <w:rsid w:val="00E041E4"/>
    <w:rsid w:val="00E045B1"/>
    <w:rsid w:val="00E04D6A"/>
    <w:rsid w:val="00E04FDA"/>
    <w:rsid w:val="00E05061"/>
    <w:rsid w:val="00E05669"/>
    <w:rsid w:val="00E06ADD"/>
    <w:rsid w:val="00E06FC2"/>
    <w:rsid w:val="00E07000"/>
    <w:rsid w:val="00E077E4"/>
    <w:rsid w:val="00E07F89"/>
    <w:rsid w:val="00E104EC"/>
    <w:rsid w:val="00E105EF"/>
    <w:rsid w:val="00E107EE"/>
    <w:rsid w:val="00E10B10"/>
    <w:rsid w:val="00E10C14"/>
    <w:rsid w:val="00E10EAB"/>
    <w:rsid w:val="00E11022"/>
    <w:rsid w:val="00E113FE"/>
    <w:rsid w:val="00E116E5"/>
    <w:rsid w:val="00E11ADB"/>
    <w:rsid w:val="00E11D6E"/>
    <w:rsid w:val="00E120FB"/>
    <w:rsid w:val="00E12F1B"/>
    <w:rsid w:val="00E1311F"/>
    <w:rsid w:val="00E13539"/>
    <w:rsid w:val="00E13A02"/>
    <w:rsid w:val="00E13A80"/>
    <w:rsid w:val="00E13DF0"/>
    <w:rsid w:val="00E140B0"/>
    <w:rsid w:val="00E14156"/>
    <w:rsid w:val="00E14D55"/>
    <w:rsid w:val="00E15149"/>
    <w:rsid w:val="00E1525C"/>
    <w:rsid w:val="00E152BC"/>
    <w:rsid w:val="00E15516"/>
    <w:rsid w:val="00E15522"/>
    <w:rsid w:val="00E15FE5"/>
    <w:rsid w:val="00E160F3"/>
    <w:rsid w:val="00E16626"/>
    <w:rsid w:val="00E166B2"/>
    <w:rsid w:val="00E166BF"/>
    <w:rsid w:val="00E16981"/>
    <w:rsid w:val="00E16A10"/>
    <w:rsid w:val="00E16CBE"/>
    <w:rsid w:val="00E173EB"/>
    <w:rsid w:val="00E173F6"/>
    <w:rsid w:val="00E17483"/>
    <w:rsid w:val="00E1766E"/>
    <w:rsid w:val="00E178A9"/>
    <w:rsid w:val="00E17A7F"/>
    <w:rsid w:val="00E17D58"/>
    <w:rsid w:val="00E2008E"/>
    <w:rsid w:val="00E2013B"/>
    <w:rsid w:val="00E2022E"/>
    <w:rsid w:val="00E20254"/>
    <w:rsid w:val="00E202BE"/>
    <w:rsid w:val="00E205CA"/>
    <w:rsid w:val="00E211BE"/>
    <w:rsid w:val="00E21CC2"/>
    <w:rsid w:val="00E220EB"/>
    <w:rsid w:val="00E222D6"/>
    <w:rsid w:val="00E22486"/>
    <w:rsid w:val="00E22590"/>
    <w:rsid w:val="00E22806"/>
    <w:rsid w:val="00E22989"/>
    <w:rsid w:val="00E229CA"/>
    <w:rsid w:val="00E22C35"/>
    <w:rsid w:val="00E23043"/>
    <w:rsid w:val="00E230A3"/>
    <w:rsid w:val="00E2348F"/>
    <w:rsid w:val="00E23FC3"/>
    <w:rsid w:val="00E23FD2"/>
    <w:rsid w:val="00E24563"/>
    <w:rsid w:val="00E249EB"/>
    <w:rsid w:val="00E251B3"/>
    <w:rsid w:val="00E25545"/>
    <w:rsid w:val="00E25AC8"/>
    <w:rsid w:val="00E25D0E"/>
    <w:rsid w:val="00E25D5E"/>
    <w:rsid w:val="00E25E70"/>
    <w:rsid w:val="00E269AD"/>
    <w:rsid w:val="00E269B2"/>
    <w:rsid w:val="00E26F60"/>
    <w:rsid w:val="00E26FD5"/>
    <w:rsid w:val="00E27504"/>
    <w:rsid w:val="00E27F33"/>
    <w:rsid w:val="00E305B9"/>
    <w:rsid w:val="00E3065F"/>
    <w:rsid w:val="00E30681"/>
    <w:rsid w:val="00E30A94"/>
    <w:rsid w:val="00E3137A"/>
    <w:rsid w:val="00E31531"/>
    <w:rsid w:val="00E31B68"/>
    <w:rsid w:val="00E3231A"/>
    <w:rsid w:val="00E323A1"/>
    <w:rsid w:val="00E32663"/>
    <w:rsid w:val="00E32D41"/>
    <w:rsid w:val="00E32F4E"/>
    <w:rsid w:val="00E33277"/>
    <w:rsid w:val="00E33BB6"/>
    <w:rsid w:val="00E3421C"/>
    <w:rsid w:val="00E342D2"/>
    <w:rsid w:val="00E34A31"/>
    <w:rsid w:val="00E35432"/>
    <w:rsid w:val="00E35AF3"/>
    <w:rsid w:val="00E35F81"/>
    <w:rsid w:val="00E35FDA"/>
    <w:rsid w:val="00E363AE"/>
    <w:rsid w:val="00E37208"/>
    <w:rsid w:val="00E40256"/>
    <w:rsid w:val="00E40303"/>
    <w:rsid w:val="00E40348"/>
    <w:rsid w:val="00E4040E"/>
    <w:rsid w:val="00E40607"/>
    <w:rsid w:val="00E40A32"/>
    <w:rsid w:val="00E418C9"/>
    <w:rsid w:val="00E418D6"/>
    <w:rsid w:val="00E42263"/>
    <w:rsid w:val="00E42A11"/>
    <w:rsid w:val="00E42A24"/>
    <w:rsid w:val="00E433FE"/>
    <w:rsid w:val="00E4367B"/>
    <w:rsid w:val="00E43791"/>
    <w:rsid w:val="00E43956"/>
    <w:rsid w:val="00E43C6A"/>
    <w:rsid w:val="00E43CCC"/>
    <w:rsid w:val="00E43E5B"/>
    <w:rsid w:val="00E43F34"/>
    <w:rsid w:val="00E4402E"/>
    <w:rsid w:val="00E44637"/>
    <w:rsid w:val="00E44780"/>
    <w:rsid w:val="00E449B6"/>
    <w:rsid w:val="00E449D9"/>
    <w:rsid w:val="00E44B0F"/>
    <w:rsid w:val="00E44E82"/>
    <w:rsid w:val="00E44F15"/>
    <w:rsid w:val="00E44F84"/>
    <w:rsid w:val="00E459B9"/>
    <w:rsid w:val="00E45B1B"/>
    <w:rsid w:val="00E460BE"/>
    <w:rsid w:val="00E465E9"/>
    <w:rsid w:val="00E466D5"/>
    <w:rsid w:val="00E466EE"/>
    <w:rsid w:val="00E46E18"/>
    <w:rsid w:val="00E474FF"/>
    <w:rsid w:val="00E47A93"/>
    <w:rsid w:val="00E47E54"/>
    <w:rsid w:val="00E47E94"/>
    <w:rsid w:val="00E502CF"/>
    <w:rsid w:val="00E5039E"/>
    <w:rsid w:val="00E506E6"/>
    <w:rsid w:val="00E50A8A"/>
    <w:rsid w:val="00E50A8C"/>
    <w:rsid w:val="00E50B16"/>
    <w:rsid w:val="00E50E30"/>
    <w:rsid w:val="00E50F46"/>
    <w:rsid w:val="00E515BA"/>
    <w:rsid w:val="00E51A0A"/>
    <w:rsid w:val="00E51B6C"/>
    <w:rsid w:val="00E52192"/>
    <w:rsid w:val="00E52579"/>
    <w:rsid w:val="00E52751"/>
    <w:rsid w:val="00E52B80"/>
    <w:rsid w:val="00E53058"/>
    <w:rsid w:val="00E5315F"/>
    <w:rsid w:val="00E5331E"/>
    <w:rsid w:val="00E5356D"/>
    <w:rsid w:val="00E53920"/>
    <w:rsid w:val="00E53E6E"/>
    <w:rsid w:val="00E53E8C"/>
    <w:rsid w:val="00E5404E"/>
    <w:rsid w:val="00E54698"/>
    <w:rsid w:val="00E547A1"/>
    <w:rsid w:val="00E5483F"/>
    <w:rsid w:val="00E54A13"/>
    <w:rsid w:val="00E55188"/>
    <w:rsid w:val="00E558BE"/>
    <w:rsid w:val="00E560A3"/>
    <w:rsid w:val="00E56112"/>
    <w:rsid w:val="00E562B5"/>
    <w:rsid w:val="00E563D8"/>
    <w:rsid w:val="00E564B5"/>
    <w:rsid w:val="00E56E07"/>
    <w:rsid w:val="00E5731E"/>
    <w:rsid w:val="00E57716"/>
    <w:rsid w:val="00E57858"/>
    <w:rsid w:val="00E57868"/>
    <w:rsid w:val="00E57898"/>
    <w:rsid w:val="00E578DC"/>
    <w:rsid w:val="00E57AFE"/>
    <w:rsid w:val="00E57BC7"/>
    <w:rsid w:val="00E600C6"/>
    <w:rsid w:val="00E60241"/>
    <w:rsid w:val="00E604C6"/>
    <w:rsid w:val="00E60641"/>
    <w:rsid w:val="00E60AE2"/>
    <w:rsid w:val="00E6140B"/>
    <w:rsid w:val="00E619FB"/>
    <w:rsid w:val="00E61B5B"/>
    <w:rsid w:val="00E62325"/>
    <w:rsid w:val="00E62382"/>
    <w:rsid w:val="00E623F6"/>
    <w:rsid w:val="00E62750"/>
    <w:rsid w:val="00E62863"/>
    <w:rsid w:val="00E63204"/>
    <w:rsid w:val="00E63304"/>
    <w:rsid w:val="00E636A0"/>
    <w:rsid w:val="00E63B1A"/>
    <w:rsid w:val="00E63BCB"/>
    <w:rsid w:val="00E63C21"/>
    <w:rsid w:val="00E63D16"/>
    <w:rsid w:val="00E63DD1"/>
    <w:rsid w:val="00E6439C"/>
    <w:rsid w:val="00E643DF"/>
    <w:rsid w:val="00E64D1B"/>
    <w:rsid w:val="00E64ED6"/>
    <w:rsid w:val="00E655A0"/>
    <w:rsid w:val="00E65CBB"/>
    <w:rsid w:val="00E65F7A"/>
    <w:rsid w:val="00E65FB8"/>
    <w:rsid w:val="00E66180"/>
    <w:rsid w:val="00E666AE"/>
    <w:rsid w:val="00E66868"/>
    <w:rsid w:val="00E668A5"/>
    <w:rsid w:val="00E66991"/>
    <w:rsid w:val="00E66A40"/>
    <w:rsid w:val="00E66FED"/>
    <w:rsid w:val="00E67143"/>
    <w:rsid w:val="00E67200"/>
    <w:rsid w:val="00E67304"/>
    <w:rsid w:val="00E677B2"/>
    <w:rsid w:val="00E67880"/>
    <w:rsid w:val="00E700D2"/>
    <w:rsid w:val="00E700D7"/>
    <w:rsid w:val="00E700EA"/>
    <w:rsid w:val="00E705C9"/>
    <w:rsid w:val="00E70890"/>
    <w:rsid w:val="00E708DA"/>
    <w:rsid w:val="00E7120B"/>
    <w:rsid w:val="00E7142E"/>
    <w:rsid w:val="00E71B66"/>
    <w:rsid w:val="00E71DAA"/>
    <w:rsid w:val="00E7293E"/>
    <w:rsid w:val="00E72A93"/>
    <w:rsid w:val="00E72B47"/>
    <w:rsid w:val="00E73382"/>
    <w:rsid w:val="00E73475"/>
    <w:rsid w:val="00E73517"/>
    <w:rsid w:val="00E7357C"/>
    <w:rsid w:val="00E738B6"/>
    <w:rsid w:val="00E73DDD"/>
    <w:rsid w:val="00E73EE5"/>
    <w:rsid w:val="00E741F1"/>
    <w:rsid w:val="00E7468D"/>
    <w:rsid w:val="00E74D47"/>
    <w:rsid w:val="00E74F6C"/>
    <w:rsid w:val="00E75337"/>
    <w:rsid w:val="00E759E0"/>
    <w:rsid w:val="00E75FD6"/>
    <w:rsid w:val="00E760E4"/>
    <w:rsid w:val="00E76126"/>
    <w:rsid w:val="00E76976"/>
    <w:rsid w:val="00E76E2F"/>
    <w:rsid w:val="00E77B66"/>
    <w:rsid w:val="00E77FE3"/>
    <w:rsid w:val="00E801A4"/>
    <w:rsid w:val="00E802E8"/>
    <w:rsid w:val="00E803ED"/>
    <w:rsid w:val="00E8070D"/>
    <w:rsid w:val="00E80B0C"/>
    <w:rsid w:val="00E8135E"/>
    <w:rsid w:val="00E81C92"/>
    <w:rsid w:val="00E81EAD"/>
    <w:rsid w:val="00E82139"/>
    <w:rsid w:val="00E82918"/>
    <w:rsid w:val="00E82B0B"/>
    <w:rsid w:val="00E82DA6"/>
    <w:rsid w:val="00E8330A"/>
    <w:rsid w:val="00E83DA2"/>
    <w:rsid w:val="00E84981"/>
    <w:rsid w:val="00E84E7B"/>
    <w:rsid w:val="00E84ED6"/>
    <w:rsid w:val="00E8542E"/>
    <w:rsid w:val="00E856A7"/>
    <w:rsid w:val="00E85875"/>
    <w:rsid w:val="00E85F01"/>
    <w:rsid w:val="00E86ACA"/>
    <w:rsid w:val="00E86C79"/>
    <w:rsid w:val="00E86F77"/>
    <w:rsid w:val="00E86FD1"/>
    <w:rsid w:val="00E87426"/>
    <w:rsid w:val="00E87FDA"/>
    <w:rsid w:val="00E9008B"/>
    <w:rsid w:val="00E90155"/>
    <w:rsid w:val="00E903E6"/>
    <w:rsid w:val="00E909F6"/>
    <w:rsid w:val="00E90CD2"/>
    <w:rsid w:val="00E913A8"/>
    <w:rsid w:val="00E9191D"/>
    <w:rsid w:val="00E91CFD"/>
    <w:rsid w:val="00E91E5A"/>
    <w:rsid w:val="00E9213C"/>
    <w:rsid w:val="00E9214A"/>
    <w:rsid w:val="00E92252"/>
    <w:rsid w:val="00E92253"/>
    <w:rsid w:val="00E92366"/>
    <w:rsid w:val="00E9268A"/>
    <w:rsid w:val="00E927D8"/>
    <w:rsid w:val="00E92BC4"/>
    <w:rsid w:val="00E92C08"/>
    <w:rsid w:val="00E92FD0"/>
    <w:rsid w:val="00E93135"/>
    <w:rsid w:val="00E935AD"/>
    <w:rsid w:val="00E935E4"/>
    <w:rsid w:val="00E93CD0"/>
    <w:rsid w:val="00E942EA"/>
    <w:rsid w:val="00E95280"/>
    <w:rsid w:val="00E9541F"/>
    <w:rsid w:val="00E95532"/>
    <w:rsid w:val="00E95F32"/>
    <w:rsid w:val="00E960DF"/>
    <w:rsid w:val="00E96406"/>
    <w:rsid w:val="00E964BA"/>
    <w:rsid w:val="00E96860"/>
    <w:rsid w:val="00E96940"/>
    <w:rsid w:val="00E96FC8"/>
    <w:rsid w:val="00E97221"/>
    <w:rsid w:val="00E972EB"/>
    <w:rsid w:val="00E973FE"/>
    <w:rsid w:val="00E977BD"/>
    <w:rsid w:val="00EA0157"/>
    <w:rsid w:val="00EA09C5"/>
    <w:rsid w:val="00EA0B31"/>
    <w:rsid w:val="00EA10C9"/>
    <w:rsid w:val="00EA11A1"/>
    <w:rsid w:val="00EA162B"/>
    <w:rsid w:val="00EA188B"/>
    <w:rsid w:val="00EA1931"/>
    <w:rsid w:val="00EA1A20"/>
    <w:rsid w:val="00EA22E7"/>
    <w:rsid w:val="00EA2BB5"/>
    <w:rsid w:val="00EA2C88"/>
    <w:rsid w:val="00EA2CBA"/>
    <w:rsid w:val="00EA2CC6"/>
    <w:rsid w:val="00EA2D20"/>
    <w:rsid w:val="00EA39FD"/>
    <w:rsid w:val="00EA3F73"/>
    <w:rsid w:val="00EA40BE"/>
    <w:rsid w:val="00EA40EE"/>
    <w:rsid w:val="00EA40F1"/>
    <w:rsid w:val="00EA42FB"/>
    <w:rsid w:val="00EA44CF"/>
    <w:rsid w:val="00EA45E9"/>
    <w:rsid w:val="00EA4786"/>
    <w:rsid w:val="00EA48E4"/>
    <w:rsid w:val="00EA4912"/>
    <w:rsid w:val="00EA4992"/>
    <w:rsid w:val="00EA5B7A"/>
    <w:rsid w:val="00EA667F"/>
    <w:rsid w:val="00EA6C67"/>
    <w:rsid w:val="00EA745A"/>
    <w:rsid w:val="00EA769E"/>
    <w:rsid w:val="00EA7A94"/>
    <w:rsid w:val="00EB01D5"/>
    <w:rsid w:val="00EB02F4"/>
    <w:rsid w:val="00EB05F2"/>
    <w:rsid w:val="00EB0A40"/>
    <w:rsid w:val="00EB17D6"/>
    <w:rsid w:val="00EB180D"/>
    <w:rsid w:val="00EB1F82"/>
    <w:rsid w:val="00EB214E"/>
    <w:rsid w:val="00EB2609"/>
    <w:rsid w:val="00EB2913"/>
    <w:rsid w:val="00EB2A17"/>
    <w:rsid w:val="00EB2AE0"/>
    <w:rsid w:val="00EB2FD2"/>
    <w:rsid w:val="00EB3048"/>
    <w:rsid w:val="00EB3435"/>
    <w:rsid w:val="00EB3AE2"/>
    <w:rsid w:val="00EB42B3"/>
    <w:rsid w:val="00EB4362"/>
    <w:rsid w:val="00EB454E"/>
    <w:rsid w:val="00EB4E2B"/>
    <w:rsid w:val="00EB4F55"/>
    <w:rsid w:val="00EB512B"/>
    <w:rsid w:val="00EB5972"/>
    <w:rsid w:val="00EB5CD0"/>
    <w:rsid w:val="00EB6811"/>
    <w:rsid w:val="00EB69FA"/>
    <w:rsid w:val="00EB6DCA"/>
    <w:rsid w:val="00EB72B0"/>
    <w:rsid w:val="00EB74AF"/>
    <w:rsid w:val="00EB74FD"/>
    <w:rsid w:val="00EB7773"/>
    <w:rsid w:val="00EC026B"/>
    <w:rsid w:val="00EC0512"/>
    <w:rsid w:val="00EC08E8"/>
    <w:rsid w:val="00EC0A19"/>
    <w:rsid w:val="00EC0BDB"/>
    <w:rsid w:val="00EC145E"/>
    <w:rsid w:val="00EC18BD"/>
    <w:rsid w:val="00EC1A31"/>
    <w:rsid w:val="00EC1BE1"/>
    <w:rsid w:val="00EC1E66"/>
    <w:rsid w:val="00EC1E85"/>
    <w:rsid w:val="00EC20E2"/>
    <w:rsid w:val="00EC231A"/>
    <w:rsid w:val="00EC25F5"/>
    <w:rsid w:val="00EC2B04"/>
    <w:rsid w:val="00EC2E06"/>
    <w:rsid w:val="00EC2F35"/>
    <w:rsid w:val="00EC35B0"/>
    <w:rsid w:val="00EC387F"/>
    <w:rsid w:val="00EC3AE8"/>
    <w:rsid w:val="00EC3C59"/>
    <w:rsid w:val="00EC4500"/>
    <w:rsid w:val="00EC4A1F"/>
    <w:rsid w:val="00EC4AB8"/>
    <w:rsid w:val="00EC5393"/>
    <w:rsid w:val="00EC5731"/>
    <w:rsid w:val="00EC5DF2"/>
    <w:rsid w:val="00EC5E0A"/>
    <w:rsid w:val="00EC5E0E"/>
    <w:rsid w:val="00EC60C0"/>
    <w:rsid w:val="00EC66E6"/>
    <w:rsid w:val="00EC676A"/>
    <w:rsid w:val="00EC6F6E"/>
    <w:rsid w:val="00EC700B"/>
    <w:rsid w:val="00EC71EF"/>
    <w:rsid w:val="00EC721D"/>
    <w:rsid w:val="00EC76CB"/>
    <w:rsid w:val="00EC783C"/>
    <w:rsid w:val="00EC7DA0"/>
    <w:rsid w:val="00EC7EF6"/>
    <w:rsid w:val="00EC7F03"/>
    <w:rsid w:val="00EC7F7F"/>
    <w:rsid w:val="00ED0661"/>
    <w:rsid w:val="00ED07C3"/>
    <w:rsid w:val="00ED08B7"/>
    <w:rsid w:val="00ED0A6C"/>
    <w:rsid w:val="00ED0FD6"/>
    <w:rsid w:val="00ED10C7"/>
    <w:rsid w:val="00ED13B0"/>
    <w:rsid w:val="00ED1614"/>
    <w:rsid w:val="00ED165E"/>
    <w:rsid w:val="00ED1CDD"/>
    <w:rsid w:val="00ED2059"/>
    <w:rsid w:val="00ED21E5"/>
    <w:rsid w:val="00ED2558"/>
    <w:rsid w:val="00ED26F2"/>
    <w:rsid w:val="00ED26F9"/>
    <w:rsid w:val="00ED2E6F"/>
    <w:rsid w:val="00ED33F6"/>
    <w:rsid w:val="00ED3666"/>
    <w:rsid w:val="00ED36EE"/>
    <w:rsid w:val="00ED3864"/>
    <w:rsid w:val="00ED3A6D"/>
    <w:rsid w:val="00ED3C46"/>
    <w:rsid w:val="00ED40A5"/>
    <w:rsid w:val="00ED4228"/>
    <w:rsid w:val="00ED4313"/>
    <w:rsid w:val="00ED446C"/>
    <w:rsid w:val="00ED4BAB"/>
    <w:rsid w:val="00ED4D50"/>
    <w:rsid w:val="00ED5100"/>
    <w:rsid w:val="00ED5BB0"/>
    <w:rsid w:val="00ED5E0F"/>
    <w:rsid w:val="00ED6082"/>
    <w:rsid w:val="00ED6186"/>
    <w:rsid w:val="00ED6512"/>
    <w:rsid w:val="00ED67FD"/>
    <w:rsid w:val="00ED6D65"/>
    <w:rsid w:val="00ED78D7"/>
    <w:rsid w:val="00ED7A33"/>
    <w:rsid w:val="00ED7D93"/>
    <w:rsid w:val="00EE0071"/>
    <w:rsid w:val="00EE02F4"/>
    <w:rsid w:val="00EE0416"/>
    <w:rsid w:val="00EE081F"/>
    <w:rsid w:val="00EE0946"/>
    <w:rsid w:val="00EE0EEB"/>
    <w:rsid w:val="00EE1276"/>
    <w:rsid w:val="00EE1382"/>
    <w:rsid w:val="00EE154E"/>
    <w:rsid w:val="00EE1C0B"/>
    <w:rsid w:val="00EE1D80"/>
    <w:rsid w:val="00EE1F2B"/>
    <w:rsid w:val="00EE2179"/>
    <w:rsid w:val="00EE2306"/>
    <w:rsid w:val="00EE280D"/>
    <w:rsid w:val="00EE2908"/>
    <w:rsid w:val="00EE2B52"/>
    <w:rsid w:val="00EE2BEB"/>
    <w:rsid w:val="00EE3189"/>
    <w:rsid w:val="00EE31DB"/>
    <w:rsid w:val="00EE34C7"/>
    <w:rsid w:val="00EE420B"/>
    <w:rsid w:val="00EE42EB"/>
    <w:rsid w:val="00EE4366"/>
    <w:rsid w:val="00EE4823"/>
    <w:rsid w:val="00EE4955"/>
    <w:rsid w:val="00EE49F4"/>
    <w:rsid w:val="00EE4A1F"/>
    <w:rsid w:val="00EE4EBC"/>
    <w:rsid w:val="00EE5A98"/>
    <w:rsid w:val="00EE5DC2"/>
    <w:rsid w:val="00EE5DCF"/>
    <w:rsid w:val="00EE5FD0"/>
    <w:rsid w:val="00EE605D"/>
    <w:rsid w:val="00EE6356"/>
    <w:rsid w:val="00EE663E"/>
    <w:rsid w:val="00EE6DB1"/>
    <w:rsid w:val="00EE6E8F"/>
    <w:rsid w:val="00EE6EAA"/>
    <w:rsid w:val="00EE7764"/>
    <w:rsid w:val="00EE7954"/>
    <w:rsid w:val="00EE7D21"/>
    <w:rsid w:val="00EF00FC"/>
    <w:rsid w:val="00EF0115"/>
    <w:rsid w:val="00EF027F"/>
    <w:rsid w:val="00EF03CB"/>
    <w:rsid w:val="00EF0DAA"/>
    <w:rsid w:val="00EF0E06"/>
    <w:rsid w:val="00EF0F7C"/>
    <w:rsid w:val="00EF0FAE"/>
    <w:rsid w:val="00EF1C6B"/>
    <w:rsid w:val="00EF1C70"/>
    <w:rsid w:val="00EF1D91"/>
    <w:rsid w:val="00EF1F5E"/>
    <w:rsid w:val="00EF246E"/>
    <w:rsid w:val="00EF2789"/>
    <w:rsid w:val="00EF28FA"/>
    <w:rsid w:val="00EF2EC2"/>
    <w:rsid w:val="00EF32A8"/>
    <w:rsid w:val="00EF332B"/>
    <w:rsid w:val="00EF3407"/>
    <w:rsid w:val="00EF355D"/>
    <w:rsid w:val="00EF36A8"/>
    <w:rsid w:val="00EF3A7F"/>
    <w:rsid w:val="00EF3AF8"/>
    <w:rsid w:val="00EF3AFB"/>
    <w:rsid w:val="00EF3EA5"/>
    <w:rsid w:val="00EF405B"/>
    <w:rsid w:val="00EF4369"/>
    <w:rsid w:val="00EF464B"/>
    <w:rsid w:val="00EF4718"/>
    <w:rsid w:val="00EF49B8"/>
    <w:rsid w:val="00EF4E43"/>
    <w:rsid w:val="00EF5164"/>
    <w:rsid w:val="00EF547B"/>
    <w:rsid w:val="00EF556F"/>
    <w:rsid w:val="00EF572D"/>
    <w:rsid w:val="00EF579D"/>
    <w:rsid w:val="00EF5A3C"/>
    <w:rsid w:val="00EF5DE8"/>
    <w:rsid w:val="00EF5EC4"/>
    <w:rsid w:val="00EF693D"/>
    <w:rsid w:val="00EF6F66"/>
    <w:rsid w:val="00EF710A"/>
    <w:rsid w:val="00EF72A4"/>
    <w:rsid w:val="00EF72FA"/>
    <w:rsid w:val="00EF7690"/>
    <w:rsid w:val="00EF78EC"/>
    <w:rsid w:val="00EF7D5C"/>
    <w:rsid w:val="00EF7E42"/>
    <w:rsid w:val="00EF7ECB"/>
    <w:rsid w:val="00F0014C"/>
    <w:rsid w:val="00F00890"/>
    <w:rsid w:val="00F00D00"/>
    <w:rsid w:val="00F00F57"/>
    <w:rsid w:val="00F011DB"/>
    <w:rsid w:val="00F01769"/>
    <w:rsid w:val="00F0193F"/>
    <w:rsid w:val="00F0244A"/>
    <w:rsid w:val="00F0273F"/>
    <w:rsid w:val="00F029C1"/>
    <w:rsid w:val="00F02A62"/>
    <w:rsid w:val="00F02F8F"/>
    <w:rsid w:val="00F02FDA"/>
    <w:rsid w:val="00F04158"/>
    <w:rsid w:val="00F0421A"/>
    <w:rsid w:val="00F047F8"/>
    <w:rsid w:val="00F04A5C"/>
    <w:rsid w:val="00F04B1D"/>
    <w:rsid w:val="00F0551A"/>
    <w:rsid w:val="00F05C3F"/>
    <w:rsid w:val="00F05CEB"/>
    <w:rsid w:val="00F05D1D"/>
    <w:rsid w:val="00F06650"/>
    <w:rsid w:val="00F066EF"/>
    <w:rsid w:val="00F06A43"/>
    <w:rsid w:val="00F06D86"/>
    <w:rsid w:val="00F0747B"/>
    <w:rsid w:val="00F0776F"/>
    <w:rsid w:val="00F078F0"/>
    <w:rsid w:val="00F1078D"/>
    <w:rsid w:val="00F108E1"/>
    <w:rsid w:val="00F10912"/>
    <w:rsid w:val="00F10F30"/>
    <w:rsid w:val="00F11158"/>
    <w:rsid w:val="00F11824"/>
    <w:rsid w:val="00F11E96"/>
    <w:rsid w:val="00F11EA3"/>
    <w:rsid w:val="00F11F94"/>
    <w:rsid w:val="00F12248"/>
    <w:rsid w:val="00F12732"/>
    <w:rsid w:val="00F12EC5"/>
    <w:rsid w:val="00F12FD4"/>
    <w:rsid w:val="00F132CE"/>
    <w:rsid w:val="00F133B0"/>
    <w:rsid w:val="00F13640"/>
    <w:rsid w:val="00F1489C"/>
    <w:rsid w:val="00F14985"/>
    <w:rsid w:val="00F14A21"/>
    <w:rsid w:val="00F14B5E"/>
    <w:rsid w:val="00F14EC6"/>
    <w:rsid w:val="00F15AC7"/>
    <w:rsid w:val="00F15B47"/>
    <w:rsid w:val="00F15CDF"/>
    <w:rsid w:val="00F1616D"/>
    <w:rsid w:val="00F16576"/>
    <w:rsid w:val="00F165D8"/>
    <w:rsid w:val="00F16689"/>
    <w:rsid w:val="00F17014"/>
    <w:rsid w:val="00F170C8"/>
    <w:rsid w:val="00F17217"/>
    <w:rsid w:val="00F1788F"/>
    <w:rsid w:val="00F203B6"/>
    <w:rsid w:val="00F205CC"/>
    <w:rsid w:val="00F206E8"/>
    <w:rsid w:val="00F20B22"/>
    <w:rsid w:val="00F20C4B"/>
    <w:rsid w:val="00F20EC3"/>
    <w:rsid w:val="00F216A1"/>
    <w:rsid w:val="00F21794"/>
    <w:rsid w:val="00F2193B"/>
    <w:rsid w:val="00F21992"/>
    <w:rsid w:val="00F21A2E"/>
    <w:rsid w:val="00F21AFF"/>
    <w:rsid w:val="00F21DE4"/>
    <w:rsid w:val="00F2265A"/>
    <w:rsid w:val="00F2270B"/>
    <w:rsid w:val="00F227F5"/>
    <w:rsid w:val="00F228E6"/>
    <w:rsid w:val="00F229AC"/>
    <w:rsid w:val="00F22F01"/>
    <w:rsid w:val="00F23149"/>
    <w:rsid w:val="00F23182"/>
    <w:rsid w:val="00F238B4"/>
    <w:rsid w:val="00F2390F"/>
    <w:rsid w:val="00F23CA5"/>
    <w:rsid w:val="00F23D1F"/>
    <w:rsid w:val="00F23D48"/>
    <w:rsid w:val="00F23DC1"/>
    <w:rsid w:val="00F240B3"/>
    <w:rsid w:val="00F24BB3"/>
    <w:rsid w:val="00F24C06"/>
    <w:rsid w:val="00F24F50"/>
    <w:rsid w:val="00F252F4"/>
    <w:rsid w:val="00F25332"/>
    <w:rsid w:val="00F25546"/>
    <w:rsid w:val="00F25600"/>
    <w:rsid w:val="00F25DDD"/>
    <w:rsid w:val="00F260C1"/>
    <w:rsid w:val="00F2653D"/>
    <w:rsid w:val="00F26C58"/>
    <w:rsid w:val="00F26E8A"/>
    <w:rsid w:val="00F270DF"/>
    <w:rsid w:val="00F27AE5"/>
    <w:rsid w:val="00F30022"/>
    <w:rsid w:val="00F30445"/>
    <w:rsid w:val="00F30662"/>
    <w:rsid w:val="00F30777"/>
    <w:rsid w:val="00F309F2"/>
    <w:rsid w:val="00F30B00"/>
    <w:rsid w:val="00F3127B"/>
    <w:rsid w:val="00F314C2"/>
    <w:rsid w:val="00F314D5"/>
    <w:rsid w:val="00F314F8"/>
    <w:rsid w:val="00F31616"/>
    <w:rsid w:val="00F31C09"/>
    <w:rsid w:val="00F31D3B"/>
    <w:rsid w:val="00F33A44"/>
    <w:rsid w:val="00F33A6F"/>
    <w:rsid w:val="00F33C93"/>
    <w:rsid w:val="00F3404D"/>
    <w:rsid w:val="00F340E1"/>
    <w:rsid w:val="00F341D4"/>
    <w:rsid w:val="00F342A1"/>
    <w:rsid w:val="00F34BB5"/>
    <w:rsid w:val="00F34E82"/>
    <w:rsid w:val="00F34FFA"/>
    <w:rsid w:val="00F35554"/>
    <w:rsid w:val="00F35666"/>
    <w:rsid w:val="00F35C23"/>
    <w:rsid w:val="00F36777"/>
    <w:rsid w:val="00F36BFF"/>
    <w:rsid w:val="00F36EFB"/>
    <w:rsid w:val="00F36F87"/>
    <w:rsid w:val="00F3705A"/>
    <w:rsid w:val="00F37317"/>
    <w:rsid w:val="00F37CD0"/>
    <w:rsid w:val="00F40377"/>
    <w:rsid w:val="00F40D93"/>
    <w:rsid w:val="00F41BAC"/>
    <w:rsid w:val="00F41D68"/>
    <w:rsid w:val="00F41E37"/>
    <w:rsid w:val="00F41F11"/>
    <w:rsid w:val="00F4211A"/>
    <w:rsid w:val="00F42266"/>
    <w:rsid w:val="00F42344"/>
    <w:rsid w:val="00F424A0"/>
    <w:rsid w:val="00F426D1"/>
    <w:rsid w:val="00F42766"/>
    <w:rsid w:val="00F432FD"/>
    <w:rsid w:val="00F43CB4"/>
    <w:rsid w:val="00F43DB6"/>
    <w:rsid w:val="00F441F9"/>
    <w:rsid w:val="00F44241"/>
    <w:rsid w:val="00F44863"/>
    <w:rsid w:val="00F44A8B"/>
    <w:rsid w:val="00F44CBE"/>
    <w:rsid w:val="00F452CE"/>
    <w:rsid w:val="00F452D0"/>
    <w:rsid w:val="00F4554A"/>
    <w:rsid w:val="00F455E1"/>
    <w:rsid w:val="00F45667"/>
    <w:rsid w:val="00F45676"/>
    <w:rsid w:val="00F45A74"/>
    <w:rsid w:val="00F45D6D"/>
    <w:rsid w:val="00F46028"/>
    <w:rsid w:val="00F469BC"/>
    <w:rsid w:val="00F469F9"/>
    <w:rsid w:val="00F46C6B"/>
    <w:rsid w:val="00F46D6B"/>
    <w:rsid w:val="00F46EB1"/>
    <w:rsid w:val="00F46EED"/>
    <w:rsid w:val="00F47057"/>
    <w:rsid w:val="00F470C8"/>
    <w:rsid w:val="00F4713C"/>
    <w:rsid w:val="00F47723"/>
    <w:rsid w:val="00F47762"/>
    <w:rsid w:val="00F479DC"/>
    <w:rsid w:val="00F47A92"/>
    <w:rsid w:val="00F47BCC"/>
    <w:rsid w:val="00F47C74"/>
    <w:rsid w:val="00F47F68"/>
    <w:rsid w:val="00F5048F"/>
    <w:rsid w:val="00F50D4A"/>
    <w:rsid w:val="00F50F2A"/>
    <w:rsid w:val="00F5137D"/>
    <w:rsid w:val="00F51395"/>
    <w:rsid w:val="00F51960"/>
    <w:rsid w:val="00F5197F"/>
    <w:rsid w:val="00F51AEA"/>
    <w:rsid w:val="00F51B2E"/>
    <w:rsid w:val="00F51D79"/>
    <w:rsid w:val="00F52573"/>
    <w:rsid w:val="00F52721"/>
    <w:rsid w:val="00F52797"/>
    <w:rsid w:val="00F52833"/>
    <w:rsid w:val="00F52B55"/>
    <w:rsid w:val="00F52D5A"/>
    <w:rsid w:val="00F52E02"/>
    <w:rsid w:val="00F52FB4"/>
    <w:rsid w:val="00F53247"/>
    <w:rsid w:val="00F533BE"/>
    <w:rsid w:val="00F53AE7"/>
    <w:rsid w:val="00F53ECD"/>
    <w:rsid w:val="00F54880"/>
    <w:rsid w:val="00F54D80"/>
    <w:rsid w:val="00F55150"/>
    <w:rsid w:val="00F557E7"/>
    <w:rsid w:val="00F55864"/>
    <w:rsid w:val="00F559FB"/>
    <w:rsid w:val="00F55C14"/>
    <w:rsid w:val="00F55C83"/>
    <w:rsid w:val="00F56301"/>
    <w:rsid w:val="00F56F61"/>
    <w:rsid w:val="00F570AC"/>
    <w:rsid w:val="00F57447"/>
    <w:rsid w:val="00F5768A"/>
    <w:rsid w:val="00F57789"/>
    <w:rsid w:val="00F579AA"/>
    <w:rsid w:val="00F57CCE"/>
    <w:rsid w:val="00F57CF1"/>
    <w:rsid w:val="00F605BB"/>
    <w:rsid w:val="00F6060F"/>
    <w:rsid w:val="00F6069B"/>
    <w:rsid w:val="00F607B5"/>
    <w:rsid w:val="00F60B8B"/>
    <w:rsid w:val="00F61C8D"/>
    <w:rsid w:val="00F61CC7"/>
    <w:rsid w:val="00F62C83"/>
    <w:rsid w:val="00F63798"/>
    <w:rsid w:val="00F637E5"/>
    <w:rsid w:val="00F63A03"/>
    <w:rsid w:val="00F6499B"/>
    <w:rsid w:val="00F64CDE"/>
    <w:rsid w:val="00F64E5B"/>
    <w:rsid w:val="00F6541B"/>
    <w:rsid w:val="00F65F20"/>
    <w:rsid w:val="00F661C8"/>
    <w:rsid w:val="00F664C9"/>
    <w:rsid w:val="00F666DB"/>
    <w:rsid w:val="00F668CC"/>
    <w:rsid w:val="00F66A93"/>
    <w:rsid w:val="00F66AC3"/>
    <w:rsid w:val="00F675EF"/>
    <w:rsid w:val="00F676AC"/>
    <w:rsid w:val="00F67F9D"/>
    <w:rsid w:val="00F70E3D"/>
    <w:rsid w:val="00F71138"/>
    <w:rsid w:val="00F71D01"/>
    <w:rsid w:val="00F721AE"/>
    <w:rsid w:val="00F72A9D"/>
    <w:rsid w:val="00F72DDC"/>
    <w:rsid w:val="00F72FBC"/>
    <w:rsid w:val="00F7381B"/>
    <w:rsid w:val="00F740FD"/>
    <w:rsid w:val="00F74900"/>
    <w:rsid w:val="00F74A68"/>
    <w:rsid w:val="00F74A9B"/>
    <w:rsid w:val="00F74BFB"/>
    <w:rsid w:val="00F74D28"/>
    <w:rsid w:val="00F74F2E"/>
    <w:rsid w:val="00F758E5"/>
    <w:rsid w:val="00F75BD3"/>
    <w:rsid w:val="00F75F2C"/>
    <w:rsid w:val="00F76163"/>
    <w:rsid w:val="00F76E41"/>
    <w:rsid w:val="00F771C4"/>
    <w:rsid w:val="00F7756F"/>
    <w:rsid w:val="00F77715"/>
    <w:rsid w:val="00F77A0B"/>
    <w:rsid w:val="00F80412"/>
    <w:rsid w:val="00F80B9E"/>
    <w:rsid w:val="00F80C8B"/>
    <w:rsid w:val="00F81601"/>
    <w:rsid w:val="00F816C8"/>
    <w:rsid w:val="00F81804"/>
    <w:rsid w:val="00F81A03"/>
    <w:rsid w:val="00F81C5F"/>
    <w:rsid w:val="00F81EF2"/>
    <w:rsid w:val="00F81F4B"/>
    <w:rsid w:val="00F82421"/>
    <w:rsid w:val="00F82461"/>
    <w:rsid w:val="00F82BEF"/>
    <w:rsid w:val="00F82CC3"/>
    <w:rsid w:val="00F83A20"/>
    <w:rsid w:val="00F84302"/>
    <w:rsid w:val="00F843DC"/>
    <w:rsid w:val="00F8485F"/>
    <w:rsid w:val="00F848CB"/>
    <w:rsid w:val="00F84BB3"/>
    <w:rsid w:val="00F84BF7"/>
    <w:rsid w:val="00F84EC8"/>
    <w:rsid w:val="00F85227"/>
    <w:rsid w:val="00F858C3"/>
    <w:rsid w:val="00F85A41"/>
    <w:rsid w:val="00F85AD8"/>
    <w:rsid w:val="00F85ED3"/>
    <w:rsid w:val="00F85F3D"/>
    <w:rsid w:val="00F85F66"/>
    <w:rsid w:val="00F86007"/>
    <w:rsid w:val="00F860C3"/>
    <w:rsid w:val="00F8619D"/>
    <w:rsid w:val="00F862AF"/>
    <w:rsid w:val="00F86400"/>
    <w:rsid w:val="00F868A9"/>
    <w:rsid w:val="00F86B72"/>
    <w:rsid w:val="00F86C2D"/>
    <w:rsid w:val="00F86CD7"/>
    <w:rsid w:val="00F86D64"/>
    <w:rsid w:val="00F86D9F"/>
    <w:rsid w:val="00F86F2D"/>
    <w:rsid w:val="00F87077"/>
    <w:rsid w:val="00F874FF"/>
    <w:rsid w:val="00F875A4"/>
    <w:rsid w:val="00F8776A"/>
    <w:rsid w:val="00F87AC9"/>
    <w:rsid w:val="00F87D86"/>
    <w:rsid w:val="00F90282"/>
    <w:rsid w:val="00F907BC"/>
    <w:rsid w:val="00F90DE1"/>
    <w:rsid w:val="00F91606"/>
    <w:rsid w:val="00F919D1"/>
    <w:rsid w:val="00F91AE2"/>
    <w:rsid w:val="00F91B91"/>
    <w:rsid w:val="00F91B9A"/>
    <w:rsid w:val="00F927C7"/>
    <w:rsid w:val="00F92993"/>
    <w:rsid w:val="00F92B06"/>
    <w:rsid w:val="00F93385"/>
    <w:rsid w:val="00F933C5"/>
    <w:rsid w:val="00F9378D"/>
    <w:rsid w:val="00F9387D"/>
    <w:rsid w:val="00F93956"/>
    <w:rsid w:val="00F93BCD"/>
    <w:rsid w:val="00F9471A"/>
    <w:rsid w:val="00F94894"/>
    <w:rsid w:val="00F9520B"/>
    <w:rsid w:val="00F95930"/>
    <w:rsid w:val="00F95A87"/>
    <w:rsid w:val="00F95AA1"/>
    <w:rsid w:val="00F95EA1"/>
    <w:rsid w:val="00F9612A"/>
    <w:rsid w:val="00F96493"/>
    <w:rsid w:val="00F966E6"/>
    <w:rsid w:val="00F96BC3"/>
    <w:rsid w:val="00F96D55"/>
    <w:rsid w:val="00F96D87"/>
    <w:rsid w:val="00F9718A"/>
    <w:rsid w:val="00F97349"/>
    <w:rsid w:val="00F974FF"/>
    <w:rsid w:val="00F9773C"/>
    <w:rsid w:val="00F978D8"/>
    <w:rsid w:val="00F97906"/>
    <w:rsid w:val="00F97D4E"/>
    <w:rsid w:val="00F97DC2"/>
    <w:rsid w:val="00F97DD3"/>
    <w:rsid w:val="00FA0092"/>
    <w:rsid w:val="00FA0574"/>
    <w:rsid w:val="00FA0884"/>
    <w:rsid w:val="00FA0928"/>
    <w:rsid w:val="00FA0BA0"/>
    <w:rsid w:val="00FA11AE"/>
    <w:rsid w:val="00FA12EC"/>
    <w:rsid w:val="00FA12F8"/>
    <w:rsid w:val="00FA1407"/>
    <w:rsid w:val="00FA1564"/>
    <w:rsid w:val="00FA1DC9"/>
    <w:rsid w:val="00FA2546"/>
    <w:rsid w:val="00FA25CE"/>
    <w:rsid w:val="00FA279C"/>
    <w:rsid w:val="00FA2A04"/>
    <w:rsid w:val="00FA2B95"/>
    <w:rsid w:val="00FA2BFF"/>
    <w:rsid w:val="00FA2E7C"/>
    <w:rsid w:val="00FA2ECA"/>
    <w:rsid w:val="00FA2FAD"/>
    <w:rsid w:val="00FA3740"/>
    <w:rsid w:val="00FA3898"/>
    <w:rsid w:val="00FA3D7B"/>
    <w:rsid w:val="00FA3D7D"/>
    <w:rsid w:val="00FA4053"/>
    <w:rsid w:val="00FA428F"/>
    <w:rsid w:val="00FA4AEA"/>
    <w:rsid w:val="00FA4E27"/>
    <w:rsid w:val="00FA519F"/>
    <w:rsid w:val="00FA5AC1"/>
    <w:rsid w:val="00FA5E39"/>
    <w:rsid w:val="00FA5F09"/>
    <w:rsid w:val="00FA5F2D"/>
    <w:rsid w:val="00FA5FD8"/>
    <w:rsid w:val="00FA63CC"/>
    <w:rsid w:val="00FA6A8D"/>
    <w:rsid w:val="00FA6D64"/>
    <w:rsid w:val="00FA7017"/>
    <w:rsid w:val="00FA7141"/>
    <w:rsid w:val="00FA74DE"/>
    <w:rsid w:val="00FA7505"/>
    <w:rsid w:val="00FA77A0"/>
    <w:rsid w:val="00FB064B"/>
    <w:rsid w:val="00FB070B"/>
    <w:rsid w:val="00FB07C5"/>
    <w:rsid w:val="00FB0ABC"/>
    <w:rsid w:val="00FB0C2F"/>
    <w:rsid w:val="00FB107A"/>
    <w:rsid w:val="00FB157F"/>
    <w:rsid w:val="00FB1682"/>
    <w:rsid w:val="00FB1CA6"/>
    <w:rsid w:val="00FB1D8C"/>
    <w:rsid w:val="00FB1F97"/>
    <w:rsid w:val="00FB1FFF"/>
    <w:rsid w:val="00FB21F6"/>
    <w:rsid w:val="00FB28C7"/>
    <w:rsid w:val="00FB2C2D"/>
    <w:rsid w:val="00FB34E4"/>
    <w:rsid w:val="00FB38B1"/>
    <w:rsid w:val="00FB3BD9"/>
    <w:rsid w:val="00FB41A8"/>
    <w:rsid w:val="00FB44EF"/>
    <w:rsid w:val="00FB4A11"/>
    <w:rsid w:val="00FB521B"/>
    <w:rsid w:val="00FB5648"/>
    <w:rsid w:val="00FB5687"/>
    <w:rsid w:val="00FB5963"/>
    <w:rsid w:val="00FB5EDA"/>
    <w:rsid w:val="00FB6737"/>
    <w:rsid w:val="00FB7294"/>
    <w:rsid w:val="00FB72B2"/>
    <w:rsid w:val="00FB7756"/>
    <w:rsid w:val="00FB7E5C"/>
    <w:rsid w:val="00FC0031"/>
    <w:rsid w:val="00FC056D"/>
    <w:rsid w:val="00FC069E"/>
    <w:rsid w:val="00FC0D99"/>
    <w:rsid w:val="00FC0ECE"/>
    <w:rsid w:val="00FC1158"/>
    <w:rsid w:val="00FC15AB"/>
    <w:rsid w:val="00FC1914"/>
    <w:rsid w:val="00FC1E54"/>
    <w:rsid w:val="00FC1E7C"/>
    <w:rsid w:val="00FC1F10"/>
    <w:rsid w:val="00FC24CB"/>
    <w:rsid w:val="00FC265B"/>
    <w:rsid w:val="00FC2D40"/>
    <w:rsid w:val="00FC2DE1"/>
    <w:rsid w:val="00FC34B6"/>
    <w:rsid w:val="00FC34CE"/>
    <w:rsid w:val="00FC3E8B"/>
    <w:rsid w:val="00FC44B5"/>
    <w:rsid w:val="00FC452C"/>
    <w:rsid w:val="00FC47F2"/>
    <w:rsid w:val="00FC4AFA"/>
    <w:rsid w:val="00FC4B1C"/>
    <w:rsid w:val="00FC599D"/>
    <w:rsid w:val="00FC6483"/>
    <w:rsid w:val="00FC6548"/>
    <w:rsid w:val="00FC663B"/>
    <w:rsid w:val="00FC6D77"/>
    <w:rsid w:val="00FC6FC1"/>
    <w:rsid w:val="00FC70A1"/>
    <w:rsid w:val="00FC71B7"/>
    <w:rsid w:val="00FC71C3"/>
    <w:rsid w:val="00FC765A"/>
    <w:rsid w:val="00FC7A94"/>
    <w:rsid w:val="00FC7AA3"/>
    <w:rsid w:val="00FC7C52"/>
    <w:rsid w:val="00FC7CF4"/>
    <w:rsid w:val="00FC7FA5"/>
    <w:rsid w:val="00FD00F5"/>
    <w:rsid w:val="00FD010B"/>
    <w:rsid w:val="00FD091F"/>
    <w:rsid w:val="00FD09CD"/>
    <w:rsid w:val="00FD0BFD"/>
    <w:rsid w:val="00FD0D76"/>
    <w:rsid w:val="00FD0DE8"/>
    <w:rsid w:val="00FD0E34"/>
    <w:rsid w:val="00FD1055"/>
    <w:rsid w:val="00FD1412"/>
    <w:rsid w:val="00FD1438"/>
    <w:rsid w:val="00FD1965"/>
    <w:rsid w:val="00FD1B56"/>
    <w:rsid w:val="00FD1BF1"/>
    <w:rsid w:val="00FD1F68"/>
    <w:rsid w:val="00FD25D5"/>
    <w:rsid w:val="00FD3855"/>
    <w:rsid w:val="00FD3DC6"/>
    <w:rsid w:val="00FD523F"/>
    <w:rsid w:val="00FD5395"/>
    <w:rsid w:val="00FD5A17"/>
    <w:rsid w:val="00FD6128"/>
    <w:rsid w:val="00FD6259"/>
    <w:rsid w:val="00FD66AF"/>
    <w:rsid w:val="00FD681B"/>
    <w:rsid w:val="00FD6905"/>
    <w:rsid w:val="00FD6E59"/>
    <w:rsid w:val="00FD7041"/>
    <w:rsid w:val="00FD7214"/>
    <w:rsid w:val="00FD733B"/>
    <w:rsid w:val="00FD7550"/>
    <w:rsid w:val="00FD7AE9"/>
    <w:rsid w:val="00FD7C2B"/>
    <w:rsid w:val="00FD7D17"/>
    <w:rsid w:val="00FD7D45"/>
    <w:rsid w:val="00FD7DD0"/>
    <w:rsid w:val="00FD7E7A"/>
    <w:rsid w:val="00FE004F"/>
    <w:rsid w:val="00FE089E"/>
    <w:rsid w:val="00FE090B"/>
    <w:rsid w:val="00FE0A65"/>
    <w:rsid w:val="00FE1037"/>
    <w:rsid w:val="00FE1115"/>
    <w:rsid w:val="00FE111E"/>
    <w:rsid w:val="00FE1CC3"/>
    <w:rsid w:val="00FE2069"/>
    <w:rsid w:val="00FE22E9"/>
    <w:rsid w:val="00FE2676"/>
    <w:rsid w:val="00FE2A13"/>
    <w:rsid w:val="00FE2C38"/>
    <w:rsid w:val="00FE3519"/>
    <w:rsid w:val="00FE37B2"/>
    <w:rsid w:val="00FE3FD5"/>
    <w:rsid w:val="00FE4B3A"/>
    <w:rsid w:val="00FE50DF"/>
    <w:rsid w:val="00FE5258"/>
    <w:rsid w:val="00FE543F"/>
    <w:rsid w:val="00FE59EF"/>
    <w:rsid w:val="00FE5C38"/>
    <w:rsid w:val="00FE5D25"/>
    <w:rsid w:val="00FE5EE4"/>
    <w:rsid w:val="00FE6085"/>
    <w:rsid w:val="00FE6A94"/>
    <w:rsid w:val="00FE6B0A"/>
    <w:rsid w:val="00FE7244"/>
    <w:rsid w:val="00FE7260"/>
    <w:rsid w:val="00FE756B"/>
    <w:rsid w:val="00FE7579"/>
    <w:rsid w:val="00FE7735"/>
    <w:rsid w:val="00FE7736"/>
    <w:rsid w:val="00FE790F"/>
    <w:rsid w:val="00FE79CF"/>
    <w:rsid w:val="00FE7ACE"/>
    <w:rsid w:val="00FF067F"/>
    <w:rsid w:val="00FF1085"/>
    <w:rsid w:val="00FF1106"/>
    <w:rsid w:val="00FF151A"/>
    <w:rsid w:val="00FF1657"/>
    <w:rsid w:val="00FF183E"/>
    <w:rsid w:val="00FF19B4"/>
    <w:rsid w:val="00FF1F49"/>
    <w:rsid w:val="00FF20C3"/>
    <w:rsid w:val="00FF23EC"/>
    <w:rsid w:val="00FF283E"/>
    <w:rsid w:val="00FF28E2"/>
    <w:rsid w:val="00FF301E"/>
    <w:rsid w:val="00FF30AB"/>
    <w:rsid w:val="00FF340C"/>
    <w:rsid w:val="00FF361B"/>
    <w:rsid w:val="00FF36AA"/>
    <w:rsid w:val="00FF3849"/>
    <w:rsid w:val="00FF4588"/>
    <w:rsid w:val="00FF493D"/>
    <w:rsid w:val="00FF4BA3"/>
    <w:rsid w:val="00FF5155"/>
    <w:rsid w:val="00FF54AA"/>
    <w:rsid w:val="00FF56E3"/>
    <w:rsid w:val="00FF5707"/>
    <w:rsid w:val="00FF5ADC"/>
    <w:rsid w:val="00FF5DA8"/>
    <w:rsid w:val="00FF63F8"/>
    <w:rsid w:val="00FF6614"/>
    <w:rsid w:val="00FF6BAA"/>
    <w:rsid w:val="00FF7208"/>
    <w:rsid w:val="00FF76AA"/>
    <w:rsid w:val="00FF773A"/>
    <w:rsid w:val="00FF7C03"/>
    <w:rsid w:val="00FF7ECE"/>
    <w:rsid w:val="00FF7F8B"/>
    <w:rsid w:val="0107FECF"/>
    <w:rsid w:val="014663B5"/>
    <w:rsid w:val="01478395"/>
    <w:rsid w:val="01884E5B"/>
    <w:rsid w:val="01C5B21D"/>
    <w:rsid w:val="01E690CD"/>
    <w:rsid w:val="01F3106C"/>
    <w:rsid w:val="020DE2BD"/>
    <w:rsid w:val="0219FCEE"/>
    <w:rsid w:val="022A41FB"/>
    <w:rsid w:val="0237D674"/>
    <w:rsid w:val="027F6CC0"/>
    <w:rsid w:val="02A45038"/>
    <w:rsid w:val="02B8344C"/>
    <w:rsid w:val="02BC815D"/>
    <w:rsid w:val="02CCAB74"/>
    <w:rsid w:val="02D3909A"/>
    <w:rsid w:val="031D6456"/>
    <w:rsid w:val="03300CCA"/>
    <w:rsid w:val="034772C6"/>
    <w:rsid w:val="03ACF29D"/>
    <w:rsid w:val="03CAEED0"/>
    <w:rsid w:val="03DDAC82"/>
    <w:rsid w:val="03E7921C"/>
    <w:rsid w:val="03EB8D06"/>
    <w:rsid w:val="041F4145"/>
    <w:rsid w:val="04237A15"/>
    <w:rsid w:val="043E6232"/>
    <w:rsid w:val="04514A9F"/>
    <w:rsid w:val="046B394A"/>
    <w:rsid w:val="04867F96"/>
    <w:rsid w:val="0546F4B3"/>
    <w:rsid w:val="055EFEB3"/>
    <w:rsid w:val="0568269E"/>
    <w:rsid w:val="05743960"/>
    <w:rsid w:val="057A71AE"/>
    <w:rsid w:val="05911B8A"/>
    <w:rsid w:val="0596D228"/>
    <w:rsid w:val="05DF4844"/>
    <w:rsid w:val="061F62D8"/>
    <w:rsid w:val="0653E94C"/>
    <w:rsid w:val="06915808"/>
    <w:rsid w:val="06AE2076"/>
    <w:rsid w:val="06BD9EFB"/>
    <w:rsid w:val="06CDEB37"/>
    <w:rsid w:val="06FA19BC"/>
    <w:rsid w:val="073CA8B4"/>
    <w:rsid w:val="074318BD"/>
    <w:rsid w:val="0756F61F"/>
    <w:rsid w:val="075A0C54"/>
    <w:rsid w:val="0762DA46"/>
    <w:rsid w:val="076CA8D7"/>
    <w:rsid w:val="076E22CF"/>
    <w:rsid w:val="0781A331"/>
    <w:rsid w:val="07836C42"/>
    <w:rsid w:val="07A819D8"/>
    <w:rsid w:val="0816527E"/>
    <w:rsid w:val="081A409A"/>
    <w:rsid w:val="087047AF"/>
    <w:rsid w:val="08918953"/>
    <w:rsid w:val="09088A82"/>
    <w:rsid w:val="091320A9"/>
    <w:rsid w:val="091D7F05"/>
    <w:rsid w:val="0946CD93"/>
    <w:rsid w:val="098B5B46"/>
    <w:rsid w:val="09F2B66F"/>
    <w:rsid w:val="0A07FE4F"/>
    <w:rsid w:val="0A3724E3"/>
    <w:rsid w:val="0A433BAC"/>
    <w:rsid w:val="0A611579"/>
    <w:rsid w:val="0B364563"/>
    <w:rsid w:val="0B5714E5"/>
    <w:rsid w:val="0B6144A1"/>
    <w:rsid w:val="0B7C3CD9"/>
    <w:rsid w:val="0B805925"/>
    <w:rsid w:val="0B927BB4"/>
    <w:rsid w:val="0BCB0587"/>
    <w:rsid w:val="0BE4AEBB"/>
    <w:rsid w:val="0C10076D"/>
    <w:rsid w:val="0C12348A"/>
    <w:rsid w:val="0C48E2E5"/>
    <w:rsid w:val="0C7DF5C0"/>
    <w:rsid w:val="0C83CAEE"/>
    <w:rsid w:val="0CC5E9E8"/>
    <w:rsid w:val="0CE2495D"/>
    <w:rsid w:val="0CFDF9CC"/>
    <w:rsid w:val="0D122C2D"/>
    <w:rsid w:val="0D1561EC"/>
    <w:rsid w:val="0D1F4FDD"/>
    <w:rsid w:val="0D36DE3A"/>
    <w:rsid w:val="0D66BC08"/>
    <w:rsid w:val="0D72ED02"/>
    <w:rsid w:val="0DA3461C"/>
    <w:rsid w:val="0DD7658E"/>
    <w:rsid w:val="0DDD0584"/>
    <w:rsid w:val="0E403865"/>
    <w:rsid w:val="0E5E80F4"/>
    <w:rsid w:val="0E8B2B7D"/>
    <w:rsid w:val="0EAE2CE8"/>
    <w:rsid w:val="0ED38FE5"/>
    <w:rsid w:val="0EE18207"/>
    <w:rsid w:val="0F5BB6BD"/>
    <w:rsid w:val="0F72BA13"/>
    <w:rsid w:val="0F7A3ED2"/>
    <w:rsid w:val="0F8624A8"/>
    <w:rsid w:val="0F946EAA"/>
    <w:rsid w:val="0FA220B7"/>
    <w:rsid w:val="0FA48574"/>
    <w:rsid w:val="0FC93C30"/>
    <w:rsid w:val="100C78B7"/>
    <w:rsid w:val="1044BF16"/>
    <w:rsid w:val="106C9E99"/>
    <w:rsid w:val="10AC85D4"/>
    <w:rsid w:val="10D9CD2D"/>
    <w:rsid w:val="10EE3980"/>
    <w:rsid w:val="11A65AAE"/>
    <w:rsid w:val="11B4A9BC"/>
    <w:rsid w:val="11B5E144"/>
    <w:rsid w:val="11F146E9"/>
    <w:rsid w:val="120ABF2A"/>
    <w:rsid w:val="126B6EAB"/>
    <w:rsid w:val="126C791C"/>
    <w:rsid w:val="12CEC823"/>
    <w:rsid w:val="12EA2399"/>
    <w:rsid w:val="13187349"/>
    <w:rsid w:val="133A5B2E"/>
    <w:rsid w:val="134624E9"/>
    <w:rsid w:val="13893502"/>
    <w:rsid w:val="13C13C6B"/>
    <w:rsid w:val="13CE6878"/>
    <w:rsid w:val="13D1BFEB"/>
    <w:rsid w:val="13E78DC2"/>
    <w:rsid w:val="1442E105"/>
    <w:rsid w:val="1459F29E"/>
    <w:rsid w:val="1463B0EF"/>
    <w:rsid w:val="149FA34F"/>
    <w:rsid w:val="14B97C2F"/>
    <w:rsid w:val="14DD6930"/>
    <w:rsid w:val="14DEACB5"/>
    <w:rsid w:val="14E51EFF"/>
    <w:rsid w:val="14FF32BE"/>
    <w:rsid w:val="1552E5D9"/>
    <w:rsid w:val="15669CD1"/>
    <w:rsid w:val="15B0AF00"/>
    <w:rsid w:val="15B1FA15"/>
    <w:rsid w:val="15F81B37"/>
    <w:rsid w:val="160F38DC"/>
    <w:rsid w:val="160F4A47"/>
    <w:rsid w:val="168D09F4"/>
    <w:rsid w:val="16D4F13F"/>
    <w:rsid w:val="16DB5859"/>
    <w:rsid w:val="16EE87BD"/>
    <w:rsid w:val="17A85040"/>
    <w:rsid w:val="17C13D50"/>
    <w:rsid w:val="1804437C"/>
    <w:rsid w:val="18058FBE"/>
    <w:rsid w:val="1824495D"/>
    <w:rsid w:val="18278851"/>
    <w:rsid w:val="1861ECD8"/>
    <w:rsid w:val="1871E7DE"/>
    <w:rsid w:val="1875BD60"/>
    <w:rsid w:val="187E5568"/>
    <w:rsid w:val="18E78BCB"/>
    <w:rsid w:val="18F1EDA5"/>
    <w:rsid w:val="19272B4B"/>
    <w:rsid w:val="19B23AF6"/>
    <w:rsid w:val="1A03C9BE"/>
    <w:rsid w:val="1A12BBDA"/>
    <w:rsid w:val="1A7C4C4A"/>
    <w:rsid w:val="1A908FED"/>
    <w:rsid w:val="1ABEAA60"/>
    <w:rsid w:val="1AE49FF7"/>
    <w:rsid w:val="1B05CDBE"/>
    <w:rsid w:val="1B46C5FB"/>
    <w:rsid w:val="1B4D2D0D"/>
    <w:rsid w:val="1B76139F"/>
    <w:rsid w:val="1B7E2E72"/>
    <w:rsid w:val="1B9A5115"/>
    <w:rsid w:val="1C8583E1"/>
    <w:rsid w:val="1C994297"/>
    <w:rsid w:val="1C9A6917"/>
    <w:rsid w:val="1CA9D18E"/>
    <w:rsid w:val="1CAEF5EB"/>
    <w:rsid w:val="1CB43E21"/>
    <w:rsid w:val="1CBAA3C6"/>
    <w:rsid w:val="1CCFCC34"/>
    <w:rsid w:val="1CD984EF"/>
    <w:rsid w:val="1D13FD2C"/>
    <w:rsid w:val="1D297DC1"/>
    <w:rsid w:val="1D2D37D0"/>
    <w:rsid w:val="1D3F4213"/>
    <w:rsid w:val="1D5EB712"/>
    <w:rsid w:val="1D8FF5E0"/>
    <w:rsid w:val="1E383201"/>
    <w:rsid w:val="1E56C249"/>
    <w:rsid w:val="1E737E70"/>
    <w:rsid w:val="1E960D49"/>
    <w:rsid w:val="1EDD0969"/>
    <w:rsid w:val="1F023251"/>
    <w:rsid w:val="1F15AE15"/>
    <w:rsid w:val="1F7D35F4"/>
    <w:rsid w:val="1F84132E"/>
    <w:rsid w:val="1F9F137B"/>
    <w:rsid w:val="1FCAB1A9"/>
    <w:rsid w:val="1FE4D81A"/>
    <w:rsid w:val="1FEC7473"/>
    <w:rsid w:val="1FFCA34A"/>
    <w:rsid w:val="1FFD9B1C"/>
    <w:rsid w:val="203076D7"/>
    <w:rsid w:val="20498069"/>
    <w:rsid w:val="204F577D"/>
    <w:rsid w:val="205332E6"/>
    <w:rsid w:val="20555C19"/>
    <w:rsid w:val="20642AE2"/>
    <w:rsid w:val="20644733"/>
    <w:rsid w:val="208538B9"/>
    <w:rsid w:val="208D197B"/>
    <w:rsid w:val="208D776B"/>
    <w:rsid w:val="20D82A52"/>
    <w:rsid w:val="20DA4846"/>
    <w:rsid w:val="21446E88"/>
    <w:rsid w:val="2149939C"/>
    <w:rsid w:val="218547E3"/>
    <w:rsid w:val="21859FDD"/>
    <w:rsid w:val="21DCD84E"/>
    <w:rsid w:val="21E055DF"/>
    <w:rsid w:val="21F8C46D"/>
    <w:rsid w:val="221F5A2B"/>
    <w:rsid w:val="222846D4"/>
    <w:rsid w:val="222ED144"/>
    <w:rsid w:val="2253247C"/>
    <w:rsid w:val="22554099"/>
    <w:rsid w:val="228D6E0B"/>
    <w:rsid w:val="229797F2"/>
    <w:rsid w:val="22EA7C0C"/>
    <w:rsid w:val="236B81D3"/>
    <w:rsid w:val="23AD92DE"/>
    <w:rsid w:val="23E7A047"/>
    <w:rsid w:val="241B1F75"/>
    <w:rsid w:val="246556EC"/>
    <w:rsid w:val="247FF072"/>
    <w:rsid w:val="24F4982A"/>
    <w:rsid w:val="2511BEE9"/>
    <w:rsid w:val="251D0559"/>
    <w:rsid w:val="254AFC41"/>
    <w:rsid w:val="254EE528"/>
    <w:rsid w:val="25698457"/>
    <w:rsid w:val="25EB5A01"/>
    <w:rsid w:val="26008950"/>
    <w:rsid w:val="260B7851"/>
    <w:rsid w:val="26118C0F"/>
    <w:rsid w:val="26576CED"/>
    <w:rsid w:val="26778F1D"/>
    <w:rsid w:val="267F88BC"/>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61BD76"/>
    <w:rsid w:val="288F2032"/>
    <w:rsid w:val="28CD86ED"/>
    <w:rsid w:val="294091F4"/>
    <w:rsid w:val="295736BC"/>
    <w:rsid w:val="295AD0FA"/>
    <w:rsid w:val="2962FFA8"/>
    <w:rsid w:val="29BF1D62"/>
    <w:rsid w:val="29DAD034"/>
    <w:rsid w:val="29F4E039"/>
    <w:rsid w:val="29FC4488"/>
    <w:rsid w:val="2A28EFE6"/>
    <w:rsid w:val="2A874618"/>
    <w:rsid w:val="2AA20388"/>
    <w:rsid w:val="2ABF3EFE"/>
    <w:rsid w:val="2B526596"/>
    <w:rsid w:val="2B530943"/>
    <w:rsid w:val="2C2EC8B4"/>
    <w:rsid w:val="2C3E7D9E"/>
    <w:rsid w:val="2C4DE504"/>
    <w:rsid w:val="2CA0003D"/>
    <w:rsid w:val="2D239A78"/>
    <w:rsid w:val="2D24AD69"/>
    <w:rsid w:val="2D7600D5"/>
    <w:rsid w:val="2DCF484E"/>
    <w:rsid w:val="2DD8BD2D"/>
    <w:rsid w:val="2DE4AF2E"/>
    <w:rsid w:val="2E1D6429"/>
    <w:rsid w:val="2E4C1A27"/>
    <w:rsid w:val="2E56EB1D"/>
    <w:rsid w:val="2E6A269E"/>
    <w:rsid w:val="2EAE4FB3"/>
    <w:rsid w:val="2F1309DE"/>
    <w:rsid w:val="2F2FDA8F"/>
    <w:rsid w:val="2F53A8DA"/>
    <w:rsid w:val="2FD1489D"/>
    <w:rsid w:val="2FDB6014"/>
    <w:rsid w:val="2FF02C24"/>
    <w:rsid w:val="304942B7"/>
    <w:rsid w:val="3061CD2C"/>
    <w:rsid w:val="30630EB8"/>
    <w:rsid w:val="311C45F8"/>
    <w:rsid w:val="3134282F"/>
    <w:rsid w:val="3134EA6D"/>
    <w:rsid w:val="314A1DE3"/>
    <w:rsid w:val="3162A883"/>
    <w:rsid w:val="3179737D"/>
    <w:rsid w:val="3196AEC5"/>
    <w:rsid w:val="31987779"/>
    <w:rsid w:val="31C76908"/>
    <w:rsid w:val="31DC8B88"/>
    <w:rsid w:val="31E3A683"/>
    <w:rsid w:val="31F5E3C8"/>
    <w:rsid w:val="32110375"/>
    <w:rsid w:val="322CB2AC"/>
    <w:rsid w:val="323A6747"/>
    <w:rsid w:val="334D991A"/>
    <w:rsid w:val="336B70DC"/>
    <w:rsid w:val="337F6E2E"/>
    <w:rsid w:val="33853EA8"/>
    <w:rsid w:val="342336ED"/>
    <w:rsid w:val="343B7EEE"/>
    <w:rsid w:val="348145CD"/>
    <w:rsid w:val="348D3BA1"/>
    <w:rsid w:val="34A8E4E1"/>
    <w:rsid w:val="350ADC7C"/>
    <w:rsid w:val="3579F684"/>
    <w:rsid w:val="363A61CA"/>
    <w:rsid w:val="3648163B"/>
    <w:rsid w:val="365CEC2C"/>
    <w:rsid w:val="367EBBEA"/>
    <w:rsid w:val="369554F9"/>
    <w:rsid w:val="3724F839"/>
    <w:rsid w:val="374E18E6"/>
    <w:rsid w:val="375AE95A"/>
    <w:rsid w:val="378D0AAA"/>
    <w:rsid w:val="3795F534"/>
    <w:rsid w:val="37D816CA"/>
    <w:rsid w:val="38334C60"/>
    <w:rsid w:val="38442A1F"/>
    <w:rsid w:val="388A2ADC"/>
    <w:rsid w:val="389CE1D5"/>
    <w:rsid w:val="38D7EF56"/>
    <w:rsid w:val="38DE3E07"/>
    <w:rsid w:val="38EF4AB4"/>
    <w:rsid w:val="3940A2D3"/>
    <w:rsid w:val="3A10FB7B"/>
    <w:rsid w:val="3B352BEC"/>
    <w:rsid w:val="3B42B126"/>
    <w:rsid w:val="3B550DFA"/>
    <w:rsid w:val="3B896560"/>
    <w:rsid w:val="3B940BF5"/>
    <w:rsid w:val="3BE1F732"/>
    <w:rsid w:val="3BF46810"/>
    <w:rsid w:val="3C17E736"/>
    <w:rsid w:val="3C9D27A5"/>
    <w:rsid w:val="3CA9DB4D"/>
    <w:rsid w:val="3CC75149"/>
    <w:rsid w:val="3CEA6304"/>
    <w:rsid w:val="3CFF057F"/>
    <w:rsid w:val="3D0A73FA"/>
    <w:rsid w:val="3D1A355E"/>
    <w:rsid w:val="3D66D871"/>
    <w:rsid w:val="3D78BD39"/>
    <w:rsid w:val="3D7E8AD9"/>
    <w:rsid w:val="3DB05B08"/>
    <w:rsid w:val="3DB237C2"/>
    <w:rsid w:val="3DB2E579"/>
    <w:rsid w:val="3DC55FC4"/>
    <w:rsid w:val="3DCDEC8D"/>
    <w:rsid w:val="3DCF0610"/>
    <w:rsid w:val="3E47C8A4"/>
    <w:rsid w:val="3E6458E3"/>
    <w:rsid w:val="3EBC8F3C"/>
    <w:rsid w:val="3F1DCA6A"/>
    <w:rsid w:val="3F2D5182"/>
    <w:rsid w:val="3F2EA1CA"/>
    <w:rsid w:val="3F475114"/>
    <w:rsid w:val="3F9E5EFD"/>
    <w:rsid w:val="4000030F"/>
    <w:rsid w:val="401DA0F8"/>
    <w:rsid w:val="4057FB5E"/>
    <w:rsid w:val="405AAD44"/>
    <w:rsid w:val="40610074"/>
    <w:rsid w:val="40851619"/>
    <w:rsid w:val="40975451"/>
    <w:rsid w:val="40BC8260"/>
    <w:rsid w:val="40D63867"/>
    <w:rsid w:val="41301CB7"/>
    <w:rsid w:val="413BA121"/>
    <w:rsid w:val="41523CC3"/>
    <w:rsid w:val="4166F80F"/>
    <w:rsid w:val="419384D0"/>
    <w:rsid w:val="4213B1E7"/>
    <w:rsid w:val="4270782A"/>
    <w:rsid w:val="4340BBF2"/>
    <w:rsid w:val="43972950"/>
    <w:rsid w:val="4399E717"/>
    <w:rsid w:val="43AB35B1"/>
    <w:rsid w:val="43CB8521"/>
    <w:rsid w:val="43CC9587"/>
    <w:rsid w:val="43FBF413"/>
    <w:rsid w:val="442D840F"/>
    <w:rsid w:val="44DCE547"/>
    <w:rsid w:val="44FA0578"/>
    <w:rsid w:val="4544E1B9"/>
    <w:rsid w:val="4567D5CB"/>
    <w:rsid w:val="456E4743"/>
    <w:rsid w:val="4572CF3B"/>
    <w:rsid w:val="45EE9EA8"/>
    <w:rsid w:val="4618A8EB"/>
    <w:rsid w:val="462DEAEF"/>
    <w:rsid w:val="4667A965"/>
    <w:rsid w:val="46A7227C"/>
    <w:rsid w:val="46B97C8D"/>
    <w:rsid w:val="46CBF39D"/>
    <w:rsid w:val="4705179B"/>
    <w:rsid w:val="47370C56"/>
    <w:rsid w:val="475B851F"/>
    <w:rsid w:val="4762683B"/>
    <w:rsid w:val="482D2658"/>
    <w:rsid w:val="4857CBCC"/>
    <w:rsid w:val="48B05932"/>
    <w:rsid w:val="48C5A806"/>
    <w:rsid w:val="48CD5C8B"/>
    <w:rsid w:val="48DEF4E9"/>
    <w:rsid w:val="4927B9AB"/>
    <w:rsid w:val="49357A7E"/>
    <w:rsid w:val="495CFB2F"/>
    <w:rsid w:val="49B1C34A"/>
    <w:rsid w:val="49C3ABA1"/>
    <w:rsid w:val="49D44FD4"/>
    <w:rsid w:val="49F7EE41"/>
    <w:rsid w:val="4A1D4981"/>
    <w:rsid w:val="4A8C618E"/>
    <w:rsid w:val="4AB1EFDF"/>
    <w:rsid w:val="4AE4DFC6"/>
    <w:rsid w:val="4AF2D320"/>
    <w:rsid w:val="4B0A60B7"/>
    <w:rsid w:val="4B6FCEFE"/>
    <w:rsid w:val="4B7BBDC6"/>
    <w:rsid w:val="4B817164"/>
    <w:rsid w:val="4B9A1E45"/>
    <w:rsid w:val="4B9ACC5D"/>
    <w:rsid w:val="4BC614FD"/>
    <w:rsid w:val="4BF47721"/>
    <w:rsid w:val="4C4148F5"/>
    <w:rsid w:val="4C58E839"/>
    <w:rsid w:val="4C62DB6D"/>
    <w:rsid w:val="4C784B6F"/>
    <w:rsid w:val="4C808AAD"/>
    <w:rsid w:val="4C8D4CAC"/>
    <w:rsid w:val="4CC56DB9"/>
    <w:rsid w:val="4CD213D8"/>
    <w:rsid w:val="4CDF205F"/>
    <w:rsid w:val="4CEB21EC"/>
    <w:rsid w:val="4D09546D"/>
    <w:rsid w:val="4D3576A7"/>
    <w:rsid w:val="4DEED671"/>
    <w:rsid w:val="4E17546F"/>
    <w:rsid w:val="4E60D397"/>
    <w:rsid w:val="4E7BB446"/>
    <w:rsid w:val="4E94890C"/>
    <w:rsid w:val="4EEF2B9F"/>
    <w:rsid w:val="4F4931B8"/>
    <w:rsid w:val="4F757A87"/>
    <w:rsid w:val="4F80537E"/>
    <w:rsid w:val="4FBC4D00"/>
    <w:rsid w:val="50885BCF"/>
    <w:rsid w:val="50A38A72"/>
    <w:rsid w:val="510C01B9"/>
    <w:rsid w:val="513F0F27"/>
    <w:rsid w:val="5147801B"/>
    <w:rsid w:val="5170C94D"/>
    <w:rsid w:val="51C34920"/>
    <w:rsid w:val="51EA8820"/>
    <w:rsid w:val="5201F95A"/>
    <w:rsid w:val="524978B0"/>
    <w:rsid w:val="526DE750"/>
    <w:rsid w:val="52958ED7"/>
    <w:rsid w:val="52BA77FB"/>
    <w:rsid w:val="52F96B87"/>
    <w:rsid w:val="53041B80"/>
    <w:rsid w:val="531FDA4B"/>
    <w:rsid w:val="53403E07"/>
    <w:rsid w:val="534AC72D"/>
    <w:rsid w:val="5372F6A7"/>
    <w:rsid w:val="5399E444"/>
    <w:rsid w:val="53B77344"/>
    <w:rsid w:val="53CD9749"/>
    <w:rsid w:val="54237761"/>
    <w:rsid w:val="54391A49"/>
    <w:rsid w:val="54523FDA"/>
    <w:rsid w:val="549A3AF2"/>
    <w:rsid w:val="54A4A5DA"/>
    <w:rsid w:val="54D4A5E9"/>
    <w:rsid w:val="5552ED67"/>
    <w:rsid w:val="555724C0"/>
    <w:rsid w:val="559404A3"/>
    <w:rsid w:val="55A13F5C"/>
    <w:rsid w:val="55BBD2B9"/>
    <w:rsid w:val="55EBEE31"/>
    <w:rsid w:val="56339065"/>
    <w:rsid w:val="56367936"/>
    <w:rsid w:val="566C4EE0"/>
    <w:rsid w:val="5683347F"/>
    <w:rsid w:val="573915F3"/>
    <w:rsid w:val="57492FF3"/>
    <w:rsid w:val="5784F2BF"/>
    <w:rsid w:val="57964E9D"/>
    <w:rsid w:val="57B08B9F"/>
    <w:rsid w:val="57BA38CB"/>
    <w:rsid w:val="57E41B35"/>
    <w:rsid w:val="581B3EF7"/>
    <w:rsid w:val="5862D1FF"/>
    <w:rsid w:val="58826595"/>
    <w:rsid w:val="58A765E2"/>
    <w:rsid w:val="58A953D4"/>
    <w:rsid w:val="5954D0E7"/>
    <w:rsid w:val="598E45C2"/>
    <w:rsid w:val="59D25BBF"/>
    <w:rsid w:val="59E74DB1"/>
    <w:rsid w:val="5A0FE8D6"/>
    <w:rsid w:val="5A2FFC70"/>
    <w:rsid w:val="5A60BFD0"/>
    <w:rsid w:val="5AA8C19F"/>
    <w:rsid w:val="5AD9FB11"/>
    <w:rsid w:val="5B39379D"/>
    <w:rsid w:val="5B3EBA0C"/>
    <w:rsid w:val="5B6A6C84"/>
    <w:rsid w:val="5BF30548"/>
    <w:rsid w:val="5C0292AC"/>
    <w:rsid w:val="5C098101"/>
    <w:rsid w:val="5C1963C5"/>
    <w:rsid w:val="5C5C6490"/>
    <w:rsid w:val="5C68D121"/>
    <w:rsid w:val="5CA78512"/>
    <w:rsid w:val="5CB71D51"/>
    <w:rsid w:val="5CC6CD3A"/>
    <w:rsid w:val="5D6A8F48"/>
    <w:rsid w:val="5D6D5F43"/>
    <w:rsid w:val="5D79E7F2"/>
    <w:rsid w:val="5D83FD13"/>
    <w:rsid w:val="5DAA4606"/>
    <w:rsid w:val="5E310D00"/>
    <w:rsid w:val="5E3D7BF9"/>
    <w:rsid w:val="5E9FF541"/>
    <w:rsid w:val="5EBBEDDE"/>
    <w:rsid w:val="5ECB29BC"/>
    <w:rsid w:val="5EF1BE7E"/>
    <w:rsid w:val="5F035FE7"/>
    <w:rsid w:val="5F2B2CF6"/>
    <w:rsid w:val="5F406132"/>
    <w:rsid w:val="6090CE98"/>
    <w:rsid w:val="60955126"/>
    <w:rsid w:val="60A1CE83"/>
    <w:rsid w:val="60C465C5"/>
    <w:rsid w:val="60F8F9E7"/>
    <w:rsid w:val="610EA6BC"/>
    <w:rsid w:val="615075F7"/>
    <w:rsid w:val="615FAE41"/>
    <w:rsid w:val="6162D2D3"/>
    <w:rsid w:val="6165E1F8"/>
    <w:rsid w:val="61792E09"/>
    <w:rsid w:val="61EF0BD9"/>
    <w:rsid w:val="62A4EA4F"/>
    <w:rsid w:val="630E3F60"/>
    <w:rsid w:val="6311AE4B"/>
    <w:rsid w:val="6390CD9A"/>
    <w:rsid w:val="640B41EC"/>
    <w:rsid w:val="643B48EF"/>
    <w:rsid w:val="64413D49"/>
    <w:rsid w:val="64462206"/>
    <w:rsid w:val="645EC638"/>
    <w:rsid w:val="64A5D18F"/>
    <w:rsid w:val="64A9C826"/>
    <w:rsid w:val="64B815F9"/>
    <w:rsid w:val="64BFFC0C"/>
    <w:rsid w:val="65150F32"/>
    <w:rsid w:val="65303B28"/>
    <w:rsid w:val="6530ECC4"/>
    <w:rsid w:val="65397AEE"/>
    <w:rsid w:val="653FAC88"/>
    <w:rsid w:val="65698CC5"/>
    <w:rsid w:val="6604154D"/>
    <w:rsid w:val="66097285"/>
    <w:rsid w:val="6655E46F"/>
    <w:rsid w:val="66620647"/>
    <w:rsid w:val="666A86ED"/>
    <w:rsid w:val="668E0026"/>
    <w:rsid w:val="671244DF"/>
    <w:rsid w:val="67789E56"/>
    <w:rsid w:val="679DEFD2"/>
    <w:rsid w:val="67D62B65"/>
    <w:rsid w:val="67F22DCD"/>
    <w:rsid w:val="68203432"/>
    <w:rsid w:val="6869B6D5"/>
    <w:rsid w:val="6878B612"/>
    <w:rsid w:val="68797590"/>
    <w:rsid w:val="6886CA79"/>
    <w:rsid w:val="68B32621"/>
    <w:rsid w:val="68B76A4C"/>
    <w:rsid w:val="68C29E65"/>
    <w:rsid w:val="68D0014F"/>
    <w:rsid w:val="693EEDB3"/>
    <w:rsid w:val="69AFF526"/>
    <w:rsid w:val="69F72B4A"/>
    <w:rsid w:val="6A481DB8"/>
    <w:rsid w:val="6A6E655E"/>
    <w:rsid w:val="6A803B91"/>
    <w:rsid w:val="6AC7089D"/>
    <w:rsid w:val="6AC7EAB2"/>
    <w:rsid w:val="6AE6779F"/>
    <w:rsid w:val="6B08D8EA"/>
    <w:rsid w:val="6B4A2889"/>
    <w:rsid w:val="6B548163"/>
    <w:rsid w:val="6B744A68"/>
    <w:rsid w:val="6B771CFE"/>
    <w:rsid w:val="6B8C1627"/>
    <w:rsid w:val="6BA094C4"/>
    <w:rsid w:val="6BD51CF3"/>
    <w:rsid w:val="6C0E39E1"/>
    <w:rsid w:val="6CBA9943"/>
    <w:rsid w:val="6D04E691"/>
    <w:rsid w:val="6D0EC59B"/>
    <w:rsid w:val="6D3D5512"/>
    <w:rsid w:val="6D3F22E2"/>
    <w:rsid w:val="6D6CBAA3"/>
    <w:rsid w:val="6D739B36"/>
    <w:rsid w:val="6D965B94"/>
    <w:rsid w:val="6DAAA42B"/>
    <w:rsid w:val="6DDF264F"/>
    <w:rsid w:val="6E106BA2"/>
    <w:rsid w:val="6E2672FA"/>
    <w:rsid w:val="6E34E42D"/>
    <w:rsid w:val="6E39E8F1"/>
    <w:rsid w:val="6E4040AF"/>
    <w:rsid w:val="6E824CBB"/>
    <w:rsid w:val="6EAC9EDE"/>
    <w:rsid w:val="6EFCBB37"/>
    <w:rsid w:val="6F22B206"/>
    <w:rsid w:val="6F4FD91D"/>
    <w:rsid w:val="6FB801F8"/>
    <w:rsid w:val="6FCF893D"/>
    <w:rsid w:val="6FEC5365"/>
    <w:rsid w:val="6FF6902B"/>
    <w:rsid w:val="6FFE92A0"/>
    <w:rsid w:val="701037FB"/>
    <w:rsid w:val="703FC04C"/>
    <w:rsid w:val="704487F1"/>
    <w:rsid w:val="70650093"/>
    <w:rsid w:val="7074EADD"/>
    <w:rsid w:val="707CEE6E"/>
    <w:rsid w:val="708B1AA9"/>
    <w:rsid w:val="70DD7904"/>
    <w:rsid w:val="7144E18F"/>
    <w:rsid w:val="71582748"/>
    <w:rsid w:val="71973BF4"/>
    <w:rsid w:val="71AF366E"/>
    <w:rsid w:val="72226F73"/>
    <w:rsid w:val="726CE919"/>
    <w:rsid w:val="7279D204"/>
    <w:rsid w:val="7285265C"/>
    <w:rsid w:val="72A8CEE7"/>
    <w:rsid w:val="72E249D0"/>
    <w:rsid w:val="72ED9E0D"/>
    <w:rsid w:val="734C9AA5"/>
    <w:rsid w:val="739A2239"/>
    <w:rsid w:val="73A3C822"/>
    <w:rsid w:val="73DC9081"/>
    <w:rsid w:val="73E8FE2C"/>
    <w:rsid w:val="73F7C026"/>
    <w:rsid w:val="73F900CB"/>
    <w:rsid w:val="74366290"/>
    <w:rsid w:val="74C55567"/>
    <w:rsid w:val="74ECF442"/>
    <w:rsid w:val="751ECE8F"/>
    <w:rsid w:val="753CD623"/>
    <w:rsid w:val="75789A3A"/>
    <w:rsid w:val="75AAF23B"/>
    <w:rsid w:val="75E6FBCF"/>
    <w:rsid w:val="761A79A4"/>
    <w:rsid w:val="76254A69"/>
    <w:rsid w:val="762FA259"/>
    <w:rsid w:val="764096C5"/>
    <w:rsid w:val="767848AE"/>
    <w:rsid w:val="76896820"/>
    <w:rsid w:val="76B0299F"/>
    <w:rsid w:val="76BDF411"/>
    <w:rsid w:val="76DF0791"/>
    <w:rsid w:val="773D54BD"/>
    <w:rsid w:val="7753110D"/>
    <w:rsid w:val="7792EC64"/>
    <w:rsid w:val="781E6D1E"/>
    <w:rsid w:val="78348CD3"/>
    <w:rsid w:val="786EE14D"/>
    <w:rsid w:val="787F2D5E"/>
    <w:rsid w:val="789EA5B7"/>
    <w:rsid w:val="78C5B34C"/>
    <w:rsid w:val="78EE1A2C"/>
    <w:rsid w:val="78EF525D"/>
    <w:rsid w:val="79362954"/>
    <w:rsid w:val="794DF1F3"/>
    <w:rsid w:val="798A9E44"/>
    <w:rsid w:val="79BB88F4"/>
    <w:rsid w:val="79D9C7E1"/>
    <w:rsid w:val="7A2F3362"/>
    <w:rsid w:val="7A3A2E68"/>
    <w:rsid w:val="7AC809F6"/>
    <w:rsid w:val="7ADCD081"/>
    <w:rsid w:val="7B00C711"/>
    <w:rsid w:val="7B177AE8"/>
    <w:rsid w:val="7B50EE64"/>
    <w:rsid w:val="7C0DB1EA"/>
    <w:rsid w:val="7C91B966"/>
    <w:rsid w:val="7C983B60"/>
    <w:rsid w:val="7D03110F"/>
    <w:rsid w:val="7D13F900"/>
    <w:rsid w:val="7D25A325"/>
    <w:rsid w:val="7D2986D8"/>
    <w:rsid w:val="7D39B0BB"/>
    <w:rsid w:val="7D4556CF"/>
    <w:rsid w:val="7D838C83"/>
    <w:rsid w:val="7D8EE58C"/>
    <w:rsid w:val="7DAEAD1C"/>
    <w:rsid w:val="7DB38AB4"/>
    <w:rsid w:val="7DB6EC3D"/>
    <w:rsid w:val="7E167EEF"/>
    <w:rsid w:val="7E190457"/>
    <w:rsid w:val="7E238C6C"/>
    <w:rsid w:val="7E3908E8"/>
    <w:rsid w:val="7E4121F8"/>
    <w:rsid w:val="7E68D41E"/>
    <w:rsid w:val="7ECB5002"/>
    <w:rsid w:val="7ED147FF"/>
    <w:rsid w:val="7EE8B56B"/>
    <w:rsid w:val="7EF77704"/>
    <w:rsid w:val="7FEA49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F431F12A-9C53-47BA-9BB3-B9958C7D8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CC2E40"/>
    <w:pPr>
      <w:numPr>
        <w:numId w:val="40"/>
      </w:numPr>
      <w:spacing w:before="360" w:after="360"/>
      <w:outlineLvl w:val="0"/>
    </w:pPr>
    <w:rPr>
      <w:rFonts w:asciiTheme="majorBidi" w:hAnsiTheme="majorBidi"/>
      <w:b/>
      <w:bCs/>
      <w:sz w:val="44"/>
      <w:szCs w:val="40"/>
    </w:rPr>
  </w:style>
  <w:style w:type="paragraph" w:styleId="Heading2">
    <w:name w:val="heading 2"/>
    <w:basedOn w:val="ListParagraph"/>
    <w:next w:val="Normal"/>
    <w:link w:val="Heading2Char"/>
    <w:uiPriority w:val="9"/>
    <w:unhideWhenUsed/>
    <w:qFormat/>
    <w:rsid w:val="00390C99"/>
    <w:pPr>
      <w:numPr>
        <w:ilvl w:val="1"/>
        <w:numId w:val="9"/>
      </w:numPr>
      <w:spacing w:before="120" w:after="120"/>
      <w:ind w:left="1080"/>
      <w:outlineLvl w:val="1"/>
    </w:pPr>
    <w:rPr>
      <w:b/>
      <w:bCs/>
      <w:sz w:val="32"/>
      <w:szCs w:val="32"/>
    </w:rPr>
  </w:style>
  <w:style w:type="paragraph" w:styleId="Heading3">
    <w:name w:val="heading 3"/>
    <w:basedOn w:val="Normal"/>
    <w:next w:val="Normal"/>
    <w:link w:val="Heading3Char"/>
    <w:uiPriority w:val="9"/>
    <w:unhideWhenUsed/>
    <w:qFormat/>
    <w:rsid w:val="002A72B6"/>
    <w:pPr>
      <w:ind w:left="720"/>
      <w:outlineLvl w:val="2"/>
    </w:pPr>
    <w:rPr>
      <w:rFonts w:asciiTheme="majorBidi" w:hAnsiTheme="majorBidi" w:cstheme="majorBidi"/>
      <w:b/>
      <w:sz w:val="28"/>
      <w:szCs w:val="22"/>
      <w:lang w:val="en-GB"/>
    </w:rPr>
  </w:style>
  <w:style w:type="paragraph" w:styleId="Heading4">
    <w:name w:val="heading 4"/>
    <w:basedOn w:val="Body"/>
    <w:next w:val="Normal"/>
    <w:link w:val="Heading4Char"/>
    <w:uiPriority w:val="9"/>
    <w:unhideWhenUsed/>
    <w:qFormat/>
    <w:rsid w:val="008F4799"/>
    <w:pPr>
      <w:numPr>
        <w:ilvl w:val="2"/>
        <w:numId w:val="40"/>
      </w:numPr>
      <w:outlineLvl w:val="3"/>
    </w:pPr>
    <w:rPr>
      <w:sz w:val="28"/>
      <w:szCs w:val="28"/>
    </w:rPr>
  </w:style>
  <w:style w:type="paragraph" w:styleId="Heading5">
    <w:name w:val="heading 5"/>
    <w:basedOn w:val="Normal"/>
    <w:next w:val="Normal"/>
    <w:link w:val="Heading5Char"/>
    <w:uiPriority w:val="9"/>
    <w:unhideWhenUsed/>
    <w:qFormat/>
    <w:rsid w:val="00A26CA4"/>
    <w:pPr>
      <w:keepNext/>
      <w:keepLines/>
      <w:spacing w:before="80" w:after="40"/>
      <w:outlineLvl w:val="4"/>
    </w:pPr>
    <w:rPr>
      <w:rFonts w:eastAsiaTheme="majorEastAsia" w:cstheme="majorBidi"/>
      <w:i/>
      <w:iCs/>
      <w:sz w:val="24"/>
      <w:szCs w:val="24"/>
      <w:u w:val="single"/>
    </w:rPr>
  </w:style>
  <w:style w:type="paragraph" w:styleId="Heading6">
    <w:name w:val="heading 6"/>
    <w:basedOn w:val="Normal"/>
    <w:next w:val="Normal"/>
    <w:link w:val="Heading6Char"/>
    <w:uiPriority w:val="9"/>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40"/>
    <w:rPr>
      <w:rFonts w:asciiTheme="majorBidi" w:eastAsia="Times New Roman" w:hAnsiTheme="majorBidi" w:cs="Times New Roman"/>
      <w:b/>
      <w:bCs/>
      <w:kern w:val="0"/>
      <w:sz w:val="44"/>
      <w:szCs w:val="40"/>
      <w14:ligatures w14:val="none"/>
    </w:rPr>
  </w:style>
  <w:style w:type="character" w:customStyle="1" w:styleId="Heading2Char">
    <w:name w:val="Heading 2 Char"/>
    <w:basedOn w:val="DefaultParagraphFont"/>
    <w:link w:val="Heading2"/>
    <w:uiPriority w:val="9"/>
    <w:rsid w:val="00390C99"/>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2E1A42"/>
    <w:rPr>
      <w:rFonts w:asciiTheme="majorBidi" w:eastAsia="Times New Roman" w:hAnsiTheme="majorBidi" w:cstheme="majorBidi"/>
      <w:b/>
      <w:kern w:val="0"/>
      <w:sz w:val="28"/>
      <w:szCs w:val="22"/>
      <w:lang w:val="en-GB"/>
      <w14:ligatures w14:val="none"/>
    </w:rPr>
  </w:style>
  <w:style w:type="character" w:customStyle="1" w:styleId="Heading4Char">
    <w:name w:val="Heading 4 Char"/>
    <w:basedOn w:val="DefaultParagraphFont"/>
    <w:link w:val="Heading4"/>
    <w:uiPriority w:val="9"/>
    <w:rsid w:val="008F4799"/>
    <w:rPr>
      <w:rFonts w:ascii="Times New Roman" w:eastAsia="Times New Roman" w:hAnsi="Times New Roman" w:cs="Times New Roman"/>
      <w:kern w:val="0"/>
      <w:sz w:val="28"/>
      <w:szCs w:val="28"/>
      <w14:ligatures w14:val="none"/>
    </w:rPr>
  </w:style>
  <w:style w:type="character" w:customStyle="1" w:styleId="Heading5Char">
    <w:name w:val="Heading 5 Char"/>
    <w:basedOn w:val="DefaultParagraphFont"/>
    <w:link w:val="Heading5"/>
    <w:uiPriority w:val="9"/>
    <w:rsid w:val="00A26CA4"/>
    <w:rPr>
      <w:rFonts w:ascii="Times New Roman" w:eastAsiaTheme="majorEastAsia" w:hAnsi="Times New Roman" w:cstheme="majorBidi"/>
      <w:i/>
      <w:iCs/>
      <w:kern w:val="0"/>
      <w:u w:val="single"/>
      <w14:ligatures w14:val="none"/>
    </w:rPr>
  </w:style>
  <w:style w:type="character" w:customStyle="1" w:styleId="Heading6Char">
    <w:name w:val="Heading 6 Char"/>
    <w:basedOn w:val="DefaultParagraphFont"/>
    <w:link w:val="Heading6"/>
    <w:uiPriority w:val="9"/>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Body"/>
    <w:next w:val="Normal"/>
    <w:link w:val="QuoteChar"/>
    <w:uiPriority w:val="29"/>
    <w:qFormat/>
    <w:rsid w:val="009E51BA"/>
    <w:pPr>
      <w:jc w:val="center"/>
    </w:pPr>
  </w:style>
  <w:style w:type="character" w:customStyle="1" w:styleId="QuoteChar">
    <w:name w:val="Quote Char"/>
    <w:basedOn w:val="DefaultParagraphFont"/>
    <w:link w:val="Quote"/>
    <w:uiPriority w:val="29"/>
    <w:rsid w:val="009E51BA"/>
    <w:rPr>
      <w:rFonts w:ascii="Times New Roman" w:eastAsia="Times New Roman" w:hAnsi="Times New Roman" w:cs="Times New Roman"/>
      <w:kern w:val="0"/>
      <w:sz w:val="22"/>
      <w:szCs w:val="22"/>
      <w14:ligatures w14:val="none"/>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293BC7"/>
    <w:rPr>
      <w:rFonts w:asciiTheme="minorHAnsi" w:hAnsiTheme="minorHAnsi"/>
      <w:b/>
      <w:bCs/>
      <w:smallCaps/>
      <w:sz w:val="22"/>
      <w:szCs w:val="26"/>
    </w:rPr>
  </w:style>
  <w:style w:type="paragraph" w:styleId="TOC3">
    <w:name w:val="toc 3"/>
    <w:basedOn w:val="Normal"/>
    <w:next w:val="Normal"/>
    <w:autoRedefine/>
    <w:uiPriority w:val="39"/>
    <w:unhideWhenUsed/>
    <w:rsid w:val="00293BC7"/>
    <w:rPr>
      <w:rFonts w:asciiTheme="minorHAnsi" w:hAnsiTheme="minorHAnsi"/>
      <w:smallCaps/>
      <w:sz w:val="22"/>
      <w:szCs w:val="26"/>
    </w:rPr>
  </w:style>
  <w:style w:type="paragraph" w:styleId="TOC4">
    <w:name w:val="toc 4"/>
    <w:basedOn w:val="Normal"/>
    <w:next w:val="Normal"/>
    <w:autoRedefine/>
    <w:uiPriority w:val="39"/>
    <w:unhideWhenUsed/>
    <w:rsid w:val="00293BC7"/>
    <w:rPr>
      <w:rFonts w:asciiTheme="minorHAnsi" w:hAnsiTheme="minorHAnsi"/>
      <w:sz w:val="22"/>
      <w:szCs w:val="26"/>
    </w:rPr>
  </w:style>
  <w:style w:type="paragraph" w:styleId="TOC5">
    <w:name w:val="toc 5"/>
    <w:basedOn w:val="Normal"/>
    <w:next w:val="Normal"/>
    <w:autoRedefine/>
    <w:uiPriority w:val="39"/>
    <w:unhideWhenUsed/>
    <w:rsid w:val="00293BC7"/>
    <w:rPr>
      <w:rFonts w:asciiTheme="minorHAnsi" w:hAnsiTheme="minorHAnsi"/>
      <w:sz w:val="22"/>
      <w:szCs w:val="26"/>
    </w:rPr>
  </w:style>
  <w:style w:type="paragraph" w:styleId="TOC6">
    <w:name w:val="toc 6"/>
    <w:basedOn w:val="Normal"/>
    <w:next w:val="Normal"/>
    <w:autoRedefine/>
    <w:uiPriority w:val="39"/>
    <w:unhideWhenUsed/>
    <w:rsid w:val="00293BC7"/>
    <w:rPr>
      <w:rFonts w:asciiTheme="minorHAnsi" w:hAnsiTheme="minorHAnsi"/>
      <w:sz w:val="22"/>
      <w:szCs w:val="26"/>
    </w:rPr>
  </w:style>
  <w:style w:type="paragraph" w:styleId="TOC7">
    <w:name w:val="toc 7"/>
    <w:basedOn w:val="Normal"/>
    <w:next w:val="Normal"/>
    <w:autoRedefine/>
    <w:uiPriority w:val="39"/>
    <w:unhideWhenUsed/>
    <w:rsid w:val="00293BC7"/>
    <w:rPr>
      <w:rFonts w:asciiTheme="minorHAnsi" w:hAnsiTheme="minorHAnsi"/>
      <w:sz w:val="22"/>
      <w:szCs w:val="26"/>
    </w:rPr>
  </w:style>
  <w:style w:type="paragraph" w:styleId="TOC8">
    <w:name w:val="toc 8"/>
    <w:basedOn w:val="Normal"/>
    <w:next w:val="Normal"/>
    <w:autoRedefine/>
    <w:uiPriority w:val="39"/>
    <w:unhideWhenUsed/>
    <w:rsid w:val="00293BC7"/>
    <w:rPr>
      <w:rFonts w:asciiTheme="minorHAnsi" w:hAnsiTheme="minorHAnsi"/>
      <w:sz w:val="22"/>
      <w:szCs w:val="26"/>
    </w:rPr>
  </w:style>
  <w:style w:type="paragraph" w:styleId="TOC9">
    <w:name w:val="toc 9"/>
    <w:basedOn w:val="Normal"/>
    <w:next w:val="Normal"/>
    <w:autoRedefine/>
    <w:uiPriority w:val="39"/>
    <w:unhideWhenUsed/>
    <w:rsid w:val="00293BC7"/>
    <w:rPr>
      <w:rFonts w:asciiTheme="minorHAnsi" w:hAnsiTheme="minorHAnsi"/>
      <w:sz w:val="22"/>
      <w:szCs w:val="26"/>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 w:type="paragraph" w:customStyle="1" w:styleId="Style1">
    <w:name w:val="Style1"/>
    <w:basedOn w:val="Normal"/>
    <w:next w:val="BlockText"/>
    <w:uiPriority w:val="99"/>
    <w:rsid w:val="00D96764"/>
    <w:pPr>
      <w:keepNext/>
      <w:keepLines/>
      <w:pageBreakBefore/>
      <w:spacing w:after="700" w:line="360" w:lineRule="auto"/>
      <w:jc w:val="center"/>
    </w:pPr>
    <w:rPr>
      <w:b/>
      <w:bCs/>
      <w:caps/>
      <w:spacing w:val="10"/>
      <w:kern w:val="28"/>
      <w:sz w:val="32"/>
      <w:lang w:val="en-GB"/>
    </w:rPr>
  </w:style>
  <w:style w:type="paragraph" w:styleId="BlockText">
    <w:name w:val="Block Text"/>
    <w:basedOn w:val="Normal"/>
    <w:uiPriority w:val="99"/>
    <w:semiHidden/>
    <w:unhideWhenUsed/>
    <w:rsid w:val="00D9676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rsid w:val="002E1A42"/>
    <w:pPr>
      <w:tabs>
        <w:tab w:val="left" w:pos="720"/>
      </w:tabs>
      <w:spacing w:before="240" w:line="360" w:lineRule="auto"/>
      <w:jc w:val="both"/>
    </w:pPr>
    <w:rPr>
      <w:rFonts w:cs="TimesNewRomanPSMT"/>
      <w:color w:val="000000"/>
      <w:sz w:val="24"/>
      <w:szCs w:val="24"/>
      <w:lang w:val="en-GB"/>
    </w:rPr>
  </w:style>
  <w:style w:type="character" w:customStyle="1" w:styleId="BodyTextChar">
    <w:name w:val="Body Text Char"/>
    <w:basedOn w:val="DefaultParagraphFont"/>
    <w:link w:val="BodyText"/>
    <w:uiPriority w:val="99"/>
    <w:rsid w:val="002E1A42"/>
    <w:rPr>
      <w:rFonts w:ascii="Times New Roman" w:eastAsia="Times New Roman" w:hAnsi="Times New Roman" w:cs="TimesNewRomanPSMT"/>
      <w:color w:val="000000"/>
      <w:kern w:val="0"/>
      <w:lang w:val="en-GB"/>
      <w14:ligatures w14:val="none"/>
    </w:rPr>
  </w:style>
  <w:style w:type="table" w:styleId="TableGrid">
    <w:name w:val="Table Grid"/>
    <w:basedOn w:val="TableNormal"/>
    <w:uiPriority w:val="39"/>
    <w:rsid w:val="00BA7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F1F45"/>
    <w:rPr>
      <w:rFonts w:ascii="Helvetica" w:eastAsiaTheme="minorEastAsia" w:hAnsi="Helvetica"/>
      <w:color w:val="000000"/>
      <w:sz w:val="18"/>
      <w:szCs w:val="18"/>
    </w:rPr>
  </w:style>
  <w:style w:type="character" w:customStyle="1" w:styleId="s1">
    <w:name w:val="s1"/>
    <w:basedOn w:val="DefaultParagraphFont"/>
    <w:rsid w:val="003F1F45"/>
    <w:rPr>
      <w:rFonts w:ascii="Helvetica" w:hAnsi="Helvetica" w:hint="default"/>
      <w:b w:val="0"/>
      <w:bCs w:val="0"/>
      <w:i w:val="0"/>
      <w:iCs w:val="0"/>
      <w:sz w:val="18"/>
      <w:szCs w:val="18"/>
    </w:rPr>
  </w:style>
  <w:style w:type="table" w:styleId="PlainTable3">
    <w:name w:val="Plain Table 3"/>
    <w:basedOn w:val="TableNormal"/>
    <w:uiPriority w:val="43"/>
    <w:rsid w:val="003A13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3A13C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Heading5"/>
    <w:next w:val="Normal"/>
    <w:uiPriority w:val="35"/>
    <w:unhideWhenUsed/>
    <w:qFormat/>
    <w:rsid w:val="00DE55F5"/>
    <w:pPr>
      <w:jc w:val="both"/>
    </w:pPr>
    <w:rPr>
      <w:b/>
      <w:bCs/>
      <w:i w:val="0"/>
      <w:iCs w:val="0"/>
      <w:u w:val="none"/>
    </w:rPr>
  </w:style>
  <w:style w:type="paragraph" w:styleId="TableofFigures">
    <w:name w:val="table of figures"/>
    <w:basedOn w:val="Normal"/>
    <w:next w:val="Normal"/>
    <w:uiPriority w:val="99"/>
    <w:unhideWhenUsed/>
    <w:rsid w:val="007C7111"/>
    <w:pPr>
      <w:ind w:left="400" w:hanging="400"/>
    </w:pPr>
    <w:rPr>
      <w:rFonts w:asciiTheme="minorHAnsi" w:hAnsiTheme="minorHAnsi"/>
      <w:smallCaps/>
      <w:szCs w:val="24"/>
    </w:rPr>
  </w:style>
  <w:style w:type="paragraph" w:styleId="TOCHeading">
    <w:name w:val="TOC Heading"/>
    <w:basedOn w:val="Heading1"/>
    <w:next w:val="Normal"/>
    <w:uiPriority w:val="39"/>
    <w:unhideWhenUsed/>
    <w:qFormat/>
    <w:rsid w:val="00E107EE"/>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 w:val="32"/>
      <w:szCs w:val="32"/>
    </w:rPr>
  </w:style>
  <w:style w:type="table" w:styleId="PlainTable1">
    <w:name w:val="Plain Table 1"/>
    <w:basedOn w:val="TableNormal"/>
    <w:uiPriority w:val="41"/>
    <w:rsid w:val="000F23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9B00B9"/>
    <w:rPr>
      <w:color w:val="666666"/>
    </w:rPr>
  </w:style>
  <w:style w:type="table" w:styleId="TableGridLight">
    <w:name w:val="Grid Table Light"/>
    <w:basedOn w:val="TableNormal"/>
    <w:uiPriority w:val="40"/>
    <w:rsid w:val="009A5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BE500B"/>
  </w:style>
  <w:style w:type="character" w:customStyle="1" w:styleId="EndnoteTextChar">
    <w:name w:val="Endnote Text Char"/>
    <w:basedOn w:val="DefaultParagraphFont"/>
    <w:link w:val="EndnoteText"/>
    <w:uiPriority w:val="99"/>
    <w:semiHidden/>
    <w:rsid w:val="00BE50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BE50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02073">
      <w:bodyDiv w:val="1"/>
      <w:marLeft w:val="0"/>
      <w:marRight w:val="0"/>
      <w:marTop w:val="0"/>
      <w:marBottom w:val="0"/>
      <w:divBdr>
        <w:top w:val="none" w:sz="0" w:space="0" w:color="auto"/>
        <w:left w:val="none" w:sz="0" w:space="0" w:color="auto"/>
        <w:bottom w:val="none" w:sz="0" w:space="0" w:color="auto"/>
        <w:right w:val="none" w:sz="0" w:space="0" w:color="auto"/>
      </w:divBdr>
    </w:div>
    <w:div w:id="1121412162">
      <w:bodyDiv w:val="1"/>
      <w:marLeft w:val="0"/>
      <w:marRight w:val="0"/>
      <w:marTop w:val="0"/>
      <w:marBottom w:val="0"/>
      <w:divBdr>
        <w:top w:val="none" w:sz="0" w:space="0" w:color="auto"/>
        <w:left w:val="none" w:sz="0" w:space="0" w:color="auto"/>
        <w:bottom w:val="none" w:sz="0" w:space="0" w:color="auto"/>
        <w:right w:val="none" w:sz="0" w:space="0" w:color="auto"/>
      </w:divBdr>
      <w:divsChild>
        <w:div w:id="1375077184">
          <w:marLeft w:val="-720"/>
          <w:marRight w:val="0"/>
          <w:marTop w:val="0"/>
          <w:marBottom w:val="0"/>
          <w:divBdr>
            <w:top w:val="none" w:sz="0" w:space="0" w:color="auto"/>
            <w:left w:val="none" w:sz="0" w:space="0" w:color="auto"/>
            <w:bottom w:val="none" w:sz="0" w:space="0" w:color="auto"/>
            <w:right w:val="none" w:sz="0" w:space="0" w:color="auto"/>
          </w:divBdr>
        </w:div>
      </w:divsChild>
    </w:div>
    <w:div w:id="1211963962">
      <w:bodyDiv w:val="1"/>
      <w:marLeft w:val="0"/>
      <w:marRight w:val="0"/>
      <w:marTop w:val="0"/>
      <w:marBottom w:val="0"/>
      <w:divBdr>
        <w:top w:val="none" w:sz="0" w:space="0" w:color="auto"/>
        <w:left w:val="none" w:sz="0" w:space="0" w:color="auto"/>
        <w:bottom w:val="none" w:sz="0" w:space="0" w:color="auto"/>
        <w:right w:val="none" w:sz="0" w:space="0" w:color="auto"/>
      </w:divBdr>
      <w:divsChild>
        <w:div w:id="170918113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B9780128030776000096" TargetMode="External"/><Relationship Id="rId299" Type="http://schemas.openxmlformats.org/officeDocument/2006/relationships/hyperlink" Target="https://www.researchgate.net/publication/380558478_Mars_Artificial_Gravity_Habitat_with_Centrifugation_MAGICIAN" TargetMode="External"/><Relationship Id="rId21" Type="http://schemas.openxmlformats.org/officeDocument/2006/relationships/hyperlink" Target="https://www.nasa.gov/missions/station/iss-research/studying-combustion-and-fire-safety/" TargetMode="External"/><Relationship Id="rId63" Type="http://schemas.openxmlformats.org/officeDocument/2006/relationships/hyperlink" Target="https://www.nasa.gov/centers-and-facilities/glenn/what-is-microgravity/" TargetMode="External"/><Relationship Id="rId159" Type="http://schemas.openxmlformats.org/officeDocument/2006/relationships/hyperlink" Target="https://doi.org/10.3389/fspas.2016.00021" TargetMode="External"/><Relationship Id="rId324" Type="http://schemas.openxmlformats.org/officeDocument/2006/relationships/hyperlink" Target="https://pubmed.ncbi.nlm.nih.gov/27399304/" TargetMode="External"/><Relationship Id="rId170" Type="http://schemas.openxmlformats.org/officeDocument/2006/relationships/hyperlink" Target="https://pubmed.ncbi.nlm.nih.gov/18606368/" TargetMode="External"/><Relationship Id="rId226" Type="http://schemas.openxmlformats.org/officeDocument/2006/relationships/hyperlink" Target="https://pubmed.ncbi.nlm.nih.gov/11481229/" TargetMode="External"/><Relationship Id="rId268" Type="http://schemas.openxmlformats.org/officeDocument/2006/relationships/hyperlink" Target="https://ncse.ngo/gravity-its-only-theory" TargetMode="External"/><Relationship Id="rId32" Type="http://schemas.openxmlformats.org/officeDocument/2006/relationships/hyperlink" Target="https://www.sciencedirect.com/science/article/pii/B9780125986557500367?via%3Dihub" TargetMode="External"/><Relationship Id="rId74" Type="http://schemas.openxmlformats.org/officeDocument/2006/relationships/hyperlink" Target="https://spinoff.nasa.gov/Spinoff2009/hm_3.html" TargetMode="External"/><Relationship Id="rId128" Type="http://schemas.openxmlformats.org/officeDocument/2006/relationships/hyperlink" Target="https://www.researchgate.net/publication/23467300_Expansion_of_human_hematopoietic_stem_cells_for_transplantation_Trends_and_perspectives" TargetMode="External"/><Relationship Id="rId335" Type="http://schemas.openxmlformats.org/officeDocument/2006/relationships/hyperlink" Target="https://pubmed.ncbi.nlm.nih.gov/27345530/" TargetMode="External"/><Relationship Id="rId5" Type="http://schemas.openxmlformats.org/officeDocument/2006/relationships/numbering" Target="numbering.xml"/><Relationship Id="rId181" Type="http://schemas.openxmlformats.org/officeDocument/2006/relationships/hyperlink" Target="https://blog.truegeometry.com/tutorials/education/b372e069150d103d6263046cc3742829/JSON_TO_ARTCL_How_to_Calculate_RPM_from_Angular_Velocity_in_context_of_rpm_to_an.html" TargetMode="External"/><Relationship Id="rId237" Type="http://schemas.openxmlformats.org/officeDocument/2006/relationships/hyperlink" Target="https://apollo11space.com/apollo-program-costs-new-data-1969-vs-2024/" TargetMode="External"/><Relationship Id="rId279" Type="http://schemas.openxmlformats.org/officeDocument/2006/relationships/hyperlink" Target="https://pmc.ncbi.nlm.nih.gov/articles/PMC6686703/?term=%22Tissue%20Eng%20Part%20C%20Methods%22%5Bjour%5D" TargetMode="External"/><Relationship Id="rId43" Type="http://schemas.openxmlformats.org/officeDocument/2006/relationships/hyperlink" Target="https://doi.org/10.3389/fphys.2017.00583" TargetMode="External"/><Relationship Id="rId139" Type="http://schemas.openxmlformats.org/officeDocument/2006/relationships/hyperlink" Target="https://www.researchgate.net/publication/279728802_Artificial_gravity_as_a_countermeasure_for_mitigating_physiological_deconditioning_during_long-duration_space_missions" TargetMode="External"/><Relationship Id="rId290" Type="http://schemas.openxmlformats.org/officeDocument/2006/relationships/hyperlink" Target="https://pmc.ncbi.nlm.nih.gov/articles/PMC3648913/" TargetMode="External"/><Relationship Id="rId304" Type="http://schemas.openxmlformats.org/officeDocument/2006/relationships/hyperlink" Target="https://www.sciencedirect.com/topics/engineering/particle-reynolds-number" TargetMode="External"/><Relationship Id="rId346" Type="http://schemas.openxmlformats.org/officeDocument/2006/relationships/theme" Target="theme/theme1.xml"/><Relationship Id="rId85" Type="http://schemas.openxmlformats.org/officeDocument/2006/relationships/hyperlink" Target="https://www.researchgate.net/publication/365143869_Clinostats_and_Other_Rotating_Systems-Design_Function_and_Limitations" TargetMode="External"/><Relationship Id="rId150" Type="http://schemas.openxmlformats.org/officeDocument/2006/relationships/hyperlink" Target="https://pmc.ncbi.nlm.nih.gov/articles/PMC10411353/" TargetMode="External"/><Relationship Id="rId192" Type="http://schemas.openxmlformats.org/officeDocument/2006/relationships/hyperlink" Target="https://www.researchgate.net/publication/270659952_Spaceflight_and_simulated_microgravity_cause_a_significant_reduction_of_key_gene_expression_in_early_T-cell_activation" TargetMode="External"/><Relationship Id="rId206" Type="http://schemas.openxmlformats.org/officeDocument/2006/relationships/hyperlink" Target="https://www.sciencedirect.com/science/article/pii/S1751616121006500" TargetMode="External"/><Relationship Id="rId248" Type="http://schemas.openxmlformats.org/officeDocument/2006/relationships/hyperlink" Target="https://www.britannica.com/science/gravity-physics/Newtons-law-of-gravity" TargetMode="External"/><Relationship Id="rId12" Type="http://schemas.openxmlformats.org/officeDocument/2006/relationships/footer" Target="footer1.xml"/><Relationship Id="rId108" Type="http://schemas.openxmlformats.org/officeDocument/2006/relationships/hyperlink" Target="https://www.sciencedaily.com/releases/2020/03/200326144348.htm" TargetMode="External"/><Relationship Id="rId315" Type="http://schemas.openxmlformats.org/officeDocument/2006/relationships/hyperlink" Target="https://www.synthecon.com/products-1/autoclavable-high-aspect-ratio-vessels-(harvs)" TargetMode="External"/><Relationship Id="rId54" Type="http://schemas.openxmlformats.org/officeDocument/2006/relationships/hyperlink" Target="https://pmc.ncbi.nlm.nih.gov/articles/PMC9472129/" TargetMode="External"/><Relationship Id="rId96" Type="http://schemas.openxmlformats.org/officeDocument/2006/relationships/hyperlink" Target="https://sdgs.un.org/goals/goal13" TargetMode="External"/><Relationship Id="rId161" Type="http://schemas.openxmlformats.org/officeDocument/2006/relationships/hyperlink" Target="https://doi.org/10.3389/fspas.2016.00021" TargetMode="External"/><Relationship Id="rId217" Type="http://schemas.openxmlformats.org/officeDocument/2006/relationships/hyperlink" Target="https://arxiv.org/abs/2501.17006" TargetMode="External"/><Relationship Id="rId259" Type="http://schemas.openxmlformats.org/officeDocument/2006/relationships/hyperlink" Target="https://sdgs.un.org/goals/goal12" TargetMode="External"/><Relationship Id="rId23" Type="http://schemas.openxmlformats.org/officeDocument/2006/relationships/hyperlink" Target="https://papers.ssrn.com/sol3/papers.cfm?abstract_id=5090101" TargetMode="External"/><Relationship Id="rId119" Type="http://schemas.openxmlformats.org/officeDocument/2006/relationships/hyperlink" Target="https://www.sciencedirect.com/science/article/pii/B9780128030776000096" TargetMode="External"/><Relationship Id="rId270" Type="http://schemas.openxmlformats.org/officeDocument/2006/relationships/hyperlink" Target="https://www.nuaire.com/products/co2-incubators/direct-heat/in-vitrocell-nu-5810-direct-heat-decon-co2-incubator" TargetMode="External"/><Relationship Id="rId326" Type="http://schemas.openxmlformats.org/officeDocument/2006/relationships/hyperlink" Target="https://pubmed.ncbi.nlm.nih.gov/26724678/" TargetMode="External"/><Relationship Id="rId65" Type="http://schemas.openxmlformats.org/officeDocument/2006/relationships/hyperlink" Target="https://www.nasa.gov/centers-and-facilities/glenn/what-is-microgravity/" TargetMode="External"/><Relationship Id="rId130" Type="http://schemas.openxmlformats.org/officeDocument/2006/relationships/hyperlink" Target="https://www.researchgate.net/publication/23467300_Expansion_of_human_hematopoietic_stem_cells_for_transplantation_Trends_and_perspectives" TargetMode="External"/><Relationship Id="rId172" Type="http://schemas.openxmlformats.org/officeDocument/2006/relationships/hyperlink" Target="https://www.sciencedirect.com/science/article/abs/pii/S0094576511002402" TargetMode="External"/><Relationship Id="rId228" Type="http://schemas.openxmlformats.org/officeDocument/2006/relationships/hyperlink" Target="https://pubmed.ncbi.nlm.nih.gov/22750545/" TargetMode="External"/><Relationship Id="rId281" Type="http://schemas.openxmlformats.org/officeDocument/2006/relationships/hyperlink" Target="https://www.researchgate.net/publication/279728802_Artificial_gravity_as_a_countermeasure_for_mitigating_physiological_deconditioning_during_long-duration_space_missions" TargetMode="External"/><Relationship Id="rId337" Type="http://schemas.openxmlformats.org/officeDocument/2006/relationships/hyperlink" Target="https://pubmed.ncbi.nlm.nih.gov/27399304/" TargetMode="External"/><Relationship Id="rId34" Type="http://schemas.openxmlformats.org/officeDocument/2006/relationships/hyperlink" Target="https://pubmed.ncbi.nlm.nih.gov/11481229/" TargetMode="External"/><Relationship Id="rId76" Type="http://schemas.openxmlformats.org/officeDocument/2006/relationships/hyperlink" Target="https://spinoff.nasa.gov/Spinoff2009/hm_3.html" TargetMode="External"/><Relationship Id="rId141" Type="http://schemas.openxmlformats.org/officeDocument/2006/relationships/hyperlink" Target="https://courses.lumenlearning.com/suny-physics/chapter/6-2-centripetal-acceleration/" TargetMode="External"/><Relationship Id="rId7" Type="http://schemas.openxmlformats.org/officeDocument/2006/relationships/settings" Target="settings.xml"/><Relationship Id="rId183" Type="http://schemas.openxmlformats.org/officeDocument/2006/relationships/hyperlink" Target="ttps://www.sciencedirect.com/topics/physics-and-astronomy/settling-velocity" TargetMode="External"/><Relationship Id="rId239" Type="http://schemas.openxmlformats.org/officeDocument/2006/relationships/hyperlink" Target="https://doi.org/10.1126/science.aau8650" TargetMode="External"/><Relationship Id="rId250" Type="http://schemas.openxmlformats.org/officeDocument/2006/relationships/hyperlink" Target="https://archive.org/download/Bioreactor01/bioreactor%2001.pdf" TargetMode="External"/><Relationship Id="rId292" Type="http://schemas.openxmlformats.org/officeDocument/2006/relationships/hyperlink" Target="https://www.researchgate.net/publication/372622186_Bioreactor_Technologies_for_Enhanced_Organoid_Culture" TargetMode="External"/><Relationship Id="rId306" Type="http://schemas.openxmlformats.org/officeDocument/2006/relationships/hyperlink" Target="https://www.researchgate.net/publication/270659952_Spaceflight_and_simulated_microgravity_cause_a_significant_reduction_of_key_gene_expression_in_early_T-cell_activation" TargetMode="External"/><Relationship Id="rId45" Type="http://schemas.openxmlformats.org/officeDocument/2006/relationships/hyperlink" Target="https://www.frontiersin.org/journals/physiology/articles/10.3389/fphys.2017.00583/full" TargetMode="External"/><Relationship Id="rId87" Type="http://schemas.openxmlformats.org/officeDocument/2006/relationships/hyperlink" Target="https://www.researchgate.net/publication/365143869_Clinostats_and_Other_Rotating_Systems-Design_Function_and_Limitations" TargetMode="External"/><Relationship Id="rId110" Type="http://schemas.openxmlformats.org/officeDocument/2006/relationships/hyperlink" Target="https://www.britannica.com/science/microgravity" TargetMode="External"/><Relationship Id="rId152" Type="http://schemas.openxmlformats.org/officeDocument/2006/relationships/hyperlink" Target="https://ncse.ngo/gravity-its-only-theory" TargetMode="External"/><Relationship Id="rId194" Type="http://schemas.openxmlformats.org/officeDocument/2006/relationships/hyperlink" Target="https://pmc.ncbi.nlm.nih.gov/articles/PMC10861177/" TargetMode="External"/><Relationship Id="rId208" Type="http://schemas.openxmlformats.org/officeDocument/2006/relationships/hyperlink" Target="https://www.researchgate.net/publication/270659952_Spaceflight_and_simulated_microgravity_cause_a_significant_reduction_of_key_gene_expression_in_early_T-cell_activation" TargetMode="External"/><Relationship Id="rId261" Type="http://schemas.openxmlformats.org/officeDocument/2006/relationships/hyperlink" Target="https://sdgs.un.org/goals/goal13" TargetMode="External"/><Relationship Id="rId14" Type="http://schemas.openxmlformats.org/officeDocument/2006/relationships/hyperlink" Target="https://www.nasa.gov/image-article/april-1961-first-human-entered-space/" TargetMode="External"/><Relationship Id="rId35" Type="http://schemas.openxmlformats.org/officeDocument/2006/relationships/hyperlink" Target="https://pubmed.ncbi.nlm.nih.gov/16795038/" TargetMode="External"/><Relationship Id="rId56" Type="http://schemas.openxmlformats.org/officeDocument/2006/relationships/hyperlink" Target="https://pmc.ncbi.nlm.nih.gov/articles/PMC9472129/" TargetMode="External"/><Relationship Id="rId77" Type="http://schemas.openxmlformats.org/officeDocument/2006/relationships/hyperlink" Target="https://www.researchgate.net/publication/365143869_Clinostats_and_Other_Rotating_Systems-Design_Function_and_Limitations" TargetMode="External"/><Relationship Id="rId100" Type="http://schemas.openxmlformats.org/officeDocument/2006/relationships/hyperlink" Target="https://pmc.ncbi.nlm.nih.gov/articles/PMC10411353/" TargetMode="External"/><Relationship Id="rId282" Type="http://schemas.openxmlformats.org/officeDocument/2006/relationships/hyperlink" Target="https://courses.lumenlearning.com/suny-physics/chapter/6-2-centripetal-acceleration/" TargetMode="External"/><Relationship Id="rId317" Type="http://schemas.openxmlformats.org/officeDocument/2006/relationships/hyperlink" Target="https://www.amazon.com/Stepper-Motor-156mm-Length-Router/dp/B077XHBTZ9/ref=sr_1_6?crid=2F3A89D9L8KGF&amp;dib=eyJ2IjoiMSJ9.WZRYDLvK4iy4MKHDqzgzW-KZ6IJVCGcMttPGLyGloRxVI-hWDTjgj23dxENGK6kS_6KkN4LdexRzhC1pegA292-DXSPlAYE9292EP619gGTYOpxU9hSM3e7EZU9-IbYnXxfbJId8llashgRuPM1Ggm0OQYTWchZ-LYiSNOLWDLWJJ-kOjLLcmHdTPVW5BLAAu_ddyR9XQ1nPmBNeMx528-HHRVKVBx-ig7xm9S6lLgCYzmpDSKRywcWsEUNU2YYEXrzCsyFQ61khWZggzf7FnJmt-ICqUBp7dosA9lhibBI.XjjzqFOeXWNvEjbFXi3V7hggREwal_kKYLPu-iNrG-w&amp;dib_tag=se&amp;keywords=nema+34&amp;qid=1758432023&amp;s=industrial&amp;sprefix=nema+34+%2Cindustrial%2C58&amp;sr=1-6" TargetMode="External"/><Relationship Id="rId338" Type="http://schemas.openxmlformats.org/officeDocument/2006/relationships/hyperlink" Target="https://pubmed.ncbi.nlm.nih.gov/28125920/" TargetMode="External"/><Relationship Id="rId8" Type="http://schemas.openxmlformats.org/officeDocument/2006/relationships/webSettings" Target="webSettings.xml"/><Relationship Id="rId98" Type="http://schemas.openxmlformats.org/officeDocument/2006/relationships/hyperlink" Target="https://www.sciencedirect.com/science/article/pii/B9780128030776000096" TargetMode="External"/><Relationship Id="rId121" Type="http://schemas.openxmlformats.org/officeDocument/2006/relationships/hyperlink" Target="https://doi.org/10.1007/978-3-030-39698-5_11" TargetMode="External"/><Relationship Id="rId142" Type="http://schemas.openxmlformats.org/officeDocument/2006/relationships/hyperlink" Target="https://www.nature.com/articles/s41526-017-0034-8" TargetMode="External"/><Relationship Id="rId163" Type="http://schemas.openxmlformats.org/officeDocument/2006/relationships/hyperlink" Target="https://pmc.ncbi.nlm.nih.gov/articles/PMC3648913/" TargetMode="External"/><Relationship Id="rId184" Type="http://schemas.openxmlformats.org/officeDocument/2006/relationships/hyperlink" Target="https://www.britannica.com/science/Stokess-law" TargetMode="External"/><Relationship Id="rId219" Type="http://schemas.openxmlformats.org/officeDocument/2006/relationships/hyperlink" Target="https://papers.ssrn.com/sol3/papers.cfm?abstract_id=5090101" TargetMode="External"/><Relationship Id="rId230" Type="http://schemas.openxmlformats.org/officeDocument/2006/relationships/hyperlink" Target="https://doi.org/10.1007/978-1-4939-9889-0_12" TargetMode="External"/><Relationship Id="rId251" Type="http://schemas.openxmlformats.org/officeDocument/2006/relationships/hyperlink" Target="https://www.nasa.gov/centers-and-facilities/glenn/what-is-microgravity/" TargetMode="External"/><Relationship Id="rId25" Type="http://schemas.openxmlformats.org/officeDocument/2006/relationships/hyperlink" Target="https://science.nasa.gov/planetary-science/programs/mars-exploration/" TargetMode="External"/><Relationship Id="rId46" Type="http://schemas.openxmlformats.org/officeDocument/2006/relationships/hyperlink" Target="https://apollo11space.com/apollo-program-costs-new-data-1969-vs-2024/" TargetMode="External"/><Relationship Id="rId67" Type="http://schemas.openxmlformats.org/officeDocument/2006/relationships/hyperlink" Target="https://www.nasa.gov/humans-in-space/twins-study/" TargetMode="External"/><Relationship Id="rId272" Type="http://schemas.openxmlformats.org/officeDocument/2006/relationships/hyperlink" Target="https://compass.astm.org/document/?contentCode=ASTM%7CF2739-19%7Cen-US&amp;proxycl=https%3A%2F%2Fsecure.astm.org&amp;fromLogin=true" TargetMode="External"/><Relationship Id="rId293" Type="http://schemas.openxmlformats.org/officeDocument/2006/relationships/hyperlink" Target="https://pubmed.ncbi.nlm.nih.gov/8501132/" TargetMode="External"/><Relationship Id="rId307" Type="http://schemas.openxmlformats.org/officeDocument/2006/relationships/hyperlink" Target="https://pmc.ncbi.nlm.nih.gov/articles/PMC7141782/" TargetMode="External"/><Relationship Id="rId328" Type="http://schemas.openxmlformats.org/officeDocument/2006/relationships/hyperlink" Target="https://pubmed.ncbi.nlm.nih.gov/27378344/" TargetMode="External"/><Relationship Id="rId88" Type="http://schemas.openxmlformats.org/officeDocument/2006/relationships/hyperlink" Target="https://www.nature.com/articles/nm0898-901" TargetMode="External"/><Relationship Id="rId111" Type="http://schemas.openxmlformats.org/officeDocument/2006/relationships/hyperlink" Target="https://www.nasa.gov/humans-in-space/destinations/" TargetMode="External"/><Relationship Id="rId132" Type="http://schemas.openxmlformats.org/officeDocument/2006/relationships/hyperlink" Target="https://pmc.ncbi.nlm.nih.gov/articles/PMC6686703/?term=%22Tissue%20Eng%20Part%20C%20Methods%22%5Bjour%5D" TargetMode="External"/><Relationship Id="rId153" Type="http://schemas.openxmlformats.org/officeDocument/2006/relationships/hyperlink" Target="https://pmc.ncbi.nlm.nih.gov/articles/PMC10411353/" TargetMode="External"/><Relationship Id="rId174" Type="http://schemas.openxmlformats.org/officeDocument/2006/relationships/image" Target="media/image15.png"/><Relationship Id="rId195" Type="http://schemas.openxmlformats.org/officeDocument/2006/relationships/hyperlink" Target="https://pmc.ncbi.nlm.nih.gov/articles/PMC6935951/" TargetMode="External"/><Relationship Id="rId209" Type="http://schemas.openxmlformats.org/officeDocument/2006/relationships/hyperlink" Target="https://www.amazon.com/Stepper-Motor-156mm-Length-Router/dp/B077XHBTZ9/ref=sr_1_6?crid=2F3A89D9L8KGF&amp;dib=eyJ2IjoiMSJ9.WZRYDLvK4iy4MKHDqzgzW-KZ6IJVCGcMttPGLyGloRxVI-hWDTjgj23dxENGK6kS_6KkN4LdexRzhC1pegA292-DXSPlAYE9292EP619gGTYOpxU9hSM3e7EZU9-IbYnXxfbJId8llashgRuPM1Ggm0OQYTWchZ-LYiSNOLWDLWJJ-kOjLLcmHdTPVW5BLAAu_ddyR9XQ1nPmBNeMx528-HHRVKVBx-ig7xm9S6lLgCYzmpDSKRywcWsEUNU2YYEXrzCsyFQ61khWZggzf7FnJmt-ICqUBp7dosA9lhibBI.XjjzqFOeXWNvEjbFXi3V7hggREwal_kKYLPu-iNrG-w&amp;dib_tag=se&amp;keywords=nema+34&amp;qid=1758432023&amp;s=industrial&amp;sprefix=nema+34+%2Cindustrial%2C58&amp;sr=1-6" TargetMode="External"/><Relationship Id="rId220" Type="http://schemas.openxmlformats.org/officeDocument/2006/relationships/hyperlink" Target="https://pmc.ncbi.nlm.nih.gov/articles/PMC10763664/" TargetMode="External"/><Relationship Id="rId241" Type="http://schemas.openxmlformats.org/officeDocument/2006/relationships/hyperlink" Target="https://pmc.ncbi.nlm.nih.gov/articles/PMC9472129/" TargetMode="Externa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36" Type="http://schemas.openxmlformats.org/officeDocument/2006/relationships/hyperlink" Target="https://pubmed.ncbi.nlm.nih.gov/22750545/" TargetMode="External"/><Relationship Id="rId57" Type="http://schemas.openxmlformats.org/officeDocument/2006/relationships/hyperlink" Target="https://www.sciencedirect.com/science/article/pii/S0734743X22003141" TargetMode="External"/><Relationship Id="rId262" Type="http://schemas.openxmlformats.org/officeDocument/2006/relationships/hyperlink" Target="https://sdgs.un.org/goals/goal9" TargetMode="External"/><Relationship Id="rId283" Type="http://schemas.openxmlformats.org/officeDocument/2006/relationships/hyperlink" Target="https://www.nature.com/articles/s41526-017-0034-8" TargetMode="External"/><Relationship Id="rId318" Type="http://schemas.openxmlformats.org/officeDocument/2006/relationships/hyperlink" Target="https://www.amazon.com/Digital-Microstep-Stepper-Controller-2-phase/dp/B08R3W93W3/ref=asc_df_B08R3W93W3?tag=bingshoppinga-20&amp;linkCode=df0&amp;hvadid=80333178202706&amp;hvnetw=o&amp;hvqmt=e&amp;hvbmt=be&amp;hvdev=c&amp;hvlocint=&amp;hvlocphy=94510&amp;hvtargid=pla-4583932711718096&amp;psc=1" TargetMode="External"/><Relationship Id="rId339" Type="http://schemas.openxmlformats.org/officeDocument/2006/relationships/hyperlink" Target="https://pubmed.ncbi.nlm.nih.gov/26724678/" TargetMode="External"/><Relationship Id="rId78" Type="http://schemas.openxmlformats.org/officeDocument/2006/relationships/hyperlink" Target="https://www.researchgate.net/publication/365143869_Clinostats_and_Other_Rotating_Systems-Design_Function_and_Limitations" TargetMode="External"/><Relationship Id="rId99" Type="http://schemas.openxmlformats.org/officeDocument/2006/relationships/hyperlink" Target="https://www.nasa.gov/humans-in-space/destinations/" TargetMode="External"/><Relationship Id="rId101" Type="http://schemas.openxmlformats.org/officeDocument/2006/relationships/hyperlink" Target="https://pmc.ncbi.nlm.nih.gov/articles/PMC10411353/" TargetMode="External"/><Relationship Id="rId122" Type="http://schemas.openxmlformats.org/officeDocument/2006/relationships/hyperlink" Target="https://pmc.ncbi.nlm.nih.gov/articles/PMC5931275/" TargetMode="External"/><Relationship Id="rId143" Type="http://schemas.openxmlformats.org/officeDocument/2006/relationships/hyperlink" Target="https://www.researchgate.net/publication/23402927_Determination_of_trihalomethanes_in_water_samples_A_review" TargetMode="External"/><Relationship Id="rId164" Type="http://schemas.openxmlformats.org/officeDocument/2006/relationships/hyperlink" Target="https://pmc.ncbi.nlm.nih.gov/articles/PMC3567125/" TargetMode="External"/><Relationship Id="rId185" Type="http://schemas.openxmlformats.org/officeDocument/2006/relationships/image" Target="media/image18.png"/><Relationship Id="rId9" Type="http://schemas.openxmlformats.org/officeDocument/2006/relationships/footnotes" Target="footnotes.xml"/><Relationship Id="rId210" Type="http://schemas.openxmlformats.org/officeDocument/2006/relationships/hyperlink" Target="https://www.amazon.com/Digital-Microstep-Stepper-Controller-2-phase/dp/B08R3W93W3/ref=asc_df_B08R3W93W3?tag=bingshoppinga-20&amp;linkCode=df0&amp;hvadid=80333178202706&amp;hvnetw=o&amp;hvqmt=e&amp;hvbmt=be&amp;hvdev=c&amp;hvlocint=&amp;hvlocphy=94510&amp;hvtargid=pla-4583932711718096&amp;psc=1" TargetMode="External"/><Relationship Id="rId26" Type="http://schemas.openxmlformats.org/officeDocument/2006/relationships/hyperlink" Target="https://www.esa.int/Science_Exploration/Human_and_Robotic_Exploration/Exploration/Why_go_to_Mars" TargetMode="External"/><Relationship Id="rId231" Type="http://schemas.openxmlformats.org/officeDocument/2006/relationships/hyperlink" Target="https://doi.org/10.1152/japplphysiol.91578.2008" TargetMode="External"/><Relationship Id="rId252" Type="http://schemas.openxmlformats.org/officeDocument/2006/relationships/hyperlink" Target="https://www.nature.com/articles/s41526-018-0041-4" TargetMode="External"/><Relationship Id="rId273" Type="http://schemas.openxmlformats.org/officeDocument/2006/relationships/hyperlink" Target="https://doi.org/10.1007/978-3-030-39698-5_11" TargetMode="External"/><Relationship Id="rId294" Type="http://schemas.openxmlformats.org/officeDocument/2006/relationships/hyperlink" Target="https://doi.org/10.1152/ajprenal.2001.281.1.f12" TargetMode="External"/><Relationship Id="rId308" Type="http://schemas.openxmlformats.org/officeDocument/2006/relationships/hyperlink" Target="https://pmc.ncbi.nlm.nih.gov/articles/PMC10861177/" TargetMode="External"/><Relationship Id="rId329" Type="http://schemas.openxmlformats.org/officeDocument/2006/relationships/hyperlink" Target="https://pubmed.ncbi.nlm.nih.gov/27562135/" TargetMode="External"/><Relationship Id="rId47" Type="http://schemas.openxmlformats.org/officeDocument/2006/relationships/hyperlink" Target="https://apollo11space.com/apollo-program-failures-and-lessons-learned-nasas-journey-to-the-moon/" TargetMode="External"/><Relationship Id="rId68" Type="http://schemas.openxmlformats.org/officeDocument/2006/relationships/hyperlink" Target="https://www.nature.com/articles/s41526-018-0041-4" TargetMode="External"/><Relationship Id="rId89" Type="http://schemas.openxmlformats.org/officeDocument/2006/relationships/hyperlink" Target="https://www.nature.com/articles/nm0898-901" TargetMode="External"/><Relationship Id="rId112" Type="http://schemas.openxmlformats.org/officeDocument/2006/relationships/hyperlink" Target="https://www.sciencedaily.com/releases/2020/03/200326144348.htm" TargetMode="External"/><Relationship Id="rId133" Type="http://schemas.openxmlformats.org/officeDocument/2006/relationships/image" Target="media/image7.png"/><Relationship Id="rId154" Type="http://schemas.openxmlformats.org/officeDocument/2006/relationships/hyperlink" Target="https://www.britannica.com/science/microgravity" TargetMode="External"/><Relationship Id="rId175" Type="http://schemas.openxmlformats.org/officeDocument/2006/relationships/hyperlink" Target="https://www.researchgate.net/publication/264867408_Microbial_Monitoring_of_Crewed_Habitats_in_Space-Current_Status_and_Future_Perspectives" TargetMode="External"/><Relationship Id="rId340" Type="http://schemas.openxmlformats.org/officeDocument/2006/relationships/hyperlink" Target="https://pubmed.ncbi.nlm.nih.gov/27272210/" TargetMode="External"/><Relationship Id="rId196" Type="http://schemas.openxmlformats.org/officeDocument/2006/relationships/hyperlink" Target="https://pubmed.ncbi.nlm.nih.gov/35672327/" TargetMode="External"/><Relationship Id="rId200" Type="http://schemas.openxmlformats.org/officeDocument/2006/relationships/hyperlink" Target="https://www.sciencedirect.com/science/article/pii/S1751616121006500" TargetMode="External"/><Relationship Id="rId16" Type="http://schemas.openxmlformats.org/officeDocument/2006/relationships/hyperlink" Target="https://www.miromikelaus.com/" TargetMode="External"/><Relationship Id="rId221" Type="http://schemas.openxmlformats.org/officeDocument/2006/relationships/hyperlink" Target="https://science.nasa.gov/planetary-science/programs/mars-exploration/" TargetMode="External"/><Relationship Id="rId242" Type="http://schemas.openxmlformats.org/officeDocument/2006/relationships/hyperlink" Target="https://pmc.ncbi.nlm.nih.gov/articles/PMC5931275/" TargetMode="External"/><Relationship Id="rId263" Type="http://schemas.openxmlformats.org/officeDocument/2006/relationships/hyperlink" Target="https://www.nasa.gov/faqs-the-international-space-station-transition-plan/" TargetMode="External"/><Relationship Id="rId284" Type="http://schemas.openxmlformats.org/officeDocument/2006/relationships/hyperlink" Target="https://www.researchgate.net/publication/23402927_Determination_of_trihalomethanes_in_water_samples_A_review" TargetMode="External"/><Relationship Id="rId319" Type="http://schemas.openxmlformats.org/officeDocument/2006/relationships/hyperlink" Target="https://store-usa.arduino.cc/collections/nano-family/products/nano-every-with-headers?utm_source=chatgpt.com" TargetMode="External"/><Relationship Id="rId37" Type="http://schemas.openxmlformats.org/officeDocument/2006/relationships/hyperlink" Target="https://pubmed.ncbi.nlm.nih.gov/30231541/" TargetMode="External"/><Relationship Id="rId58" Type="http://schemas.openxmlformats.org/officeDocument/2006/relationships/hyperlink" Target="https://www.nature.com/articles/nm0397-259b" TargetMode="External"/><Relationship Id="rId79" Type="http://schemas.openxmlformats.org/officeDocument/2006/relationships/hyperlink" Target="https://www.sciencedirect.com/science/article/abs/pii/B9780128241622000130" TargetMode="External"/><Relationship Id="rId102" Type="http://schemas.openxmlformats.org/officeDocument/2006/relationships/hyperlink" Target="https://www.britannica.com/science/microgravity" TargetMode="External"/><Relationship Id="rId123" Type="http://schemas.openxmlformats.org/officeDocument/2006/relationships/hyperlink" Target="https://doi.org/10.1016/j.bpj.2019.01.034" TargetMode="External"/><Relationship Id="rId144" Type="http://schemas.openxmlformats.org/officeDocument/2006/relationships/image" Target="media/image11.png"/><Relationship Id="rId330" Type="http://schemas.openxmlformats.org/officeDocument/2006/relationships/hyperlink" Target="https://pmc.ncbi.nlm.nih.gov/articles/PMC5931275/" TargetMode="External"/><Relationship Id="rId90" Type="http://schemas.openxmlformats.org/officeDocument/2006/relationships/image" Target="media/image5.png"/><Relationship Id="rId165" Type="http://schemas.openxmlformats.org/officeDocument/2006/relationships/hyperlink" Target="https://www.researchgate.net/publication/372622186_Bioreactor_Technologies_for_Enhanced_Organoid_Culture" TargetMode="External"/><Relationship Id="rId186" Type="http://schemas.openxmlformats.org/officeDocument/2006/relationships/hyperlink" Target="https://www.britannica.com/science/Stokess-law" TargetMode="External"/><Relationship Id="rId211" Type="http://schemas.openxmlformats.org/officeDocument/2006/relationships/hyperlink" Target="https://store-usa.arduino.cc/collections/nano-family/products/nano-every-with-headers?utm_source=chatgpt.com" TargetMode="External"/><Relationship Id="rId232" Type="http://schemas.openxmlformats.org/officeDocument/2006/relationships/hyperlink" Target="https://doi.org/10.1152/japplphysiol.01251.2013" TargetMode="External"/><Relationship Id="rId253" Type="http://schemas.openxmlformats.org/officeDocument/2006/relationships/hyperlink" Target="https://www.sciencedirect.com/science/article/abs/pii/B9780128241622000130?utm_source=chatgpt.com" TargetMode="External"/><Relationship Id="rId274" Type="http://schemas.openxmlformats.org/officeDocument/2006/relationships/hyperlink" Target="https://pmc.ncbi.nlm.nih.gov/articles/PMC5931275/" TargetMode="External"/><Relationship Id="rId295" Type="http://schemas.openxmlformats.org/officeDocument/2006/relationships/hyperlink" Target="https://pubmed.ncbi.nlm.nih.gov/18606368/" TargetMode="External"/><Relationship Id="rId309" Type="http://schemas.openxmlformats.org/officeDocument/2006/relationships/hyperlink" Target="https://pmc.ncbi.nlm.nih.gov/articles/PMC6935951/" TargetMode="External"/><Relationship Id="rId27" Type="http://schemas.openxmlformats.org/officeDocument/2006/relationships/hyperlink" Target="https://www.esa.int/Science_Exploration/Human_and_Robotic_Exploration/Exploration/Why_go_to_Mars" TargetMode="External"/><Relationship Id="rId48" Type="http://schemas.openxmlformats.org/officeDocument/2006/relationships/hyperlink" Target="https://www.science.org/doi/10.1126/science.aau8650" TargetMode="External"/><Relationship Id="rId69" Type="http://schemas.openxmlformats.org/officeDocument/2006/relationships/hyperlink" Target="https://pmc.ncbi.nlm.nih.gov/articles/PMC5931275/" TargetMode="External"/><Relationship Id="rId113" Type="http://schemas.openxmlformats.org/officeDocument/2006/relationships/hyperlink" Target="https://pmc.ncbi.nlm.nih.gov/articles/PMC6297095/" TargetMode="External"/><Relationship Id="rId134" Type="http://schemas.openxmlformats.org/officeDocument/2006/relationships/image" Target="media/image8.png"/><Relationship Id="rId320" Type="http://schemas.openxmlformats.org/officeDocument/2006/relationships/hyperlink" Target="https://pubmed.ncbi.nlm.nih.gov/27503763/" TargetMode="External"/><Relationship Id="rId80" Type="http://schemas.openxmlformats.org/officeDocument/2006/relationships/hyperlink" Target="https://www.sciencedirect.com/science/article/abs/pii/B9780128241622000130" TargetMode="External"/><Relationship Id="rId155" Type="http://schemas.openxmlformats.org/officeDocument/2006/relationships/hyperlink" Target="https://www.nature.com/articles/s41526-018-0041-4" TargetMode="External"/><Relationship Id="rId176" Type="http://schemas.openxmlformats.org/officeDocument/2006/relationships/hyperlink" Target="https://www.researchgate.net/publication/380558478_Mars_Artificial_Gravity_Habitat_with_Centrifugation_MAGICIAN" TargetMode="External"/><Relationship Id="rId197" Type="http://schemas.openxmlformats.org/officeDocument/2006/relationships/hyperlink" Target="https://www.sciencedirect.com/topics/materials-science/osteoblast?utm_source=chatgpt.com" TargetMode="External"/><Relationship Id="rId341" Type="http://schemas.openxmlformats.org/officeDocument/2006/relationships/hyperlink" Target="https://pubmed.ncbi.nlm.nih.gov/27378344/" TargetMode="External"/><Relationship Id="rId201" Type="http://schemas.openxmlformats.org/officeDocument/2006/relationships/hyperlink" Target="https://www.synthecon.com/products-1/autoclavable-high-aspect-ratio-vessels-(harvs)" TargetMode="External"/><Relationship Id="rId222" Type="http://schemas.openxmlformats.org/officeDocument/2006/relationships/hyperlink" Target="https://www.esa.int/Science_Exploration/Human_and_Robotic_Exploration/Exploration/Why_go_to_Mars" TargetMode="External"/><Relationship Id="rId243" Type="http://schemas.openxmlformats.org/officeDocument/2006/relationships/hyperlink" Target="https://spinoff.nasa.gov/Spinoff2009/hm_3.html" TargetMode="External"/><Relationship Id="rId264" Type="http://schemas.openxmlformats.org/officeDocument/2006/relationships/hyperlink" Target="https://www.nasa.gov/humans-in-space/destinations/" TargetMode="External"/><Relationship Id="rId285" Type="http://schemas.openxmlformats.org/officeDocument/2006/relationships/hyperlink" Target="https://www.bioprocessintl.com/single-use/design-and-performance-of-single-use-stirred-tank-bioreactors" TargetMode="External"/><Relationship Id="rId17" Type="http://schemas.openxmlformats.org/officeDocument/2006/relationships/hyperlink" Target="https://www.livescience.com/strange-theories-about-the-universe.html" TargetMode="External"/><Relationship Id="rId38" Type="http://schemas.openxmlformats.org/officeDocument/2006/relationships/hyperlink" Target="https://pmc.ncbi.nlm.nih.gov/articles/PMC10351380/" TargetMode="External"/><Relationship Id="rId59" Type="http://schemas.openxmlformats.org/officeDocument/2006/relationships/hyperlink" Target="https://www.britannica.com/science/gravity-physics" TargetMode="External"/><Relationship Id="rId103" Type="http://schemas.openxmlformats.org/officeDocument/2006/relationships/hyperlink" Target="https://www.sciencedaily.com/releases/2020/03/200326144348.htm" TargetMode="External"/><Relationship Id="rId124" Type="http://schemas.openxmlformats.org/officeDocument/2006/relationships/hyperlink" Target="https://pmc.ncbi.nlm.nih.gov/articles/PMC419922/" TargetMode="External"/><Relationship Id="rId310" Type="http://schemas.openxmlformats.org/officeDocument/2006/relationships/hyperlink" Target="https://pubmed.ncbi.nlm.nih.gov/35672327/" TargetMode="External"/><Relationship Id="rId70" Type="http://schemas.openxmlformats.org/officeDocument/2006/relationships/hyperlink" Target="https://ia803203.us.archive.org/35/items/Biorector01/biorector%2001.pdf" TargetMode="External"/><Relationship Id="rId91" Type="http://schemas.openxmlformats.org/officeDocument/2006/relationships/hyperlink" Target="https://unric.org/en/united-nations-sustainable-development-goals/" TargetMode="External"/><Relationship Id="rId145" Type="http://schemas.openxmlformats.org/officeDocument/2006/relationships/image" Target="media/image12.png"/><Relationship Id="rId166" Type="http://schemas.openxmlformats.org/officeDocument/2006/relationships/hyperlink" Target="https://pubmed.ncbi.nlm.nih.gov/8501132/" TargetMode="External"/><Relationship Id="rId187" Type="http://schemas.openxmlformats.org/officeDocument/2006/relationships/hyperlink" Target="https://www.britannica.com/science/Stokess-law" TargetMode="External"/><Relationship Id="rId331" Type="http://schemas.openxmlformats.org/officeDocument/2006/relationships/hyperlink" Target="https://1drv.ms/u/c/e85d9878566ceed3/ER5cWSmWmpJDrhd9jn7kGKUBCelUvRZqTDHELMlEzzOmug?e=xYZXKU" TargetMode="External"/><Relationship Id="rId1" Type="http://schemas.openxmlformats.org/officeDocument/2006/relationships/customXml" Target="../customXml/item1.xml"/><Relationship Id="rId212" Type="http://schemas.openxmlformats.org/officeDocument/2006/relationships/hyperlink" Target="https://www.nasa.gov/image-article/april-1961-first-human-entered-space/" TargetMode="External"/><Relationship Id="rId233" Type="http://schemas.openxmlformats.org/officeDocument/2006/relationships/hyperlink" Target="https://pubmed.ncbi.nlm.nih.gov/26630194/" TargetMode="External"/><Relationship Id="rId254" Type="http://schemas.openxmlformats.org/officeDocument/2006/relationships/hyperlink" Target="https://www.researchgate.net/publication/333850184_3D-clinorotation_induces_specific_alterations_in_metabolite_profiles_of_germinating_Brassica_napus_L_seeds" TargetMode="External"/><Relationship Id="rId28" Type="http://schemas.openxmlformats.org/officeDocument/2006/relationships/hyperlink" Target="https://link.springer.com/article/10.1007/s00421-025-05773-7" TargetMode="External"/><Relationship Id="rId49" Type="http://schemas.openxmlformats.org/officeDocument/2006/relationships/hyperlink" Target="https://www.nasa.gov/humans-in-space/twins-study/" TargetMode="External"/><Relationship Id="rId114" Type="http://schemas.openxmlformats.org/officeDocument/2006/relationships/hyperlink" Target="https://www.nuaire.com/products/co2-incubators/direct-heat/in-vitrocell-nu-5810-direct-heat-decon-co2-incubator" TargetMode="External"/><Relationship Id="rId275" Type="http://schemas.openxmlformats.org/officeDocument/2006/relationships/hyperlink" Target="https://doi.org/10.1016/j.bpj.2019.01.034" TargetMode="External"/><Relationship Id="rId296" Type="http://schemas.openxmlformats.org/officeDocument/2006/relationships/hyperlink" Target="https://pubmed.ncbi.nlm.nih.gov/31708475/" TargetMode="External"/><Relationship Id="rId300" Type="http://schemas.openxmlformats.org/officeDocument/2006/relationships/hyperlink" Target="https://www.britannica.com/science/trigonometry" TargetMode="External"/><Relationship Id="rId60" Type="http://schemas.openxmlformats.org/officeDocument/2006/relationships/hyperlink" Target="https://www.britannica.com/science/gravity-physics" TargetMode="External"/><Relationship Id="rId81" Type="http://schemas.openxmlformats.org/officeDocument/2006/relationships/hyperlink" Target="https://www.researchgate.net/figure/Fig-S-1-3D-clinostat-used-to-analyze-the-effects-of-microgravity-on-seed-germination_fig4_333850184" TargetMode="External"/><Relationship Id="rId135" Type="http://schemas.openxmlformats.org/officeDocument/2006/relationships/hyperlink" Target="https://pubmed.ncbi.nlm.nih.gov/24279234/" TargetMode="External"/><Relationship Id="rId156" Type="http://schemas.openxmlformats.org/officeDocument/2006/relationships/hyperlink" Target="https://www.nasa.gov/mission/parabolic-flight/" TargetMode="External"/><Relationship Id="rId177" Type="http://schemas.openxmlformats.org/officeDocument/2006/relationships/image" Target="media/image16.png"/><Relationship Id="rId198" Type="http://schemas.openxmlformats.org/officeDocument/2006/relationships/hyperlink" Target="https://pmc.ncbi.nlm.nih.gov/articles/PMC8777196/" TargetMode="External"/><Relationship Id="rId321" Type="http://schemas.openxmlformats.org/officeDocument/2006/relationships/hyperlink" Target="https://doi.org/10.1016/j.procbio.2016.05.010" TargetMode="External"/><Relationship Id="rId342" Type="http://schemas.openxmlformats.org/officeDocument/2006/relationships/hyperlink" Target="https://pubmed.ncbi.nlm.nih.gov/27562135/" TargetMode="External"/><Relationship Id="rId202" Type="http://schemas.openxmlformats.org/officeDocument/2006/relationships/hyperlink" Target="https://www.synthecon.com/copy-of-products-1/autoclavable-slow-turning-lateral-vessels-(stlvs)" TargetMode="External"/><Relationship Id="rId223" Type="http://schemas.openxmlformats.org/officeDocument/2006/relationships/hyperlink" Target="https://doi.org/10.1007/s00421-025-05773-7" TargetMode="External"/><Relationship Id="rId244" Type="http://schemas.openxmlformats.org/officeDocument/2006/relationships/hyperlink" Target="https://www.nature.com/articles/nm0397-259b" TargetMode="Externa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link.springer.com/chapter/10.1007/978-1-4939-9889-0_12" TargetMode="External"/><Relationship Id="rId265" Type="http://schemas.openxmlformats.org/officeDocument/2006/relationships/hyperlink" Target="https://pmc.ncbi.nlm.nih.gov/articles/PMC10411353/" TargetMode="External"/><Relationship Id="rId286" Type="http://schemas.openxmlformats.org/officeDocument/2006/relationships/hyperlink" Target="https://airfocus.com/blog/weighted-decision-matrix-prioritization/" TargetMode="External"/><Relationship Id="rId50" Type="http://schemas.openxmlformats.org/officeDocument/2006/relationships/hyperlink" Target="https://www.science.org/doi/10.1126/science.aau8650" TargetMode="External"/><Relationship Id="rId104" Type="http://schemas.openxmlformats.org/officeDocument/2006/relationships/hyperlink" Target="https://ncse.ngo/gravity-its-only-theory" TargetMode="External"/><Relationship Id="rId125" Type="http://schemas.openxmlformats.org/officeDocument/2006/relationships/hyperlink" Target="https://pmc.ncbi.nlm.nih.gov/articles/PMC5931275/" TargetMode="External"/><Relationship Id="rId146" Type="http://schemas.openxmlformats.org/officeDocument/2006/relationships/hyperlink" Target="https://www.bioprocessintl.com/single-use/design-and-performance-of-single-use-stirred-tank-bioreactors" TargetMode="External"/><Relationship Id="rId167" Type="http://schemas.openxmlformats.org/officeDocument/2006/relationships/hyperlink" Target="https://doi.org/10.1152/ajprenal.2001.281.1.f12" TargetMode="External"/><Relationship Id="rId188" Type="http://schemas.openxmlformats.org/officeDocument/2006/relationships/hyperlink" Target="ttps://www.sciencedirect.com/topics/physics-and-astronomy/settling-velocity" TargetMode="External"/><Relationship Id="rId311" Type="http://schemas.openxmlformats.org/officeDocument/2006/relationships/hyperlink" Target="https://www.sciencedirect.com/topics/materials-science/osteoblast?utm_source=chatgpt.com" TargetMode="External"/><Relationship Id="rId332" Type="http://schemas.openxmlformats.org/officeDocument/2006/relationships/hyperlink" Target="https://pubmed.ncbi.nlm.nih.gov/27503763/" TargetMode="External"/><Relationship Id="rId71" Type="http://schemas.openxmlformats.org/officeDocument/2006/relationships/image" Target="media/image3.png"/><Relationship Id="rId92" Type="http://schemas.openxmlformats.org/officeDocument/2006/relationships/hyperlink" Target="https://sdgs.un.org/goals/goal3" TargetMode="External"/><Relationship Id="rId213" Type="http://schemas.openxmlformats.org/officeDocument/2006/relationships/hyperlink" Target="https://books.google.com/books?hl=en&amp;lr=&amp;id=6fpgEQAAQBAJ&amp;oi=fnd&amp;pg=PR3&amp;dq=why+are+the+rings+around+the+planets+for&amp;ots=6NYg8vGXx7&amp;sig=fDnYWiJSO_0-C7OTs6DVDOnjzG8" TargetMode="External"/><Relationship Id="rId234" Type="http://schemas.openxmlformats.org/officeDocument/2006/relationships/hyperlink" Target="https://doi.org/10.3389/fphys.2017.00583" TargetMode="External"/><Relationship Id="rId2" Type="http://schemas.openxmlformats.org/officeDocument/2006/relationships/customXml" Target="../customXml/item2.xml"/><Relationship Id="rId29" Type="http://schemas.openxmlformats.org/officeDocument/2006/relationships/hyperlink" Target="https://pmc.ncbi.nlm.nih.gov/articles/PMC10351380/" TargetMode="External"/><Relationship Id="rId255"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276" Type="http://schemas.openxmlformats.org/officeDocument/2006/relationships/hyperlink" Target="https://pmc.ncbi.nlm.nih.gov/articles/PMC419922/" TargetMode="External"/><Relationship Id="rId297" Type="http://schemas.openxmlformats.org/officeDocument/2006/relationships/hyperlink" Target="https://www.sciencedirect.com/science/article/abs/pii/S0094576511002402" TargetMode="External"/><Relationship Id="rId40" Type="http://schemas.openxmlformats.org/officeDocument/2006/relationships/hyperlink" Target="https://journals.physiology.org/doi/full/10.1152/japplphysiol.91578.2008?hits=10&amp;HITS=10&amp;author1=Trappe%2C+S&amp;searchid=1&amp;sortspe=&amp;maxtoshow=&amp;FIRSTINDEX=0&amp;RESULTFORMAT=" TargetMode="External"/><Relationship Id="rId115" Type="http://schemas.openxmlformats.org/officeDocument/2006/relationships/hyperlink" Target="https://www.nuaire.com/products/co2-incubators/direct-heat/in-vitrocell-nu-5810-direct-heat-decon-co2-incubator" TargetMode="External"/><Relationship Id="rId136" Type="http://schemas.openxmlformats.org/officeDocument/2006/relationships/image" Target="media/image9.png"/><Relationship Id="rId157" Type="http://schemas.openxmlformats.org/officeDocument/2006/relationships/hyperlink" Target="https://www.nasa.gov/mission/parabolic-flight/" TargetMode="External"/><Relationship Id="rId178" Type="http://schemas.openxmlformats.org/officeDocument/2006/relationships/hyperlink" Target="https://www.researchgate.net/publication/380558478_Mars_Artificial_Gravity_Habitat_with_Centrifugation_MAGICIAN" TargetMode="External"/><Relationship Id="rId301" Type="http://schemas.openxmlformats.org/officeDocument/2006/relationships/hyperlink" Target="https://blog.truegeometry.com/tutorials/education/b372e069150d103d6263046cc3742829/JSON_TO_ARTCL_How_to_Calculate_RPM_from_Angular_Velocity_in_context_of_rpm_to_an.html" TargetMode="External"/><Relationship Id="rId322" Type="http://schemas.openxmlformats.org/officeDocument/2006/relationships/hyperlink" Target="https://pubmed.ncbi.nlm.nih.gov/27345530/" TargetMode="External"/><Relationship Id="rId343" Type="http://schemas.openxmlformats.org/officeDocument/2006/relationships/footer" Target="footer3.xml"/><Relationship Id="rId61" Type="http://schemas.openxmlformats.org/officeDocument/2006/relationships/hyperlink" Target="https://www.britannica.com/science/physical-constant" TargetMode="External"/><Relationship Id="rId82" Type="http://schemas.openxmlformats.org/officeDocument/2006/relationships/image" Target="media/image4.png"/><Relationship Id="rId199" Type="http://schemas.openxmlformats.org/officeDocument/2006/relationships/hyperlink" Target="https://doi.org/10.1007/978-1-0716-4306-8_1" TargetMode="External"/><Relationship Id="rId203" Type="http://schemas.openxmlformats.org/officeDocument/2006/relationships/image" Target="media/image19.png"/><Relationship Id="rId19" Type="http://schemas.openxmlformats.org/officeDocument/2006/relationships/hyperlink" Target="https://arxiv.org/abs/2501.17006" TargetMode="External"/><Relationship Id="rId224" Type="http://schemas.openxmlformats.org/officeDocument/2006/relationships/hyperlink" Target="https://pmc.ncbi.nlm.nih.gov/articles/PMC10351380/" TargetMode="External"/><Relationship Id="rId245" Type="http://schemas.openxmlformats.org/officeDocument/2006/relationships/hyperlink" Target="https://www.britannica.com/science/physical-constant" TargetMode="External"/><Relationship Id="rId266" Type="http://schemas.openxmlformats.org/officeDocument/2006/relationships/hyperlink" Target="https://www.britannica.com/science/microgravity" TargetMode="External"/><Relationship Id="rId287" Type="http://schemas.openxmlformats.org/officeDocument/2006/relationships/hyperlink" Target="https://www.nasa.gov/mission/parabolic-flight/" TargetMode="External"/><Relationship Id="rId30" Type="http://schemas.openxmlformats.org/officeDocument/2006/relationships/hyperlink" Target="https://pmc.ncbi.nlm.nih.gov/articles/PMC10351380/" TargetMode="External"/><Relationship Id="rId105" Type="http://schemas.openxmlformats.org/officeDocument/2006/relationships/hyperlink" Target="https://pmc.ncbi.nlm.nih.gov/articles/PMC6297095/" TargetMode="External"/><Relationship Id="rId126" Type="http://schemas.openxmlformats.org/officeDocument/2006/relationships/hyperlink" Target="https://www.researchgate.net/publication/283754366_Effect_of_Culture_in_Simulated_Microgravity_on_the_Development_of_Mouse_Embryonic_Testes" TargetMode="External"/><Relationship Id="rId147" Type="http://schemas.openxmlformats.org/officeDocument/2006/relationships/hyperlink" Target="https://www.bioprocessintl.com/single-use/design-and-performance-of-single-use-stirred-tank-bioreactors" TargetMode="External"/><Relationship Id="rId168" Type="http://schemas.openxmlformats.org/officeDocument/2006/relationships/image" Target="media/image14.png"/><Relationship Id="rId312" Type="http://schemas.openxmlformats.org/officeDocument/2006/relationships/hyperlink" Target="https://pmc.ncbi.nlm.nih.gov/articles/PMC8777196/" TargetMode="External"/><Relationship Id="rId333" Type="http://schemas.openxmlformats.org/officeDocument/2006/relationships/hyperlink" Target="https://pmc.ncbi.nlm.nih.gov/articles/PMC5931275/" TargetMode="External"/><Relationship Id="rId51" Type="http://schemas.openxmlformats.org/officeDocument/2006/relationships/hyperlink" Target="https://www.science.org/doi/10.1126/science.aau8650" TargetMode="External"/><Relationship Id="rId72" Type="http://schemas.openxmlformats.org/officeDocument/2006/relationships/hyperlink" Target="https://ia803203.us.archive.org/35/items/Biorector01/biorector%2001.pdf" TargetMode="External"/><Relationship Id="rId93" Type="http://schemas.openxmlformats.org/officeDocument/2006/relationships/hyperlink" Target="https://www.science.org/doi/10.1126/science.aau8650" TargetMode="External"/><Relationship Id="rId189" Type="http://schemas.openxmlformats.org/officeDocument/2006/relationships/hyperlink" Target="https://www.sciencedirect.com/topics/engineering/particle-reynolds-number" TargetMode="External"/><Relationship Id="rId3" Type="http://schemas.openxmlformats.org/officeDocument/2006/relationships/customXml" Target="../customXml/item3.xml"/><Relationship Id="rId214" Type="http://schemas.openxmlformats.org/officeDocument/2006/relationships/hyperlink" Target="https://www.miromikelaus.com/" TargetMode="External"/><Relationship Id="rId235" Type="http://schemas.openxmlformats.org/officeDocument/2006/relationships/hyperlink" Target="https://www.nasa.gov/missions/apollo/apollo-15-mission-details/" TargetMode="External"/><Relationship Id="rId256" Type="http://schemas.openxmlformats.org/officeDocument/2006/relationships/hyperlink" Target="https://www.nature.com/articles/nm0898-901" TargetMode="External"/><Relationship Id="rId277" Type="http://schemas.openxmlformats.org/officeDocument/2006/relationships/hyperlink" Target="https://www.researchgate.net/publication/283754366_Effect_of_Culture_in_Simulated_Microgravity_on_the_Development_of_Mouse_Embryonic_Testes" TargetMode="External"/><Relationship Id="rId298" Type="http://schemas.openxmlformats.org/officeDocument/2006/relationships/hyperlink" Target="https://www.researchgate.net/publication/264867408_Microbial_Monitoring_of_Crewed_Habitats_in_Space-Current_Status_and_Future_Perspectives" TargetMode="External"/><Relationship Id="rId116" Type="http://schemas.openxmlformats.org/officeDocument/2006/relationships/hyperlink" Target="https://www.sciencedaily.com/releases/2020/03/200326144348.htm" TargetMode="External"/><Relationship Id="rId137" Type="http://schemas.openxmlformats.org/officeDocument/2006/relationships/image" Target="media/image10.png"/><Relationship Id="rId158" Type="http://schemas.openxmlformats.org/officeDocument/2006/relationships/hyperlink" Target="https://www.nasa.gov/mission/parabolic-flight/" TargetMode="External"/><Relationship Id="rId302" Type="http://schemas.openxmlformats.org/officeDocument/2006/relationships/hyperlink" Target="https://www.sciencedirect.com/topics/physics-and-astronomy/settling-velocity" TargetMode="External"/><Relationship Id="rId323" Type="http://schemas.openxmlformats.org/officeDocument/2006/relationships/hyperlink" Target="https://www.sciencedirect.com/science/article/pii/S1369703X16303266" TargetMode="External"/><Relationship Id="rId344" Type="http://schemas.openxmlformats.org/officeDocument/2006/relationships/footer" Target="footer4.xm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journals.physiology.org/doi/full/10.1152/japplphysiol.01251.2013%40apsselect.2014.1.issue-9" TargetMode="External"/><Relationship Id="rId62" Type="http://schemas.openxmlformats.org/officeDocument/2006/relationships/hyperlink" Target="https://www.oxfordlearnersdictionaries.com/definition/english/zero-gravity" TargetMode="External"/><Relationship Id="rId83" Type="http://schemas.openxmlformats.org/officeDocument/2006/relationships/hyperlink" Target="https://www.researchgate.net/figure/Fig-S-1-3D-clinostat-used-to-analyze-the-effects-of-microgravity-on-seed-germination_fig4_333850184" TargetMode="External"/><Relationship Id="rId179" Type="http://schemas.openxmlformats.org/officeDocument/2006/relationships/hyperlink" Target="https://www.britannica.com/science/trigonometry" TargetMode="External"/><Relationship Id="rId190" Type="http://schemas.openxmlformats.org/officeDocument/2006/relationships/hyperlink" Target="https://pmc.ncbi.nlm.nih.gov/articles/PMC6598210/" TargetMode="External"/><Relationship Id="rId204" Type="http://schemas.openxmlformats.org/officeDocument/2006/relationships/image" Target="media/image20.png"/><Relationship Id="rId225" Type="http://schemas.openxmlformats.org/officeDocument/2006/relationships/hyperlink" Target="https://www.sciencedirect.com/science/article/pii/B9780125986557500367?via%3Dihub" TargetMode="External"/><Relationship Id="rId246" Type="http://schemas.openxmlformats.org/officeDocument/2006/relationships/hyperlink" Target="https://doi.org/10.1201/9781003338277-17" TargetMode="External"/><Relationship Id="rId267" Type="http://schemas.openxmlformats.org/officeDocument/2006/relationships/hyperlink" Target="https://www.sciencedaily.com/releases/2020/03/200326144348.htm" TargetMode="External"/><Relationship Id="rId288" Type="http://schemas.openxmlformats.org/officeDocument/2006/relationships/hyperlink" Target="https://doi.org/10.3389/fspas.2016.00021" TargetMode="External"/><Relationship Id="rId106" Type="http://schemas.openxmlformats.org/officeDocument/2006/relationships/hyperlink" Target="https://www.nuaire.com/products/co2-incubators/direct-heat/in-vitrocell-nu-5810-direct-heat-decon-co2-incubator" TargetMode="External"/><Relationship Id="rId127" Type="http://schemas.openxmlformats.org/officeDocument/2006/relationships/hyperlink" Target="https://www.researchgate.net/publication/283754366_Effect_of_Culture_in_Simulated_Microgravity_on_the_Development_of_Mouse_Embryonic_Testes" TargetMode="External"/><Relationship Id="rId313" Type="http://schemas.openxmlformats.org/officeDocument/2006/relationships/hyperlink" Target="https://doi.org/10.1007/978-1-0716-4306-8_1" TargetMode="External"/><Relationship Id="rId10" Type="http://schemas.openxmlformats.org/officeDocument/2006/relationships/endnotes" Target="endnotes.xml"/><Relationship Id="rId31" Type="http://schemas.openxmlformats.org/officeDocument/2006/relationships/hyperlink" Target="https://pmc.ncbi.nlm.nih.gov/articles/PMC10351380/" TargetMode="External"/><Relationship Id="rId52" Type="http://schemas.openxmlformats.org/officeDocument/2006/relationships/hyperlink" Target="https://doi.org/10.3389/fphys.2017.00583" TargetMode="External"/><Relationship Id="rId73" Type="http://schemas.openxmlformats.org/officeDocument/2006/relationships/hyperlink" Target="https://spinoff.nasa.gov/Spinoff2009/hm_3.html" TargetMode="External"/><Relationship Id="rId94" Type="http://schemas.openxmlformats.org/officeDocument/2006/relationships/hyperlink" Target="https://sdgs.un.org/goals/goal3" TargetMode="External"/><Relationship Id="rId148" Type="http://schemas.openxmlformats.org/officeDocument/2006/relationships/image" Target="media/image13.png"/><Relationship Id="rId169" Type="http://schemas.openxmlformats.org/officeDocument/2006/relationships/hyperlink" Target="https://pmc.ncbi.nlm.nih.gov/articles/PMC3567125/" TargetMode="External"/><Relationship Id="rId334" Type="http://schemas.openxmlformats.org/officeDocument/2006/relationships/hyperlink" Target="https://doi.org/10.1016/j.procbio.2016.05.010" TargetMode="External"/><Relationship Id="rId4" Type="http://schemas.openxmlformats.org/officeDocument/2006/relationships/customXml" Target="../customXml/item4.xml"/><Relationship Id="rId180" Type="http://schemas.openxmlformats.org/officeDocument/2006/relationships/image" Target="media/image17.png"/><Relationship Id="rId215" Type="http://schemas.openxmlformats.org/officeDocument/2006/relationships/hyperlink" Target="https://www.livescience.com/strange-theories-about-the-universe.html" TargetMode="External"/><Relationship Id="rId236" Type="http://schemas.openxmlformats.org/officeDocument/2006/relationships/hyperlink" Target="https://doi.org/10.3389/fphys.2017.00583" TargetMode="External"/><Relationship Id="rId257" Type="http://schemas.openxmlformats.org/officeDocument/2006/relationships/hyperlink" Target="https://unric.org/en/united-nations-sustainable-development-goals/?utm_source=chatgpt.com" TargetMode="External"/><Relationship Id="rId278" Type="http://schemas.openxmlformats.org/officeDocument/2006/relationships/hyperlink" Target="https://www.researchgate.net/publication/23467300_Expansion_of_human_hematopoietic_stem_cells_for_transplantation_Trends_and_perspectives" TargetMode="External"/><Relationship Id="rId303" Type="http://schemas.openxmlformats.org/officeDocument/2006/relationships/hyperlink" Target="https://www.britannica.com/science/Stokess-law" TargetMode="External"/><Relationship Id="rId42" Type="http://schemas.openxmlformats.org/officeDocument/2006/relationships/hyperlink" Target="https://pubmed.ncbi.nlm.nih.gov/26630194/" TargetMode="External"/><Relationship Id="rId84"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38" Type="http://schemas.openxmlformats.org/officeDocument/2006/relationships/hyperlink" Target="https://www.researchgate.net/publication/279728802_Artificial_gravity_as_a_countermeasure_for_mitigating_physiological_deconditioning_during_long-duration_space_missions" TargetMode="External"/><Relationship Id="rId345" Type="http://schemas.openxmlformats.org/officeDocument/2006/relationships/fontTable" Target="fontTable.xml"/><Relationship Id="rId191" Type="http://schemas.openxmlformats.org/officeDocument/2006/relationships/hyperlink" Target="https://www.researchgate.net/publication/270659952_Spaceflight_and_simulated_microgravity_cause_a_significant_reduction_of_key_gene_expression_in_early_T-cell_activation" TargetMode="External"/><Relationship Id="rId205" Type="http://schemas.openxmlformats.org/officeDocument/2006/relationships/hyperlink" Target="https://doi.org/10.1007/978-1-0716-4306-8_1" TargetMode="External"/><Relationship Id="rId247" Type="http://schemas.openxmlformats.org/officeDocument/2006/relationships/hyperlink" Target="https://www.oxfordlearnersdictionaries.com/definition/english/zero-gravity" TargetMode="External"/><Relationship Id="rId107" Type="http://schemas.openxmlformats.org/officeDocument/2006/relationships/hyperlink" Target="https://www.nuaire.com/products/co2-incubators/direct-heat/in-vitrocell-nu-5810-direct-heat-decon-co2-incubator" TargetMode="External"/><Relationship Id="rId289" Type="http://schemas.openxmlformats.org/officeDocument/2006/relationships/hyperlink" Target="https://www.britannica.com/science/equivalence-principle" TargetMode="External"/><Relationship Id="rId11" Type="http://schemas.openxmlformats.org/officeDocument/2006/relationships/image" Target="media/image1.png"/><Relationship Id="rId53" Type="http://schemas.openxmlformats.org/officeDocument/2006/relationships/hyperlink" Target="https://pmc.ncbi.nlm.nih.gov/articles/PMC9472129/" TargetMode="External"/><Relationship Id="rId149" Type="http://schemas.openxmlformats.org/officeDocument/2006/relationships/hyperlink" Target="https://airfocus.com/blog/weighted-decision-matrix-prioritization/" TargetMode="External"/><Relationship Id="rId314" Type="http://schemas.openxmlformats.org/officeDocument/2006/relationships/hyperlink" Target="https://www.sciencedirect.com/science/article/pii/S1751616121006500" TargetMode="External"/><Relationship Id="rId95" Type="http://schemas.openxmlformats.org/officeDocument/2006/relationships/hyperlink" Target="https://www.researchgate.net/publication/384925238_Bioreactors_Applications_and_Innovations_for_a_Sustainable_and_Healthy_Future-A_Critical_Review" TargetMode="External"/><Relationship Id="rId160" Type="http://schemas.openxmlformats.org/officeDocument/2006/relationships/hyperlink" Target="https://www.britannica.com/science/equivalence-principle" TargetMode="External"/><Relationship Id="rId216" Type="http://schemas.openxmlformats.org/officeDocument/2006/relationships/hyperlink" Target="https://doi.org/10.1146/annurev.astro.40.060401.093923" TargetMode="External"/><Relationship Id="rId258" Type="http://schemas.openxmlformats.org/officeDocument/2006/relationships/hyperlink" Target="https://sdgs.un.org/goals/goal3" TargetMode="External"/><Relationship Id="rId22" Type="http://schemas.openxmlformats.org/officeDocument/2006/relationships/hyperlink" Target="https://www.nasa.gov/missions/station/iss-research/studying-combustion-and-fire-safety/" TargetMode="External"/><Relationship Id="rId64" Type="http://schemas.openxmlformats.org/officeDocument/2006/relationships/hyperlink" Target="https://www.nasa.gov/centers-and-facilities/glenn/what-is-microgravity/" TargetMode="External"/><Relationship Id="rId118" Type="http://schemas.openxmlformats.org/officeDocument/2006/relationships/hyperlink" Target="https://compass.astm.org/document/?contentCode=ASTM%7CF2739-19%7Cen-US&amp;proxycl=https%3A%2F%2Fsecure.astm.org&amp;fromLogin=true" TargetMode="External"/><Relationship Id="rId325" Type="http://schemas.openxmlformats.org/officeDocument/2006/relationships/hyperlink" Target="https://pubmed.ncbi.nlm.nih.gov/28125920/" TargetMode="External"/><Relationship Id="rId171" Type="http://schemas.openxmlformats.org/officeDocument/2006/relationships/hyperlink" Target="https://pubmed.ncbi.nlm.nih.gov/31708475/" TargetMode="External"/><Relationship Id="rId227" Type="http://schemas.openxmlformats.org/officeDocument/2006/relationships/hyperlink" Target="https://pubmed.ncbi.nlm.nih.gov/16795038/" TargetMode="External"/><Relationship Id="rId269" Type="http://schemas.openxmlformats.org/officeDocument/2006/relationships/hyperlink" Target="https://pmc.ncbi.nlm.nih.gov/articles/PMC6297095/" TargetMode="External"/><Relationship Id="rId33" Type="http://schemas.openxmlformats.org/officeDocument/2006/relationships/hyperlink" Target="https://www.sciencedirect.com/science/article/pii/B9780125986557500367?via%3Dihub" TargetMode="External"/><Relationship Id="rId129" Type="http://schemas.openxmlformats.org/officeDocument/2006/relationships/image" Target="media/image6.png"/><Relationship Id="rId280" Type="http://schemas.openxmlformats.org/officeDocument/2006/relationships/hyperlink" Target="https://pubmed.ncbi.nlm.nih.gov/24279234/" TargetMode="External"/><Relationship Id="rId336" Type="http://schemas.openxmlformats.org/officeDocument/2006/relationships/hyperlink" Target="https://www.sciencedirect.com/science/article/pii/S1369703X16303266" TargetMode="External"/><Relationship Id="rId75" Type="http://schemas.openxmlformats.org/officeDocument/2006/relationships/hyperlink" Target="https://spinoff.nasa.gov/Spinoff2009/hm_3.html" TargetMode="External"/><Relationship Id="rId140" Type="http://schemas.openxmlformats.org/officeDocument/2006/relationships/hyperlink" Target="https://www.researchgate.net/publication/279728802_Artificial_gravity_as_a_countermeasure_for_mitigating_physiological_deconditioning_during_long-duration_space_missions" TargetMode="External"/><Relationship Id="rId182" Type="http://schemas.openxmlformats.org/officeDocument/2006/relationships/hyperlink" Target="https://blog.truegeometry.com/tutorials/education/b372e069150d103d6263046cc3742829/JSON_TO_ARTCL_How_to_Calculate_RPM_from_Angular_Velocity_in_context_of_rpm_to_an.html" TargetMode="External"/><Relationship Id="rId6" Type="http://schemas.openxmlformats.org/officeDocument/2006/relationships/styles" Target="styles.xml"/><Relationship Id="rId238" Type="http://schemas.openxmlformats.org/officeDocument/2006/relationships/hyperlink" Target="https://apollo11space.com/apollo-program-failures-and-lessons-learned-nasas-journey-to-the-moon/" TargetMode="External"/><Relationship Id="rId291" Type="http://schemas.openxmlformats.org/officeDocument/2006/relationships/hyperlink" Target="https://pmc.ncbi.nlm.nih.gov/articles/PMC3567125/" TargetMode="External"/><Relationship Id="rId305" Type="http://schemas.openxmlformats.org/officeDocument/2006/relationships/hyperlink" Target="https://pmc.ncbi.nlm.nih.gov/articles/PMC6598210/" TargetMode="External"/><Relationship Id="rId347" Type="http://schemas.microsoft.com/office/2020/10/relationships/intelligence" Target="intelligence2.xml"/><Relationship Id="rId44" Type="http://schemas.openxmlformats.org/officeDocument/2006/relationships/hyperlink" Target="https://www.nasa.gov/missions/apollo/apollo-15-mission-details/" TargetMode="External"/><Relationship Id="rId86" Type="http://schemas.openxmlformats.org/officeDocument/2006/relationships/hyperlink" Target="https://www.researchgate.net/publication/365143869_Clinostats_and_Other_Rotating_Systems-Design_Function_and_Limitations" TargetMode="External"/><Relationship Id="rId151" Type="http://schemas.openxmlformats.org/officeDocument/2006/relationships/hyperlink" Target="https://www.britannica.com/science/microgravity" TargetMode="External"/><Relationship Id="rId193" Type="http://schemas.openxmlformats.org/officeDocument/2006/relationships/hyperlink" Target="https://pmc.ncbi.nlm.nih.gov/articles/PMC7141782/" TargetMode="External"/><Relationship Id="rId207" Type="http://schemas.openxmlformats.org/officeDocument/2006/relationships/image" Target="media/image21.png"/><Relationship Id="rId249" Type="http://schemas.openxmlformats.org/officeDocument/2006/relationships/hyperlink" Target="https://www.sciencedirect.com/science/article/pii/S0734743X22003141" TargetMode="External"/><Relationship Id="rId13" Type="http://schemas.openxmlformats.org/officeDocument/2006/relationships/footer" Target="footer2.xml"/><Relationship Id="rId109" Type="http://schemas.openxmlformats.org/officeDocument/2006/relationships/hyperlink" Target="https://pmc.ncbi.nlm.nih.gov/articles/PMC10411353/" TargetMode="External"/><Relationship Id="rId260" Type="http://schemas.openxmlformats.org/officeDocument/2006/relationships/hyperlink" Target="https://www.researchgate.net/publication/384925238_Bioreactors_Applications_and_Innovations_for_a_Sustainable_and_Healthy_Future-A_Critical_Review" TargetMode="External"/><Relationship Id="rId316" Type="http://schemas.openxmlformats.org/officeDocument/2006/relationships/hyperlink" Target="https://www.synthecon.com/copy-of-products-1/autoclavable-slow-turning-lateral-vessels-(stlvs)" TargetMode="External"/><Relationship Id="rId55" Type="http://schemas.openxmlformats.org/officeDocument/2006/relationships/image" Target="media/image2.png"/><Relationship Id="rId97" Type="http://schemas.openxmlformats.org/officeDocument/2006/relationships/hyperlink" Target="https://sdgs.un.org/goals/goal9" TargetMode="External"/><Relationship Id="rId120" Type="http://schemas.openxmlformats.org/officeDocument/2006/relationships/hyperlink" Target="https://compass.astm.org/document/?contentCode=ASTM%7CF2739-19%7Cen-US&amp;proxycl=https%3A%2F%2Fsecure.astm.org&amp;fromLogin=true" TargetMode="External"/><Relationship Id="rId162" Type="http://schemas.openxmlformats.org/officeDocument/2006/relationships/hyperlink" Target="https://doi.org/10.3389/fspas.2016.00021" TargetMode="External"/><Relationship Id="rId218" Type="http://schemas.openxmlformats.org/officeDocument/2006/relationships/hyperlink" Target="https://www.nasa.gov/missions/station/iss-research/studying-combustion-and-fire-safety/" TargetMode="External"/><Relationship Id="rId271" Type="http://schemas.openxmlformats.org/officeDocument/2006/relationships/hyperlink" Target="https://www.sciencedirect.com/science/article/pii/B9780128030776000096" TargetMode="External"/><Relationship Id="rId24" Type="http://schemas.openxmlformats.org/officeDocument/2006/relationships/hyperlink" Target="https://pmc.ncbi.nlm.nih.gov/articles/PMC10763664/" TargetMode="External"/><Relationship Id="rId66" Type="http://schemas.openxmlformats.org/officeDocument/2006/relationships/hyperlink" Target="https://www.nasa.gov/centers-and-facilities/glenn/what-is-microgravity/" TargetMode="External"/><Relationship Id="rId131" Type="http://schemas.openxmlformats.org/officeDocument/2006/relationships/hyperlink" Target="https://pmc.ncbi.nlm.nih.gov/articles/PMC6686703/?term=%22Tissue%20Eng%20Part%20C%20Methods%22%5Bjour%5D" TargetMode="External"/><Relationship Id="rId327" Type="http://schemas.openxmlformats.org/officeDocument/2006/relationships/hyperlink" Target="https://pubmed.ncbi.nlm.nih.gov/27272210/" TargetMode="External"/><Relationship Id="rId173" Type="http://schemas.openxmlformats.org/officeDocument/2006/relationships/hyperlink" Target="https://www.researchgate.net/publication/264867408_Microbial_Monitoring_of_Crewed_Habitats_in_Space-Current_Status_and_Future_Perspectives" TargetMode="External"/><Relationship Id="rId229" Type="http://schemas.openxmlformats.org/officeDocument/2006/relationships/hyperlink" Target="https://pubmed.ncbi.nlm.nih.gov/30231541/" TargetMode="External"/><Relationship Id="rId240" Type="http://schemas.openxmlformats.org/officeDocument/2006/relationships/hyperlink" Target="https://www.nasa.gov/humans-in-space/twins-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E88BB-D79C-42FD-926E-09618F08D4EC}">
  <ds:schemaRefs>
    <ds:schemaRef ds:uri="http://schemas.openxmlformats.org/officeDocument/2006/bibliography"/>
  </ds:schemaRefs>
</ds:datastoreItem>
</file>

<file path=customXml/itemProps4.xml><?xml version="1.0" encoding="utf-8"?>
<ds:datastoreItem xmlns:ds="http://schemas.openxmlformats.org/officeDocument/2006/customXml" ds:itemID="{A41972F7-6DF6-4BEE-92C6-F1B1E8E13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21249</Words>
  <Characters>132598</Characters>
  <Application>Microsoft Office Word</Application>
  <DocSecurity>0</DocSecurity>
  <Lines>3399</Lines>
  <Paragraphs>1508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152339</CharactersWithSpaces>
  <SharedDoc>false</SharedDoc>
  <HLinks>
    <vt:vector size="2274" baseType="variant">
      <vt:variant>
        <vt:i4>983041</vt:i4>
      </vt:variant>
      <vt:variant>
        <vt:i4>1539</vt:i4>
      </vt:variant>
      <vt:variant>
        <vt:i4>0</vt:i4>
      </vt:variant>
      <vt:variant>
        <vt:i4>5</vt:i4>
      </vt:variant>
      <vt:variant>
        <vt:lpwstr>https://pubmed.ncbi.nlm.nih.gov/27562135/</vt:lpwstr>
      </vt:variant>
      <vt:variant>
        <vt:lpwstr/>
      </vt:variant>
      <vt:variant>
        <vt:i4>851978</vt:i4>
      </vt:variant>
      <vt:variant>
        <vt:i4>1536</vt:i4>
      </vt:variant>
      <vt:variant>
        <vt:i4>0</vt:i4>
      </vt:variant>
      <vt:variant>
        <vt:i4>5</vt:i4>
      </vt:variant>
      <vt:variant>
        <vt:lpwstr>https://pubmed.ncbi.nlm.nih.gov/27378344/</vt:lpwstr>
      </vt:variant>
      <vt:variant>
        <vt:lpwstr/>
      </vt:variant>
      <vt:variant>
        <vt:i4>524292</vt:i4>
      </vt:variant>
      <vt:variant>
        <vt:i4>1533</vt:i4>
      </vt:variant>
      <vt:variant>
        <vt:i4>0</vt:i4>
      </vt:variant>
      <vt:variant>
        <vt:i4>5</vt:i4>
      </vt:variant>
      <vt:variant>
        <vt:lpwstr>https://pubmed.ncbi.nlm.nih.gov/27272210/</vt:lpwstr>
      </vt:variant>
      <vt:variant>
        <vt:lpwstr/>
      </vt:variant>
      <vt:variant>
        <vt:i4>1</vt:i4>
      </vt:variant>
      <vt:variant>
        <vt:i4>1530</vt:i4>
      </vt:variant>
      <vt:variant>
        <vt:i4>0</vt:i4>
      </vt:variant>
      <vt:variant>
        <vt:i4>5</vt:i4>
      </vt:variant>
      <vt:variant>
        <vt:lpwstr>https://pubmed.ncbi.nlm.nih.gov/26724678/</vt:lpwstr>
      </vt:variant>
      <vt:variant>
        <vt:lpwstr/>
      </vt:variant>
      <vt:variant>
        <vt:i4>589827</vt:i4>
      </vt:variant>
      <vt:variant>
        <vt:i4>1527</vt:i4>
      </vt:variant>
      <vt:variant>
        <vt:i4>0</vt:i4>
      </vt:variant>
      <vt:variant>
        <vt:i4>5</vt:i4>
      </vt:variant>
      <vt:variant>
        <vt:lpwstr>https://pubmed.ncbi.nlm.nih.gov/28125920/</vt:lpwstr>
      </vt:variant>
      <vt:variant>
        <vt:lpwstr/>
      </vt:variant>
      <vt:variant>
        <vt:i4>196623</vt:i4>
      </vt:variant>
      <vt:variant>
        <vt:i4>1524</vt:i4>
      </vt:variant>
      <vt:variant>
        <vt:i4>0</vt:i4>
      </vt:variant>
      <vt:variant>
        <vt:i4>5</vt:i4>
      </vt:variant>
      <vt:variant>
        <vt:lpwstr>https://pubmed.ncbi.nlm.nih.gov/27399304/</vt:lpwstr>
      </vt:variant>
      <vt:variant>
        <vt:lpwstr/>
      </vt:variant>
      <vt:variant>
        <vt:i4>6684729</vt:i4>
      </vt:variant>
      <vt:variant>
        <vt:i4>1521</vt:i4>
      </vt:variant>
      <vt:variant>
        <vt:i4>0</vt:i4>
      </vt:variant>
      <vt:variant>
        <vt:i4>5</vt:i4>
      </vt:variant>
      <vt:variant>
        <vt:lpwstr>https://www.sciencedirect.com/science/article/pii/S1369703X16303266</vt:lpwstr>
      </vt:variant>
      <vt:variant>
        <vt:lpwstr/>
      </vt:variant>
      <vt:variant>
        <vt:i4>786432</vt:i4>
      </vt:variant>
      <vt:variant>
        <vt:i4>1518</vt:i4>
      </vt:variant>
      <vt:variant>
        <vt:i4>0</vt:i4>
      </vt:variant>
      <vt:variant>
        <vt:i4>5</vt:i4>
      </vt:variant>
      <vt:variant>
        <vt:lpwstr>https://pubmed.ncbi.nlm.nih.gov/27345530/</vt:lpwstr>
      </vt:variant>
      <vt:variant>
        <vt:lpwstr/>
      </vt:variant>
      <vt:variant>
        <vt:i4>4390924</vt:i4>
      </vt:variant>
      <vt:variant>
        <vt:i4>1515</vt:i4>
      </vt:variant>
      <vt:variant>
        <vt:i4>0</vt:i4>
      </vt:variant>
      <vt:variant>
        <vt:i4>5</vt:i4>
      </vt:variant>
      <vt:variant>
        <vt:lpwstr>https://doi.org/10.1016/j.procbio.2016.05.010</vt:lpwstr>
      </vt:variant>
      <vt:variant>
        <vt:lpwstr/>
      </vt:variant>
      <vt:variant>
        <vt:i4>1835036</vt:i4>
      </vt:variant>
      <vt:variant>
        <vt:i4>1512</vt:i4>
      </vt:variant>
      <vt:variant>
        <vt:i4>0</vt:i4>
      </vt:variant>
      <vt:variant>
        <vt:i4>5</vt:i4>
      </vt:variant>
      <vt:variant>
        <vt:lpwstr>https://pmc.ncbi.nlm.nih.gov/articles/PMC5931275/</vt:lpwstr>
      </vt:variant>
      <vt:variant>
        <vt:lpwstr/>
      </vt:variant>
      <vt:variant>
        <vt:i4>589829</vt:i4>
      </vt:variant>
      <vt:variant>
        <vt:i4>1509</vt:i4>
      </vt:variant>
      <vt:variant>
        <vt:i4>0</vt:i4>
      </vt:variant>
      <vt:variant>
        <vt:i4>5</vt:i4>
      </vt:variant>
      <vt:variant>
        <vt:lpwstr>https://pubmed.ncbi.nlm.nih.gov/27503763/</vt:lpwstr>
      </vt:variant>
      <vt:variant>
        <vt:lpwstr/>
      </vt:variant>
      <vt:variant>
        <vt:i4>196609</vt:i4>
      </vt:variant>
      <vt:variant>
        <vt:i4>1506</vt:i4>
      </vt:variant>
      <vt:variant>
        <vt:i4>0</vt:i4>
      </vt:variant>
      <vt:variant>
        <vt:i4>5</vt:i4>
      </vt:variant>
      <vt:variant>
        <vt:lpwstr>https://1drv.ms/u/c/e85d9878566ceed3/ER5cWSmWmpJDrhd9jn7kGKUBCelUvRZqTDHELMlEzzOmug?e=xYZXKU</vt:lpwstr>
      </vt:variant>
      <vt:variant>
        <vt:lpwstr/>
      </vt:variant>
      <vt:variant>
        <vt:i4>1835036</vt:i4>
      </vt:variant>
      <vt:variant>
        <vt:i4>1500</vt:i4>
      </vt:variant>
      <vt:variant>
        <vt:i4>0</vt:i4>
      </vt:variant>
      <vt:variant>
        <vt:i4>5</vt:i4>
      </vt:variant>
      <vt:variant>
        <vt:lpwstr>https://pmc.ncbi.nlm.nih.gov/articles/PMC5931275/</vt:lpwstr>
      </vt:variant>
      <vt:variant>
        <vt:lpwstr/>
      </vt:variant>
      <vt:variant>
        <vt:i4>983041</vt:i4>
      </vt:variant>
      <vt:variant>
        <vt:i4>1494</vt:i4>
      </vt:variant>
      <vt:variant>
        <vt:i4>0</vt:i4>
      </vt:variant>
      <vt:variant>
        <vt:i4>5</vt:i4>
      </vt:variant>
      <vt:variant>
        <vt:lpwstr>https://pubmed.ncbi.nlm.nih.gov/27562135/</vt:lpwstr>
      </vt:variant>
      <vt:variant>
        <vt:lpwstr/>
      </vt:variant>
      <vt:variant>
        <vt:i4>851978</vt:i4>
      </vt:variant>
      <vt:variant>
        <vt:i4>1491</vt:i4>
      </vt:variant>
      <vt:variant>
        <vt:i4>0</vt:i4>
      </vt:variant>
      <vt:variant>
        <vt:i4>5</vt:i4>
      </vt:variant>
      <vt:variant>
        <vt:lpwstr>https://pubmed.ncbi.nlm.nih.gov/27378344/</vt:lpwstr>
      </vt:variant>
      <vt:variant>
        <vt:lpwstr/>
      </vt:variant>
      <vt:variant>
        <vt:i4>524292</vt:i4>
      </vt:variant>
      <vt:variant>
        <vt:i4>1488</vt:i4>
      </vt:variant>
      <vt:variant>
        <vt:i4>0</vt:i4>
      </vt:variant>
      <vt:variant>
        <vt:i4>5</vt:i4>
      </vt:variant>
      <vt:variant>
        <vt:lpwstr>https://pubmed.ncbi.nlm.nih.gov/27272210/</vt:lpwstr>
      </vt:variant>
      <vt:variant>
        <vt:lpwstr/>
      </vt:variant>
      <vt:variant>
        <vt:i4>1</vt:i4>
      </vt:variant>
      <vt:variant>
        <vt:i4>1485</vt:i4>
      </vt:variant>
      <vt:variant>
        <vt:i4>0</vt:i4>
      </vt:variant>
      <vt:variant>
        <vt:i4>5</vt:i4>
      </vt:variant>
      <vt:variant>
        <vt:lpwstr>https://pubmed.ncbi.nlm.nih.gov/26724678/</vt:lpwstr>
      </vt:variant>
      <vt:variant>
        <vt:lpwstr/>
      </vt:variant>
      <vt:variant>
        <vt:i4>589827</vt:i4>
      </vt:variant>
      <vt:variant>
        <vt:i4>1482</vt:i4>
      </vt:variant>
      <vt:variant>
        <vt:i4>0</vt:i4>
      </vt:variant>
      <vt:variant>
        <vt:i4>5</vt:i4>
      </vt:variant>
      <vt:variant>
        <vt:lpwstr>https://pubmed.ncbi.nlm.nih.gov/28125920/</vt:lpwstr>
      </vt:variant>
      <vt:variant>
        <vt:lpwstr/>
      </vt:variant>
      <vt:variant>
        <vt:i4>196623</vt:i4>
      </vt:variant>
      <vt:variant>
        <vt:i4>1479</vt:i4>
      </vt:variant>
      <vt:variant>
        <vt:i4>0</vt:i4>
      </vt:variant>
      <vt:variant>
        <vt:i4>5</vt:i4>
      </vt:variant>
      <vt:variant>
        <vt:lpwstr>https://pubmed.ncbi.nlm.nih.gov/27399304/</vt:lpwstr>
      </vt:variant>
      <vt:variant>
        <vt:lpwstr/>
      </vt:variant>
      <vt:variant>
        <vt:i4>6684729</vt:i4>
      </vt:variant>
      <vt:variant>
        <vt:i4>1476</vt:i4>
      </vt:variant>
      <vt:variant>
        <vt:i4>0</vt:i4>
      </vt:variant>
      <vt:variant>
        <vt:i4>5</vt:i4>
      </vt:variant>
      <vt:variant>
        <vt:lpwstr>https://www.sciencedirect.com/science/article/pii/S1369703X16303266</vt:lpwstr>
      </vt:variant>
      <vt:variant>
        <vt:lpwstr/>
      </vt:variant>
      <vt:variant>
        <vt:i4>786432</vt:i4>
      </vt:variant>
      <vt:variant>
        <vt:i4>1473</vt:i4>
      </vt:variant>
      <vt:variant>
        <vt:i4>0</vt:i4>
      </vt:variant>
      <vt:variant>
        <vt:i4>5</vt:i4>
      </vt:variant>
      <vt:variant>
        <vt:lpwstr>https://pubmed.ncbi.nlm.nih.gov/27345530/</vt:lpwstr>
      </vt:variant>
      <vt:variant>
        <vt:lpwstr/>
      </vt:variant>
      <vt:variant>
        <vt:i4>4390924</vt:i4>
      </vt:variant>
      <vt:variant>
        <vt:i4>1470</vt:i4>
      </vt:variant>
      <vt:variant>
        <vt:i4>0</vt:i4>
      </vt:variant>
      <vt:variant>
        <vt:i4>5</vt:i4>
      </vt:variant>
      <vt:variant>
        <vt:lpwstr>https://doi.org/10.1016/j.procbio.2016.05.010</vt:lpwstr>
      </vt:variant>
      <vt:variant>
        <vt:lpwstr/>
      </vt:variant>
      <vt:variant>
        <vt:i4>589829</vt:i4>
      </vt:variant>
      <vt:variant>
        <vt:i4>1467</vt:i4>
      </vt:variant>
      <vt:variant>
        <vt:i4>0</vt:i4>
      </vt:variant>
      <vt:variant>
        <vt:i4>5</vt:i4>
      </vt:variant>
      <vt:variant>
        <vt:lpwstr>https://pubmed.ncbi.nlm.nih.gov/27503763/</vt:lpwstr>
      </vt:variant>
      <vt:variant>
        <vt:lpwstr/>
      </vt:variant>
      <vt:variant>
        <vt:i4>7667741</vt:i4>
      </vt:variant>
      <vt:variant>
        <vt:i4>1461</vt:i4>
      </vt:variant>
      <vt:variant>
        <vt:i4>0</vt:i4>
      </vt:variant>
      <vt:variant>
        <vt:i4>5</vt:i4>
      </vt:variant>
      <vt:variant>
        <vt:lpwstr>https://store-usa.arduino.cc/collections/nano-family/products/nano-every-with-headers?utm_source=chatgpt.com</vt:lpwstr>
      </vt:variant>
      <vt:variant>
        <vt:lpwstr/>
      </vt:variant>
      <vt:variant>
        <vt:i4>4784130</vt:i4>
      </vt:variant>
      <vt:variant>
        <vt:i4>1458</vt:i4>
      </vt:variant>
      <vt:variant>
        <vt:i4>0</vt:i4>
      </vt:variant>
      <vt:variant>
        <vt:i4>5</vt:i4>
      </vt:variant>
      <vt:variant>
        <vt:lpwstr>https://www.amazon.com/Digital-Microstep-Stepper-Controller-2-phase/dp/B08R3W93W3/ref=asc_df_B08R3W93W3?tag=bingshoppinga-20&amp;linkCode=df0&amp;hvadid=80333178202706&amp;hvnetw=o&amp;hvqmt=e&amp;hvbmt=be&amp;hvdev=c&amp;hvlocint=&amp;hvlocphy=94510&amp;hvtargid=pla-4583932711718096&amp;psc=1</vt:lpwstr>
      </vt:variant>
      <vt:variant>
        <vt:lpwstr/>
      </vt:variant>
      <vt:variant>
        <vt:i4>7929943</vt:i4>
      </vt:variant>
      <vt:variant>
        <vt:i4>1455</vt:i4>
      </vt:variant>
      <vt:variant>
        <vt:i4>0</vt:i4>
      </vt:variant>
      <vt:variant>
        <vt:i4>5</vt:i4>
      </vt:variant>
      <vt:variant>
        <vt:lpwstr>https://www.amazon.com/Stepper-Motor-156mm-Length-Router/dp/B077XHBTZ9/ref=sr_1_6?crid=2F3A89D9L8KGF&amp;dib=eyJ2IjoiMSJ9.WZRYDLvK4iy4MKHDqzgzW-KZ6IJVCGcMttPGLyGloRxVI-hWDTjgj23dxENGK6kS_6KkN4LdexRzhC1pegA292-DXSPlAYE9292EP619gGTYOpxU9hSM3e7EZU9-IbYnXxfbJId8llashgRuPM1Ggm0OQYTWchZ-LYiSNOLWDLWJJ-kOjLLcmHdTPVW5BLAAu_ddyR9XQ1nPmBNeMx528-HHRVKVBx-ig7xm9S6lLgCYzmpDSKRywcWsEUNU2YYEXrzCsyFQ61khWZggzf7FnJmt-ICqUBp7dosA9lhibBI.XjjzqFOeXWNvEjbFXi3V7hggREwal_kKYLPu-iNrG-w&amp;dib_tag=se&amp;keywords=nema+34&amp;qid=1758432023&amp;s=industrial&amp;sprefix=nema+34+%2Cindustrial%2C58&amp;sr=1-6</vt:lpwstr>
      </vt:variant>
      <vt:variant>
        <vt:lpwstr/>
      </vt:variant>
      <vt:variant>
        <vt:i4>7340143</vt:i4>
      </vt:variant>
      <vt:variant>
        <vt:i4>1452</vt:i4>
      </vt:variant>
      <vt:variant>
        <vt:i4>0</vt:i4>
      </vt:variant>
      <vt:variant>
        <vt:i4>5</vt:i4>
      </vt:variant>
      <vt:variant>
        <vt:lpwstr>https://www.synthecon.com/copy-of-products-1/autoclavable-slow-turning-lateral-vessels-(stlvs)</vt:lpwstr>
      </vt:variant>
      <vt:variant>
        <vt:lpwstr/>
      </vt:variant>
      <vt:variant>
        <vt:i4>6553640</vt:i4>
      </vt:variant>
      <vt:variant>
        <vt:i4>1449</vt:i4>
      </vt:variant>
      <vt:variant>
        <vt:i4>0</vt:i4>
      </vt:variant>
      <vt:variant>
        <vt:i4>5</vt:i4>
      </vt:variant>
      <vt:variant>
        <vt:lpwstr>https://www.synthecon.com/products-1/autoclavable-high-aspect-ratio-vessels-(harvs)</vt:lpwstr>
      </vt:variant>
      <vt:variant>
        <vt:lpwstr/>
      </vt:variant>
      <vt:variant>
        <vt:i4>6422653</vt:i4>
      </vt:variant>
      <vt:variant>
        <vt:i4>1446</vt:i4>
      </vt:variant>
      <vt:variant>
        <vt:i4>0</vt:i4>
      </vt:variant>
      <vt:variant>
        <vt:i4>5</vt:i4>
      </vt:variant>
      <vt:variant>
        <vt:lpwstr>https://www.sciencedirect.com/science/article/pii/S1751616121006500</vt:lpwstr>
      </vt:variant>
      <vt:variant>
        <vt:lpwstr/>
      </vt:variant>
      <vt:variant>
        <vt:i4>5439612</vt:i4>
      </vt:variant>
      <vt:variant>
        <vt:i4>1443</vt:i4>
      </vt:variant>
      <vt:variant>
        <vt:i4>0</vt:i4>
      </vt:variant>
      <vt:variant>
        <vt:i4>5</vt:i4>
      </vt:variant>
      <vt:variant>
        <vt:lpwstr>https://doi.org/10.1007/978-1-0716-4306-8_1</vt:lpwstr>
      </vt:variant>
      <vt:variant>
        <vt:lpwstr/>
      </vt:variant>
      <vt:variant>
        <vt:i4>1376282</vt:i4>
      </vt:variant>
      <vt:variant>
        <vt:i4>1440</vt:i4>
      </vt:variant>
      <vt:variant>
        <vt:i4>0</vt:i4>
      </vt:variant>
      <vt:variant>
        <vt:i4>5</vt:i4>
      </vt:variant>
      <vt:variant>
        <vt:lpwstr>https://pmc.ncbi.nlm.nih.gov/articles/PMC8777196/</vt:lpwstr>
      </vt:variant>
      <vt:variant>
        <vt:lpwstr/>
      </vt:variant>
      <vt:variant>
        <vt:i4>3342341</vt:i4>
      </vt:variant>
      <vt:variant>
        <vt:i4>1437</vt:i4>
      </vt:variant>
      <vt:variant>
        <vt:i4>0</vt:i4>
      </vt:variant>
      <vt:variant>
        <vt:i4>5</vt:i4>
      </vt:variant>
      <vt:variant>
        <vt:lpwstr>https://www.sciencedirect.com/topics/materials-science/osteoblast?utm_source=chatgpt.com</vt:lpwstr>
      </vt:variant>
      <vt:variant>
        <vt:lpwstr/>
      </vt:variant>
      <vt:variant>
        <vt:i4>786434</vt:i4>
      </vt:variant>
      <vt:variant>
        <vt:i4>1434</vt:i4>
      </vt:variant>
      <vt:variant>
        <vt:i4>0</vt:i4>
      </vt:variant>
      <vt:variant>
        <vt:i4>5</vt:i4>
      </vt:variant>
      <vt:variant>
        <vt:lpwstr>https://pubmed.ncbi.nlm.nih.gov/35672327/</vt:lpwstr>
      </vt:variant>
      <vt:variant>
        <vt:lpwstr/>
      </vt:variant>
      <vt:variant>
        <vt:i4>1048602</vt:i4>
      </vt:variant>
      <vt:variant>
        <vt:i4>1431</vt:i4>
      </vt:variant>
      <vt:variant>
        <vt:i4>0</vt:i4>
      </vt:variant>
      <vt:variant>
        <vt:i4>5</vt:i4>
      </vt:variant>
      <vt:variant>
        <vt:lpwstr>https://pmc.ncbi.nlm.nih.gov/articles/PMC6935951/</vt:lpwstr>
      </vt:variant>
      <vt:variant>
        <vt:lpwstr/>
      </vt:variant>
      <vt:variant>
        <vt:i4>3997731</vt:i4>
      </vt:variant>
      <vt:variant>
        <vt:i4>1428</vt:i4>
      </vt:variant>
      <vt:variant>
        <vt:i4>0</vt:i4>
      </vt:variant>
      <vt:variant>
        <vt:i4>5</vt:i4>
      </vt:variant>
      <vt:variant>
        <vt:lpwstr>https://pmc.ncbi.nlm.nih.gov/articles/PMC10861177/</vt:lpwstr>
      </vt:variant>
      <vt:variant>
        <vt:lpwstr/>
      </vt:variant>
      <vt:variant>
        <vt:i4>1769499</vt:i4>
      </vt:variant>
      <vt:variant>
        <vt:i4>1425</vt:i4>
      </vt:variant>
      <vt:variant>
        <vt:i4>0</vt:i4>
      </vt:variant>
      <vt:variant>
        <vt:i4>5</vt:i4>
      </vt:variant>
      <vt:variant>
        <vt:lpwstr>https://pmc.ncbi.nlm.nih.gov/articles/PMC7141782/</vt:lpwstr>
      </vt:variant>
      <vt:variant>
        <vt:lpwstr/>
      </vt:variant>
      <vt:variant>
        <vt:i4>6094854</vt:i4>
      </vt:variant>
      <vt:variant>
        <vt:i4>1422</vt:i4>
      </vt:variant>
      <vt:variant>
        <vt:i4>0</vt:i4>
      </vt:variant>
      <vt:variant>
        <vt:i4>5</vt:i4>
      </vt:variant>
      <vt:variant>
        <vt:lpwstr>https://www.researchgate.net/publication/270659952_Spaceflight_and_simulated_microgravity_cause_a_significant_reduction_of_key_gene_expression_in_early_T-cell_activation</vt:lpwstr>
      </vt:variant>
      <vt:variant>
        <vt:lpwstr/>
      </vt:variant>
      <vt:variant>
        <vt:i4>1048607</vt:i4>
      </vt:variant>
      <vt:variant>
        <vt:i4>1419</vt:i4>
      </vt:variant>
      <vt:variant>
        <vt:i4>0</vt:i4>
      </vt:variant>
      <vt:variant>
        <vt:i4>5</vt:i4>
      </vt:variant>
      <vt:variant>
        <vt:lpwstr>https://pmc.ncbi.nlm.nih.gov/articles/PMC6598210/</vt:lpwstr>
      </vt:variant>
      <vt:variant>
        <vt:lpwstr/>
      </vt:variant>
      <vt:variant>
        <vt:i4>1835031</vt:i4>
      </vt:variant>
      <vt:variant>
        <vt:i4>1416</vt:i4>
      </vt:variant>
      <vt:variant>
        <vt:i4>0</vt:i4>
      </vt:variant>
      <vt:variant>
        <vt:i4>5</vt:i4>
      </vt:variant>
      <vt:variant>
        <vt:lpwstr>https://www.sciencedirect.com/topics/engineering/particle-reynolds-number</vt:lpwstr>
      </vt:variant>
      <vt:variant>
        <vt:lpwstr/>
      </vt:variant>
      <vt:variant>
        <vt:i4>2490403</vt:i4>
      </vt:variant>
      <vt:variant>
        <vt:i4>1413</vt:i4>
      </vt:variant>
      <vt:variant>
        <vt:i4>0</vt:i4>
      </vt:variant>
      <vt:variant>
        <vt:i4>5</vt:i4>
      </vt:variant>
      <vt:variant>
        <vt:lpwstr>https://www.britannica.com/science/Stokess-law</vt:lpwstr>
      </vt:variant>
      <vt:variant>
        <vt:lpwstr/>
      </vt:variant>
      <vt:variant>
        <vt:i4>720966</vt:i4>
      </vt:variant>
      <vt:variant>
        <vt:i4>1410</vt:i4>
      </vt:variant>
      <vt:variant>
        <vt:i4>0</vt:i4>
      </vt:variant>
      <vt:variant>
        <vt:i4>5</vt:i4>
      </vt:variant>
      <vt:variant>
        <vt:lpwstr>https://www.sciencedirect.com/topics/physics-and-astronomy/settling-velocity</vt:lpwstr>
      </vt:variant>
      <vt:variant>
        <vt:lpwstr/>
      </vt:variant>
      <vt:variant>
        <vt:i4>2490381</vt:i4>
      </vt:variant>
      <vt:variant>
        <vt:i4>1407</vt:i4>
      </vt:variant>
      <vt:variant>
        <vt:i4>0</vt:i4>
      </vt:variant>
      <vt:variant>
        <vt:i4>5</vt:i4>
      </vt:variant>
      <vt:variant>
        <vt:lpwstr>https://blog.truegeometry.com/tutorials/education/b372e069150d103d6263046cc3742829/JSON_TO_ARTCL_How_to_Calculate_RPM_from_Angular_Velocity_in_context_of_rpm_to_an.html</vt:lpwstr>
      </vt:variant>
      <vt:variant>
        <vt:lpwstr/>
      </vt:variant>
      <vt:variant>
        <vt:i4>3997793</vt:i4>
      </vt:variant>
      <vt:variant>
        <vt:i4>1404</vt:i4>
      </vt:variant>
      <vt:variant>
        <vt:i4>0</vt:i4>
      </vt:variant>
      <vt:variant>
        <vt:i4>5</vt:i4>
      </vt:variant>
      <vt:variant>
        <vt:lpwstr>https://www.britannica.com/science/trigonometry</vt:lpwstr>
      </vt:variant>
      <vt:variant>
        <vt:lpwstr/>
      </vt:variant>
      <vt:variant>
        <vt:i4>8323160</vt:i4>
      </vt:variant>
      <vt:variant>
        <vt:i4>1401</vt:i4>
      </vt:variant>
      <vt:variant>
        <vt:i4>0</vt:i4>
      </vt:variant>
      <vt:variant>
        <vt:i4>5</vt:i4>
      </vt:variant>
      <vt:variant>
        <vt:lpwstr>https://www.researchgate.net/publication/380558478_Mars_Artificial_Gravity_Habitat_with_Centrifugation_MAGICIAN</vt:lpwstr>
      </vt:variant>
      <vt:variant>
        <vt:lpwstr/>
      </vt:variant>
      <vt:variant>
        <vt:i4>524384</vt:i4>
      </vt:variant>
      <vt:variant>
        <vt:i4>1398</vt:i4>
      </vt:variant>
      <vt:variant>
        <vt:i4>0</vt:i4>
      </vt:variant>
      <vt:variant>
        <vt:i4>5</vt:i4>
      </vt:variant>
      <vt:variant>
        <vt:lpwstr>https://www.researchgate.net/publication/264867408_Microbial_Monitoring_of_Crewed_Habitats_in_Space-Current_Status_and_Future_Perspectives</vt:lpwstr>
      </vt:variant>
      <vt:variant>
        <vt:lpwstr/>
      </vt:variant>
      <vt:variant>
        <vt:i4>2490478</vt:i4>
      </vt:variant>
      <vt:variant>
        <vt:i4>1395</vt:i4>
      </vt:variant>
      <vt:variant>
        <vt:i4>0</vt:i4>
      </vt:variant>
      <vt:variant>
        <vt:i4>5</vt:i4>
      </vt:variant>
      <vt:variant>
        <vt:lpwstr>https://www.sciencedirect.com/science/article/abs/pii/S0094576511002402</vt:lpwstr>
      </vt:variant>
      <vt:variant>
        <vt:lpwstr/>
      </vt:variant>
      <vt:variant>
        <vt:i4>655372</vt:i4>
      </vt:variant>
      <vt:variant>
        <vt:i4>1392</vt:i4>
      </vt:variant>
      <vt:variant>
        <vt:i4>0</vt:i4>
      </vt:variant>
      <vt:variant>
        <vt:i4>5</vt:i4>
      </vt:variant>
      <vt:variant>
        <vt:lpwstr>https://pubmed.ncbi.nlm.nih.gov/31708475/</vt:lpwstr>
      </vt:variant>
      <vt:variant>
        <vt:lpwstr/>
      </vt:variant>
      <vt:variant>
        <vt:i4>589824</vt:i4>
      </vt:variant>
      <vt:variant>
        <vt:i4>1389</vt:i4>
      </vt:variant>
      <vt:variant>
        <vt:i4>0</vt:i4>
      </vt:variant>
      <vt:variant>
        <vt:i4>5</vt:i4>
      </vt:variant>
      <vt:variant>
        <vt:lpwstr>https://pubmed.ncbi.nlm.nih.gov/18606368/</vt:lpwstr>
      </vt:variant>
      <vt:variant>
        <vt:lpwstr/>
      </vt:variant>
      <vt:variant>
        <vt:i4>2687031</vt:i4>
      </vt:variant>
      <vt:variant>
        <vt:i4>1386</vt:i4>
      </vt:variant>
      <vt:variant>
        <vt:i4>0</vt:i4>
      </vt:variant>
      <vt:variant>
        <vt:i4>5</vt:i4>
      </vt:variant>
      <vt:variant>
        <vt:lpwstr>https://doi.org/10.1152/ajprenal.2001.281.1.f12</vt:lpwstr>
      </vt:variant>
      <vt:variant>
        <vt:lpwstr/>
      </vt:variant>
      <vt:variant>
        <vt:i4>1179660</vt:i4>
      </vt:variant>
      <vt:variant>
        <vt:i4>1383</vt:i4>
      </vt:variant>
      <vt:variant>
        <vt:i4>0</vt:i4>
      </vt:variant>
      <vt:variant>
        <vt:i4>5</vt:i4>
      </vt:variant>
      <vt:variant>
        <vt:lpwstr>https://pubmed.ncbi.nlm.nih.gov/8501132/</vt:lpwstr>
      </vt:variant>
      <vt:variant>
        <vt:lpwstr/>
      </vt:variant>
      <vt:variant>
        <vt:i4>196609</vt:i4>
      </vt:variant>
      <vt:variant>
        <vt:i4>1380</vt:i4>
      </vt:variant>
      <vt:variant>
        <vt:i4>0</vt:i4>
      </vt:variant>
      <vt:variant>
        <vt:i4>5</vt:i4>
      </vt:variant>
      <vt:variant>
        <vt:lpwstr>https://www.researchgate.net/publication/372622186_Bioreactor_Technologies_for_Enhanced_Organoid_Culture</vt:lpwstr>
      </vt:variant>
      <vt:variant>
        <vt:lpwstr/>
      </vt:variant>
      <vt:variant>
        <vt:i4>1835027</vt:i4>
      </vt:variant>
      <vt:variant>
        <vt:i4>1377</vt:i4>
      </vt:variant>
      <vt:variant>
        <vt:i4>0</vt:i4>
      </vt:variant>
      <vt:variant>
        <vt:i4>5</vt:i4>
      </vt:variant>
      <vt:variant>
        <vt:lpwstr>https://pmc.ncbi.nlm.nih.gov/articles/PMC3567125/</vt:lpwstr>
      </vt:variant>
      <vt:variant>
        <vt:lpwstr/>
      </vt:variant>
      <vt:variant>
        <vt:i4>1048604</vt:i4>
      </vt:variant>
      <vt:variant>
        <vt:i4>1374</vt:i4>
      </vt:variant>
      <vt:variant>
        <vt:i4>0</vt:i4>
      </vt:variant>
      <vt:variant>
        <vt:i4>5</vt:i4>
      </vt:variant>
      <vt:variant>
        <vt:lpwstr>https://pmc.ncbi.nlm.nih.gov/articles/PMC3648913/</vt:lpwstr>
      </vt:variant>
      <vt:variant>
        <vt:lpwstr/>
      </vt:variant>
      <vt:variant>
        <vt:i4>5832776</vt:i4>
      </vt:variant>
      <vt:variant>
        <vt:i4>1371</vt:i4>
      </vt:variant>
      <vt:variant>
        <vt:i4>0</vt:i4>
      </vt:variant>
      <vt:variant>
        <vt:i4>5</vt:i4>
      </vt:variant>
      <vt:variant>
        <vt:lpwstr>https://www.britannica.com/science/equivalence-principle</vt:lpwstr>
      </vt:variant>
      <vt:variant>
        <vt:lpwstr/>
      </vt:variant>
      <vt:variant>
        <vt:i4>1179674</vt:i4>
      </vt:variant>
      <vt:variant>
        <vt:i4>1368</vt:i4>
      </vt:variant>
      <vt:variant>
        <vt:i4>0</vt:i4>
      </vt:variant>
      <vt:variant>
        <vt:i4>5</vt:i4>
      </vt:variant>
      <vt:variant>
        <vt:lpwstr>https://doi.org/10.3389/fspas.2016.00021</vt:lpwstr>
      </vt:variant>
      <vt:variant>
        <vt:lpwstr/>
      </vt:variant>
      <vt:variant>
        <vt:i4>6750269</vt:i4>
      </vt:variant>
      <vt:variant>
        <vt:i4>1365</vt:i4>
      </vt:variant>
      <vt:variant>
        <vt:i4>0</vt:i4>
      </vt:variant>
      <vt:variant>
        <vt:i4>5</vt:i4>
      </vt:variant>
      <vt:variant>
        <vt:lpwstr>https://www.nasa.gov/mission/parabolic-flight/</vt:lpwstr>
      </vt:variant>
      <vt:variant>
        <vt:lpwstr/>
      </vt:variant>
      <vt:variant>
        <vt:i4>3932223</vt:i4>
      </vt:variant>
      <vt:variant>
        <vt:i4>1362</vt:i4>
      </vt:variant>
      <vt:variant>
        <vt:i4>0</vt:i4>
      </vt:variant>
      <vt:variant>
        <vt:i4>5</vt:i4>
      </vt:variant>
      <vt:variant>
        <vt:lpwstr>https://airfocus.com/blog/weighted-decision-matrix-prioritization/</vt:lpwstr>
      </vt:variant>
      <vt:variant>
        <vt:lpwstr/>
      </vt:variant>
      <vt:variant>
        <vt:i4>3538979</vt:i4>
      </vt:variant>
      <vt:variant>
        <vt:i4>1359</vt:i4>
      </vt:variant>
      <vt:variant>
        <vt:i4>0</vt:i4>
      </vt:variant>
      <vt:variant>
        <vt:i4>5</vt:i4>
      </vt:variant>
      <vt:variant>
        <vt:lpwstr>https://www.bioprocessintl.com/single-use/design-and-performance-of-single-use-stirred-tank-bioreactors</vt:lpwstr>
      </vt:variant>
      <vt:variant>
        <vt:lpwstr/>
      </vt:variant>
      <vt:variant>
        <vt:i4>4718592</vt:i4>
      </vt:variant>
      <vt:variant>
        <vt:i4>1356</vt:i4>
      </vt:variant>
      <vt:variant>
        <vt:i4>0</vt:i4>
      </vt:variant>
      <vt:variant>
        <vt:i4>5</vt:i4>
      </vt:variant>
      <vt:variant>
        <vt:lpwstr>https://www.researchgate.net/publication/23402927_Determination_of_trihalomethanes_in_water_samples_A_review</vt:lpwstr>
      </vt:variant>
      <vt:variant>
        <vt:lpwstr/>
      </vt:variant>
      <vt:variant>
        <vt:i4>1376263</vt:i4>
      </vt:variant>
      <vt:variant>
        <vt:i4>1353</vt:i4>
      </vt:variant>
      <vt:variant>
        <vt:i4>0</vt:i4>
      </vt:variant>
      <vt:variant>
        <vt:i4>5</vt:i4>
      </vt:variant>
      <vt:variant>
        <vt:lpwstr>https://www.nature.com/articles/s41526-017-0034-8</vt:lpwstr>
      </vt:variant>
      <vt:variant>
        <vt:lpwstr/>
      </vt:variant>
      <vt:variant>
        <vt:i4>1310799</vt:i4>
      </vt:variant>
      <vt:variant>
        <vt:i4>1350</vt:i4>
      </vt:variant>
      <vt:variant>
        <vt:i4>0</vt:i4>
      </vt:variant>
      <vt:variant>
        <vt:i4>5</vt:i4>
      </vt:variant>
      <vt:variant>
        <vt:lpwstr>https://courses.lumenlearning.com/suny-physics/chapter/6-2-centripetal-acceleration/</vt:lpwstr>
      </vt:variant>
      <vt:variant>
        <vt:lpwstr/>
      </vt:variant>
      <vt:variant>
        <vt:i4>8257545</vt:i4>
      </vt:variant>
      <vt:variant>
        <vt:i4>1347</vt:i4>
      </vt:variant>
      <vt:variant>
        <vt:i4>0</vt:i4>
      </vt:variant>
      <vt:variant>
        <vt:i4>5</vt:i4>
      </vt:variant>
      <vt:variant>
        <vt:lpwstr>https://www.researchgate.net/publication/279728802_Artificial_gravity_as_a_countermeasure_for_mitigating_physiological_deconditioning_during_long-duration_space_missions</vt:lpwstr>
      </vt:variant>
      <vt:variant>
        <vt:lpwstr/>
      </vt:variant>
      <vt:variant>
        <vt:i4>983053</vt:i4>
      </vt:variant>
      <vt:variant>
        <vt:i4>1344</vt:i4>
      </vt:variant>
      <vt:variant>
        <vt:i4>0</vt:i4>
      </vt:variant>
      <vt:variant>
        <vt:i4>5</vt:i4>
      </vt:variant>
      <vt:variant>
        <vt:lpwstr>https://pubmed.ncbi.nlm.nih.gov/24279234/</vt:lpwstr>
      </vt:variant>
      <vt:variant>
        <vt:lpwstr/>
      </vt:variant>
      <vt:variant>
        <vt:i4>6094855</vt:i4>
      </vt:variant>
      <vt:variant>
        <vt:i4>1341</vt:i4>
      </vt:variant>
      <vt:variant>
        <vt:i4>0</vt:i4>
      </vt:variant>
      <vt:variant>
        <vt:i4>5</vt:i4>
      </vt:variant>
      <vt:variant>
        <vt:lpwstr>https://pmc.ncbi.nlm.nih.gov/articles/PMC6686703/?term=%22Tissue%20Eng%20Part%20C%20Methods%22%5Bjour%5D</vt:lpwstr>
      </vt:variant>
      <vt:variant>
        <vt:lpwstr/>
      </vt:variant>
      <vt:variant>
        <vt:i4>4325429</vt:i4>
      </vt:variant>
      <vt:variant>
        <vt:i4>1338</vt:i4>
      </vt:variant>
      <vt:variant>
        <vt:i4>0</vt:i4>
      </vt:variant>
      <vt:variant>
        <vt:i4>5</vt:i4>
      </vt:variant>
      <vt:variant>
        <vt:lpwstr>https://www.researchgate.net/publication/23467300_Expansion_of_human_hematopoietic_stem_cells_for_transplantation_Trends_and_perspectives</vt:lpwstr>
      </vt:variant>
      <vt:variant>
        <vt:lpwstr/>
      </vt:variant>
      <vt:variant>
        <vt:i4>6553669</vt:i4>
      </vt:variant>
      <vt:variant>
        <vt:i4>1335</vt:i4>
      </vt:variant>
      <vt:variant>
        <vt:i4>0</vt:i4>
      </vt:variant>
      <vt:variant>
        <vt:i4>5</vt:i4>
      </vt:variant>
      <vt:variant>
        <vt:lpwstr>https://www.researchgate.net/publication/283754366_Effect_of_Culture_in_Simulated_Microgravity_on_the_Development_of_Mouse_Embryonic_Testes</vt:lpwstr>
      </vt:variant>
      <vt:variant>
        <vt:lpwstr/>
      </vt:variant>
      <vt:variant>
        <vt:i4>851993</vt:i4>
      </vt:variant>
      <vt:variant>
        <vt:i4>1332</vt:i4>
      </vt:variant>
      <vt:variant>
        <vt:i4>0</vt:i4>
      </vt:variant>
      <vt:variant>
        <vt:i4>5</vt:i4>
      </vt:variant>
      <vt:variant>
        <vt:lpwstr>https://pmc.ncbi.nlm.nih.gov/articles/PMC419922/</vt:lpwstr>
      </vt:variant>
      <vt:variant>
        <vt:lpwstr/>
      </vt:variant>
      <vt:variant>
        <vt:i4>4587538</vt:i4>
      </vt:variant>
      <vt:variant>
        <vt:i4>1329</vt:i4>
      </vt:variant>
      <vt:variant>
        <vt:i4>0</vt:i4>
      </vt:variant>
      <vt:variant>
        <vt:i4>5</vt:i4>
      </vt:variant>
      <vt:variant>
        <vt:lpwstr>https://doi.org/10.1016/j.bpj.2019.01.034</vt:lpwstr>
      </vt:variant>
      <vt:variant>
        <vt:lpwstr/>
      </vt:variant>
      <vt:variant>
        <vt:i4>1835036</vt:i4>
      </vt:variant>
      <vt:variant>
        <vt:i4>1326</vt:i4>
      </vt:variant>
      <vt:variant>
        <vt:i4>0</vt:i4>
      </vt:variant>
      <vt:variant>
        <vt:i4>5</vt:i4>
      </vt:variant>
      <vt:variant>
        <vt:lpwstr>https://pmc.ncbi.nlm.nih.gov/articles/PMC5931275/</vt:lpwstr>
      </vt:variant>
      <vt:variant>
        <vt:lpwstr/>
      </vt:variant>
      <vt:variant>
        <vt:i4>7929942</vt:i4>
      </vt:variant>
      <vt:variant>
        <vt:i4>1323</vt:i4>
      </vt:variant>
      <vt:variant>
        <vt:i4>0</vt:i4>
      </vt:variant>
      <vt:variant>
        <vt:i4>5</vt:i4>
      </vt:variant>
      <vt:variant>
        <vt:lpwstr>https://doi.org/10.1007/978-3-030-39698-5_11</vt:lpwstr>
      </vt:variant>
      <vt:variant>
        <vt:lpwstr/>
      </vt:variant>
      <vt:variant>
        <vt:i4>2228323</vt:i4>
      </vt:variant>
      <vt:variant>
        <vt:i4>1320</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1317</vt:i4>
      </vt:variant>
      <vt:variant>
        <vt:i4>0</vt:i4>
      </vt:variant>
      <vt:variant>
        <vt:i4>5</vt:i4>
      </vt:variant>
      <vt:variant>
        <vt:lpwstr>https://www.sciencedirect.com/science/article/pii/B9780128030776000096</vt:lpwstr>
      </vt:variant>
      <vt:variant>
        <vt:lpwstr/>
      </vt:variant>
      <vt:variant>
        <vt:i4>7209015</vt:i4>
      </vt:variant>
      <vt:variant>
        <vt:i4>1314</vt:i4>
      </vt:variant>
      <vt:variant>
        <vt:i4>0</vt:i4>
      </vt:variant>
      <vt:variant>
        <vt:i4>5</vt:i4>
      </vt:variant>
      <vt:variant>
        <vt:lpwstr>https://www.nuaire.com/products/co2-incubators/direct-heat/in-vitrocell-nu-5810-direct-heat-decon-co2-incubator</vt:lpwstr>
      </vt:variant>
      <vt:variant>
        <vt:lpwstr/>
      </vt:variant>
      <vt:variant>
        <vt:i4>1507359</vt:i4>
      </vt:variant>
      <vt:variant>
        <vt:i4>1311</vt:i4>
      </vt:variant>
      <vt:variant>
        <vt:i4>0</vt:i4>
      </vt:variant>
      <vt:variant>
        <vt:i4>5</vt:i4>
      </vt:variant>
      <vt:variant>
        <vt:lpwstr>https://pmc.ncbi.nlm.nih.gov/articles/PMC6297095/</vt:lpwstr>
      </vt:variant>
      <vt:variant>
        <vt:lpwstr/>
      </vt:variant>
      <vt:variant>
        <vt:i4>4849739</vt:i4>
      </vt:variant>
      <vt:variant>
        <vt:i4>1308</vt:i4>
      </vt:variant>
      <vt:variant>
        <vt:i4>0</vt:i4>
      </vt:variant>
      <vt:variant>
        <vt:i4>5</vt:i4>
      </vt:variant>
      <vt:variant>
        <vt:lpwstr>https://ncse.ngo/gravity-its-only-theory</vt:lpwstr>
      </vt:variant>
      <vt:variant>
        <vt:lpwstr/>
      </vt:variant>
      <vt:variant>
        <vt:i4>7471221</vt:i4>
      </vt:variant>
      <vt:variant>
        <vt:i4>1305</vt:i4>
      </vt:variant>
      <vt:variant>
        <vt:i4>0</vt:i4>
      </vt:variant>
      <vt:variant>
        <vt:i4>5</vt:i4>
      </vt:variant>
      <vt:variant>
        <vt:lpwstr>https://www.sciencedaily.com/releases/2020/03/200326144348.htm</vt:lpwstr>
      </vt:variant>
      <vt:variant>
        <vt:lpwstr/>
      </vt:variant>
      <vt:variant>
        <vt:i4>2490487</vt:i4>
      </vt:variant>
      <vt:variant>
        <vt:i4>1302</vt:i4>
      </vt:variant>
      <vt:variant>
        <vt:i4>0</vt:i4>
      </vt:variant>
      <vt:variant>
        <vt:i4>5</vt:i4>
      </vt:variant>
      <vt:variant>
        <vt:lpwstr>https://www.britannica.com/science/microgravity</vt:lpwstr>
      </vt:variant>
      <vt:variant>
        <vt:lpwstr/>
      </vt:variant>
      <vt:variant>
        <vt:i4>3342370</vt:i4>
      </vt:variant>
      <vt:variant>
        <vt:i4>1299</vt:i4>
      </vt:variant>
      <vt:variant>
        <vt:i4>0</vt:i4>
      </vt:variant>
      <vt:variant>
        <vt:i4>5</vt:i4>
      </vt:variant>
      <vt:variant>
        <vt:lpwstr>https://pmc.ncbi.nlm.nih.gov/articles/PMC10411353/</vt:lpwstr>
      </vt:variant>
      <vt:variant>
        <vt:lpwstr/>
      </vt:variant>
      <vt:variant>
        <vt:i4>3211323</vt:i4>
      </vt:variant>
      <vt:variant>
        <vt:i4>1296</vt:i4>
      </vt:variant>
      <vt:variant>
        <vt:i4>0</vt:i4>
      </vt:variant>
      <vt:variant>
        <vt:i4>5</vt:i4>
      </vt:variant>
      <vt:variant>
        <vt:lpwstr>https://www.nasa.gov/humans-in-space/destinations/</vt:lpwstr>
      </vt:variant>
      <vt:variant>
        <vt:lpwstr/>
      </vt:variant>
      <vt:variant>
        <vt:i4>1507348</vt:i4>
      </vt:variant>
      <vt:variant>
        <vt:i4>1293</vt:i4>
      </vt:variant>
      <vt:variant>
        <vt:i4>0</vt:i4>
      </vt:variant>
      <vt:variant>
        <vt:i4>5</vt:i4>
      </vt:variant>
      <vt:variant>
        <vt:lpwstr>https://www.nasa.gov/faqs-the-international-space-station-transition-plan/</vt:lpwstr>
      </vt:variant>
      <vt:variant>
        <vt:lpwstr>q3</vt:lpwstr>
      </vt:variant>
      <vt:variant>
        <vt:i4>3080303</vt:i4>
      </vt:variant>
      <vt:variant>
        <vt:i4>1290</vt:i4>
      </vt:variant>
      <vt:variant>
        <vt:i4>0</vt:i4>
      </vt:variant>
      <vt:variant>
        <vt:i4>5</vt:i4>
      </vt:variant>
      <vt:variant>
        <vt:lpwstr>https://sdgs.un.org/goals/goal9</vt:lpwstr>
      </vt:variant>
      <vt:variant>
        <vt:lpwstr/>
      </vt:variant>
      <vt:variant>
        <vt:i4>1835102</vt:i4>
      </vt:variant>
      <vt:variant>
        <vt:i4>1287</vt:i4>
      </vt:variant>
      <vt:variant>
        <vt:i4>0</vt:i4>
      </vt:variant>
      <vt:variant>
        <vt:i4>5</vt:i4>
      </vt:variant>
      <vt:variant>
        <vt:lpwstr>https://sdgs.un.org/goals/goal13</vt:lpwstr>
      </vt:variant>
      <vt:variant>
        <vt:lpwstr/>
      </vt:variant>
      <vt:variant>
        <vt:i4>4784140</vt:i4>
      </vt:variant>
      <vt:variant>
        <vt:i4>1284</vt:i4>
      </vt:variant>
      <vt:variant>
        <vt:i4>0</vt:i4>
      </vt:variant>
      <vt:variant>
        <vt:i4>5</vt:i4>
      </vt:variant>
      <vt:variant>
        <vt:lpwstr>https://www.researchgate.net/publication/384925238_Bioreactors_Applications_and_Innovations_for_a_Sustainable_and_Healthy_Future-A_Critical_Review</vt:lpwstr>
      </vt:variant>
      <vt:variant>
        <vt:lpwstr/>
      </vt:variant>
      <vt:variant>
        <vt:i4>1900638</vt:i4>
      </vt:variant>
      <vt:variant>
        <vt:i4>1281</vt:i4>
      </vt:variant>
      <vt:variant>
        <vt:i4>0</vt:i4>
      </vt:variant>
      <vt:variant>
        <vt:i4>5</vt:i4>
      </vt:variant>
      <vt:variant>
        <vt:lpwstr>https://sdgs.un.org/goals/goal12</vt:lpwstr>
      </vt:variant>
      <vt:variant>
        <vt:lpwstr/>
      </vt:variant>
      <vt:variant>
        <vt:i4>3080303</vt:i4>
      </vt:variant>
      <vt:variant>
        <vt:i4>1278</vt:i4>
      </vt:variant>
      <vt:variant>
        <vt:i4>0</vt:i4>
      </vt:variant>
      <vt:variant>
        <vt:i4>5</vt:i4>
      </vt:variant>
      <vt:variant>
        <vt:lpwstr>https://sdgs.un.org/goals/goal3</vt:lpwstr>
      </vt:variant>
      <vt:variant>
        <vt:lpwstr/>
      </vt:variant>
      <vt:variant>
        <vt:i4>6029410</vt:i4>
      </vt:variant>
      <vt:variant>
        <vt:i4>1275</vt:i4>
      </vt:variant>
      <vt:variant>
        <vt:i4>0</vt:i4>
      </vt:variant>
      <vt:variant>
        <vt:i4>5</vt:i4>
      </vt:variant>
      <vt:variant>
        <vt:lpwstr>https://unric.org/en/united-nations-sustainable-development-goals/?utm_source=chatgpt.com</vt:lpwstr>
      </vt:variant>
      <vt:variant>
        <vt:lpwstr/>
      </vt:variant>
      <vt:variant>
        <vt:i4>7209016</vt:i4>
      </vt:variant>
      <vt:variant>
        <vt:i4>1272</vt:i4>
      </vt:variant>
      <vt:variant>
        <vt:i4>0</vt:i4>
      </vt:variant>
      <vt:variant>
        <vt:i4>5</vt:i4>
      </vt:variant>
      <vt:variant>
        <vt:lpwstr>https://www.nature.com/articles/nm0898-901</vt:lpwstr>
      </vt:variant>
      <vt:variant>
        <vt:lpwstr/>
      </vt:variant>
      <vt:variant>
        <vt:i4>4587572</vt:i4>
      </vt:variant>
      <vt:variant>
        <vt:i4>1269</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3538974</vt:i4>
      </vt:variant>
      <vt:variant>
        <vt:i4>1266</vt:i4>
      </vt:variant>
      <vt:variant>
        <vt:i4>0</vt:i4>
      </vt:variant>
      <vt:variant>
        <vt:i4>5</vt:i4>
      </vt:variant>
      <vt:variant>
        <vt:lpwstr>https://www.researchgate.net/publication/333850184_3D-clinorotation_induces_specific_alterations_in_metabolite_profiles_of_germinating_Brassica_napus_L_seeds</vt:lpwstr>
      </vt:variant>
      <vt:variant>
        <vt:lpwstr/>
      </vt:variant>
      <vt:variant>
        <vt:i4>4915301</vt:i4>
      </vt:variant>
      <vt:variant>
        <vt:i4>1263</vt:i4>
      </vt:variant>
      <vt:variant>
        <vt:i4>0</vt:i4>
      </vt:variant>
      <vt:variant>
        <vt:i4>5</vt:i4>
      </vt:variant>
      <vt:variant>
        <vt:lpwstr>https://www.sciencedirect.com/science/article/abs/pii/B9780128241622000130?utm_source=chatgpt.com</vt:lpwstr>
      </vt:variant>
      <vt:variant>
        <vt:lpwstr/>
      </vt:variant>
      <vt:variant>
        <vt:i4>1900546</vt:i4>
      </vt:variant>
      <vt:variant>
        <vt:i4>1260</vt:i4>
      </vt:variant>
      <vt:variant>
        <vt:i4>0</vt:i4>
      </vt:variant>
      <vt:variant>
        <vt:i4>5</vt:i4>
      </vt:variant>
      <vt:variant>
        <vt:lpwstr>https://www.nature.com/articles/s41526-018-0041-4</vt:lpwstr>
      </vt:variant>
      <vt:variant>
        <vt:lpwstr/>
      </vt:variant>
      <vt:variant>
        <vt:i4>6815856</vt:i4>
      </vt:variant>
      <vt:variant>
        <vt:i4>1257</vt:i4>
      </vt:variant>
      <vt:variant>
        <vt:i4>0</vt:i4>
      </vt:variant>
      <vt:variant>
        <vt:i4>5</vt:i4>
      </vt:variant>
      <vt:variant>
        <vt:lpwstr>https://www.nasa.gov/centers-and-facilities/glenn/what-is-microgravity/</vt:lpwstr>
      </vt:variant>
      <vt:variant>
        <vt:lpwstr/>
      </vt:variant>
      <vt:variant>
        <vt:i4>7929919</vt:i4>
      </vt:variant>
      <vt:variant>
        <vt:i4>1254</vt:i4>
      </vt:variant>
      <vt:variant>
        <vt:i4>0</vt:i4>
      </vt:variant>
      <vt:variant>
        <vt:i4>5</vt:i4>
      </vt:variant>
      <vt:variant>
        <vt:lpwstr>https://archive.org/download/Bioreactor01/bioreactor 01.pdf</vt:lpwstr>
      </vt:variant>
      <vt:variant>
        <vt:lpwstr/>
      </vt:variant>
      <vt:variant>
        <vt:i4>6291507</vt:i4>
      </vt:variant>
      <vt:variant>
        <vt:i4>1251</vt:i4>
      </vt:variant>
      <vt:variant>
        <vt:i4>0</vt:i4>
      </vt:variant>
      <vt:variant>
        <vt:i4>5</vt:i4>
      </vt:variant>
      <vt:variant>
        <vt:lpwstr>https://www.sciencedirect.com/science/article/pii/S0734743X22003141</vt:lpwstr>
      </vt:variant>
      <vt:variant>
        <vt:lpwstr/>
      </vt:variant>
      <vt:variant>
        <vt:i4>1966110</vt:i4>
      </vt:variant>
      <vt:variant>
        <vt:i4>1248</vt:i4>
      </vt:variant>
      <vt:variant>
        <vt:i4>0</vt:i4>
      </vt:variant>
      <vt:variant>
        <vt:i4>5</vt:i4>
      </vt:variant>
      <vt:variant>
        <vt:lpwstr>https://www.britannica.com/science/gravity-physics/Newtons-law-of-gravity</vt:lpwstr>
      </vt:variant>
      <vt:variant>
        <vt:lpwstr/>
      </vt:variant>
      <vt:variant>
        <vt:i4>2556007</vt:i4>
      </vt:variant>
      <vt:variant>
        <vt:i4>1245</vt:i4>
      </vt:variant>
      <vt:variant>
        <vt:i4>0</vt:i4>
      </vt:variant>
      <vt:variant>
        <vt:i4>5</vt:i4>
      </vt:variant>
      <vt:variant>
        <vt:lpwstr>https://www.oxfordlearnersdictionaries.com/definition/english/zero-gravity</vt:lpwstr>
      </vt:variant>
      <vt:variant>
        <vt:lpwstr/>
      </vt:variant>
      <vt:variant>
        <vt:i4>196700</vt:i4>
      </vt:variant>
      <vt:variant>
        <vt:i4>1242</vt:i4>
      </vt:variant>
      <vt:variant>
        <vt:i4>0</vt:i4>
      </vt:variant>
      <vt:variant>
        <vt:i4>5</vt:i4>
      </vt:variant>
      <vt:variant>
        <vt:lpwstr>https://doi.org/10.1201/9781003338277-17</vt:lpwstr>
      </vt:variant>
      <vt:variant>
        <vt:lpwstr/>
      </vt:variant>
      <vt:variant>
        <vt:i4>1179648</vt:i4>
      </vt:variant>
      <vt:variant>
        <vt:i4>1239</vt:i4>
      </vt:variant>
      <vt:variant>
        <vt:i4>0</vt:i4>
      </vt:variant>
      <vt:variant>
        <vt:i4>5</vt:i4>
      </vt:variant>
      <vt:variant>
        <vt:lpwstr>https://www.britannica.com/science/physical-constant</vt:lpwstr>
      </vt:variant>
      <vt:variant>
        <vt:lpwstr/>
      </vt:variant>
      <vt:variant>
        <vt:i4>6881341</vt:i4>
      </vt:variant>
      <vt:variant>
        <vt:i4>1236</vt:i4>
      </vt:variant>
      <vt:variant>
        <vt:i4>0</vt:i4>
      </vt:variant>
      <vt:variant>
        <vt:i4>5</vt:i4>
      </vt:variant>
      <vt:variant>
        <vt:lpwstr>https://www.nature.com/articles/nm0397-259b</vt:lpwstr>
      </vt:variant>
      <vt:variant>
        <vt:lpwstr/>
      </vt:variant>
      <vt:variant>
        <vt:i4>5046318</vt:i4>
      </vt:variant>
      <vt:variant>
        <vt:i4>1233</vt:i4>
      </vt:variant>
      <vt:variant>
        <vt:i4>0</vt:i4>
      </vt:variant>
      <vt:variant>
        <vt:i4>5</vt:i4>
      </vt:variant>
      <vt:variant>
        <vt:lpwstr>https://spinoff.nasa.gov/Spinoff2009/hm_3.html</vt:lpwstr>
      </vt:variant>
      <vt:variant>
        <vt:lpwstr/>
      </vt:variant>
      <vt:variant>
        <vt:i4>1835036</vt:i4>
      </vt:variant>
      <vt:variant>
        <vt:i4>1230</vt:i4>
      </vt:variant>
      <vt:variant>
        <vt:i4>0</vt:i4>
      </vt:variant>
      <vt:variant>
        <vt:i4>5</vt:i4>
      </vt:variant>
      <vt:variant>
        <vt:lpwstr>https://pmc.ncbi.nlm.nih.gov/articles/PMC5931275/</vt:lpwstr>
      </vt:variant>
      <vt:variant>
        <vt:lpwstr/>
      </vt:variant>
      <vt:variant>
        <vt:i4>1769495</vt:i4>
      </vt:variant>
      <vt:variant>
        <vt:i4>1227</vt:i4>
      </vt:variant>
      <vt:variant>
        <vt:i4>0</vt:i4>
      </vt:variant>
      <vt:variant>
        <vt:i4>5</vt:i4>
      </vt:variant>
      <vt:variant>
        <vt:lpwstr>https://pmc.ncbi.nlm.nih.gov/articles/PMC9472129/</vt:lpwstr>
      </vt:variant>
      <vt:variant>
        <vt:lpwstr/>
      </vt:variant>
      <vt:variant>
        <vt:i4>1507336</vt:i4>
      </vt:variant>
      <vt:variant>
        <vt:i4>1224</vt:i4>
      </vt:variant>
      <vt:variant>
        <vt:i4>0</vt:i4>
      </vt:variant>
      <vt:variant>
        <vt:i4>5</vt:i4>
      </vt:variant>
      <vt:variant>
        <vt:lpwstr>https://www.nasa.gov/humans-in-space/twins-study/</vt:lpwstr>
      </vt:variant>
      <vt:variant>
        <vt:lpwstr/>
      </vt:variant>
      <vt:variant>
        <vt:i4>3539054</vt:i4>
      </vt:variant>
      <vt:variant>
        <vt:i4>1221</vt:i4>
      </vt:variant>
      <vt:variant>
        <vt:i4>0</vt:i4>
      </vt:variant>
      <vt:variant>
        <vt:i4>5</vt:i4>
      </vt:variant>
      <vt:variant>
        <vt:lpwstr>https://doi.org/10.1126/science.aau8650</vt:lpwstr>
      </vt:variant>
      <vt:variant>
        <vt:lpwstr/>
      </vt:variant>
      <vt:variant>
        <vt:i4>851978</vt:i4>
      </vt:variant>
      <vt:variant>
        <vt:i4>1218</vt:i4>
      </vt:variant>
      <vt:variant>
        <vt:i4>0</vt:i4>
      </vt:variant>
      <vt:variant>
        <vt:i4>5</vt:i4>
      </vt:variant>
      <vt:variant>
        <vt:lpwstr>https://apollo11space.com/apollo-program-failures-and-lessons-learned-nasas-journey-to-the-moon/</vt:lpwstr>
      </vt:variant>
      <vt:variant>
        <vt:lpwstr/>
      </vt:variant>
      <vt:variant>
        <vt:i4>4522075</vt:i4>
      </vt:variant>
      <vt:variant>
        <vt:i4>1215</vt:i4>
      </vt:variant>
      <vt:variant>
        <vt:i4>0</vt:i4>
      </vt:variant>
      <vt:variant>
        <vt:i4>5</vt:i4>
      </vt:variant>
      <vt:variant>
        <vt:lpwstr>https://apollo11space.com/apollo-program-costs-new-data-1969-vs-2024/</vt:lpwstr>
      </vt:variant>
      <vt:variant>
        <vt:lpwstr/>
      </vt:variant>
      <vt:variant>
        <vt:i4>983048</vt:i4>
      </vt:variant>
      <vt:variant>
        <vt:i4>1212</vt:i4>
      </vt:variant>
      <vt:variant>
        <vt:i4>0</vt:i4>
      </vt:variant>
      <vt:variant>
        <vt:i4>5</vt:i4>
      </vt:variant>
      <vt:variant>
        <vt:lpwstr>https://doi.org/10.3389/fphys.2017.00583</vt:lpwstr>
      </vt:variant>
      <vt:variant>
        <vt:lpwstr/>
      </vt:variant>
      <vt:variant>
        <vt:i4>7667751</vt:i4>
      </vt:variant>
      <vt:variant>
        <vt:i4>1209</vt:i4>
      </vt:variant>
      <vt:variant>
        <vt:i4>0</vt:i4>
      </vt:variant>
      <vt:variant>
        <vt:i4>5</vt:i4>
      </vt:variant>
      <vt:variant>
        <vt:lpwstr>https://www.nasa.gov/missions/apollo/apollo-15-mission-details/</vt:lpwstr>
      </vt:variant>
      <vt:variant>
        <vt:lpwstr/>
      </vt:variant>
      <vt:variant>
        <vt:i4>983048</vt:i4>
      </vt:variant>
      <vt:variant>
        <vt:i4>1206</vt:i4>
      </vt:variant>
      <vt:variant>
        <vt:i4>0</vt:i4>
      </vt:variant>
      <vt:variant>
        <vt:i4>5</vt:i4>
      </vt:variant>
      <vt:variant>
        <vt:lpwstr>https://doi.org/10.3389/fphys.2017.00583</vt:lpwstr>
      </vt:variant>
      <vt:variant>
        <vt:lpwstr/>
      </vt:variant>
      <vt:variant>
        <vt:i4>655370</vt:i4>
      </vt:variant>
      <vt:variant>
        <vt:i4>1203</vt:i4>
      </vt:variant>
      <vt:variant>
        <vt:i4>0</vt:i4>
      </vt:variant>
      <vt:variant>
        <vt:i4>5</vt:i4>
      </vt:variant>
      <vt:variant>
        <vt:lpwstr>https://pubmed.ncbi.nlm.nih.gov/26630194/</vt:lpwstr>
      </vt:variant>
      <vt:variant>
        <vt:lpwstr/>
      </vt:variant>
      <vt:variant>
        <vt:i4>3866735</vt:i4>
      </vt:variant>
      <vt:variant>
        <vt:i4>1200</vt:i4>
      </vt:variant>
      <vt:variant>
        <vt:i4>0</vt:i4>
      </vt:variant>
      <vt:variant>
        <vt:i4>5</vt:i4>
      </vt:variant>
      <vt:variant>
        <vt:lpwstr>https://doi.org/10.1152/japplphysiol.01251.2013</vt:lpwstr>
      </vt:variant>
      <vt:variant>
        <vt:lpwstr/>
      </vt:variant>
      <vt:variant>
        <vt:i4>3997805</vt:i4>
      </vt:variant>
      <vt:variant>
        <vt:i4>1197</vt:i4>
      </vt:variant>
      <vt:variant>
        <vt:i4>0</vt:i4>
      </vt:variant>
      <vt:variant>
        <vt:i4>5</vt:i4>
      </vt:variant>
      <vt:variant>
        <vt:lpwstr>https://doi.org/10.1152/japplphysiol.91578.2008</vt:lpwstr>
      </vt:variant>
      <vt:variant>
        <vt:lpwstr/>
      </vt:variant>
      <vt:variant>
        <vt:i4>6619207</vt:i4>
      </vt:variant>
      <vt:variant>
        <vt:i4>1194</vt:i4>
      </vt:variant>
      <vt:variant>
        <vt:i4>0</vt:i4>
      </vt:variant>
      <vt:variant>
        <vt:i4>5</vt:i4>
      </vt:variant>
      <vt:variant>
        <vt:lpwstr>https://doi.org/10.1007/978-1-4939-9889-0_12</vt:lpwstr>
      </vt:variant>
      <vt:variant>
        <vt:lpwstr/>
      </vt:variant>
      <vt:variant>
        <vt:i4>851971</vt:i4>
      </vt:variant>
      <vt:variant>
        <vt:i4>1191</vt:i4>
      </vt:variant>
      <vt:variant>
        <vt:i4>0</vt:i4>
      </vt:variant>
      <vt:variant>
        <vt:i4>5</vt:i4>
      </vt:variant>
      <vt:variant>
        <vt:lpwstr>https://pubmed.ncbi.nlm.nih.gov/30231541/</vt:lpwstr>
      </vt:variant>
      <vt:variant>
        <vt:lpwstr/>
      </vt:variant>
      <vt:variant>
        <vt:i4>851974</vt:i4>
      </vt:variant>
      <vt:variant>
        <vt:i4>1188</vt:i4>
      </vt:variant>
      <vt:variant>
        <vt:i4>0</vt:i4>
      </vt:variant>
      <vt:variant>
        <vt:i4>5</vt:i4>
      </vt:variant>
      <vt:variant>
        <vt:lpwstr>https://pubmed.ncbi.nlm.nih.gov/22750545/</vt:lpwstr>
      </vt:variant>
      <vt:variant>
        <vt:lpwstr/>
      </vt:variant>
      <vt:variant>
        <vt:i4>851975</vt:i4>
      </vt:variant>
      <vt:variant>
        <vt:i4>1185</vt:i4>
      </vt:variant>
      <vt:variant>
        <vt:i4>0</vt:i4>
      </vt:variant>
      <vt:variant>
        <vt:i4>5</vt:i4>
      </vt:variant>
      <vt:variant>
        <vt:lpwstr>https://pubmed.ncbi.nlm.nih.gov/16795038/</vt:lpwstr>
      </vt:variant>
      <vt:variant>
        <vt:lpwstr/>
      </vt:variant>
      <vt:variant>
        <vt:i4>524289</vt:i4>
      </vt:variant>
      <vt:variant>
        <vt:i4>1182</vt:i4>
      </vt:variant>
      <vt:variant>
        <vt:i4>0</vt:i4>
      </vt:variant>
      <vt:variant>
        <vt:i4>5</vt:i4>
      </vt:variant>
      <vt:variant>
        <vt:lpwstr>https://pubmed.ncbi.nlm.nih.gov/11481229/</vt:lpwstr>
      </vt:variant>
      <vt:variant>
        <vt:lpwstr/>
      </vt:variant>
      <vt:variant>
        <vt:i4>5308445</vt:i4>
      </vt:variant>
      <vt:variant>
        <vt:i4>1179</vt:i4>
      </vt:variant>
      <vt:variant>
        <vt:i4>0</vt:i4>
      </vt:variant>
      <vt:variant>
        <vt:i4>5</vt:i4>
      </vt:variant>
      <vt:variant>
        <vt:lpwstr>https://www.sciencedirect.com/science/article/pii/B9780125986557500367?via%3Dihub</vt:lpwstr>
      </vt:variant>
      <vt:variant>
        <vt:lpwstr/>
      </vt:variant>
      <vt:variant>
        <vt:i4>3735589</vt:i4>
      </vt:variant>
      <vt:variant>
        <vt:i4>1176</vt:i4>
      </vt:variant>
      <vt:variant>
        <vt:i4>0</vt:i4>
      </vt:variant>
      <vt:variant>
        <vt:i4>5</vt:i4>
      </vt:variant>
      <vt:variant>
        <vt:lpwstr>https://pmc.ncbi.nlm.nih.gov/articles/PMC10351380/</vt:lpwstr>
      </vt:variant>
      <vt:variant>
        <vt:lpwstr/>
      </vt:variant>
      <vt:variant>
        <vt:i4>2097201</vt:i4>
      </vt:variant>
      <vt:variant>
        <vt:i4>1173</vt:i4>
      </vt:variant>
      <vt:variant>
        <vt:i4>0</vt:i4>
      </vt:variant>
      <vt:variant>
        <vt:i4>5</vt:i4>
      </vt:variant>
      <vt:variant>
        <vt:lpwstr>https://doi.org/10.1007/s00421-025-05773-7</vt:lpwstr>
      </vt:variant>
      <vt:variant>
        <vt:lpwstr/>
      </vt:variant>
      <vt:variant>
        <vt:i4>1441911</vt:i4>
      </vt:variant>
      <vt:variant>
        <vt:i4>1170</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1167</vt:i4>
      </vt:variant>
      <vt:variant>
        <vt:i4>0</vt:i4>
      </vt:variant>
      <vt:variant>
        <vt:i4>5</vt:i4>
      </vt:variant>
      <vt:variant>
        <vt:lpwstr>https://science.nasa.gov/planetary-science/programs/mars-exploration/</vt:lpwstr>
      </vt:variant>
      <vt:variant>
        <vt:lpwstr/>
      </vt:variant>
      <vt:variant>
        <vt:i4>3211303</vt:i4>
      </vt:variant>
      <vt:variant>
        <vt:i4>1164</vt:i4>
      </vt:variant>
      <vt:variant>
        <vt:i4>0</vt:i4>
      </vt:variant>
      <vt:variant>
        <vt:i4>5</vt:i4>
      </vt:variant>
      <vt:variant>
        <vt:lpwstr>https://pmc.ncbi.nlm.nih.gov/articles/PMC10763664/</vt:lpwstr>
      </vt:variant>
      <vt:variant>
        <vt:lpwstr/>
      </vt:variant>
      <vt:variant>
        <vt:i4>3604547</vt:i4>
      </vt:variant>
      <vt:variant>
        <vt:i4>1161</vt:i4>
      </vt:variant>
      <vt:variant>
        <vt:i4>0</vt:i4>
      </vt:variant>
      <vt:variant>
        <vt:i4>5</vt:i4>
      </vt:variant>
      <vt:variant>
        <vt:lpwstr>https://papers.ssrn.com/sol3/papers.cfm?abstract_id=5090101</vt:lpwstr>
      </vt:variant>
      <vt:variant>
        <vt:lpwstr/>
      </vt:variant>
      <vt:variant>
        <vt:i4>7274603</vt:i4>
      </vt:variant>
      <vt:variant>
        <vt:i4>1158</vt:i4>
      </vt:variant>
      <vt:variant>
        <vt:i4>0</vt:i4>
      </vt:variant>
      <vt:variant>
        <vt:i4>5</vt:i4>
      </vt:variant>
      <vt:variant>
        <vt:lpwstr>https://www.nasa.gov/missions/station/iss-research/studying-combustion-and-fire-safety/</vt:lpwstr>
      </vt:variant>
      <vt:variant>
        <vt:lpwstr/>
      </vt:variant>
      <vt:variant>
        <vt:i4>458782</vt:i4>
      </vt:variant>
      <vt:variant>
        <vt:i4>1155</vt:i4>
      </vt:variant>
      <vt:variant>
        <vt:i4>0</vt:i4>
      </vt:variant>
      <vt:variant>
        <vt:i4>5</vt:i4>
      </vt:variant>
      <vt:variant>
        <vt:lpwstr>https://arxiv.org/abs/2501.17006</vt:lpwstr>
      </vt:variant>
      <vt:variant>
        <vt:lpwstr/>
      </vt:variant>
      <vt:variant>
        <vt:i4>7667764</vt:i4>
      </vt:variant>
      <vt:variant>
        <vt:i4>1152</vt:i4>
      </vt:variant>
      <vt:variant>
        <vt:i4>0</vt:i4>
      </vt:variant>
      <vt:variant>
        <vt:i4>5</vt:i4>
      </vt:variant>
      <vt:variant>
        <vt:lpwstr>https://doi.org/10.1146/annurev.astro.40.060401.093923</vt:lpwstr>
      </vt:variant>
      <vt:variant>
        <vt:lpwstr/>
      </vt:variant>
      <vt:variant>
        <vt:i4>5898257</vt:i4>
      </vt:variant>
      <vt:variant>
        <vt:i4>1149</vt:i4>
      </vt:variant>
      <vt:variant>
        <vt:i4>0</vt:i4>
      </vt:variant>
      <vt:variant>
        <vt:i4>5</vt:i4>
      </vt:variant>
      <vt:variant>
        <vt:lpwstr>https://www.livescience.com/strange-theories-about-the-universe.html</vt:lpwstr>
      </vt:variant>
      <vt:variant>
        <vt:lpwstr/>
      </vt:variant>
      <vt:variant>
        <vt:i4>1048670</vt:i4>
      </vt:variant>
      <vt:variant>
        <vt:i4>1146</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1143</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1140</vt:i4>
      </vt:variant>
      <vt:variant>
        <vt:i4>0</vt:i4>
      </vt:variant>
      <vt:variant>
        <vt:i4>5</vt:i4>
      </vt:variant>
      <vt:variant>
        <vt:lpwstr>https://www.nasa.gov/image-article/april-1961-first-human-entered-space/</vt:lpwstr>
      </vt:variant>
      <vt:variant>
        <vt:lpwstr/>
      </vt:variant>
      <vt:variant>
        <vt:i4>7667741</vt:i4>
      </vt:variant>
      <vt:variant>
        <vt:i4>1137</vt:i4>
      </vt:variant>
      <vt:variant>
        <vt:i4>0</vt:i4>
      </vt:variant>
      <vt:variant>
        <vt:i4>5</vt:i4>
      </vt:variant>
      <vt:variant>
        <vt:lpwstr>https://store-usa.arduino.cc/collections/nano-family/products/nano-every-with-headers?utm_source=chatgpt.com</vt:lpwstr>
      </vt:variant>
      <vt:variant>
        <vt:lpwstr/>
      </vt:variant>
      <vt:variant>
        <vt:i4>4784130</vt:i4>
      </vt:variant>
      <vt:variant>
        <vt:i4>1134</vt:i4>
      </vt:variant>
      <vt:variant>
        <vt:i4>0</vt:i4>
      </vt:variant>
      <vt:variant>
        <vt:i4>5</vt:i4>
      </vt:variant>
      <vt:variant>
        <vt:lpwstr>https://www.amazon.com/Digital-Microstep-Stepper-Controller-2-phase/dp/B08R3W93W3/ref=asc_df_B08R3W93W3?tag=bingshoppinga-20&amp;linkCode=df0&amp;hvadid=80333178202706&amp;hvnetw=o&amp;hvqmt=e&amp;hvbmt=be&amp;hvdev=c&amp;hvlocint=&amp;hvlocphy=94510&amp;hvtargid=pla-4583932711718096&amp;psc=1</vt:lpwstr>
      </vt:variant>
      <vt:variant>
        <vt:lpwstr/>
      </vt:variant>
      <vt:variant>
        <vt:i4>7929943</vt:i4>
      </vt:variant>
      <vt:variant>
        <vt:i4>1131</vt:i4>
      </vt:variant>
      <vt:variant>
        <vt:i4>0</vt:i4>
      </vt:variant>
      <vt:variant>
        <vt:i4>5</vt:i4>
      </vt:variant>
      <vt:variant>
        <vt:lpwstr>https://www.amazon.com/Stepper-Motor-156mm-Length-Router/dp/B077XHBTZ9/ref=sr_1_6?crid=2F3A89D9L8KGF&amp;dib=eyJ2IjoiMSJ9.WZRYDLvK4iy4MKHDqzgzW-KZ6IJVCGcMttPGLyGloRxVI-hWDTjgj23dxENGK6kS_6KkN4LdexRzhC1pegA292-DXSPlAYE9292EP619gGTYOpxU9hSM3e7EZU9-IbYnXxfbJId8llashgRuPM1Ggm0OQYTWchZ-LYiSNOLWDLWJJ-kOjLLcmHdTPVW5BLAAu_ddyR9XQ1nPmBNeMx528-HHRVKVBx-ig7xm9S6lLgCYzmpDSKRywcWsEUNU2YYEXrzCsyFQ61khWZggzf7FnJmt-ICqUBp7dosA9lhibBI.XjjzqFOeXWNvEjbFXi3V7hggREwal_kKYLPu-iNrG-w&amp;dib_tag=se&amp;keywords=nema+34&amp;qid=1758432023&amp;s=industrial&amp;sprefix=nema+34+%2Cindustrial%2C58&amp;sr=1-6</vt:lpwstr>
      </vt:variant>
      <vt:variant>
        <vt:lpwstr/>
      </vt:variant>
      <vt:variant>
        <vt:i4>6094854</vt:i4>
      </vt:variant>
      <vt:variant>
        <vt:i4>1122</vt:i4>
      </vt:variant>
      <vt:variant>
        <vt:i4>0</vt:i4>
      </vt:variant>
      <vt:variant>
        <vt:i4>5</vt:i4>
      </vt:variant>
      <vt:variant>
        <vt:lpwstr>https://www.researchgate.net/publication/270659952_Spaceflight_and_simulated_microgravity_cause_a_significant_reduction_of_key_gene_expression_in_early_T-cell_activation</vt:lpwstr>
      </vt:variant>
      <vt:variant>
        <vt:lpwstr/>
      </vt:variant>
      <vt:variant>
        <vt:i4>6422653</vt:i4>
      </vt:variant>
      <vt:variant>
        <vt:i4>1113</vt:i4>
      </vt:variant>
      <vt:variant>
        <vt:i4>0</vt:i4>
      </vt:variant>
      <vt:variant>
        <vt:i4>5</vt:i4>
      </vt:variant>
      <vt:variant>
        <vt:lpwstr>https://www.sciencedirect.com/science/article/pii/S1751616121006500</vt:lpwstr>
      </vt:variant>
      <vt:variant>
        <vt:lpwstr/>
      </vt:variant>
      <vt:variant>
        <vt:i4>5439612</vt:i4>
      </vt:variant>
      <vt:variant>
        <vt:i4>1110</vt:i4>
      </vt:variant>
      <vt:variant>
        <vt:i4>0</vt:i4>
      </vt:variant>
      <vt:variant>
        <vt:i4>5</vt:i4>
      </vt:variant>
      <vt:variant>
        <vt:lpwstr>https://doi.org/10.1007/978-1-0716-4306-8_1</vt:lpwstr>
      </vt:variant>
      <vt:variant>
        <vt:lpwstr/>
      </vt:variant>
      <vt:variant>
        <vt:i4>7340143</vt:i4>
      </vt:variant>
      <vt:variant>
        <vt:i4>1098</vt:i4>
      </vt:variant>
      <vt:variant>
        <vt:i4>0</vt:i4>
      </vt:variant>
      <vt:variant>
        <vt:i4>5</vt:i4>
      </vt:variant>
      <vt:variant>
        <vt:lpwstr>https://www.synthecon.com/copy-of-products-1/autoclavable-slow-turning-lateral-vessels-(stlvs)</vt:lpwstr>
      </vt:variant>
      <vt:variant>
        <vt:lpwstr/>
      </vt:variant>
      <vt:variant>
        <vt:i4>6553640</vt:i4>
      </vt:variant>
      <vt:variant>
        <vt:i4>1095</vt:i4>
      </vt:variant>
      <vt:variant>
        <vt:i4>0</vt:i4>
      </vt:variant>
      <vt:variant>
        <vt:i4>5</vt:i4>
      </vt:variant>
      <vt:variant>
        <vt:lpwstr>https://www.synthecon.com/products-1/autoclavable-high-aspect-ratio-vessels-(harvs)</vt:lpwstr>
      </vt:variant>
      <vt:variant>
        <vt:lpwstr/>
      </vt:variant>
      <vt:variant>
        <vt:i4>6422653</vt:i4>
      </vt:variant>
      <vt:variant>
        <vt:i4>1092</vt:i4>
      </vt:variant>
      <vt:variant>
        <vt:i4>0</vt:i4>
      </vt:variant>
      <vt:variant>
        <vt:i4>5</vt:i4>
      </vt:variant>
      <vt:variant>
        <vt:lpwstr>https://www.sciencedirect.com/science/article/pii/S1751616121006500</vt:lpwstr>
      </vt:variant>
      <vt:variant>
        <vt:lpwstr/>
      </vt:variant>
      <vt:variant>
        <vt:i4>5439612</vt:i4>
      </vt:variant>
      <vt:variant>
        <vt:i4>1089</vt:i4>
      </vt:variant>
      <vt:variant>
        <vt:i4>0</vt:i4>
      </vt:variant>
      <vt:variant>
        <vt:i4>5</vt:i4>
      </vt:variant>
      <vt:variant>
        <vt:lpwstr>https://doi.org/10.1007/978-1-0716-4306-8_1</vt:lpwstr>
      </vt:variant>
      <vt:variant>
        <vt:lpwstr/>
      </vt:variant>
      <vt:variant>
        <vt:i4>1376282</vt:i4>
      </vt:variant>
      <vt:variant>
        <vt:i4>1086</vt:i4>
      </vt:variant>
      <vt:variant>
        <vt:i4>0</vt:i4>
      </vt:variant>
      <vt:variant>
        <vt:i4>5</vt:i4>
      </vt:variant>
      <vt:variant>
        <vt:lpwstr>https://pmc.ncbi.nlm.nih.gov/articles/PMC8777196/</vt:lpwstr>
      </vt:variant>
      <vt:variant>
        <vt:lpwstr/>
      </vt:variant>
      <vt:variant>
        <vt:i4>3342341</vt:i4>
      </vt:variant>
      <vt:variant>
        <vt:i4>1083</vt:i4>
      </vt:variant>
      <vt:variant>
        <vt:i4>0</vt:i4>
      </vt:variant>
      <vt:variant>
        <vt:i4>5</vt:i4>
      </vt:variant>
      <vt:variant>
        <vt:lpwstr>https://www.sciencedirect.com/topics/materials-science/osteoblast?utm_source=chatgpt.com</vt:lpwstr>
      </vt:variant>
      <vt:variant>
        <vt:lpwstr/>
      </vt:variant>
      <vt:variant>
        <vt:i4>786434</vt:i4>
      </vt:variant>
      <vt:variant>
        <vt:i4>1080</vt:i4>
      </vt:variant>
      <vt:variant>
        <vt:i4>0</vt:i4>
      </vt:variant>
      <vt:variant>
        <vt:i4>5</vt:i4>
      </vt:variant>
      <vt:variant>
        <vt:lpwstr>https://pubmed.ncbi.nlm.nih.gov/35672327/</vt:lpwstr>
      </vt:variant>
      <vt:variant>
        <vt:lpwstr/>
      </vt:variant>
      <vt:variant>
        <vt:i4>1048602</vt:i4>
      </vt:variant>
      <vt:variant>
        <vt:i4>1077</vt:i4>
      </vt:variant>
      <vt:variant>
        <vt:i4>0</vt:i4>
      </vt:variant>
      <vt:variant>
        <vt:i4>5</vt:i4>
      </vt:variant>
      <vt:variant>
        <vt:lpwstr>https://pmc.ncbi.nlm.nih.gov/articles/PMC6935951/</vt:lpwstr>
      </vt:variant>
      <vt:variant>
        <vt:lpwstr/>
      </vt:variant>
      <vt:variant>
        <vt:i4>3997731</vt:i4>
      </vt:variant>
      <vt:variant>
        <vt:i4>1074</vt:i4>
      </vt:variant>
      <vt:variant>
        <vt:i4>0</vt:i4>
      </vt:variant>
      <vt:variant>
        <vt:i4>5</vt:i4>
      </vt:variant>
      <vt:variant>
        <vt:lpwstr>https://pmc.ncbi.nlm.nih.gov/articles/PMC10861177/</vt:lpwstr>
      </vt:variant>
      <vt:variant>
        <vt:lpwstr/>
      </vt:variant>
      <vt:variant>
        <vt:i4>1769499</vt:i4>
      </vt:variant>
      <vt:variant>
        <vt:i4>1071</vt:i4>
      </vt:variant>
      <vt:variant>
        <vt:i4>0</vt:i4>
      </vt:variant>
      <vt:variant>
        <vt:i4>5</vt:i4>
      </vt:variant>
      <vt:variant>
        <vt:lpwstr>https://pmc.ncbi.nlm.nih.gov/articles/PMC7141782/</vt:lpwstr>
      </vt:variant>
      <vt:variant>
        <vt:lpwstr/>
      </vt:variant>
      <vt:variant>
        <vt:i4>6094854</vt:i4>
      </vt:variant>
      <vt:variant>
        <vt:i4>1068</vt:i4>
      </vt:variant>
      <vt:variant>
        <vt:i4>0</vt:i4>
      </vt:variant>
      <vt:variant>
        <vt:i4>5</vt:i4>
      </vt:variant>
      <vt:variant>
        <vt:lpwstr>https://www.researchgate.net/publication/270659952_Spaceflight_and_simulated_microgravity_cause_a_significant_reduction_of_key_gene_expression_in_early_T-cell_activation</vt:lpwstr>
      </vt:variant>
      <vt:variant>
        <vt:lpwstr/>
      </vt:variant>
      <vt:variant>
        <vt:i4>6094854</vt:i4>
      </vt:variant>
      <vt:variant>
        <vt:i4>1065</vt:i4>
      </vt:variant>
      <vt:variant>
        <vt:i4>0</vt:i4>
      </vt:variant>
      <vt:variant>
        <vt:i4>5</vt:i4>
      </vt:variant>
      <vt:variant>
        <vt:lpwstr>https://www.researchgate.net/publication/270659952_Spaceflight_and_simulated_microgravity_cause_a_significant_reduction_of_key_gene_expression_in_early_T-cell_activation</vt:lpwstr>
      </vt:variant>
      <vt:variant>
        <vt:lpwstr/>
      </vt:variant>
      <vt:variant>
        <vt:i4>1048607</vt:i4>
      </vt:variant>
      <vt:variant>
        <vt:i4>1056</vt:i4>
      </vt:variant>
      <vt:variant>
        <vt:i4>0</vt:i4>
      </vt:variant>
      <vt:variant>
        <vt:i4>5</vt:i4>
      </vt:variant>
      <vt:variant>
        <vt:lpwstr>https://pmc.ncbi.nlm.nih.gov/articles/PMC6598210/</vt:lpwstr>
      </vt:variant>
      <vt:variant>
        <vt:lpwstr/>
      </vt:variant>
      <vt:variant>
        <vt:i4>1835031</vt:i4>
      </vt:variant>
      <vt:variant>
        <vt:i4>1050</vt:i4>
      </vt:variant>
      <vt:variant>
        <vt:i4>0</vt:i4>
      </vt:variant>
      <vt:variant>
        <vt:i4>5</vt:i4>
      </vt:variant>
      <vt:variant>
        <vt:lpwstr>https://www.sciencedirect.com/topics/engineering/particle-reynolds-number</vt:lpwstr>
      </vt:variant>
      <vt:variant>
        <vt:lpwstr/>
      </vt:variant>
      <vt:variant>
        <vt:i4>3014770</vt:i4>
      </vt:variant>
      <vt:variant>
        <vt:i4>1044</vt:i4>
      </vt:variant>
      <vt:variant>
        <vt:i4>0</vt:i4>
      </vt:variant>
      <vt:variant>
        <vt:i4>5</vt:i4>
      </vt:variant>
      <vt:variant>
        <vt:lpwstr>ttps://www.sciencedirect.com/topics/physics-and-astronomy/settling-velocity</vt:lpwstr>
      </vt:variant>
      <vt:variant>
        <vt:lpwstr/>
      </vt:variant>
      <vt:variant>
        <vt:i4>2490403</vt:i4>
      </vt:variant>
      <vt:variant>
        <vt:i4>1035</vt:i4>
      </vt:variant>
      <vt:variant>
        <vt:i4>0</vt:i4>
      </vt:variant>
      <vt:variant>
        <vt:i4>5</vt:i4>
      </vt:variant>
      <vt:variant>
        <vt:lpwstr>https://www.britannica.com/science/Stokess-law</vt:lpwstr>
      </vt:variant>
      <vt:variant>
        <vt:lpwstr/>
      </vt:variant>
      <vt:variant>
        <vt:i4>2490403</vt:i4>
      </vt:variant>
      <vt:variant>
        <vt:i4>1023</vt:i4>
      </vt:variant>
      <vt:variant>
        <vt:i4>0</vt:i4>
      </vt:variant>
      <vt:variant>
        <vt:i4>5</vt:i4>
      </vt:variant>
      <vt:variant>
        <vt:lpwstr>https://www.britannica.com/science/Stokess-law</vt:lpwstr>
      </vt:variant>
      <vt:variant>
        <vt:lpwstr/>
      </vt:variant>
      <vt:variant>
        <vt:i4>2490403</vt:i4>
      </vt:variant>
      <vt:variant>
        <vt:i4>1014</vt:i4>
      </vt:variant>
      <vt:variant>
        <vt:i4>0</vt:i4>
      </vt:variant>
      <vt:variant>
        <vt:i4>5</vt:i4>
      </vt:variant>
      <vt:variant>
        <vt:lpwstr>https://www.britannica.com/science/Stokess-law</vt:lpwstr>
      </vt:variant>
      <vt:variant>
        <vt:lpwstr/>
      </vt:variant>
      <vt:variant>
        <vt:i4>3014770</vt:i4>
      </vt:variant>
      <vt:variant>
        <vt:i4>1011</vt:i4>
      </vt:variant>
      <vt:variant>
        <vt:i4>0</vt:i4>
      </vt:variant>
      <vt:variant>
        <vt:i4>5</vt:i4>
      </vt:variant>
      <vt:variant>
        <vt:lpwstr>ttps://www.sciencedirect.com/topics/physics-and-astronomy/settling-velocity</vt:lpwstr>
      </vt:variant>
      <vt:variant>
        <vt:lpwstr/>
      </vt:variant>
      <vt:variant>
        <vt:i4>2490381</vt:i4>
      </vt:variant>
      <vt:variant>
        <vt:i4>1002</vt:i4>
      </vt:variant>
      <vt:variant>
        <vt:i4>0</vt:i4>
      </vt:variant>
      <vt:variant>
        <vt:i4>5</vt:i4>
      </vt:variant>
      <vt:variant>
        <vt:lpwstr>https://blog.truegeometry.com/tutorials/education/b372e069150d103d6263046cc3742829/JSON_TO_ARTCL_How_to_Calculate_RPM_from_Angular_Velocity_in_context_of_rpm_to_an.html</vt:lpwstr>
      </vt:variant>
      <vt:variant>
        <vt:lpwstr/>
      </vt:variant>
      <vt:variant>
        <vt:i4>2490381</vt:i4>
      </vt:variant>
      <vt:variant>
        <vt:i4>993</vt:i4>
      </vt:variant>
      <vt:variant>
        <vt:i4>0</vt:i4>
      </vt:variant>
      <vt:variant>
        <vt:i4>5</vt:i4>
      </vt:variant>
      <vt:variant>
        <vt:lpwstr>https://blog.truegeometry.com/tutorials/education/b372e069150d103d6263046cc3742829/JSON_TO_ARTCL_How_to_Calculate_RPM_from_Angular_Velocity_in_context_of_rpm_to_an.html</vt:lpwstr>
      </vt:variant>
      <vt:variant>
        <vt:lpwstr/>
      </vt:variant>
      <vt:variant>
        <vt:i4>3997793</vt:i4>
      </vt:variant>
      <vt:variant>
        <vt:i4>972</vt:i4>
      </vt:variant>
      <vt:variant>
        <vt:i4>0</vt:i4>
      </vt:variant>
      <vt:variant>
        <vt:i4>5</vt:i4>
      </vt:variant>
      <vt:variant>
        <vt:lpwstr>https://www.britannica.com/science/trigonometry</vt:lpwstr>
      </vt:variant>
      <vt:variant>
        <vt:lpwstr/>
      </vt:variant>
      <vt:variant>
        <vt:i4>8323160</vt:i4>
      </vt:variant>
      <vt:variant>
        <vt:i4>969</vt:i4>
      </vt:variant>
      <vt:variant>
        <vt:i4>0</vt:i4>
      </vt:variant>
      <vt:variant>
        <vt:i4>5</vt:i4>
      </vt:variant>
      <vt:variant>
        <vt:lpwstr>https://www.researchgate.net/publication/380558478_Mars_Artificial_Gravity_Habitat_with_Centrifugation_MAGICIAN</vt:lpwstr>
      </vt:variant>
      <vt:variant>
        <vt:lpwstr/>
      </vt:variant>
      <vt:variant>
        <vt:i4>8323160</vt:i4>
      </vt:variant>
      <vt:variant>
        <vt:i4>963</vt:i4>
      </vt:variant>
      <vt:variant>
        <vt:i4>0</vt:i4>
      </vt:variant>
      <vt:variant>
        <vt:i4>5</vt:i4>
      </vt:variant>
      <vt:variant>
        <vt:lpwstr>https://www.researchgate.net/publication/380558478_Mars_Artificial_Gravity_Habitat_with_Centrifugation_MAGICIAN</vt:lpwstr>
      </vt:variant>
      <vt:variant>
        <vt:lpwstr/>
      </vt:variant>
      <vt:variant>
        <vt:i4>524384</vt:i4>
      </vt:variant>
      <vt:variant>
        <vt:i4>960</vt:i4>
      </vt:variant>
      <vt:variant>
        <vt:i4>0</vt:i4>
      </vt:variant>
      <vt:variant>
        <vt:i4>5</vt:i4>
      </vt:variant>
      <vt:variant>
        <vt:lpwstr>https://www.researchgate.net/publication/264867408_Microbial_Monitoring_of_Crewed_Habitats_in_Space-Current_Status_and_Future_Perspectives</vt:lpwstr>
      </vt:variant>
      <vt:variant>
        <vt:lpwstr/>
      </vt:variant>
      <vt:variant>
        <vt:i4>524384</vt:i4>
      </vt:variant>
      <vt:variant>
        <vt:i4>954</vt:i4>
      </vt:variant>
      <vt:variant>
        <vt:i4>0</vt:i4>
      </vt:variant>
      <vt:variant>
        <vt:i4>5</vt:i4>
      </vt:variant>
      <vt:variant>
        <vt:lpwstr>https://www.researchgate.net/publication/264867408_Microbial_Monitoring_of_Crewed_Habitats_in_Space-Current_Status_and_Future_Perspectives</vt:lpwstr>
      </vt:variant>
      <vt:variant>
        <vt:lpwstr/>
      </vt:variant>
      <vt:variant>
        <vt:i4>2490478</vt:i4>
      </vt:variant>
      <vt:variant>
        <vt:i4>951</vt:i4>
      </vt:variant>
      <vt:variant>
        <vt:i4>0</vt:i4>
      </vt:variant>
      <vt:variant>
        <vt:i4>5</vt:i4>
      </vt:variant>
      <vt:variant>
        <vt:lpwstr>https://www.sciencedirect.com/science/article/abs/pii/S0094576511002402</vt:lpwstr>
      </vt:variant>
      <vt:variant>
        <vt:lpwstr/>
      </vt:variant>
      <vt:variant>
        <vt:i4>655372</vt:i4>
      </vt:variant>
      <vt:variant>
        <vt:i4>948</vt:i4>
      </vt:variant>
      <vt:variant>
        <vt:i4>0</vt:i4>
      </vt:variant>
      <vt:variant>
        <vt:i4>5</vt:i4>
      </vt:variant>
      <vt:variant>
        <vt:lpwstr>https://pubmed.ncbi.nlm.nih.gov/31708475/</vt:lpwstr>
      </vt:variant>
      <vt:variant>
        <vt:lpwstr/>
      </vt:variant>
      <vt:variant>
        <vt:i4>589824</vt:i4>
      </vt:variant>
      <vt:variant>
        <vt:i4>945</vt:i4>
      </vt:variant>
      <vt:variant>
        <vt:i4>0</vt:i4>
      </vt:variant>
      <vt:variant>
        <vt:i4>5</vt:i4>
      </vt:variant>
      <vt:variant>
        <vt:lpwstr>https://pubmed.ncbi.nlm.nih.gov/18606368/</vt:lpwstr>
      </vt:variant>
      <vt:variant>
        <vt:lpwstr/>
      </vt:variant>
      <vt:variant>
        <vt:i4>1835027</vt:i4>
      </vt:variant>
      <vt:variant>
        <vt:i4>942</vt:i4>
      </vt:variant>
      <vt:variant>
        <vt:i4>0</vt:i4>
      </vt:variant>
      <vt:variant>
        <vt:i4>5</vt:i4>
      </vt:variant>
      <vt:variant>
        <vt:lpwstr>https://pmc.ncbi.nlm.nih.gov/articles/PMC3567125/</vt:lpwstr>
      </vt:variant>
      <vt:variant>
        <vt:lpwstr/>
      </vt:variant>
      <vt:variant>
        <vt:i4>2687031</vt:i4>
      </vt:variant>
      <vt:variant>
        <vt:i4>936</vt:i4>
      </vt:variant>
      <vt:variant>
        <vt:i4>0</vt:i4>
      </vt:variant>
      <vt:variant>
        <vt:i4>5</vt:i4>
      </vt:variant>
      <vt:variant>
        <vt:lpwstr>https://doi.org/10.1152/ajprenal.2001.281.1.f12</vt:lpwstr>
      </vt:variant>
      <vt:variant>
        <vt:lpwstr/>
      </vt:variant>
      <vt:variant>
        <vt:i4>1179660</vt:i4>
      </vt:variant>
      <vt:variant>
        <vt:i4>933</vt:i4>
      </vt:variant>
      <vt:variant>
        <vt:i4>0</vt:i4>
      </vt:variant>
      <vt:variant>
        <vt:i4>5</vt:i4>
      </vt:variant>
      <vt:variant>
        <vt:lpwstr>https://pubmed.ncbi.nlm.nih.gov/8501132/</vt:lpwstr>
      </vt:variant>
      <vt:variant>
        <vt:lpwstr/>
      </vt:variant>
      <vt:variant>
        <vt:i4>196609</vt:i4>
      </vt:variant>
      <vt:variant>
        <vt:i4>930</vt:i4>
      </vt:variant>
      <vt:variant>
        <vt:i4>0</vt:i4>
      </vt:variant>
      <vt:variant>
        <vt:i4>5</vt:i4>
      </vt:variant>
      <vt:variant>
        <vt:lpwstr>https://www.researchgate.net/publication/372622186_Bioreactor_Technologies_for_Enhanced_Organoid_Culture</vt:lpwstr>
      </vt:variant>
      <vt:variant>
        <vt:lpwstr/>
      </vt:variant>
      <vt:variant>
        <vt:i4>1835027</vt:i4>
      </vt:variant>
      <vt:variant>
        <vt:i4>927</vt:i4>
      </vt:variant>
      <vt:variant>
        <vt:i4>0</vt:i4>
      </vt:variant>
      <vt:variant>
        <vt:i4>5</vt:i4>
      </vt:variant>
      <vt:variant>
        <vt:lpwstr>https://pmc.ncbi.nlm.nih.gov/articles/PMC3567125/</vt:lpwstr>
      </vt:variant>
      <vt:variant>
        <vt:lpwstr/>
      </vt:variant>
      <vt:variant>
        <vt:i4>1048604</vt:i4>
      </vt:variant>
      <vt:variant>
        <vt:i4>924</vt:i4>
      </vt:variant>
      <vt:variant>
        <vt:i4>0</vt:i4>
      </vt:variant>
      <vt:variant>
        <vt:i4>5</vt:i4>
      </vt:variant>
      <vt:variant>
        <vt:lpwstr>https://pmc.ncbi.nlm.nih.gov/articles/PMC3648913/</vt:lpwstr>
      </vt:variant>
      <vt:variant>
        <vt:lpwstr/>
      </vt:variant>
      <vt:variant>
        <vt:i4>1179674</vt:i4>
      </vt:variant>
      <vt:variant>
        <vt:i4>921</vt:i4>
      </vt:variant>
      <vt:variant>
        <vt:i4>0</vt:i4>
      </vt:variant>
      <vt:variant>
        <vt:i4>5</vt:i4>
      </vt:variant>
      <vt:variant>
        <vt:lpwstr>https://doi.org/10.3389/fspas.2016.00021</vt:lpwstr>
      </vt:variant>
      <vt:variant>
        <vt:lpwstr/>
      </vt:variant>
      <vt:variant>
        <vt:i4>1179674</vt:i4>
      </vt:variant>
      <vt:variant>
        <vt:i4>918</vt:i4>
      </vt:variant>
      <vt:variant>
        <vt:i4>0</vt:i4>
      </vt:variant>
      <vt:variant>
        <vt:i4>5</vt:i4>
      </vt:variant>
      <vt:variant>
        <vt:lpwstr>https://doi.org/10.3389/fspas.2016.00021</vt:lpwstr>
      </vt:variant>
      <vt:variant>
        <vt:lpwstr/>
      </vt:variant>
      <vt:variant>
        <vt:i4>5832776</vt:i4>
      </vt:variant>
      <vt:variant>
        <vt:i4>915</vt:i4>
      </vt:variant>
      <vt:variant>
        <vt:i4>0</vt:i4>
      </vt:variant>
      <vt:variant>
        <vt:i4>5</vt:i4>
      </vt:variant>
      <vt:variant>
        <vt:lpwstr>https://www.britannica.com/science/equivalence-principle</vt:lpwstr>
      </vt:variant>
      <vt:variant>
        <vt:lpwstr/>
      </vt:variant>
      <vt:variant>
        <vt:i4>1179674</vt:i4>
      </vt:variant>
      <vt:variant>
        <vt:i4>912</vt:i4>
      </vt:variant>
      <vt:variant>
        <vt:i4>0</vt:i4>
      </vt:variant>
      <vt:variant>
        <vt:i4>5</vt:i4>
      </vt:variant>
      <vt:variant>
        <vt:lpwstr>https://doi.org/10.3389/fspas.2016.00021</vt:lpwstr>
      </vt:variant>
      <vt:variant>
        <vt:lpwstr/>
      </vt:variant>
      <vt:variant>
        <vt:i4>6750269</vt:i4>
      </vt:variant>
      <vt:variant>
        <vt:i4>909</vt:i4>
      </vt:variant>
      <vt:variant>
        <vt:i4>0</vt:i4>
      </vt:variant>
      <vt:variant>
        <vt:i4>5</vt:i4>
      </vt:variant>
      <vt:variant>
        <vt:lpwstr>https://www.nasa.gov/mission/parabolic-flight/</vt:lpwstr>
      </vt:variant>
      <vt:variant>
        <vt:lpwstr/>
      </vt:variant>
      <vt:variant>
        <vt:i4>6750269</vt:i4>
      </vt:variant>
      <vt:variant>
        <vt:i4>906</vt:i4>
      </vt:variant>
      <vt:variant>
        <vt:i4>0</vt:i4>
      </vt:variant>
      <vt:variant>
        <vt:i4>5</vt:i4>
      </vt:variant>
      <vt:variant>
        <vt:lpwstr>https://www.nasa.gov/mission/parabolic-flight/</vt:lpwstr>
      </vt:variant>
      <vt:variant>
        <vt:lpwstr/>
      </vt:variant>
      <vt:variant>
        <vt:i4>6750269</vt:i4>
      </vt:variant>
      <vt:variant>
        <vt:i4>903</vt:i4>
      </vt:variant>
      <vt:variant>
        <vt:i4>0</vt:i4>
      </vt:variant>
      <vt:variant>
        <vt:i4>5</vt:i4>
      </vt:variant>
      <vt:variant>
        <vt:lpwstr>https://www.nasa.gov/mission/parabolic-flight/</vt:lpwstr>
      </vt:variant>
      <vt:variant>
        <vt:lpwstr/>
      </vt:variant>
      <vt:variant>
        <vt:i4>1900546</vt:i4>
      </vt:variant>
      <vt:variant>
        <vt:i4>900</vt:i4>
      </vt:variant>
      <vt:variant>
        <vt:i4>0</vt:i4>
      </vt:variant>
      <vt:variant>
        <vt:i4>5</vt:i4>
      </vt:variant>
      <vt:variant>
        <vt:lpwstr>https://www.nature.com/articles/s41526-018-0041-4</vt:lpwstr>
      </vt:variant>
      <vt:variant>
        <vt:lpwstr/>
      </vt:variant>
      <vt:variant>
        <vt:i4>2490487</vt:i4>
      </vt:variant>
      <vt:variant>
        <vt:i4>897</vt:i4>
      </vt:variant>
      <vt:variant>
        <vt:i4>0</vt:i4>
      </vt:variant>
      <vt:variant>
        <vt:i4>5</vt:i4>
      </vt:variant>
      <vt:variant>
        <vt:lpwstr>https://www.britannica.com/science/microgravity</vt:lpwstr>
      </vt:variant>
      <vt:variant>
        <vt:lpwstr/>
      </vt:variant>
      <vt:variant>
        <vt:i4>3342370</vt:i4>
      </vt:variant>
      <vt:variant>
        <vt:i4>894</vt:i4>
      </vt:variant>
      <vt:variant>
        <vt:i4>0</vt:i4>
      </vt:variant>
      <vt:variant>
        <vt:i4>5</vt:i4>
      </vt:variant>
      <vt:variant>
        <vt:lpwstr>https://pmc.ncbi.nlm.nih.gov/articles/PMC10411353/</vt:lpwstr>
      </vt:variant>
      <vt:variant>
        <vt:lpwstr/>
      </vt:variant>
      <vt:variant>
        <vt:i4>4849739</vt:i4>
      </vt:variant>
      <vt:variant>
        <vt:i4>885</vt:i4>
      </vt:variant>
      <vt:variant>
        <vt:i4>0</vt:i4>
      </vt:variant>
      <vt:variant>
        <vt:i4>5</vt:i4>
      </vt:variant>
      <vt:variant>
        <vt:lpwstr>https://ncse.ngo/gravity-its-only-theory</vt:lpwstr>
      </vt:variant>
      <vt:variant>
        <vt:lpwstr/>
      </vt:variant>
      <vt:variant>
        <vt:i4>2490487</vt:i4>
      </vt:variant>
      <vt:variant>
        <vt:i4>882</vt:i4>
      </vt:variant>
      <vt:variant>
        <vt:i4>0</vt:i4>
      </vt:variant>
      <vt:variant>
        <vt:i4>5</vt:i4>
      </vt:variant>
      <vt:variant>
        <vt:lpwstr>https://www.britannica.com/science/microgravity</vt:lpwstr>
      </vt:variant>
      <vt:variant>
        <vt:lpwstr/>
      </vt:variant>
      <vt:variant>
        <vt:i4>3342370</vt:i4>
      </vt:variant>
      <vt:variant>
        <vt:i4>879</vt:i4>
      </vt:variant>
      <vt:variant>
        <vt:i4>0</vt:i4>
      </vt:variant>
      <vt:variant>
        <vt:i4>5</vt:i4>
      </vt:variant>
      <vt:variant>
        <vt:lpwstr>https://pmc.ncbi.nlm.nih.gov/articles/PMC10411353/</vt:lpwstr>
      </vt:variant>
      <vt:variant>
        <vt:lpwstr/>
      </vt:variant>
      <vt:variant>
        <vt:i4>3932223</vt:i4>
      </vt:variant>
      <vt:variant>
        <vt:i4>876</vt:i4>
      </vt:variant>
      <vt:variant>
        <vt:i4>0</vt:i4>
      </vt:variant>
      <vt:variant>
        <vt:i4>5</vt:i4>
      </vt:variant>
      <vt:variant>
        <vt:lpwstr>https://airfocus.com/blog/weighted-decision-matrix-prioritization/</vt:lpwstr>
      </vt:variant>
      <vt:variant>
        <vt:lpwstr/>
      </vt:variant>
      <vt:variant>
        <vt:i4>3538979</vt:i4>
      </vt:variant>
      <vt:variant>
        <vt:i4>867</vt:i4>
      </vt:variant>
      <vt:variant>
        <vt:i4>0</vt:i4>
      </vt:variant>
      <vt:variant>
        <vt:i4>5</vt:i4>
      </vt:variant>
      <vt:variant>
        <vt:lpwstr>https://www.bioprocessintl.com/single-use/design-and-performance-of-single-use-stirred-tank-bioreactors</vt:lpwstr>
      </vt:variant>
      <vt:variant>
        <vt:lpwstr/>
      </vt:variant>
      <vt:variant>
        <vt:i4>3538979</vt:i4>
      </vt:variant>
      <vt:variant>
        <vt:i4>864</vt:i4>
      </vt:variant>
      <vt:variant>
        <vt:i4>0</vt:i4>
      </vt:variant>
      <vt:variant>
        <vt:i4>5</vt:i4>
      </vt:variant>
      <vt:variant>
        <vt:lpwstr>https://www.bioprocessintl.com/single-use/design-and-performance-of-single-use-stirred-tank-bioreactors</vt:lpwstr>
      </vt:variant>
      <vt:variant>
        <vt:lpwstr/>
      </vt:variant>
      <vt:variant>
        <vt:i4>4718592</vt:i4>
      </vt:variant>
      <vt:variant>
        <vt:i4>855</vt:i4>
      </vt:variant>
      <vt:variant>
        <vt:i4>0</vt:i4>
      </vt:variant>
      <vt:variant>
        <vt:i4>5</vt:i4>
      </vt:variant>
      <vt:variant>
        <vt:lpwstr>https://www.researchgate.net/publication/23402927_Determination_of_trihalomethanes_in_water_samples_A_review</vt:lpwstr>
      </vt:variant>
      <vt:variant>
        <vt:lpwstr/>
      </vt:variant>
      <vt:variant>
        <vt:i4>1376263</vt:i4>
      </vt:variant>
      <vt:variant>
        <vt:i4>852</vt:i4>
      </vt:variant>
      <vt:variant>
        <vt:i4>0</vt:i4>
      </vt:variant>
      <vt:variant>
        <vt:i4>5</vt:i4>
      </vt:variant>
      <vt:variant>
        <vt:lpwstr>https://www.nature.com/articles/s41526-017-0034-8</vt:lpwstr>
      </vt:variant>
      <vt:variant>
        <vt:lpwstr/>
      </vt:variant>
      <vt:variant>
        <vt:i4>1310799</vt:i4>
      </vt:variant>
      <vt:variant>
        <vt:i4>849</vt:i4>
      </vt:variant>
      <vt:variant>
        <vt:i4>0</vt:i4>
      </vt:variant>
      <vt:variant>
        <vt:i4>5</vt:i4>
      </vt:variant>
      <vt:variant>
        <vt:lpwstr>https://courses.lumenlearning.com/suny-physics/chapter/6-2-centripetal-acceleration/</vt:lpwstr>
      </vt:variant>
      <vt:variant>
        <vt:lpwstr/>
      </vt:variant>
      <vt:variant>
        <vt:i4>8257545</vt:i4>
      </vt:variant>
      <vt:variant>
        <vt:i4>846</vt:i4>
      </vt:variant>
      <vt:variant>
        <vt:i4>0</vt:i4>
      </vt:variant>
      <vt:variant>
        <vt:i4>5</vt:i4>
      </vt:variant>
      <vt:variant>
        <vt:lpwstr>https://www.researchgate.net/publication/279728802_Artificial_gravity_as_a_countermeasure_for_mitigating_physiological_deconditioning_during_long-duration_space_missions</vt:lpwstr>
      </vt:variant>
      <vt:variant>
        <vt:lpwstr/>
      </vt:variant>
      <vt:variant>
        <vt:i4>8257545</vt:i4>
      </vt:variant>
      <vt:variant>
        <vt:i4>843</vt:i4>
      </vt:variant>
      <vt:variant>
        <vt:i4>0</vt:i4>
      </vt:variant>
      <vt:variant>
        <vt:i4>5</vt:i4>
      </vt:variant>
      <vt:variant>
        <vt:lpwstr>https://www.researchgate.net/publication/279728802_Artificial_gravity_as_a_countermeasure_for_mitigating_physiological_deconditioning_during_long-duration_space_missions</vt:lpwstr>
      </vt:variant>
      <vt:variant>
        <vt:lpwstr/>
      </vt:variant>
      <vt:variant>
        <vt:i4>8257545</vt:i4>
      </vt:variant>
      <vt:variant>
        <vt:i4>840</vt:i4>
      </vt:variant>
      <vt:variant>
        <vt:i4>0</vt:i4>
      </vt:variant>
      <vt:variant>
        <vt:i4>5</vt:i4>
      </vt:variant>
      <vt:variant>
        <vt:lpwstr>https://www.researchgate.net/publication/279728802_Artificial_gravity_as_a_countermeasure_for_mitigating_physiological_deconditioning_during_long-duration_space_missions</vt:lpwstr>
      </vt:variant>
      <vt:variant>
        <vt:lpwstr/>
      </vt:variant>
      <vt:variant>
        <vt:i4>983053</vt:i4>
      </vt:variant>
      <vt:variant>
        <vt:i4>828</vt:i4>
      </vt:variant>
      <vt:variant>
        <vt:i4>0</vt:i4>
      </vt:variant>
      <vt:variant>
        <vt:i4>5</vt:i4>
      </vt:variant>
      <vt:variant>
        <vt:lpwstr>https://pubmed.ncbi.nlm.nih.gov/24279234/</vt:lpwstr>
      </vt:variant>
      <vt:variant>
        <vt:lpwstr/>
      </vt:variant>
      <vt:variant>
        <vt:i4>6094855</vt:i4>
      </vt:variant>
      <vt:variant>
        <vt:i4>816</vt:i4>
      </vt:variant>
      <vt:variant>
        <vt:i4>0</vt:i4>
      </vt:variant>
      <vt:variant>
        <vt:i4>5</vt:i4>
      </vt:variant>
      <vt:variant>
        <vt:lpwstr>https://pmc.ncbi.nlm.nih.gov/articles/PMC6686703/?term=%22Tissue%20Eng%20Part%20C%20Methods%22%5Bjour%5D</vt:lpwstr>
      </vt:variant>
      <vt:variant>
        <vt:lpwstr/>
      </vt:variant>
      <vt:variant>
        <vt:i4>6094855</vt:i4>
      </vt:variant>
      <vt:variant>
        <vt:i4>813</vt:i4>
      </vt:variant>
      <vt:variant>
        <vt:i4>0</vt:i4>
      </vt:variant>
      <vt:variant>
        <vt:i4>5</vt:i4>
      </vt:variant>
      <vt:variant>
        <vt:lpwstr>https://pmc.ncbi.nlm.nih.gov/articles/PMC6686703/?term=%22Tissue%20Eng%20Part%20C%20Methods%22%5Bjour%5D</vt:lpwstr>
      </vt:variant>
      <vt:variant>
        <vt:lpwstr/>
      </vt:variant>
      <vt:variant>
        <vt:i4>4325429</vt:i4>
      </vt:variant>
      <vt:variant>
        <vt:i4>810</vt:i4>
      </vt:variant>
      <vt:variant>
        <vt:i4>0</vt:i4>
      </vt:variant>
      <vt:variant>
        <vt:i4>5</vt:i4>
      </vt:variant>
      <vt:variant>
        <vt:lpwstr>https://www.researchgate.net/publication/23467300_Expansion_of_human_hematopoietic_stem_cells_for_transplantation_Trends_and_perspectives</vt:lpwstr>
      </vt:variant>
      <vt:variant>
        <vt:lpwstr/>
      </vt:variant>
      <vt:variant>
        <vt:i4>4325429</vt:i4>
      </vt:variant>
      <vt:variant>
        <vt:i4>804</vt:i4>
      </vt:variant>
      <vt:variant>
        <vt:i4>0</vt:i4>
      </vt:variant>
      <vt:variant>
        <vt:i4>5</vt:i4>
      </vt:variant>
      <vt:variant>
        <vt:lpwstr>https://www.researchgate.net/publication/23467300_Expansion_of_human_hematopoietic_stem_cells_for_transplantation_Trends_and_perspectives</vt:lpwstr>
      </vt:variant>
      <vt:variant>
        <vt:lpwstr/>
      </vt:variant>
      <vt:variant>
        <vt:i4>6553669</vt:i4>
      </vt:variant>
      <vt:variant>
        <vt:i4>801</vt:i4>
      </vt:variant>
      <vt:variant>
        <vt:i4>0</vt:i4>
      </vt:variant>
      <vt:variant>
        <vt:i4>5</vt:i4>
      </vt:variant>
      <vt:variant>
        <vt:lpwstr>https://www.researchgate.net/publication/283754366_Effect_of_Culture_in_Simulated_Microgravity_on_the_Development_of_Mouse_Embryonic_Testes</vt:lpwstr>
      </vt:variant>
      <vt:variant>
        <vt:lpwstr/>
      </vt:variant>
      <vt:variant>
        <vt:i4>6553669</vt:i4>
      </vt:variant>
      <vt:variant>
        <vt:i4>798</vt:i4>
      </vt:variant>
      <vt:variant>
        <vt:i4>0</vt:i4>
      </vt:variant>
      <vt:variant>
        <vt:i4>5</vt:i4>
      </vt:variant>
      <vt:variant>
        <vt:lpwstr>https://www.researchgate.net/publication/283754366_Effect_of_Culture_in_Simulated_Microgravity_on_the_Development_of_Mouse_Embryonic_Testes</vt:lpwstr>
      </vt:variant>
      <vt:variant>
        <vt:lpwstr/>
      </vt:variant>
      <vt:variant>
        <vt:i4>1835036</vt:i4>
      </vt:variant>
      <vt:variant>
        <vt:i4>795</vt:i4>
      </vt:variant>
      <vt:variant>
        <vt:i4>0</vt:i4>
      </vt:variant>
      <vt:variant>
        <vt:i4>5</vt:i4>
      </vt:variant>
      <vt:variant>
        <vt:lpwstr>https://pmc.ncbi.nlm.nih.gov/articles/PMC5931275/</vt:lpwstr>
      </vt:variant>
      <vt:variant>
        <vt:lpwstr/>
      </vt:variant>
      <vt:variant>
        <vt:i4>851993</vt:i4>
      </vt:variant>
      <vt:variant>
        <vt:i4>792</vt:i4>
      </vt:variant>
      <vt:variant>
        <vt:i4>0</vt:i4>
      </vt:variant>
      <vt:variant>
        <vt:i4>5</vt:i4>
      </vt:variant>
      <vt:variant>
        <vt:lpwstr>https://pmc.ncbi.nlm.nih.gov/articles/PMC419922/</vt:lpwstr>
      </vt:variant>
      <vt:variant>
        <vt:lpwstr/>
      </vt:variant>
      <vt:variant>
        <vt:i4>4587538</vt:i4>
      </vt:variant>
      <vt:variant>
        <vt:i4>789</vt:i4>
      </vt:variant>
      <vt:variant>
        <vt:i4>0</vt:i4>
      </vt:variant>
      <vt:variant>
        <vt:i4>5</vt:i4>
      </vt:variant>
      <vt:variant>
        <vt:lpwstr>https://doi.org/10.1016/j.bpj.2019.01.034</vt:lpwstr>
      </vt:variant>
      <vt:variant>
        <vt:lpwstr/>
      </vt:variant>
      <vt:variant>
        <vt:i4>1835036</vt:i4>
      </vt:variant>
      <vt:variant>
        <vt:i4>786</vt:i4>
      </vt:variant>
      <vt:variant>
        <vt:i4>0</vt:i4>
      </vt:variant>
      <vt:variant>
        <vt:i4>5</vt:i4>
      </vt:variant>
      <vt:variant>
        <vt:lpwstr>https://pmc.ncbi.nlm.nih.gov/articles/PMC5931275/</vt:lpwstr>
      </vt:variant>
      <vt:variant>
        <vt:lpwstr/>
      </vt:variant>
      <vt:variant>
        <vt:i4>7929942</vt:i4>
      </vt:variant>
      <vt:variant>
        <vt:i4>783</vt:i4>
      </vt:variant>
      <vt:variant>
        <vt:i4>0</vt:i4>
      </vt:variant>
      <vt:variant>
        <vt:i4>5</vt:i4>
      </vt:variant>
      <vt:variant>
        <vt:lpwstr>https://doi.org/10.1007/978-3-030-39698-5_11</vt:lpwstr>
      </vt:variant>
      <vt:variant>
        <vt:lpwstr/>
      </vt:variant>
      <vt:variant>
        <vt:i4>2228323</vt:i4>
      </vt:variant>
      <vt:variant>
        <vt:i4>780</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777</vt:i4>
      </vt:variant>
      <vt:variant>
        <vt:i4>0</vt:i4>
      </vt:variant>
      <vt:variant>
        <vt:i4>5</vt:i4>
      </vt:variant>
      <vt:variant>
        <vt:lpwstr>https://www.sciencedirect.com/science/article/pii/B9780128030776000096</vt:lpwstr>
      </vt:variant>
      <vt:variant>
        <vt:lpwstr/>
      </vt:variant>
      <vt:variant>
        <vt:i4>2228323</vt:i4>
      </vt:variant>
      <vt:variant>
        <vt:i4>771</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768</vt:i4>
      </vt:variant>
      <vt:variant>
        <vt:i4>0</vt:i4>
      </vt:variant>
      <vt:variant>
        <vt:i4>5</vt:i4>
      </vt:variant>
      <vt:variant>
        <vt:lpwstr>https://www.sciencedirect.com/science/article/pii/B9780128030776000096</vt:lpwstr>
      </vt:variant>
      <vt:variant>
        <vt:lpwstr/>
      </vt:variant>
      <vt:variant>
        <vt:i4>7471221</vt:i4>
      </vt:variant>
      <vt:variant>
        <vt:i4>765</vt:i4>
      </vt:variant>
      <vt:variant>
        <vt:i4>0</vt:i4>
      </vt:variant>
      <vt:variant>
        <vt:i4>5</vt:i4>
      </vt:variant>
      <vt:variant>
        <vt:lpwstr>https://www.sciencedaily.com/releases/2020/03/200326144348.htm</vt:lpwstr>
      </vt:variant>
      <vt:variant>
        <vt:lpwstr/>
      </vt:variant>
      <vt:variant>
        <vt:i4>7209015</vt:i4>
      </vt:variant>
      <vt:variant>
        <vt:i4>762</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759</vt:i4>
      </vt:variant>
      <vt:variant>
        <vt:i4>0</vt:i4>
      </vt:variant>
      <vt:variant>
        <vt:i4>5</vt:i4>
      </vt:variant>
      <vt:variant>
        <vt:lpwstr>https://www.nuaire.com/products/co2-incubators/direct-heat/in-vitrocell-nu-5810-direct-heat-decon-co2-incubator</vt:lpwstr>
      </vt:variant>
      <vt:variant>
        <vt:lpwstr/>
      </vt:variant>
      <vt:variant>
        <vt:i4>1507359</vt:i4>
      </vt:variant>
      <vt:variant>
        <vt:i4>756</vt:i4>
      </vt:variant>
      <vt:variant>
        <vt:i4>0</vt:i4>
      </vt:variant>
      <vt:variant>
        <vt:i4>5</vt:i4>
      </vt:variant>
      <vt:variant>
        <vt:lpwstr>https://pmc.ncbi.nlm.nih.gov/articles/PMC6297095/</vt:lpwstr>
      </vt:variant>
      <vt:variant>
        <vt:lpwstr/>
      </vt:variant>
      <vt:variant>
        <vt:i4>7471221</vt:i4>
      </vt:variant>
      <vt:variant>
        <vt:i4>753</vt:i4>
      </vt:variant>
      <vt:variant>
        <vt:i4>0</vt:i4>
      </vt:variant>
      <vt:variant>
        <vt:i4>5</vt:i4>
      </vt:variant>
      <vt:variant>
        <vt:lpwstr>https://www.sciencedaily.com/releases/2020/03/200326144348.htm</vt:lpwstr>
      </vt:variant>
      <vt:variant>
        <vt:lpwstr/>
      </vt:variant>
      <vt:variant>
        <vt:i4>3211323</vt:i4>
      </vt:variant>
      <vt:variant>
        <vt:i4>750</vt:i4>
      </vt:variant>
      <vt:variant>
        <vt:i4>0</vt:i4>
      </vt:variant>
      <vt:variant>
        <vt:i4>5</vt:i4>
      </vt:variant>
      <vt:variant>
        <vt:lpwstr>https://www.nasa.gov/humans-in-space/destinations/</vt:lpwstr>
      </vt:variant>
      <vt:variant>
        <vt:lpwstr/>
      </vt:variant>
      <vt:variant>
        <vt:i4>2490487</vt:i4>
      </vt:variant>
      <vt:variant>
        <vt:i4>747</vt:i4>
      </vt:variant>
      <vt:variant>
        <vt:i4>0</vt:i4>
      </vt:variant>
      <vt:variant>
        <vt:i4>5</vt:i4>
      </vt:variant>
      <vt:variant>
        <vt:lpwstr>https://www.britannica.com/science/microgravity</vt:lpwstr>
      </vt:variant>
      <vt:variant>
        <vt:lpwstr/>
      </vt:variant>
      <vt:variant>
        <vt:i4>3342370</vt:i4>
      </vt:variant>
      <vt:variant>
        <vt:i4>744</vt:i4>
      </vt:variant>
      <vt:variant>
        <vt:i4>0</vt:i4>
      </vt:variant>
      <vt:variant>
        <vt:i4>5</vt:i4>
      </vt:variant>
      <vt:variant>
        <vt:lpwstr>https://pmc.ncbi.nlm.nih.gov/articles/PMC10411353/</vt:lpwstr>
      </vt:variant>
      <vt:variant>
        <vt:lpwstr/>
      </vt:variant>
      <vt:variant>
        <vt:i4>7471221</vt:i4>
      </vt:variant>
      <vt:variant>
        <vt:i4>738</vt:i4>
      </vt:variant>
      <vt:variant>
        <vt:i4>0</vt:i4>
      </vt:variant>
      <vt:variant>
        <vt:i4>5</vt:i4>
      </vt:variant>
      <vt:variant>
        <vt:lpwstr>https://www.sciencedaily.com/releases/2020/03/200326144348.htm</vt:lpwstr>
      </vt:variant>
      <vt:variant>
        <vt:lpwstr/>
      </vt:variant>
      <vt:variant>
        <vt:i4>7209015</vt:i4>
      </vt:variant>
      <vt:variant>
        <vt:i4>735</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732</vt:i4>
      </vt:variant>
      <vt:variant>
        <vt:i4>0</vt:i4>
      </vt:variant>
      <vt:variant>
        <vt:i4>5</vt:i4>
      </vt:variant>
      <vt:variant>
        <vt:lpwstr>https://www.nuaire.com/products/co2-incubators/direct-heat/in-vitrocell-nu-5810-direct-heat-decon-co2-incubator</vt:lpwstr>
      </vt:variant>
      <vt:variant>
        <vt:lpwstr/>
      </vt:variant>
      <vt:variant>
        <vt:i4>1507359</vt:i4>
      </vt:variant>
      <vt:variant>
        <vt:i4>729</vt:i4>
      </vt:variant>
      <vt:variant>
        <vt:i4>0</vt:i4>
      </vt:variant>
      <vt:variant>
        <vt:i4>5</vt:i4>
      </vt:variant>
      <vt:variant>
        <vt:lpwstr>https://pmc.ncbi.nlm.nih.gov/articles/PMC6297095/</vt:lpwstr>
      </vt:variant>
      <vt:variant>
        <vt:lpwstr/>
      </vt:variant>
      <vt:variant>
        <vt:i4>4849739</vt:i4>
      </vt:variant>
      <vt:variant>
        <vt:i4>726</vt:i4>
      </vt:variant>
      <vt:variant>
        <vt:i4>0</vt:i4>
      </vt:variant>
      <vt:variant>
        <vt:i4>5</vt:i4>
      </vt:variant>
      <vt:variant>
        <vt:lpwstr>https://ncse.ngo/gravity-its-only-theory</vt:lpwstr>
      </vt:variant>
      <vt:variant>
        <vt:lpwstr/>
      </vt:variant>
      <vt:variant>
        <vt:i4>7471221</vt:i4>
      </vt:variant>
      <vt:variant>
        <vt:i4>723</vt:i4>
      </vt:variant>
      <vt:variant>
        <vt:i4>0</vt:i4>
      </vt:variant>
      <vt:variant>
        <vt:i4>5</vt:i4>
      </vt:variant>
      <vt:variant>
        <vt:lpwstr>https://www.sciencedaily.com/releases/2020/03/200326144348.htm</vt:lpwstr>
      </vt:variant>
      <vt:variant>
        <vt:lpwstr/>
      </vt:variant>
      <vt:variant>
        <vt:i4>2490487</vt:i4>
      </vt:variant>
      <vt:variant>
        <vt:i4>720</vt:i4>
      </vt:variant>
      <vt:variant>
        <vt:i4>0</vt:i4>
      </vt:variant>
      <vt:variant>
        <vt:i4>5</vt:i4>
      </vt:variant>
      <vt:variant>
        <vt:lpwstr>https://www.britannica.com/science/microgravity</vt:lpwstr>
      </vt:variant>
      <vt:variant>
        <vt:lpwstr/>
      </vt:variant>
      <vt:variant>
        <vt:i4>3342370</vt:i4>
      </vt:variant>
      <vt:variant>
        <vt:i4>717</vt:i4>
      </vt:variant>
      <vt:variant>
        <vt:i4>0</vt:i4>
      </vt:variant>
      <vt:variant>
        <vt:i4>5</vt:i4>
      </vt:variant>
      <vt:variant>
        <vt:lpwstr>https://pmc.ncbi.nlm.nih.gov/articles/PMC10411353/</vt:lpwstr>
      </vt:variant>
      <vt:variant>
        <vt:lpwstr/>
      </vt:variant>
      <vt:variant>
        <vt:i4>3342370</vt:i4>
      </vt:variant>
      <vt:variant>
        <vt:i4>714</vt:i4>
      </vt:variant>
      <vt:variant>
        <vt:i4>0</vt:i4>
      </vt:variant>
      <vt:variant>
        <vt:i4>5</vt:i4>
      </vt:variant>
      <vt:variant>
        <vt:lpwstr>https://pmc.ncbi.nlm.nih.gov/articles/PMC10411353/</vt:lpwstr>
      </vt:variant>
      <vt:variant>
        <vt:lpwstr/>
      </vt:variant>
      <vt:variant>
        <vt:i4>3211323</vt:i4>
      </vt:variant>
      <vt:variant>
        <vt:i4>711</vt:i4>
      </vt:variant>
      <vt:variant>
        <vt:i4>0</vt:i4>
      </vt:variant>
      <vt:variant>
        <vt:i4>5</vt:i4>
      </vt:variant>
      <vt:variant>
        <vt:lpwstr>https://www.nasa.gov/humans-in-space/destinations/</vt:lpwstr>
      </vt:variant>
      <vt:variant>
        <vt:lpwstr/>
      </vt:variant>
      <vt:variant>
        <vt:i4>7209061</vt:i4>
      </vt:variant>
      <vt:variant>
        <vt:i4>708</vt:i4>
      </vt:variant>
      <vt:variant>
        <vt:i4>0</vt:i4>
      </vt:variant>
      <vt:variant>
        <vt:i4>5</vt:i4>
      </vt:variant>
      <vt:variant>
        <vt:lpwstr>https://www.sciencedirect.com/science/article/pii/B9780128030776000096</vt:lpwstr>
      </vt:variant>
      <vt:variant>
        <vt:lpwstr/>
      </vt:variant>
      <vt:variant>
        <vt:i4>3080303</vt:i4>
      </vt:variant>
      <vt:variant>
        <vt:i4>705</vt:i4>
      </vt:variant>
      <vt:variant>
        <vt:i4>0</vt:i4>
      </vt:variant>
      <vt:variant>
        <vt:i4>5</vt:i4>
      </vt:variant>
      <vt:variant>
        <vt:lpwstr>https://sdgs.un.org/goals/goal9</vt:lpwstr>
      </vt:variant>
      <vt:variant>
        <vt:lpwstr/>
      </vt:variant>
      <vt:variant>
        <vt:i4>1835102</vt:i4>
      </vt:variant>
      <vt:variant>
        <vt:i4>702</vt:i4>
      </vt:variant>
      <vt:variant>
        <vt:i4>0</vt:i4>
      </vt:variant>
      <vt:variant>
        <vt:i4>5</vt:i4>
      </vt:variant>
      <vt:variant>
        <vt:lpwstr>https://sdgs.un.org/goals/goal13</vt:lpwstr>
      </vt:variant>
      <vt:variant>
        <vt:lpwstr/>
      </vt:variant>
      <vt:variant>
        <vt:i4>4784140</vt:i4>
      </vt:variant>
      <vt:variant>
        <vt:i4>699</vt:i4>
      </vt:variant>
      <vt:variant>
        <vt:i4>0</vt:i4>
      </vt:variant>
      <vt:variant>
        <vt:i4>5</vt:i4>
      </vt:variant>
      <vt:variant>
        <vt:lpwstr>https://www.researchgate.net/publication/384925238_Bioreactors_Applications_and_Innovations_for_a_Sustainable_and_Healthy_Future-A_Critical_Review</vt:lpwstr>
      </vt:variant>
      <vt:variant>
        <vt:lpwstr/>
      </vt:variant>
      <vt:variant>
        <vt:i4>3080303</vt:i4>
      </vt:variant>
      <vt:variant>
        <vt:i4>696</vt:i4>
      </vt:variant>
      <vt:variant>
        <vt:i4>0</vt:i4>
      </vt:variant>
      <vt:variant>
        <vt:i4>5</vt:i4>
      </vt:variant>
      <vt:variant>
        <vt:lpwstr>https://sdgs.un.org/goals/goal3</vt:lpwstr>
      </vt:variant>
      <vt:variant>
        <vt:lpwstr/>
      </vt:variant>
      <vt:variant>
        <vt:i4>2424959</vt:i4>
      </vt:variant>
      <vt:variant>
        <vt:i4>693</vt:i4>
      </vt:variant>
      <vt:variant>
        <vt:i4>0</vt:i4>
      </vt:variant>
      <vt:variant>
        <vt:i4>5</vt:i4>
      </vt:variant>
      <vt:variant>
        <vt:lpwstr>https://www.science.org/doi/10.1126/science.aau8650</vt:lpwstr>
      </vt:variant>
      <vt:variant>
        <vt:lpwstr/>
      </vt:variant>
      <vt:variant>
        <vt:i4>3080303</vt:i4>
      </vt:variant>
      <vt:variant>
        <vt:i4>690</vt:i4>
      </vt:variant>
      <vt:variant>
        <vt:i4>0</vt:i4>
      </vt:variant>
      <vt:variant>
        <vt:i4>5</vt:i4>
      </vt:variant>
      <vt:variant>
        <vt:lpwstr>https://sdgs.un.org/goals/goal3</vt:lpwstr>
      </vt:variant>
      <vt:variant>
        <vt:lpwstr/>
      </vt:variant>
      <vt:variant>
        <vt:i4>3211388</vt:i4>
      </vt:variant>
      <vt:variant>
        <vt:i4>687</vt:i4>
      </vt:variant>
      <vt:variant>
        <vt:i4>0</vt:i4>
      </vt:variant>
      <vt:variant>
        <vt:i4>5</vt:i4>
      </vt:variant>
      <vt:variant>
        <vt:lpwstr>https://unric.org/en/united-nations-sustainable-development-goals/</vt:lpwstr>
      </vt:variant>
      <vt:variant>
        <vt:lpwstr/>
      </vt:variant>
      <vt:variant>
        <vt:i4>7209016</vt:i4>
      </vt:variant>
      <vt:variant>
        <vt:i4>678</vt:i4>
      </vt:variant>
      <vt:variant>
        <vt:i4>0</vt:i4>
      </vt:variant>
      <vt:variant>
        <vt:i4>5</vt:i4>
      </vt:variant>
      <vt:variant>
        <vt:lpwstr>https://www.nature.com/articles/nm0898-901</vt:lpwstr>
      </vt:variant>
      <vt:variant>
        <vt:lpwstr/>
      </vt:variant>
      <vt:variant>
        <vt:i4>7209016</vt:i4>
      </vt:variant>
      <vt:variant>
        <vt:i4>675</vt:i4>
      </vt:variant>
      <vt:variant>
        <vt:i4>0</vt:i4>
      </vt:variant>
      <vt:variant>
        <vt:i4>5</vt:i4>
      </vt:variant>
      <vt:variant>
        <vt:lpwstr>https://www.nature.com/articles/nm0898-901</vt:lpwstr>
      </vt:variant>
      <vt:variant>
        <vt:lpwstr/>
      </vt:variant>
      <vt:variant>
        <vt:i4>1507395</vt:i4>
      </vt:variant>
      <vt:variant>
        <vt:i4>672</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669</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666</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663</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5374045</vt:i4>
      </vt:variant>
      <vt:variant>
        <vt:i4>660</vt:i4>
      </vt:variant>
      <vt:variant>
        <vt:i4>0</vt:i4>
      </vt:variant>
      <vt:variant>
        <vt:i4>5</vt:i4>
      </vt:variant>
      <vt:variant>
        <vt:lpwstr>https://www.researchgate.net/figure/Fig-S-1-3D-clinostat-used-to-analyze-the-effects-of-microgravity-on-seed-germination_fig4_333850184</vt:lpwstr>
      </vt:variant>
      <vt:variant>
        <vt:lpwstr/>
      </vt:variant>
      <vt:variant>
        <vt:i4>5374045</vt:i4>
      </vt:variant>
      <vt:variant>
        <vt:i4>654</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651</vt:i4>
      </vt:variant>
      <vt:variant>
        <vt:i4>0</vt:i4>
      </vt:variant>
      <vt:variant>
        <vt:i4>5</vt:i4>
      </vt:variant>
      <vt:variant>
        <vt:lpwstr>https://www.sciencedirect.com/science/article/abs/pii/B9780128241622000130</vt:lpwstr>
      </vt:variant>
      <vt:variant>
        <vt:lpwstr/>
      </vt:variant>
      <vt:variant>
        <vt:i4>2490491</vt:i4>
      </vt:variant>
      <vt:variant>
        <vt:i4>645</vt:i4>
      </vt:variant>
      <vt:variant>
        <vt:i4>0</vt:i4>
      </vt:variant>
      <vt:variant>
        <vt:i4>5</vt:i4>
      </vt:variant>
      <vt:variant>
        <vt:lpwstr>https://www.sciencedirect.com/science/article/abs/pii/B9780128241622000130</vt:lpwstr>
      </vt:variant>
      <vt:variant>
        <vt:lpwstr/>
      </vt:variant>
      <vt:variant>
        <vt:i4>1507395</vt:i4>
      </vt:variant>
      <vt:variant>
        <vt:i4>642</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639</vt:i4>
      </vt:variant>
      <vt:variant>
        <vt:i4>0</vt:i4>
      </vt:variant>
      <vt:variant>
        <vt:i4>5</vt:i4>
      </vt:variant>
      <vt:variant>
        <vt:lpwstr>https://www.researchgate.net/publication/365143869_Clinostats_and_Other_Rotating_Systems-Design_Function_and_Limitations</vt:lpwstr>
      </vt:variant>
      <vt:variant>
        <vt:lpwstr/>
      </vt:variant>
      <vt:variant>
        <vt:i4>5046318</vt:i4>
      </vt:variant>
      <vt:variant>
        <vt:i4>636</vt:i4>
      </vt:variant>
      <vt:variant>
        <vt:i4>0</vt:i4>
      </vt:variant>
      <vt:variant>
        <vt:i4>5</vt:i4>
      </vt:variant>
      <vt:variant>
        <vt:lpwstr>https://spinoff.nasa.gov/Spinoff2009/hm_3.html</vt:lpwstr>
      </vt:variant>
      <vt:variant>
        <vt:lpwstr/>
      </vt:variant>
      <vt:variant>
        <vt:i4>5046318</vt:i4>
      </vt:variant>
      <vt:variant>
        <vt:i4>633</vt:i4>
      </vt:variant>
      <vt:variant>
        <vt:i4>0</vt:i4>
      </vt:variant>
      <vt:variant>
        <vt:i4>5</vt:i4>
      </vt:variant>
      <vt:variant>
        <vt:lpwstr>https://spinoff.nasa.gov/Spinoff2009/hm_3.html</vt:lpwstr>
      </vt:variant>
      <vt:variant>
        <vt:lpwstr/>
      </vt:variant>
      <vt:variant>
        <vt:i4>5046318</vt:i4>
      </vt:variant>
      <vt:variant>
        <vt:i4>630</vt:i4>
      </vt:variant>
      <vt:variant>
        <vt:i4>0</vt:i4>
      </vt:variant>
      <vt:variant>
        <vt:i4>5</vt:i4>
      </vt:variant>
      <vt:variant>
        <vt:lpwstr>https://spinoff.nasa.gov/Spinoff2009/hm_3.html</vt:lpwstr>
      </vt:variant>
      <vt:variant>
        <vt:lpwstr/>
      </vt:variant>
      <vt:variant>
        <vt:i4>5046318</vt:i4>
      </vt:variant>
      <vt:variant>
        <vt:i4>627</vt:i4>
      </vt:variant>
      <vt:variant>
        <vt:i4>0</vt:i4>
      </vt:variant>
      <vt:variant>
        <vt:i4>5</vt:i4>
      </vt:variant>
      <vt:variant>
        <vt:lpwstr>https://spinoff.nasa.gov/Spinoff2009/hm_3.html</vt:lpwstr>
      </vt:variant>
      <vt:variant>
        <vt:lpwstr/>
      </vt:variant>
      <vt:variant>
        <vt:i4>262173</vt:i4>
      </vt:variant>
      <vt:variant>
        <vt:i4>624</vt:i4>
      </vt:variant>
      <vt:variant>
        <vt:i4>0</vt:i4>
      </vt:variant>
      <vt:variant>
        <vt:i4>5</vt:i4>
      </vt:variant>
      <vt:variant>
        <vt:lpwstr>https://ia803203.us.archive.org/35/items/Biorector01/biorector 01.pdf</vt:lpwstr>
      </vt:variant>
      <vt:variant>
        <vt:lpwstr/>
      </vt:variant>
      <vt:variant>
        <vt:i4>262173</vt:i4>
      </vt:variant>
      <vt:variant>
        <vt:i4>618</vt:i4>
      </vt:variant>
      <vt:variant>
        <vt:i4>0</vt:i4>
      </vt:variant>
      <vt:variant>
        <vt:i4>5</vt:i4>
      </vt:variant>
      <vt:variant>
        <vt:lpwstr>https://ia803203.us.archive.org/35/items/Biorector01/biorector 01.pdf</vt:lpwstr>
      </vt:variant>
      <vt:variant>
        <vt:lpwstr/>
      </vt:variant>
      <vt:variant>
        <vt:i4>1835036</vt:i4>
      </vt:variant>
      <vt:variant>
        <vt:i4>612</vt:i4>
      </vt:variant>
      <vt:variant>
        <vt:i4>0</vt:i4>
      </vt:variant>
      <vt:variant>
        <vt:i4>5</vt:i4>
      </vt:variant>
      <vt:variant>
        <vt:lpwstr>https://pmc.ncbi.nlm.nih.gov/articles/PMC5931275/</vt:lpwstr>
      </vt:variant>
      <vt:variant>
        <vt:lpwstr/>
      </vt:variant>
      <vt:variant>
        <vt:i4>1900546</vt:i4>
      </vt:variant>
      <vt:variant>
        <vt:i4>609</vt:i4>
      </vt:variant>
      <vt:variant>
        <vt:i4>0</vt:i4>
      </vt:variant>
      <vt:variant>
        <vt:i4>5</vt:i4>
      </vt:variant>
      <vt:variant>
        <vt:lpwstr>https://www.nature.com/articles/s41526-018-0041-4</vt:lpwstr>
      </vt:variant>
      <vt:variant>
        <vt:lpwstr/>
      </vt:variant>
      <vt:variant>
        <vt:i4>1507336</vt:i4>
      </vt:variant>
      <vt:variant>
        <vt:i4>606</vt:i4>
      </vt:variant>
      <vt:variant>
        <vt:i4>0</vt:i4>
      </vt:variant>
      <vt:variant>
        <vt:i4>5</vt:i4>
      </vt:variant>
      <vt:variant>
        <vt:lpwstr>https://www.nasa.gov/humans-in-space/twins-study/</vt:lpwstr>
      </vt:variant>
      <vt:variant>
        <vt:lpwstr/>
      </vt:variant>
      <vt:variant>
        <vt:i4>6815856</vt:i4>
      </vt:variant>
      <vt:variant>
        <vt:i4>603</vt:i4>
      </vt:variant>
      <vt:variant>
        <vt:i4>0</vt:i4>
      </vt:variant>
      <vt:variant>
        <vt:i4>5</vt:i4>
      </vt:variant>
      <vt:variant>
        <vt:lpwstr>https://www.nasa.gov/centers-and-facilities/glenn/what-is-microgravity/</vt:lpwstr>
      </vt:variant>
      <vt:variant>
        <vt:lpwstr/>
      </vt:variant>
      <vt:variant>
        <vt:i4>6815856</vt:i4>
      </vt:variant>
      <vt:variant>
        <vt:i4>600</vt:i4>
      </vt:variant>
      <vt:variant>
        <vt:i4>0</vt:i4>
      </vt:variant>
      <vt:variant>
        <vt:i4>5</vt:i4>
      </vt:variant>
      <vt:variant>
        <vt:lpwstr>https://www.nasa.gov/centers-and-facilities/glenn/what-is-microgravity/</vt:lpwstr>
      </vt:variant>
      <vt:variant>
        <vt:lpwstr/>
      </vt:variant>
      <vt:variant>
        <vt:i4>6815856</vt:i4>
      </vt:variant>
      <vt:variant>
        <vt:i4>597</vt:i4>
      </vt:variant>
      <vt:variant>
        <vt:i4>0</vt:i4>
      </vt:variant>
      <vt:variant>
        <vt:i4>5</vt:i4>
      </vt:variant>
      <vt:variant>
        <vt:lpwstr>https://www.nasa.gov/centers-and-facilities/glenn/what-is-microgravity/</vt:lpwstr>
      </vt:variant>
      <vt:variant>
        <vt:lpwstr/>
      </vt:variant>
      <vt:variant>
        <vt:i4>6815856</vt:i4>
      </vt:variant>
      <vt:variant>
        <vt:i4>594</vt:i4>
      </vt:variant>
      <vt:variant>
        <vt:i4>0</vt:i4>
      </vt:variant>
      <vt:variant>
        <vt:i4>5</vt:i4>
      </vt:variant>
      <vt:variant>
        <vt:lpwstr>https://www.nasa.gov/centers-and-facilities/glenn/what-is-microgravity/</vt:lpwstr>
      </vt:variant>
      <vt:variant>
        <vt:lpwstr/>
      </vt:variant>
      <vt:variant>
        <vt:i4>2556007</vt:i4>
      </vt:variant>
      <vt:variant>
        <vt:i4>591</vt:i4>
      </vt:variant>
      <vt:variant>
        <vt:i4>0</vt:i4>
      </vt:variant>
      <vt:variant>
        <vt:i4>5</vt:i4>
      </vt:variant>
      <vt:variant>
        <vt:lpwstr>https://www.oxfordlearnersdictionaries.com/definition/english/zero-gravity</vt:lpwstr>
      </vt:variant>
      <vt:variant>
        <vt:lpwstr/>
      </vt:variant>
      <vt:variant>
        <vt:i4>1179648</vt:i4>
      </vt:variant>
      <vt:variant>
        <vt:i4>585</vt:i4>
      </vt:variant>
      <vt:variant>
        <vt:i4>0</vt:i4>
      </vt:variant>
      <vt:variant>
        <vt:i4>5</vt:i4>
      </vt:variant>
      <vt:variant>
        <vt:lpwstr>https://www.britannica.com/science/physical-constant</vt:lpwstr>
      </vt:variant>
      <vt:variant>
        <vt:lpwstr/>
      </vt:variant>
      <vt:variant>
        <vt:i4>3276838</vt:i4>
      </vt:variant>
      <vt:variant>
        <vt:i4>582</vt:i4>
      </vt:variant>
      <vt:variant>
        <vt:i4>0</vt:i4>
      </vt:variant>
      <vt:variant>
        <vt:i4>5</vt:i4>
      </vt:variant>
      <vt:variant>
        <vt:lpwstr>https://www.britannica.com/science/gravity-physics</vt:lpwstr>
      </vt:variant>
      <vt:variant>
        <vt:lpwstr/>
      </vt:variant>
      <vt:variant>
        <vt:i4>3276838</vt:i4>
      </vt:variant>
      <vt:variant>
        <vt:i4>570</vt:i4>
      </vt:variant>
      <vt:variant>
        <vt:i4>0</vt:i4>
      </vt:variant>
      <vt:variant>
        <vt:i4>5</vt:i4>
      </vt:variant>
      <vt:variant>
        <vt:lpwstr>https://www.britannica.com/science/gravity-physics</vt:lpwstr>
      </vt:variant>
      <vt:variant>
        <vt:lpwstr/>
      </vt:variant>
      <vt:variant>
        <vt:i4>6881341</vt:i4>
      </vt:variant>
      <vt:variant>
        <vt:i4>567</vt:i4>
      </vt:variant>
      <vt:variant>
        <vt:i4>0</vt:i4>
      </vt:variant>
      <vt:variant>
        <vt:i4>5</vt:i4>
      </vt:variant>
      <vt:variant>
        <vt:lpwstr>https://www.nature.com/articles/nm0397-259b</vt:lpwstr>
      </vt:variant>
      <vt:variant>
        <vt:lpwstr/>
      </vt:variant>
      <vt:variant>
        <vt:i4>6291507</vt:i4>
      </vt:variant>
      <vt:variant>
        <vt:i4>564</vt:i4>
      </vt:variant>
      <vt:variant>
        <vt:i4>0</vt:i4>
      </vt:variant>
      <vt:variant>
        <vt:i4>5</vt:i4>
      </vt:variant>
      <vt:variant>
        <vt:lpwstr>https://www.sciencedirect.com/science/article/pii/S0734743X22003141</vt:lpwstr>
      </vt:variant>
      <vt:variant>
        <vt:lpwstr/>
      </vt:variant>
      <vt:variant>
        <vt:i4>1769495</vt:i4>
      </vt:variant>
      <vt:variant>
        <vt:i4>561</vt:i4>
      </vt:variant>
      <vt:variant>
        <vt:i4>0</vt:i4>
      </vt:variant>
      <vt:variant>
        <vt:i4>5</vt:i4>
      </vt:variant>
      <vt:variant>
        <vt:lpwstr>https://pmc.ncbi.nlm.nih.gov/articles/PMC9472129/</vt:lpwstr>
      </vt:variant>
      <vt:variant>
        <vt:lpwstr/>
      </vt:variant>
      <vt:variant>
        <vt:i4>1769495</vt:i4>
      </vt:variant>
      <vt:variant>
        <vt:i4>555</vt:i4>
      </vt:variant>
      <vt:variant>
        <vt:i4>0</vt:i4>
      </vt:variant>
      <vt:variant>
        <vt:i4>5</vt:i4>
      </vt:variant>
      <vt:variant>
        <vt:lpwstr>https://pmc.ncbi.nlm.nih.gov/articles/PMC9472129/</vt:lpwstr>
      </vt:variant>
      <vt:variant>
        <vt:lpwstr/>
      </vt:variant>
      <vt:variant>
        <vt:i4>1769495</vt:i4>
      </vt:variant>
      <vt:variant>
        <vt:i4>552</vt:i4>
      </vt:variant>
      <vt:variant>
        <vt:i4>0</vt:i4>
      </vt:variant>
      <vt:variant>
        <vt:i4>5</vt:i4>
      </vt:variant>
      <vt:variant>
        <vt:lpwstr>https://pmc.ncbi.nlm.nih.gov/articles/PMC9472129/</vt:lpwstr>
      </vt:variant>
      <vt:variant>
        <vt:lpwstr/>
      </vt:variant>
      <vt:variant>
        <vt:i4>983048</vt:i4>
      </vt:variant>
      <vt:variant>
        <vt:i4>549</vt:i4>
      </vt:variant>
      <vt:variant>
        <vt:i4>0</vt:i4>
      </vt:variant>
      <vt:variant>
        <vt:i4>5</vt:i4>
      </vt:variant>
      <vt:variant>
        <vt:lpwstr>https://doi.org/10.3389/fphys.2017.00583</vt:lpwstr>
      </vt:variant>
      <vt:variant>
        <vt:lpwstr/>
      </vt:variant>
      <vt:variant>
        <vt:i4>2424959</vt:i4>
      </vt:variant>
      <vt:variant>
        <vt:i4>543</vt:i4>
      </vt:variant>
      <vt:variant>
        <vt:i4>0</vt:i4>
      </vt:variant>
      <vt:variant>
        <vt:i4>5</vt:i4>
      </vt:variant>
      <vt:variant>
        <vt:lpwstr>https://www.science.org/doi/10.1126/science.aau8650</vt:lpwstr>
      </vt:variant>
      <vt:variant>
        <vt:lpwstr/>
      </vt:variant>
      <vt:variant>
        <vt:i4>2424959</vt:i4>
      </vt:variant>
      <vt:variant>
        <vt:i4>540</vt:i4>
      </vt:variant>
      <vt:variant>
        <vt:i4>0</vt:i4>
      </vt:variant>
      <vt:variant>
        <vt:i4>5</vt:i4>
      </vt:variant>
      <vt:variant>
        <vt:lpwstr>https://www.science.org/doi/10.1126/science.aau8650</vt:lpwstr>
      </vt:variant>
      <vt:variant>
        <vt:lpwstr/>
      </vt:variant>
      <vt:variant>
        <vt:i4>1507336</vt:i4>
      </vt:variant>
      <vt:variant>
        <vt:i4>537</vt:i4>
      </vt:variant>
      <vt:variant>
        <vt:i4>0</vt:i4>
      </vt:variant>
      <vt:variant>
        <vt:i4>5</vt:i4>
      </vt:variant>
      <vt:variant>
        <vt:lpwstr>https://www.nasa.gov/humans-in-space/twins-study/</vt:lpwstr>
      </vt:variant>
      <vt:variant>
        <vt:lpwstr/>
      </vt:variant>
      <vt:variant>
        <vt:i4>2424959</vt:i4>
      </vt:variant>
      <vt:variant>
        <vt:i4>534</vt:i4>
      </vt:variant>
      <vt:variant>
        <vt:i4>0</vt:i4>
      </vt:variant>
      <vt:variant>
        <vt:i4>5</vt:i4>
      </vt:variant>
      <vt:variant>
        <vt:lpwstr>https://www.science.org/doi/10.1126/science.aau8650</vt:lpwstr>
      </vt:variant>
      <vt:variant>
        <vt:lpwstr/>
      </vt:variant>
      <vt:variant>
        <vt:i4>851978</vt:i4>
      </vt:variant>
      <vt:variant>
        <vt:i4>531</vt:i4>
      </vt:variant>
      <vt:variant>
        <vt:i4>0</vt:i4>
      </vt:variant>
      <vt:variant>
        <vt:i4>5</vt:i4>
      </vt:variant>
      <vt:variant>
        <vt:lpwstr>https://apollo11space.com/apollo-program-failures-and-lessons-learned-nasas-journey-to-the-moon/</vt:lpwstr>
      </vt:variant>
      <vt:variant>
        <vt:lpwstr/>
      </vt:variant>
      <vt:variant>
        <vt:i4>4522075</vt:i4>
      </vt:variant>
      <vt:variant>
        <vt:i4>528</vt:i4>
      </vt:variant>
      <vt:variant>
        <vt:i4>0</vt:i4>
      </vt:variant>
      <vt:variant>
        <vt:i4>5</vt:i4>
      </vt:variant>
      <vt:variant>
        <vt:lpwstr>https://apollo11space.com/apollo-program-costs-new-data-1969-vs-2024/</vt:lpwstr>
      </vt:variant>
      <vt:variant>
        <vt:lpwstr/>
      </vt:variant>
      <vt:variant>
        <vt:i4>6357033</vt:i4>
      </vt:variant>
      <vt:variant>
        <vt:i4>525</vt:i4>
      </vt:variant>
      <vt:variant>
        <vt:i4>0</vt:i4>
      </vt:variant>
      <vt:variant>
        <vt:i4>5</vt:i4>
      </vt:variant>
      <vt:variant>
        <vt:lpwstr>https://www.frontiersin.org/journals/physiology/articles/10.3389/fphys.2017.00583/full</vt:lpwstr>
      </vt:variant>
      <vt:variant>
        <vt:lpwstr/>
      </vt:variant>
      <vt:variant>
        <vt:i4>7667751</vt:i4>
      </vt:variant>
      <vt:variant>
        <vt:i4>522</vt:i4>
      </vt:variant>
      <vt:variant>
        <vt:i4>0</vt:i4>
      </vt:variant>
      <vt:variant>
        <vt:i4>5</vt:i4>
      </vt:variant>
      <vt:variant>
        <vt:lpwstr>https://www.nasa.gov/missions/apollo/apollo-15-mission-details/</vt:lpwstr>
      </vt:variant>
      <vt:variant>
        <vt:lpwstr/>
      </vt:variant>
      <vt:variant>
        <vt:i4>983048</vt:i4>
      </vt:variant>
      <vt:variant>
        <vt:i4>519</vt:i4>
      </vt:variant>
      <vt:variant>
        <vt:i4>0</vt:i4>
      </vt:variant>
      <vt:variant>
        <vt:i4>5</vt:i4>
      </vt:variant>
      <vt:variant>
        <vt:lpwstr>https://doi.org/10.3389/fphys.2017.00583</vt:lpwstr>
      </vt:variant>
      <vt:variant>
        <vt:lpwstr/>
      </vt:variant>
      <vt:variant>
        <vt:i4>655370</vt:i4>
      </vt:variant>
      <vt:variant>
        <vt:i4>516</vt:i4>
      </vt:variant>
      <vt:variant>
        <vt:i4>0</vt:i4>
      </vt:variant>
      <vt:variant>
        <vt:i4>5</vt:i4>
      </vt:variant>
      <vt:variant>
        <vt:lpwstr>https://pubmed.ncbi.nlm.nih.gov/26630194/</vt:lpwstr>
      </vt:variant>
      <vt:variant>
        <vt:lpwstr/>
      </vt:variant>
      <vt:variant>
        <vt:i4>3932282</vt:i4>
      </vt:variant>
      <vt:variant>
        <vt:i4>513</vt:i4>
      </vt:variant>
      <vt:variant>
        <vt:i4>0</vt:i4>
      </vt:variant>
      <vt:variant>
        <vt:i4>5</vt:i4>
      </vt:variant>
      <vt:variant>
        <vt:lpwstr>https://journals.physiology.org/doi/full/10.1152/japplphysiol.01251.2013%40apsselect.2014.1.issue-9</vt:lpwstr>
      </vt:variant>
      <vt:variant>
        <vt:lpwstr/>
      </vt:variant>
      <vt:variant>
        <vt:i4>3670137</vt:i4>
      </vt:variant>
      <vt:variant>
        <vt:i4>510</vt:i4>
      </vt:variant>
      <vt:variant>
        <vt:i4>0</vt:i4>
      </vt:variant>
      <vt:variant>
        <vt:i4>5</vt:i4>
      </vt:variant>
      <vt:variant>
        <vt:lpwstr>https://journals.physiology.org/doi/full/10.1152/japplphysiol.91578.2008?hits=10&amp;HITS=10&amp;author1=Trappe%2C+S&amp;searchid=1&amp;sortspe=&amp;maxtoshow=&amp;FIRSTINDEX=0&amp;RESULTFORMAT=</vt:lpwstr>
      </vt:variant>
      <vt:variant>
        <vt:lpwstr/>
      </vt:variant>
      <vt:variant>
        <vt:i4>5046376</vt:i4>
      </vt:variant>
      <vt:variant>
        <vt:i4>507</vt:i4>
      </vt:variant>
      <vt:variant>
        <vt:i4>0</vt:i4>
      </vt:variant>
      <vt:variant>
        <vt:i4>5</vt:i4>
      </vt:variant>
      <vt:variant>
        <vt:lpwstr>https://link.springer.com/chapter/10.1007/978-1-4939-9889-0_12</vt:lpwstr>
      </vt:variant>
      <vt:variant>
        <vt:lpwstr/>
      </vt:variant>
      <vt:variant>
        <vt:i4>3735589</vt:i4>
      </vt:variant>
      <vt:variant>
        <vt:i4>504</vt:i4>
      </vt:variant>
      <vt:variant>
        <vt:i4>0</vt:i4>
      </vt:variant>
      <vt:variant>
        <vt:i4>5</vt:i4>
      </vt:variant>
      <vt:variant>
        <vt:lpwstr>https://pmc.ncbi.nlm.nih.gov/articles/PMC10351380/</vt:lpwstr>
      </vt:variant>
      <vt:variant>
        <vt:lpwstr/>
      </vt:variant>
      <vt:variant>
        <vt:i4>851971</vt:i4>
      </vt:variant>
      <vt:variant>
        <vt:i4>501</vt:i4>
      </vt:variant>
      <vt:variant>
        <vt:i4>0</vt:i4>
      </vt:variant>
      <vt:variant>
        <vt:i4>5</vt:i4>
      </vt:variant>
      <vt:variant>
        <vt:lpwstr>https://pubmed.ncbi.nlm.nih.gov/30231541/</vt:lpwstr>
      </vt:variant>
      <vt:variant>
        <vt:lpwstr/>
      </vt:variant>
      <vt:variant>
        <vt:i4>851974</vt:i4>
      </vt:variant>
      <vt:variant>
        <vt:i4>498</vt:i4>
      </vt:variant>
      <vt:variant>
        <vt:i4>0</vt:i4>
      </vt:variant>
      <vt:variant>
        <vt:i4>5</vt:i4>
      </vt:variant>
      <vt:variant>
        <vt:lpwstr>https://pubmed.ncbi.nlm.nih.gov/22750545/</vt:lpwstr>
      </vt:variant>
      <vt:variant>
        <vt:lpwstr/>
      </vt:variant>
      <vt:variant>
        <vt:i4>851975</vt:i4>
      </vt:variant>
      <vt:variant>
        <vt:i4>495</vt:i4>
      </vt:variant>
      <vt:variant>
        <vt:i4>0</vt:i4>
      </vt:variant>
      <vt:variant>
        <vt:i4>5</vt:i4>
      </vt:variant>
      <vt:variant>
        <vt:lpwstr>https://pubmed.ncbi.nlm.nih.gov/16795038/</vt:lpwstr>
      </vt:variant>
      <vt:variant>
        <vt:lpwstr/>
      </vt:variant>
      <vt:variant>
        <vt:i4>524289</vt:i4>
      </vt:variant>
      <vt:variant>
        <vt:i4>492</vt:i4>
      </vt:variant>
      <vt:variant>
        <vt:i4>0</vt:i4>
      </vt:variant>
      <vt:variant>
        <vt:i4>5</vt:i4>
      </vt:variant>
      <vt:variant>
        <vt:lpwstr>https://pubmed.ncbi.nlm.nih.gov/11481229/</vt:lpwstr>
      </vt:variant>
      <vt:variant>
        <vt:lpwstr/>
      </vt:variant>
      <vt:variant>
        <vt:i4>5308445</vt:i4>
      </vt:variant>
      <vt:variant>
        <vt:i4>489</vt:i4>
      </vt:variant>
      <vt:variant>
        <vt:i4>0</vt:i4>
      </vt:variant>
      <vt:variant>
        <vt:i4>5</vt:i4>
      </vt:variant>
      <vt:variant>
        <vt:lpwstr>https://www.sciencedirect.com/science/article/pii/B9780125986557500367?via%3Dihub</vt:lpwstr>
      </vt:variant>
      <vt:variant>
        <vt:lpwstr/>
      </vt:variant>
      <vt:variant>
        <vt:i4>5308445</vt:i4>
      </vt:variant>
      <vt:variant>
        <vt:i4>486</vt:i4>
      </vt:variant>
      <vt:variant>
        <vt:i4>0</vt:i4>
      </vt:variant>
      <vt:variant>
        <vt:i4>5</vt:i4>
      </vt:variant>
      <vt:variant>
        <vt:lpwstr>https://www.sciencedirect.com/science/article/pii/B9780125986557500367?via%3Dihub</vt:lpwstr>
      </vt:variant>
      <vt:variant>
        <vt:lpwstr/>
      </vt:variant>
      <vt:variant>
        <vt:i4>3735589</vt:i4>
      </vt:variant>
      <vt:variant>
        <vt:i4>483</vt:i4>
      </vt:variant>
      <vt:variant>
        <vt:i4>0</vt:i4>
      </vt:variant>
      <vt:variant>
        <vt:i4>5</vt:i4>
      </vt:variant>
      <vt:variant>
        <vt:lpwstr>https://pmc.ncbi.nlm.nih.gov/articles/PMC10351380/</vt:lpwstr>
      </vt:variant>
      <vt:variant>
        <vt:lpwstr/>
      </vt:variant>
      <vt:variant>
        <vt:i4>3735589</vt:i4>
      </vt:variant>
      <vt:variant>
        <vt:i4>480</vt:i4>
      </vt:variant>
      <vt:variant>
        <vt:i4>0</vt:i4>
      </vt:variant>
      <vt:variant>
        <vt:i4>5</vt:i4>
      </vt:variant>
      <vt:variant>
        <vt:lpwstr>https://pmc.ncbi.nlm.nih.gov/articles/PMC10351380/</vt:lpwstr>
      </vt:variant>
      <vt:variant>
        <vt:lpwstr/>
      </vt:variant>
      <vt:variant>
        <vt:i4>3735589</vt:i4>
      </vt:variant>
      <vt:variant>
        <vt:i4>477</vt:i4>
      </vt:variant>
      <vt:variant>
        <vt:i4>0</vt:i4>
      </vt:variant>
      <vt:variant>
        <vt:i4>5</vt:i4>
      </vt:variant>
      <vt:variant>
        <vt:lpwstr>https://pmc.ncbi.nlm.nih.gov/articles/PMC10351380/</vt:lpwstr>
      </vt:variant>
      <vt:variant>
        <vt:lpwstr/>
      </vt:variant>
      <vt:variant>
        <vt:i4>131081</vt:i4>
      </vt:variant>
      <vt:variant>
        <vt:i4>474</vt:i4>
      </vt:variant>
      <vt:variant>
        <vt:i4>0</vt:i4>
      </vt:variant>
      <vt:variant>
        <vt:i4>5</vt:i4>
      </vt:variant>
      <vt:variant>
        <vt:lpwstr>https://link.springer.com/article/10.1007/s00421-025-05773-7</vt:lpwstr>
      </vt:variant>
      <vt:variant>
        <vt:lpwstr/>
      </vt:variant>
      <vt:variant>
        <vt:i4>1441911</vt:i4>
      </vt:variant>
      <vt:variant>
        <vt:i4>471</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468</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465</vt:i4>
      </vt:variant>
      <vt:variant>
        <vt:i4>0</vt:i4>
      </vt:variant>
      <vt:variant>
        <vt:i4>5</vt:i4>
      </vt:variant>
      <vt:variant>
        <vt:lpwstr>https://science.nasa.gov/planetary-science/programs/mars-exploration/</vt:lpwstr>
      </vt:variant>
      <vt:variant>
        <vt:lpwstr/>
      </vt:variant>
      <vt:variant>
        <vt:i4>3211303</vt:i4>
      </vt:variant>
      <vt:variant>
        <vt:i4>462</vt:i4>
      </vt:variant>
      <vt:variant>
        <vt:i4>0</vt:i4>
      </vt:variant>
      <vt:variant>
        <vt:i4>5</vt:i4>
      </vt:variant>
      <vt:variant>
        <vt:lpwstr>https://pmc.ncbi.nlm.nih.gov/articles/PMC10763664/</vt:lpwstr>
      </vt:variant>
      <vt:variant>
        <vt:lpwstr/>
      </vt:variant>
      <vt:variant>
        <vt:i4>3604547</vt:i4>
      </vt:variant>
      <vt:variant>
        <vt:i4>459</vt:i4>
      </vt:variant>
      <vt:variant>
        <vt:i4>0</vt:i4>
      </vt:variant>
      <vt:variant>
        <vt:i4>5</vt:i4>
      </vt:variant>
      <vt:variant>
        <vt:lpwstr>https://papers.ssrn.com/sol3/papers.cfm?abstract_id=5090101</vt:lpwstr>
      </vt:variant>
      <vt:variant>
        <vt:lpwstr/>
      </vt:variant>
      <vt:variant>
        <vt:i4>7274603</vt:i4>
      </vt:variant>
      <vt:variant>
        <vt:i4>456</vt:i4>
      </vt:variant>
      <vt:variant>
        <vt:i4>0</vt:i4>
      </vt:variant>
      <vt:variant>
        <vt:i4>5</vt:i4>
      </vt:variant>
      <vt:variant>
        <vt:lpwstr>https://www.nasa.gov/missions/station/iss-research/studying-combustion-and-fire-safety/</vt:lpwstr>
      </vt:variant>
      <vt:variant>
        <vt:lpwstr/>
      </vt:variant>
      <vt:variant>
        <vt:i4>7274603</vt:i4>
      </vt:variant>
      <vt:variant>
        <vt:i4>453</vt:i4>
      </vt:variant>
      <vt:variant>
        <vt:i4>0</vt:i4>
      </vt:variant>
      <vt:variant>
        <vt:i4>5</vt:i4>
      </vt:variant>
      <vt:variant>
        <vt:lpwstr>https://www.nasa.gov/missions/station/iss-research/studying-combustion-and-fire-safety/</vt:lpwstr>
      </vt:variant>
      <vt:variant>
        <vt:lpwstr/>
      </vt:variant>
      <vt:variant>
        <vt:i4>7274603</vt:i4>
      </vt:variant>
      <vt:variant>
        <vt:i4>450</vt:i4>
      </vt:variant>
      <vt:variant>
        <vt:i4>0</vt:i4>
      </vt:variant>
      <vt:variant>
        <vt:i4>5</vt:i4>
      </vt:variant>
      <vt:variant>
        <vt:lpwstr>https://www.nasa.gov/missions/station/iss-research/studying-combustion-and-fire-safety/</vt:lpwstr>
      </vt:variant>
      <vt:variant>
        <vt:lpwstr/>
      </vt:variant>
      <vt:variant>
        <vt:i4>458782</vt:i4>
      </vt:variant>
      <vt:variant>
        <vt:i4>447</vt:i4>
      </vt:variant>
      <vt:variant>
        <vt:i4>0</vt:i4>
      </vt:variant>
      <vt:variant>
        <vt:i4>5</vt:i4>
      </vt:variant>
      <vt:variant>
        <vt:lpwstr>https://arxiv.org/abs/2501.17006</vt:lpwstr>
      </vt:variant>
      <vt:variant>
        <vt:lpwstr/>
      </vt:variant>
      <vt:variant>
        <vt:i4>1245265</vt:i4>
      </vt:variant>
      <vt:variant>
        <vt:i4>444</vt:i4>
      </vt:variant>
      <vt:variant>
        <vt:i4>0</vt:i4>
      </vt:variant>
      <vt:variant>
        <vt:i4>5</vt:i4>
      </vt:variant>
      <vt:variant>
        <vt:lpwstr>https://www.annualreviews.org/content/journals/10.1146/annurev.astro.40.060401.093923</vt:lpwstr>
      </vt:variant>
      <vt:variant>
        <vt:lpwstr/>
      </vt:variant>
      <vt:variant>
        <vt:i4>5898257</vt:i4>
      </vt:variant>
      <vt:variant>
        <vt:i4>441</vt:i4>
      </vt:variant>
      <vt:variant>
        <vt:i4>0</vt:i4>
      </vt:variant>
      <vt:variant>
        <vt:i4>5</vt:i4>
      </vt:variant>
      <vt:variant>
        <vt:lpwstr>https://www.livescience.com/strange-theories-about-the-universe.html</vt:lpwstr>
      </vt:variant>
      <vt:variant>
        <vt:lpwstr/>
      </vt:variant>
      <vt:variant>
        <vt:i4>4063277</vt:i4>
      </vt:variant>
      <vt:variant>
        <vt:i4>438</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435</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432</vt:i4>
      </vt:variant>
      <vt:variant>
        <vt:i4>0</vt:i4>
      </vt:variant>
      <vt:variant>
        <vt:i4>5</vt:i4>
      </vt:variant>
      <vt:variant>
        <vt:lpwstr>https://www.nasa.gov/image-article/april-1961-first-human-entered-space/</vt:lpwstr>
      </vt:variant>
      <vt:variant>
        <vt:lpwstr/>
      </vt:variant>
      <vt:variant>
        <vt:i4>1179700</vt:i4>
      </vt:variant>
      <vt:variant>
        <vt:i4>422</vt:i4>
      </vt:variant>
      <vt:variant>
        <vt:i4>0</vt:i4>
      </vt:variant>
      <vt:variant>
        <vt:i4>5</vt:i4>
      </vt:variant>
      <vt:variant>
        <vt:lpwstr/>
      </vt:variant>
      <vt:variant>
        <vt:lpwstr>_Toc209385739</vt:lpwstr>
      </vt:variant>
      <vt:variant>
        <vt:i4>1179700</vt:i4>
      </vt:variant>
      <vt:variant>
        <vt:i4>416</vt:i4>
      </vt:variant>
      <vt:variant>
        <vt:i4>0</vt:i4>
      </vt:variant>
      <vt:variant>
        <vt:i4>5</vt:i4>
      </vt:variant>
      <vt:variant>
        <vt:lpwstr/>
      </vt:variant>
      <vt:variant>
        <vt:lpwstr>_Toc209385738</vt:lpwstr>
      </vt:variant>
      <vt:variant>
        <vt:i4>1179700</vt:i4>
      </vt:variant>
      <vt:variant>
        <vt:i4>410</vt:i4>
      </vt:variant>
      <vt:variant>
        <vt:i4>0</vt:i4>
      </vt:variant>
      <vt:variant>
        <vt:i4>5</vt:i4>
      </vt:variant>
      <vt:variant>
        <vt:lpwstr/>
      </vt:variant>
      <vt:variant>
        <vt:lpwstr>_Toc209385737</vt:lpwstr>
      </vt:variant>
      <vt:variant>
        <vt:i4>1179700</vt:i4>
      </vt:variant>
      <vt:variant>
        <vt:i4>404</vt:i4>
      </vt:variant>
      <vt:variant>
        <vt:i4>0</vt:i4>
      </vt:variant>
      <vt:variant>
        <vt:i4>5</vt:i4>
      </vt:variant>
      <vt:variant>
        <vt:lpwstr/>
      </vt:variant>
      <vt:variant>
        <vt:lpwstr>_Toc209385736</vt:lpwstr>
      </vt:variant>
      <vt:variant>
        <vt:i4>1179700</vt:i4>
      </vt:variant>
      <vt:variant>
        <vt:i4>398</vt:i4>
      </vt:variant>
      <vt:variant>
        <vt:i4>0</vt:i4>
      </vt:variant>
      <vt:variant>
        <vt:i4>5</vt:i4>
      </vt:variant>
      <vt:variant>
        <vt:lpwstr/>
      </vt:variant>
      <vt:variant>
        <vt:lpwstr>_Toc209385735</vt:lpwstr>
      </vt:variant>
      <vt:variant>
        <vt:i4>1179700</vt:i4>
      </vt:variant>
      <vt:variant>
        <vt:i4>389</vt:i4>
      </vt:variant>
      <vt:variant>
        <vt:i4>0</vt:i4>
      </vt:variant>
      <vt:variant>
        <vt:i4>5</vt:i4>
      </vt:variant>
      <vt:variant>
        <vt:lpwstr/>
      </vt:variant>
      <vt:variant>
        <vt:lpwstr>_Toc209385734</vt:lpwstr>
      </vt:variant>
      <vt:variant>
        <vt:i4>1179700</vt:i4>
      </vt:variant>
      <vt:variant>
        <vt:i4>383</vt:i4>
      </vt:variant>
      <vt:variant>
        <vt:i4>0</vt:i4>
      </vt:variant>
      <vt:variant>
        <vt:i4>5</vt:i4>
      </vt:variant>
      <vt:variant>
        <vt:lpwstr/>
      </vt:variant>
      <vt:variant>
        <vt:lpwstr>_Toc209385733</vt:lpwstr>
      </vt:variant>
      <vt:variant>
        <vt:i4>1179700</vt:i4>
      </vt:variant>
      <vt:variant>
        <vt:i4>377</vt:i4>
      </vt:variant>
      <vt:variant>
        <vt:i4>0</vt:i4>
      </vt:variant>
      <vt:variant>
        <vt:i4>5</vt:i4>
      </vt:variant>
      <vt:variant>
        <vt:lpwstr/>
      </vt:variant>
      <vt:variant>
        <vt:lpwstr>_Toc209385732</vt:lpwstr>
      </vt:variant>
      <vt:variant>
        <vt:i4>1179700</vt:i4>
      </vt:variant>
      <vt:variant>
        <vt:i4>371</vt:i4>
      </vt:variant>
      <vt:variant>
        <vt:i4>0</vt:i4>
      </vt:variant>
      <vt:variant>
        <vt:i4>5</vt:i4>
      </vt:variant>
      <vt:variant>
        <vt:lpwstr/>
      </vt:variant>
      <vt:variant>
        <vt:lpwstr>_Toc209385731</vt:lpwstr>
      </vt:variant>
      <vt:variant>
        <vt:i4>1179700</vt:i4>
      </vt:variant>
      <vt:variant>
        <vt:i4>365</vt:i4>
      </vt:variant>
      <vt:variant>
        <vt:i4>0</vt:i4>
      </vt:variant>
      <vt:variant>
        <vt:i4>5</vt:i4>
      </vt:variant>
      <vt:variant>
        <vt:lpwstr/>
      </vt:variant>
      <vt:variant>
        <vt:lpwstr>_Toc209385730</vt:lpwstr>
      </vt:variant>
      <vt:variant>
        <vt:i4>1245236</vt:i4>
      </vt:variant>
      <vt:variant>
        <vt:i4>359</vt:i4>
      </vt:variant>
      <vt:variant>
        <vt:i4>0</vt:i4>
      </vt:variant>
      <vt:variant>
        <vt:i4>5</vt:i4>
      </vt:variant>
      <vt:variant>
        <vt:lpwstr/>
      </vt:variant>
      <vt:variant>
        <vt:lpwstr>_Toc209385729</vt:lpwstr>
      </vt:variant>
      <vt:variant>
        <vt:i4>1245236</vt:i4>
      </vt:variant>
      <vt:variant>
        <vt:i4>353</vt:i4>
      </vt:variant>
      <vt:variant>
        <vt:i4>0</vt:i4>
      </vt:variant>
      <vt:variant>
        <vt:i4>5</vt:i4>
      </vt:variant>
      <vt:variant>
        <vt:lpwstr/>
      </vt:variant>
      <vt:variant>
        <vt:lpwstr>_Toc209385728</vt:lpwstr>
      </vt:variant>
      <vt:variant>
        <vt:i4>1245236</vt:i4>
      </vt:variant>
      <vt:variant>
        <vt:i4>347</vt:i4>
      </vt:variant>
      <vt:variant>
        <vt:i4>0</vt:i4>
      </vt:variant>
      <vt:variant>
        <vt:i4>5</vt:i4>
      </vt:variant>
      <vt:variant>
        <vt:lpwstr/>
      </vt:variant>
      <vt:variant>
        <vt:lpwstr>_Toc209385727</vt:lpwstr>
      </vt:variant>
      <vt:variant>
        <vt:i4>1245236</vt:i4>
      </vt:variant>
      <vt:variant>
        <vt:i4>341</vt:i4>
      </vt:variant>
      <vt:variant>
        <vt:i4>0</vt:i4>
      </vt:variant>
      <vt:variant>
        <vt:i4>5</vt:i4>
      </vt:variant>
      <vt:variant>
        <vt:lpwstr/>
      </vt:variant>
      <vt:variant>
        <vt:lpwstr>_Toc209385726</vt:lpwstr>
      </vt:variant>
      <vt:variant>
        <vt:i4>1245236</vt:i4>
      </vt:variant>
      <vt:variant>
        <vt:i4>335</vt:i4>
      </vt:variant>
      <vt:variant>
        <vt:i4>0</vt:i4>
      </vt:variant>
      <vt:variant>
        <vt:i4>5</vt:i4>
      </vt:variant>
      <vt:variant>
        <vt:lpwstr/>
      </vt:variant>
      <vt:variant>
        <vt:lpwstr>_Toc209385725</vt:lpwstr>
      </vt:variant>
      <vt:variant>
        <vt:i4>1245236</vt:i4>
      </vt:variant>
      <vt:variant>
        <vt:i4>329</vt:i4>
      </vt:variant>
      <vt:variant>
        <vt:i4>0</vt:i4>
      </vt:variant>
      <vt:variant>
        <vt:i4>5</vt:i4>
      </vt:variant>
      <vt:variant>
        <vt:lpwstr/>
      </vt:variant>
      <vt:variant>
        <vt:lpwstr>_Toc209385724</vt:lpwstr>
      </vt:variant>
      <vt:variant>
        <vt:i4>1245236</vt:i4>
      </vt:variant>
      <vt:variant>
        <vt:i4>323</vt:i4>
      </vt:variant>
      <vt:variant>
        <vt:i4>0</vt:i4>
      </vt:variant>
      <vt:variant>
        <vt:i4>5</vt:i4>
      </vt:variant>
      <vt:variant>
        <vt:lpwstr/>
      </vt:variant>
      <vt:variant>
        <vt:lpwstr>_Toc209385723</vt:lpwstr>
      </vt:variant>
      <vt:variant>
        <vt:i4>1245236</vt:i4>
      </vt:variant>
      <vt:variant>
        <vt:i4>317</vt:i4>
      </vt:variant>
      <vt:variant>
        <vt:i4>0</vt:i4>
      </vt:variant>
      <vt:variant>
        <vt:i4>5</vt:i4>
      </vt:variant>
      <vt:variant>
        <vt:lpwstr/>
      </vt:variant>
      <vt:variant>
        <vt:lpwstr>_Toc209385722</vt:lpwstr>
      </vt:variant>
      <vt:variant>
        <vt:i4>1245236</vt:i4>
      </vt:variant>
      <vt:variant>
        <vt:i4>311</vt:i4>
      </vt:variant>
      <vt:variant>
        <vt:i4>0</vt:i4>
      </vt:variant>
      <vt:variant>
        <vt:i4>5</vt:i4>
      </vt:variant>
      <vt:variant>
        <vt:lpwstr/>
      </vt:variant>
      <vt:variant>
        <vt:lpwstr>_Toc209385721</vt:lpwstr>
      </vt:variant>
      <vt:variant>
        <vt:i4>1245236</vt:i4>
      </vt:variant>
      <vt:variant>
        <vt:i4>305</vt:i4>
      </vt:variant>
      <vt:variant>
        <vt:i4>0</vt:i4>
      </vt:variant>
      <vt:variant>
        <vt:i4>5</vt:i4>
      </vt:variant>
      <vt:variant>
        <vt:lpwstr/>
      </vt:variant>
      <vt:variant>
        <vt:lpwstr>_Toc209385720</vt:lpwstr>
      </vt:variant>
      <vt:variant>
        <vt:i4>1048628</vt:i4>
      </vt:variant>
      <vt:variant>
        <vt:i4>299</vt:i4>
      </vt:variant>
      <vt:variant>
        <vt:i4>0</vt:i4>
      </vt:variant>
      <vt:variant>
        <vt:i4>5</vt:i4>
      </vt:variant>
      <vt:variant>
        <vt:lpwstr/>
      </vt:variant>
      <vt:variant>
        <vt:lpwstr>_Toc209385719</vt:lpwstr>
      </vt:variant>
      <vt:variant>
        <vt:i4>1048628</vt:i4>
      </vt:variant>
      <vt:variant>
        <vt:i4>293</vt:i4>
      </vt:variant>
      <vt:variant>
        <vt:i4>0</vt:i4>
      </vt:variant>
      <vt:variant>
        <vt:i4>5</vt:i4>
      </vt:variant>
      <vt:variant>
        <vt:lpwstr/>
      </vt:variant>
      <vt:variant>
        <vt:lpwstr>_Toc209385718</vt:lpwstr>
      </vt:variant>
      <vt:variant>
        <vt:i4>1048628</vt:i4>
      </vt:variant>
      <vt:variant>
        <vt:i4>287</vt:i4>
      </vt:variant>
      <vt:variant>
        <vt:i4>0</vt:i4>
      </vt:variant>
      <vt:variant>
        <vt:i4>5</vt:i4>
      </vt:variant>
      <vt:variant>
        <vt:lpwstr/>
      </vt:variant>
      <vt:variant>
        <vt:lpwstr>_Toc209385717</vt:lpwstr>
      </vt:variant>
      <vt:variant>
        <vt:i4>1048628</vt:i4>
      </vt:variant>
      <vt:variant>
        <vt:i4>281</vt:i4>
      </vt:variant>
      <vt:variant>
        <vt:i4>0</vt:i4>
      </vt:variant>
      <vt:variant>
        <vt:i4>5</vt:i4>
      </vt:variant>
      <vt:variant>
        <vt:lpwstr/>
      </vt:variant>
      <vt:variant>
        <vt:lpwstr>_Toc209385716</vt:lpwstr>
      </vt:variant>
      <vt:variant>
        <vt:i4>1245235</vt:i4>
      </vt:variant>
      <vt:variant>
        <vt:i4>272</vt:i4>
      </vt:variant>
      <vt:variant>
        <vt:i4>0</vt:i4>
      </vt:variant>
      <vt:variant>
        <vt:i4>5</vt:i4>
      </vt:variant>
      <vt:variant>
        <vt:lpwstr/>
      </vt:variant>
      <vt:variant>
        <vt:lpwstr>_Toc209386010</vt:lpwstr>
      </vt:variant>
      <vt:variant>
        <vt:i4>1179699</vt:i4>
      </vt:variant>
      <vt:variant>
        <vt:i4>266</vt:i4>
      </vt:variant>
      <vt:variant>
        <vt:i4>0</vt:i4>
      </vt:variant>
      <vt:variant>
        <vt:i4>5</vt:i4>
      </vt:variant>
      <vt:variant>
        <vt:lpwstr/>
      </vt:variant>
      <vt:variant>
        <vt:lpwstr>_Toc209386009</vt:lpwstr>
      </vt:variant>
      <vt:variant>
        <vt:i4>1179699</vt:i4>
      </vt:variant>
      <vt:variant>
        <vt:i4>260</vt:i4>
      </vt:variant>
      <vt:variant>
        <vt:i4>0</vt:i4>
      </vt:variant>
      <vt:variant>
        <vt:i4>5</vt:i4>
      </vt:variant>
      <vt:variant>
        <vt:lpwstr/>
      </vt:variant>
      <vt:variant>
        <vt:lpwstr>_Toc209386008</vt:lpwstr>
      </vt:variant>
      <vt:variant>
        <vt:i4>1179699</vt:i4>
      </vt:variant>
      <vt:variant>
        <vt:i4>254</vt:i4>
      </vt:variant>
      <vt:variant>
        <vt:i4>0</vt:i4>
      </vt:variant>
      <vt:variant>
        <vt:i4>5</vt:i4>
      </vt:variant>
      <vt:variant>
        <vt:lpwstr/>
      </vt:variant>
      <vt:variant>
        <vt:lpwstr>_Toc209386007</vt:lpwstr>
      </vt:variant>
      <vt:variant>
        <vt:i4>1179699</vt:i4>
      </vt:variant>
      <vt:variant>
        <vt:i4>248</vt:i4>
      </vt:variant>
      <vt:variant>
        <vt:i4>0</vt:i4>
      </vt:variant>
      <vt:variant>
        <vt:i4>5</vt:i4>
      </vt:variant>
      <vt:variant>
        <vt:lpwstr/>
      </vt:variant>
      <vt:variant>
        <vt:lpwstr>_Toc209386006</vt:lpwstr>
      </vt:variant>
      <vt:variant>
        <vt:i4>1179699</vt:i4>
      </vt:variant>
      <vt:variant>
        <vt:i4>242</vt:i4>
      </vt:variant>
      <vt:variant>
        <vt:i4>0</vt:i4>
      </vt:variant>
      <vt:variant>
        <vt:i4>5</vt:i4>
      </vt:variant>
      <vt:variant>
        <vt:lpwstr/>
      </vt:variant>
      <vt:variant>
        <vt:lpwstr>_Toc209386005</vt:lpwstr>
      </vt:variant>
      <vt:variant>
        <vt:i4>1179699</vt:i4>
      </vt:variant>
      <vt:variant>
        <vt:i4>236</vt:i4>
      </vt:variant>
      <vt:variant>
        <vt:i4>0</vt:i4>
      </vt:variant>
      <vt:variant>
        <vt:i4>5</vt:i4>
      </vt:variant>
      <vt:variant>
        <vt:lpwstr/>
      </vt:variant>
      <vt:variant>
        <vt:lpwstr>_Toc209386004</vt:lpwstr>
      </vt:variant>
      <vt:variant>
        <vt:i4>1179699</vt:i4>
      </vt:variant>
      <vt:variant>
        <vt:i4>230</vt:i4>
      </vt:variant>
      <vt:variant>
        <vt:i4>0</vt:i4>
      </vt:variant>
      <vt:variant>
        <vt:i4>5</vt:i4>
      </vt:variant>
      <vt:variant>
        <vt:lpwstr/>
      </vt:variant>
      <vt:variant>
        <vt:lpwstr>_Toc209386003</vt:lpwstr>
      </vt:variant>
      <vt:variant>
        <vt:i4>1179699</vt:i4>
      </vt:variant>
      <vt:variant>
        <vt:i4>224</vt:i4>
      </vt:variant>
      <vt:variant>
        <vt:i4>0</vt:i4>
      </vt:variant>
      <vt:variant>
        <vt:i4>5</vt:i4>
      </vt:variant>
      <vt:variant>
        <vt:lpwstr/>
      </vt:variant>
      <vt:variant>
        <vt:lpwstr>_Toc209386002</vt:lpwstr>
      </vt:variant>
      <vt:variant>
        <vt:i4>1179699</vt:i4>
      </vt:variant>
      <vt:variant>
        <vt:i4>218</vt:i4>
      </vt:variant>
      <vt:variant>
        <vt:i4>0</vt:i4>
      </vt:variant>
      <vt:variant>
        <vt:i4>5</vt:i4>
      </vt:variant>
      <vt:variant>
        <vt:lpwstr/>
      </vt:variant>
      <vt:variant>
        <vt:lpwstr>_Toc209386001</vt:lpwstr>
      </vt:variant>
      <vt:variant>
        <vt:i4>1179699</vt:i4>
      </vt:variant>
      <vt:variant>
        <vt:i4>212</vt:i4>
      </vt:variant>
      <vt:variant>
        <vt:i4>0</vt:i4>
      </vt:variant>
      <vt:variant>
        <vt:i4>5</vt:i4>
      </vt:variant>
      <vt:variant>
        <vt:lpwstr/>
      </vt:variant>
      <vt:variant>
        <vt:lpwstr>_Toc209386000</vt:lpwstr>
      </vt:variant>
      <vt:variant>
        <vt:i4>1572922</vt:i4>
      </vt:variant>
      <vt:variant>
        <vt:i4>206</vt:i4>
      </vt:variant>
      <vt:variant>
        <vt:i4>0</vt:i4>
      </vt:variant>
      <vt:variant>
        <vt:i4>5</vt:i4>
      </vt:variant>
      <vt:variant>
        <vt:lpwstr/>
      </vt:variant>
      <vt:variant>
        <vt:lpwstr>_Toc209385999</vt:lpwstr>
      </vt:variant>
      <vt:variant>
        <vt:i4>1572922</vt:i4>
      </vt:variant>
      <vt:variant>
        <vt:i4>200</vt:i4>
      </vt:variant>
      <vt:variant>
        <vt:i4>0</vt:i4>
      </vt:variant>
      <vt:variant>
        <vt:i4>5</vt:i4>
      </vt:variant>
      <vt:variant>
        <vt:lpwstr/>
      </vt:variant>
      <vt:variant>
        <vt:lpwstr>_Toc209385998</vt:lpwstr>
      </vt:variant>
      <vt:variant>
        <vt:i4>1572922</vt:i4>
      </vt:variant>
      <vt:variant>
        <vt:i4>194</vt:i4>
      </vt:variant>
      <vt:variant>
        <vt:i4>0</vt:i4>
      </vt:variant>
      <vt:variant>
        <vt:i4>5</vt:i4>
      </vt:variant>
      <vt:variant>
        <vt:lpwstr/>
      </vt:variant>
      <vt:variant>
        <vt:lpwstr>_Toc209385997</vt:lpwstr>
      </vt:variant>
      <vt:variant>
        <vt:i4>1572922</vt:i4>
      </vt:variant>
      <vt:variant>
        <vt:i4>188</vt:i4>
      </vt:variant>
      <vt:variant>
        <vt:i4>0</vt:i4>
      </vt:variant>
      <vt:variant>
        <vt:i4>5</vt:i4>
      </vt:variant>
      <vt:variant>
        <vt:lpwstr/>
      </vt:variant>
      <vt:variant>
        <vt:lpwstr>_Toc209385996</vt:lpwstr>
      </vt:variant>
      <vt:variant>
        <vt:i4>1572922</vt:i4>
      </vt:variant>
      <vt:variant>
        <vt:i4>182</vt:i4>
      </vt:variant>
      <vt:variant>
        <vt:i4>0</vt:i4>
      </vt:variant>
      <vt:variant>
        <vt:i4>5</vt:i4>
      </vt:variant>
      <vt:variant>
        <vt:lpwstr/>
      </vt:variant>
      <vt:variant>
        <vt:lpwstr>_Toc209385995</vt:lpwstr>
      </vt:variant>
      <vt:variant>
        <vt:i4>1572922</vt:i4>
      </vt:variant>
      <vt:variant>
        <vt:i4>176</vt:i4>
      </vt:variant>
      <vt:variant>
        <vt:i4>0</vt:i4>
      </vt:variant>
      <vt:variant>
        <vt:i4>5</vt:i4>
      </vt:variant>
      <vt:variant>
        <vt:lpwstr/>
      </vt:variant>
      <vt:variant>
        <vt:lpwstr>_Toc209385994</vt:lpwstr>
      </vt:variant>
      <vt:variant>
        <vt:i4>1572922</vt:i4>
      </vt:variant>
      <vt:variant>
        <vt:i4>170</vt:i4>
      </vt:variant>
      <vt:variant>
        <vt:i4>0</vt:i4>
      </vt:variant>
      <vt:variant>
        <vt:i4>5</vt:i4>
      </vt:variant>
      <vt:variant>
        <vt:lpwstr/>
      </vt:variant>
      <vt:variant>
        <vt:lpwstr>_Toc209385993</vt:lpwstr>
      </vt:variant>
      <vt:variant>
        <vt:i4>1572922</vt:i4>
      </vt:variant>
      <vt:variant>
        <vt:i4>164</vt:i4>
      </vt:variant>
      <vt:variant>
        <vt:i4>0</vt:i4>
      </vt:variant>
      <vt:variant>
        <vt:i4>5</vt:i4>
      </vt:variant>
      <vt:variant>
        <vt:lpwstr/>
      </vt:variant>
      <vt:variant>
        <vt:lpwstr>_Toc209385992</vt:lpwstr>
      </vt:variant>
      <vt:variant>
        <vt:i4>1572922</vt:i4>
      </vt:variant>
      <vt:variant>
        <vt:i4>158</vt:i4>
      </vt:variant>
      <vt:variant>
        <vt:i4>0</vt:i4>
      </vt:variant>
      <vt:variant>
        <vt:i4>5</vt:i4>
      </vt:variant>
      <vt:variant>
        <vt:lpwstr/>
      </vt:variant>
      <vt:variant>
        <vt:lpwstr>_Toc209385991</vt:lpwstr>
      </vt:variant>
      <vt:variant>
        <vt:i4>1572922</vt:i4>
      </vt:variant>
      <vt:variant>
        <vt:i4>152</vt:i4>
      </vt:variant>
      <vt:variant>
        <vt:i4>0</vt:i4>
      </vt:variant>
      <vt:variant>
        <vt:i4>5</vt:i4>
      </vt:variant>
      <vt:variant>
        <vt:lpwstr/>
      </vt:variant>
      <vt:variant>
        <vt:lpwstr>_Toc209385990</vt:lpwstr>
      </vt:variant>
      <vt:variant>
        <vt:i4>1638458</vt:i4>
      </vt:variant>
      <vt:variant>
        <vt:i4>146</vt:i4>
      </vt:variant>
      <vt:variant>
        <vt:i4>0</vt:i4>
      </vt:variant>
      <vt:variant>
        <vt:i4>5</vt:i4>
      </vt:variant>
      <vt:variant>
        <vt:lpwstr/>
      </vt:variant>
      <vt:variant>
        <vt:lpwstr>_Toc209385989</vt:lpwstr>
      </vt:variant>
      <vt:variant>
        <vt:i4>1638458</vt:i4>
      </vt:variant>
      <vt:variant>
        <vt:i4>140</vt:i4>
      </vt:variant>
      <vt:variant>
        <vt:i4>0</vt:i4>
      </vt:variant>
      <vt:variant>
        <vt:i4>5</vt:i4>
      </vt:variant>
      <vt:variant>
        <vt:lpwstr/>
      </vt:variant>
      <vt:variant>
        <vt:lpwstr>_Toc209385988</vt:lpwstr>
      </vt:variant>
      <vt:variant>
        <vt:i4>1638458</vt:i4>
      </vt:variant>
      <vt:variant>
        <vt:i4>134</vt:i4>
      </vt:variant>
      <vt:variant>
        <vt:i4>0</vt:i4>
      </vt:variant>
      <vt:variant>
        <vt:i4>5</vt:i4>
      </vt:variant>
      <vt:variant>
        <vt:lpwstr/>
      </vt:variant>
      <vt:variant>
        <vt:lpwstr>_Toc209385987</vt:lpwstr>
      </vt:variant>
      <vt:variant>
        <vt:i4>1638458</vt:i4>
      </vt:variant>
      <vt:variant>
        <vt:i4>128</vt:i4>
      </vt:variant>
      <vt:variant>
        <vt:i4>0</vt:i4>
      </vt:variant>
      <vt:variant>
        <vt:i4>5</vt:i4>
      </vt:variant>
      <vt:variant>
        <vt:lpwstr/>
      </vt:variant>
      <vt:variant>
        <vt:lpwstr>_Toc209385986</vt:lpwstr>
      </vt:variant>
      <vt:variant>
        <vt:i4>1638458</vt:i4>
      </vt:variant>
      <vt:variant>
        <vt:i4>122</vt:i4>
      </vt:variant>
      <vt:variant>
        <vt:i4>0</vt:i4>
      </vt:variant>
      <vt:variant>
        <vt:i4>5</vt:i4>
      </vt:variant>
      <vt:variant>
        <vt:lpwstr/>
      </vt:variant>
      <vt:variant>
        <vt:lpwstr>_Toc209385985</vt:lpwstr>
      </vt:variant>
      <vt:variant>
        <vt:i4>1638458</vt:i4>
      </vt:variant>
      <vt:variant>
        <vt:i4>116</vt:i4>
      </vt:variant>
      <vt:variant>
        <vt:i4>0</vt:i4>
      </vt:variant>
      <vt:variant>
        <vt:i4>5</vt:i4>
      </vt:variant>
      <vt:variant>
        <vt:lpwstr/>
      </vt:variant>
      <vt:variant>
        <vt:lpwstr>_Toc209385984</vt:lpwstr>
      </vt:variant>
      <vt:variant>
        <vt:i4>1638458</vt:i4>
      </vt:variant>
      <vt:variant>
        <vt:i4>110</vt:i4>
      </vt:variant>
      <vt:variant>
        <vt:i4>0</vt:i4>
      </vt:variant>
      <vt:variant>
        <vt:i4>5</vt:i4>
      </vt:variant>
      <vt:variant>
        <vt:lpwstr/>
      </vt:variant>
      <vt:variant>
        <vt:lpwstr>_Toc209385983</vt:lpwstr>
      </vt:variant>
      <vt:variant>
        <vt:i4>1638458</vt:i4>
      </vt:variant>
      <vt:variant>
        <vt:i4>104</vt:i4>
      </vt:variant>
      <vt:variant>
        <vt:i4>0</vt:i4>
      </vt:variant>
      <vt:variant>
        <vt:i4>5</vt:i4>
      </vt:variant>
      <vt:variant>
        <vt:lpwstr/>
      </vt:variant>
      <vt:variant>
        <vt:lpwstr>_Toc209385982</vt:lpwstr>
      </vt:variant>
      <vt:variant>
        <vt:i4>1638458</vt:i4>
      </vt:variant>
      <vt:variant>
        <vt:i4>98</vt:i4>
      </vt:variant>
      <vt:variant>
        <vt:i4>0</vt:i4>
      </vt:variant>
      <vt:variant>
        <vt:i4>5</vt:i4>
      </vt:variant>
      <vt:variant>
        <vt:lpwstr/>
      </vt:variant>
      <vt:variant>
        <vt:lpwstr>_Toc209385981</vt:lpwstr>
      </vt:variant>
      <vt:variant>
        <vt:i4>1638458</vt:i4>
      </vt:variant>
      <vt:variant>
        <vt:i4>92</vt:i4>
      </vt:variant>
      <vt:variant>
        <vt:i4>0</vt:i4>
      </vt:variant>
      <vt:variant>
        <vt:i4>5</vt:i4>
      </vt:variant>
      <vt:variant>
        <vt:lpwstr/>
      </vt:variant>
      <vt:variant>
        <vt:lpwstr>_Toc209385980</vt:lpwstr>
      </vt:variant>
      <vt:variant>
        <vt:i4>1441850</vt:i4>
      </vt:variant>
      <vt:variant>
        <vt:i4>86</vt:i4>
      </vt:variant>
      <vt:variant>
        <vt:i4>0</vt:i4>
      </vt:variant>
      <vt:variant>
        <vt:i4>5</vt:i4>
      </vt:variant>
      <vt:variant>
        <vt:lpwstr/>
      </vt:variant>
      <vt:variant>
        <vt:lpwstr>_Toc209385979</vt:lpwstr>
      </vt:variant>
      <vt:variant>
        <vt:i4>1441850</vt:i4>
      </vt:variant>
      <vt:variant>
        <vt:i4>80</vt:i4>
      </vt:variant>
      <vt:variant>
        <vt:i4>0</vt:i4>
      </vt:variant>
      <vt:variant>
        <vt:i4>5</vt:i4>
      </vt:variant>
      <vt:variant>
        <vt:lpwstr/>
      </vt:variant>
      <vt:variant>
        <vt:lpwstr>_Toc209385978</vt:lpwstr>
      </vt:variant>
      <vt:variant>
        <vt:i4>1441850</vt:i4>
      </vt:variant>
      <vt:variant>
        <vt:i4>74</vt:i4>
      </vt:variant>
      <vt:variant>
        <vt:i4>0</vt:i4>
      </vt:variant>
      <vt:variant>
        <vt:i4>5</vt:i4>
      </vt:variant>
      <vt:variant>
        <vt:lpwstr/>
      </vt:variant>
      <vt:variant>
        <vt:lpwstr>_Toc209385977</vt:lpwstr>
      </vt:variant>
      <vt:variant>
        <vt:i4>1441850</vt:i4>
      </vt:variant>
      <vt:variant>
        <vt:i4>68</vt:i4>
      </vt:variant>
      <vt:variant>
        <vt:i4>0</vt:i4>
      </vt:variant>
      <vt:variant>
        <vt:i4>5</vt:i4>
      </vt:variant>
      <vt:variant>
        <vt:lpwstr/>
      </vt:variant>
      <vt:variant>
        <vt:lpwstr>_Toc209385976</vt:lpwstr>
      </vt:variant>
      <vt:variant>
        <vt:i4>1441850</vt:i4>
      </vt:variant>
      <vt:variant>
        <vt:i4>62</vt:i4>
      </vt:variant>
      <vt:variant>
        <vt:i4>0</vt:i4>
      </vt:variant>
      <vt:variant>
        <vt:i4>5</vt:i4>
      </vt:variant>
      <vt:variant>
        <vt:lpwstr/>
      </vt:variant>
      <vt:variant>
        <vt:lpwstr>_Toc209385975</vt:lpwstr>
      </vt:variant>
      <vt:variant>
        <vt:i4>1441850</vt:i4>
      </vt:variant>
      <vt:variant>
        <vt:i4>56</vt:i4>
      </vt:variant>
      <vt:variant>
        <vt:i4>0</vt:i4>
      </vt:variant>
      <vt:variant>
        <vt:i4>5</vt:i4>
      </vt:variant>
      <vt:variant>
        <vt:lpwstr/>
      </vt:variant>
      <vt:variant>
        <vt:lpwstr>_Toc209385974</vt:lpwstr>
      </vt:variant>
      <vt:variant>
        <vt:i4>1441850</vt:i4>
      </vt:variant>
      <vt:variant>
        <vt:i4>50</vt:i4>
      </vt:variant>
      <vt:variant>
        <vt:i4>0</vt:i4>
      </vt:variant>
      <vt:variant>
        <vt:i4>5</vt:i4>
      </vt:variant>
      <vt:variant>
        <vt:lpwstr/>
      </vt:variant>
      <vt:variant>
        <vt:lpwstr>_Toc209385973</vt:lpwstr>
      </vt:variant>
      <vt:variant>
        <vt:i4>1441850</vt:i4>
      </vt:variant>
      <vt:variant>
        <vt:i4>44</vt:i4>
      </vt:variant>
      <vt:variant>
        <vt:i4>0</vt:i4>
      </vt:variant>
      <vt:variant>
        <vt:i4>5</vt:i4>
      </vt:variant>
      <vt:variant>
        <vt:lpwstr/>
      </vt:variant>
      <vt:variant>
        <vt:lpwstr>_Toc209385972</vt:lpwstr>
      </vt:variant>
      <vt:variant>
        <vt:i4>1441850</vt:i4>
      </vt:variant>
      <vt:variant>
        <vt:i4>38</vt:i4>
      </vt:variant>
      <vt:variant>
        <vt:i4>0</vt:i4>
      </vt:variant>
      <vt:variant>
        <vt:i4>5</vt:i4>
      </vt:variant>
      <vt:variant>
        <vt:lpwstr/>
      </vt:variant>
      <vt:variant>
        <vt:lpwstr>_Toc209385971</vt:lpwstr>
      </vt:variant>
      <vt:variant>
        <vt:i4>1441850</vt:i4>
      </vt:variant>
      <vt:variant>
        <vt:i4>32</vt:i4>
      </vt:variant>
      <vt:variant>
        <vt:i4>0</vt:i4>
      </vt:variant>
      <vt:variant>
        <vt:i4>5</vt:i4>
      </vt:variant>
      <vt:variant>
        <vt:lpwstr/>
      </vt:variant>
      <vt:variant>
        <vt:lpwstr>_Toc209385970</vt:lpwstr>
      </vt:variant>
      <vt:variant>
        <vt:i4>1507386</vt:i4>
      </vt:variant>
      <vt:variant>
        <vt:i4>26</vt:i4>
      </vt:variant>
      <vt:variant>
        <vt:i4>0</vt:i4>
      </vt:variant>
      <vt:variant>
        <vt:i4>5</vt:i4>
      </vt:variant>
      <vt:variant>
        <vt:lpwstr/>
      </vt:variant>
      <vt:variant>
        <vt:lpwstr>_Toc209385969</vt:lpwstr>
      </vt:variant>
      <vt:variant>
        <vt:i4>1507386</vt:i4>
      </vt:variant>
      <vt:variant>
        <vt:i4>20</vt:i4>
      </vt:variant>
      <vt:variant>
        <vt:i4>0</vt:i4>
      </vt:variant>
      <vt:variant>
        <vt:i4>5</vt:i4>
      </vt:variant>
      <vt:variant>
        <vt:lpwstr/>
      </vt:variant>
      <vt:variant>
        <vt:lpwstr>_Toc209385968</vt:lpwstr>
      </vt:variant>
      <vt:variant>
        <vt:i4>1507386</vt:i4>
      </vt:variant>
      <vt:variant>
        <vt:i4>14</vt:i4>
      </vt:variant>
      <vt:variant>
        <vt:i4>0</vt:i4>
      </vt:variant>
      <vt:variant>
        <vt:i4>5</vt:i4>
      </vt:variant>
      <vt:variant>
        <vt:lpwstr/>
      </vt:variant>
      <vt:variant>
        <vt:lpwstr>_Toc209385967</vt:lpwstr>
      </vt:variant>
      <vt:variant>
        <vt:i4>1507386</vt:i4>
      </vt:variant>
      <vt:variant>
        <vt:i4>8</vt:i4>
      </vt:variant>
      <vt:variant>
        <vt:i4>0</vt:i4>
      </vt:variant>
      <vt:variant>
        <vt:i4>5</vt:i4>
      </vt:variant>
      <vt:variant>
        <vt:lpwstr/>
      </vt:variant>
      <vt:variant>
        <vt:lpwstr>_Toc209385966</vt:lpwstr>
      </vt:variant>
      <vt:variant>
        <vt:i4>1507386</vt:i4>
      </vt:variant>
      <vt:variant>
        <vt:i4>2</vt:i4>
      </vt:variant>
      <vt:variant>
        <vt:i4>0</vt:i4>
      </vt:variant>
      <vt:variant>
        <vt:i4>5</vt:i4>
      </vt:variant>
      <vt:variant>
        <vt:lpwstr/>
      </vt:variant>
      <vt:variant>
        <vt:lpwstr>_Toc209385965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3</cp:revision>
  <cp:lastPrinted>2025-09-22T03:01:00Z</cp:lastPrinted>
  <dcterms:created xsi:type="dcterms:W3CDTF">2025-09-22T03:01:00Z</dcterms:created>
  <dcterms:modified xsi:type="dcterms:W3CDTF">2025-09-22T03:01:00Z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