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  <w:rtl w:val="0"/>
        </w:rPr>
        <w:t xml:space="preserve">CST-239 Activity 4 Guide</w:t>
      </w:r>
    </w:p>
    <w:p w:rsidR="00000000" w:rsidDel="00000000" w:rsidP="00000000" w:rsidRDefault="00000000" w:rsidRPr="00000000" w14:paraId="00000002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  <w:rtl w:val="0"/>
        </w:rPr>
        <w:t xml:space="preserve">Zachary Pahl</w:t>
      </w:r>
    </w:p>
    <w:p w:rsidR="00000000" w:rsidDel="00000000" w:rsidP="00000000" w:rsidRDefault="00000000" w:rsidRPr="00000000" w14:paraId="00000004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  <w:rtl w:val="0"/>
        </w:rPr>
        <w:t xml:space="preserve">4/3/2022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1a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7127606" cy="3868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7606" cy="386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23453" cy="35115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3453" cy="351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1b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90105" cy="39514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105" cy="3951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 1c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055519" cy="337444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5519" cy="3374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 1d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692458" cy="400288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458" cy="400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70866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215" w:top="450" w:left="63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