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80" w:rsidRPr="004B7C80" w:rsidRDefault="004B7C80" w:rsidP="004B7C8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58a60"/>
      <w:bookmarkStart w:id="1" w:name="0158a61"/>
      <w:bookmarkEnd w:id="0"/>
      <w:bookmarkEnd w:id="1"/>
    </w:p>
    <w:p w:rsidR="004B7C80" w:rsidRPr="004B7C80" w:rsidRDefault="004B7C80" w:rsidP="004B7C80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楞嚴正脉十卷科文</w:t>
      </w:r>
    </w:p>
    <w:p w:rsidR="004B7C80" w:rsidRPr="004B7C80" w:rsidRDefault="004B7C80" w:rsidP="004B7C80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" w:name="0158a62"/>
      <w:bookmarkStart w:id="3" w:name="0158a63"/>
      <w:bookmarkEnd w:id="2"/>
      <w:bookmarkEnd w:id="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○四行陰魔相分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" w:name="0158a64"/>
      <w:bookmarkEnd w:id="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一具示始終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" w:name="0158a65"/>
      <w:bookmarkEnd w:id="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一始初未破區宇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" w:name="0158a66"/>
      <w:bookmarkEnd w:id="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一躡前想陰盡相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" w:name="0158a67"/>
      <w:bookmarkEnd w:id="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二狀示行陰區宇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(生滅)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" w:name="0158a68"/>
      <w:bookmarkEnd w:id="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二終破顯露妄源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(若此)</w:t>
      </w:r>
    </w:p>
    <w:p w:rsidR="004B7C80" w:rsidRPr="004B7C80" w:rsidRDefault="004B7C80" w:rsidP="004B7C80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" w:name="0158a69"/>
      <w:bookmarkEnd w:id="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二中間十計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10" w:name="0158a70"/>
      <w:bookmarkEnd w:id="1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一二種無因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" w:name="0158a71"/>
      <w:bookmarkEnd w:id="1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2" w:name="0158a72"/>
      <w:bookmarkEnd w:id="1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二分條詳釋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" w:name="0158a73"/>
      <w:bookmarkEnd w:id="1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一本無因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" w:name="0158a74"/>
      <w:bookmarkEnd w:id="1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一據</w:t>
      </w:r>
      <w:r w:rsidRPr="004B7C80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見量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15" w:name="0158a75"/>
      <w:bookmarkEnd w:id="1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二謬成邪計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(便作)</w:t>
      </w:r>
      <w:bookmarkStart w:id="16" w:name="0158a76"/>
      <w:bookmarkEnd w:id="1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三失真墮外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" w:name="0158a77"/>
      <w:bookmarkEnd w:id="1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二末無因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" w:name="0158a78"/>
      <w:bookmarkEnd w:id="1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一據</w:t>
      </w:r>
      <w:r w:rsidRPr="004B7C80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見量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  <w:bookmarkStart w:id="19" w:name="0158a79"/>
      <w:bookmarkEnd w:id="1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二謬成邪計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(今盡)</w:t>
      </w:r>
      <w:bookmarkStart w:id="20" w:name="0158a80"/>
      <w:bookmarkEnd w:id="2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三失真墮外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" w:name="0158a81"/>
      <w:bookmarkEnd w:id="2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(是則)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" w:name="0158a82"/>
      <w:bookmarkEnd w:id="2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二四種徧常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" w:name="0158a83"/>
      <w:bookmarkEnd w:id="2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4" w:name="0158a84"/>
      <w:bookmarkEnd w:id="2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二分條詳釋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5" w:name="0158a85"/>
      <w:bookmarkEnd w:id="2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一心境計常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26" w:name="0158a86"/>
      <w:bookmarkEnd w:id="2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二四大計常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  <w:bookmarkStart w:id="27" w:name="0158a87"/>
      <w:bookmarkEnd w:id="2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三八識計常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(三者)</w:t>
      </w:r>
      <w:bookmarkStart w:id="28" w:name="0158a88"/>
      <w:bookmarkEnd w:id="2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四想盡計常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(四者)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" w:name="0158a89"/>
      <w:bookmarkEnd w:id="2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" w:name="0158a90"/>
      <w:bookmarkEnd w:id="3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三四種顛倒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" w:name="0158a91"/>
      <w:bookmarkEnd w:id="3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(又三)</w:t>
      </w:r>
      <w:bookmarkStart w:id="32" w:name="0159a01"/>
      <w:bookmarkEnd w:id="3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二分條詳釋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3" w:name="0159a02"/>
      <w:bookmarkEnd w:id="3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一雙約自他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34" w:name="0159a03"/>
      <w:bookmarkEnd w:id="3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二約它國土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  <w:bookmarkStart w:id="35" w:name="0159a04"/>
      <w:bookmarkEnd w:id="3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三約自身心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(三者)</w:t>
      </w:r>
      <w:bookmarkStart w:id="36" w:name="0159a05"/>
      <w:bookmarkEnd w:id="3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四雙非他自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(四者)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" w:name="0159a06"/>
      <w:bookmarkEnd w:id="3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" w:name="0159a07"/>
      <w:bookmarkEnd w:id="3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四四種有邊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9" w:name="0159a08"/>
      <w:bookmarkEnd w:id="3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(又三)</w:t>
      </w:r>
      <w:bookmarkStart w:id="40" w:name="0159a09"/>
      <w:bookmarkEnd w:id="4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二分條詳釋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1" w:name="0159a10"/>
      <w:bookmarkEnd w:id="4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一約三際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42" w:name="0159a11"/>
      <w:bookmarkEnd w:id="4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二約見聞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  <w:bookmarkStart w:id="43" w:name="0159a12"/>
      <w:bookmarkEnd w:id="4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三約彼我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(三者)</w:t>
      </w:r>
      <w:bookmarkStart w:id="44" w:name="0159a13"/>
      <w:bookmarkEnd w:id="4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四約生滅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(四者)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" w:name="0159a14"/>
      <w:bookmarkEnd w:id="4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" w:name="0159a15"/>
      <w:bookmarkEnd w:id="4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五四種矯亂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7" w:name="0159a16"/>
      <w:bookmarkEnd w:id="4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(又三)</w:t>
      </w:r>
      <w:bookmarkStart w:id="48" w:name="0159a17"/>
      <w:bookmarkEnd w:id="4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二分條詳釋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9" w:name="0159a18"/>
      <w:bookmarkEnd w:id="4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一八亦矯亂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(一者)</w:t>
      </w:r>
      <w:bookmarkStart w:id="50" w:name="0159a19"/>
      <w:bookmarkEnd w:id="5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二唯無矯亂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(二者)</w:t>
      </w:r>
      <w:bookmarkStart w:id="51" w:name="0159a20"/>
      <w:bookmarkEnd w:id="5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三唯是矯亂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(三者)</w:t>
      </w:r>
      <w:bookmarkStart w:id="52" w:name="0159a21"/>
      <w:bookmarkEnd w:id="5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四有無矯亂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(四者)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" w:name="0159a22"/>
      <w:bookmarkEnd w:id="5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" w:name="0159a23"/>
      <w:bookmarkEnd w:id="5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六十六有相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5" w:name="0159a24"/>
      <w:bookmarkEnd w:id="5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(又三)</w:t>
      </w:r>
      <w:bookmarkStart w:id="56" w:name="0159a25"/>
      <w:bookmarkEnd w:id="5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二詳釋其相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7" w:name="0159a26"/>
      <w:bookmarkEnd w:id="5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一正成本計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8" w:name="0159a27"/>
      <w:bookmarkEnd w:id="5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一分條例顯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(或至)</w:t>
      </w:r>
      <w:bookmarkStart w:id="59" w:name="0159a28"/>
      <w:bookmarkEnd w:id="5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二總勒名數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(皆計)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0" w:name="0159a29"/>
      <w:bookmarkEnd w:id="6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二更成轉計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(從此)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1" w:name="0159a30"/>
      <w:bookmarkEnd w:id="6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2" w:name="0159a31"/>
      <w:bookmarkEnd w:id="6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七八種無相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3" w:name="0159a32"/>
      <w:bookmarkEnd w:id="6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(又三)</w:t>
      </w:r>
      <w:bookmarkStart w:id="64" w:name="0159a33"/>
      <w:bookmarkEnd w:id="6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二詳釋其相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5" w:name="0159a34"/>
      <w:bookmarkEnd w:id="6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一正成本計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6" w:name="0159a35"/>
      <w:bookmarkEnd w:id="6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一分條例顯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(見其)</w:t>
      </w:r>
      <w:bookmarkStart w:id="67" w:name="0159a36"/>
      <w:bookmarkEnd w:id="6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二總勒名數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(此質)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8" w:name="0159a37"/>
      <w:bookmarkEnd w:id="6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二更成轉計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(又計)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9" w:name="0159a38"/>
      <w:bookmarkEnd w:id="6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0" w:name="0159a39"/>
      <w:bookmarkEnd w:id="7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八八種俱非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1" w:name="0159a40"/>
      <w:bookmarkEnd w:id="7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(又三)</w:t>
      </w:r>
      <w:bookmarkStart w:id="72" w:name="0159a41"/>
      <w:bookmarkEnd w:id="7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二詳釋其相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3" w:name="0159a42"/>
      <w:bookmarkEnd w:id="7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一正成本計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4" w:name="0159a43"/>
      <w:bookmarkEnd w:id="7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一分條例顯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(色受)</w:t>
      </w:r>
      <w:bookmarkStart w:id="75" w:name="0159a44"/>
      <w:bookmarkEnd w:id="7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二總勒名數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6" w:name="0159a45"/>
      <w:bookmarkEnd w:id="7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二更成轉計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(又計)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7" w:name="0159a46"/>
      <w:bookmarkEnd w:id="7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" w:name="0159a47"/>
      <w:bookmarkEnd w:id="7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九七際斷滅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9" w:name="0159a48"/>
      <w:bookmarkEnd w:id="7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(又三)</w:t>
      </w:r>
      <w:bookmarkStart w:id="80" w:name="0159a49"/>
      <w:bookmarkEnd w:id="8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二具顯其相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1" w:name="0159a50"/>
      <w:bookmarkEnd w:id="8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一分條詳釋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(或計)</w:t>
      </w:r>
      <w:bookmarkStart w:id="82" w:name="0159a51"/>
      <w:bookmarkEnd w:id="8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二總勒名數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3" w:name="0159a52"/>
      <w:bookmarkEnd w:id="8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" w:name="0159a53"/>
      <w:bookmarkEnd w:id="8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十五現涅槃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5" w:name="0159a54"/>
      <w:bookmarkEnd w:id="8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一標由示墜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(又三)</w:t>
      </w:r>
      <w:bookmarkStart w:id="86" w:name="0159a55"/>
      <w:bookmarkEnd w:id="8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二具顯其相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7" w:name="0159a56"/>
      <w:bookmarkEnd w:id="8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一分條詳釋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(或以)</w:t>
      </w:r>
      <w:bookmarkStart w:id="88" w:name="0159a57"/>
      <w:bookmarkEnd w:id="8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二總勒名數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(迷有)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9" w:name="0159a58"/>
      <w:bookmarkEnd w:id="8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三結成外論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(由此)</w:t>
      </w:r>
    </w:p>
    <w:p w:rsidR="004B7C80" w:rsidRPr="004B7C80" w:rsidRDefault="004B7C80" w:rsidP="004B7C80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0" w:name="0159a59"/>
      <w:bookmarkEnd w:id="9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三結害囑護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1" w:name="0159a60"/>
      <w:bookmarkEnd w:id="9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一示因交互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92" w:name="0159a61"/>
      <w:bookmarkEnd w:id="9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二迷則成害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(眾生)</w:t>
      </w:r>
      <w:bookmarkStart w:id="93" w:name="0159a62"/>
      <w:bookmarkEnd w:id="9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三囑令保護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4" w:name="0159a63"/>
      <w:bookmarkEnd w:id="9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一囑作摧邪知識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  <w:bookmarkStart w:id="95" w:name="0159a64"/>
      <w:bookmarkEnd w:id="9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二囑作趣真導師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(教其)</w:t>
      </w:r>
    </w:p>
    <w:p w:rsidR="004B7C80" w:rsidRPr="004B7C80" w:rsidRDefault="004B7C80" w:rsidP="004B7C80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6" w:name="0159a65"/>
      <w:bookmarkStart w:id="97" w:name="0159a66"/>
      <w:bookmarkEnd w:id="96"/>
      <w:bookmarkEnd w:id="9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△四行陰魔相竟</w:t>
      </w:r>
      <w:bookmarkStart w:id="98" w:name="0159a67"/>
      <w:bookmarkStart w:id="99" w:name="0159a68"/>
      <w:bookmarkEnd w:id="98"/>
      <w:bookmarkEnd w:id="9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○五識陰魔相分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0" w:name="0159a69"/>
      <w:bookmarkEnd w:id="10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一具示始終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1" w:name="0159a70"/>
      <w:bookmarkEnd w:id="10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一始初未破區宇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2" w:name="0159a71"/>
      <w:bookmarkEnd w:id="10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一躡前行陰盡相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03" w:name="0159a72"/>
      <w:bookmarkEnd w:id="10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二狀示識陰區宇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(於涅)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4" w:name="0159a73"/>
      <w:bookmarkEnd w:id="10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二終破顯露妄源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</w:p>
    <w:p w:rsidR="004B7C80" w:rsidRPr="004B7C80" w:rsidRDefault="004B7C80" w:rsidP="004B7C80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5" w:name="0159a74"/>
      <w:bookmarkEnd w:id="10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二中間十執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(十)</w:t>
      </w:r>
      <w:bookmarkStart w:id="106" w:name="0159a75"/>
      <w:bookmarkEnd w:id="10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一因所因執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(能令)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" w:name="0159a76"/>
      <w:bookmarkEnd w:id="10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二能非能執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8" w:name="0159a77"/>
      <w:bookmarkEnd w:id="10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三常非常執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" w:name="0159a78"/>
      <w:bookmarkEnd w:id="10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四知無知執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0" w:name="0159a79"/>
      <w:bookmarkEnd w:id="11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五生無生執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1" w:name="0159a80"/>
      <w:bookmarkEnd w:id="11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六歸無歸執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2" w:name="0159a81"/>
      <w:bookmarkEnd w:id="11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七貪非貪執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3" w:name="0160a01"/>
      <w:bookmarkEnd w:id="11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八真無真執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(觀命)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4" w:name="0160a02"/>
      <w:bookmarkEnd w:id="11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九定性雙聞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(於命)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5" w:name="0160a03"/>
      <w:bookmarkEnd w:id="11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十定性辟支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一兩楹之間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(又善)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二邪解執背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(於命)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三結名異種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4B7C80" w:rsidRPr="004B7C80" w:rsidRDefault="004B7C80" w:rsidP="004B7C80">
      <w:pPr>
        <w:widowControl/>
        <w:numPr>
          <w:ilvl w:val="1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6" w:name="0160a04"/>
      <w:bookmarkEnd w:id="11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三結害囑護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7" w:name="0160a05"/>
      <w:bookmarkEnd w:id="11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一示因交互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18" w:name="0160a06"/>
      <w:bookmarkEnd w:id="11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二迷則成害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9" w:name="0160a07"/>
      <w:bookmarkEnd w:id="11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一總標迷妄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(眾生)</w:t>
      </w:r>
      <w:bookmarkStart w:id="120" w:name="0160a08"/>
      <w:bookmarkEnd w:id="12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二分害重輕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(外道)</w:t>
      </w:r>
    </w:p>
    <w:p w:rsidR="004B7C80" w:rsidRPr="004B7C80" w:rsidRDefault="004B7C80" w:rsidP="004B7C80">
      <w:pPr>
        <w:widowControl/>
        <w:numPr>
          <w:ilvl w:val="2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160a09"/>
      <w:bookmarkEnd w:id="12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三囑令保護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</w:p>
    <w:p w:rsidR="004B7C80" w:rsidRPr="004B7C80" w:rsidRDefault="004B7C80" w:rsidP="004B7C80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" w:name="0160a10"/>
      <w:bookmarkStart w:id="123" w:name="0160a11"/>
      <w:bookmarkEnd w:id="122"/>
      <w:bookmarkEnd w:id="12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△二詳分五魔境相竟</w:t>
      </w:r>
    </w:p>
    <w:p w:rsidR="004B7C80" w:rsidRPr="004B7C80" w:rsidRDefault="004B7C80" w:rsidP="004B7C80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" w:name="0160a12"/>
      <w:bookmarkStart w:id="125" w:name="0160a13"/>
      <w:bookmarkEnd w:id="124"/>
      <w:bookmarkEnd w:id="12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○三結示超證護持分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6" w:name="0160a14"/>
      <w:bookmarkEnd w:id="12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一先示超證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7" w:name="0160a15"/>
      <w:bookmarkEnd w:id="12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一諸佛先證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128" w:name="0160a16"/>
      <w:bookmarkEnd w:id="12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二識盡所超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9" w:name="0160a17"/>
      <w:bookmarkEnd w:id="12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一識盡根融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(識陰)</w:t>
      </w:r>
      <w:bookmarkStart w:id="130" w:name="0160a18"/>
      <w:bookmarkEnd w:id="13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二頓齊等覺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1" w:name="0160a19"/>
      <w:bookmarkEnd w:id="13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一法說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(從互)</w:t>
      </w:r>
      <w:bookmarkStart w:id="132" w:name="0160a20"/>
      <w:bookmarkEnd w:id="13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二喻說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(如淨)</w:t>
      </w:r>
    </w:p>
    <w:p w:rsidR="004B7C80" w:rsidRPr="004B7C80" w:rsidRDefault="004B7C80" w:rsidP="004B7C80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3" w:name="0160a21"/>
      <w:bookmarkEnd w:id="13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三示超諸位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4B7C80" w:rsidRPr="004B7C80" w:rsidRDefault="004B7C80" w:rsidP="004B7C80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4" w:name="0160a22"/>
      <w:bookmarkEnd w:id="13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三圓證極果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(入於)</w:t>
      </w:r>
    </w:p>
    <w:p w:rsidR="004B7C80" w:rsidRPr="004B7C80" w:rsidRDefault="004B7C80" w:rsidP="004B7C80">
      <w:pPr>
        <w:widowControl/>
        <w:numPr>
          <w:ilvl w:val="1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" w:name="0160a23"/>
      <w:bookmarkEnd w:id="13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二後示護持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6" w:name="0160a24"/>
      <w:bookmarkEnd w:id="13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一首明遵古辨折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(此是)</w:t>
      </w:r>
      <w:bookmarkStart w:id="137" w:name="0160a25"/>
      <w:bookmarkEnd w:id="13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二正令</w:t>
      </w:r>
      <w:r w:rsidRPr="004B7C80">
        <w:rPr>
          <w:rFonts w:ascii="宋体" w:eastAsia="宋体" w:hAnsi="宋体" w:cs="宋体"/>
          <w:color w:val="FF0000"/>
          <w:kern w:val="0"/>
          <w:sz w:val="32"/>
          <w:szCs w:val="32"/>
        </w:rPr>
        <w:t>諳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識護持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8" w:name="0160a26"/>
      <w:bookmarkEnd w:id="13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一先令自</w:t>
      </w:r>
      <w:r w:rsidRPr="004B7C80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諳識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9" w:name="0160a27"/>
      <w:bookmarkEnd w:id="13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一諳識邪魔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(魔境)</w:t>
      </w:r>
      <w:bookmarkStart w:id="140" w:name="0160a28"/>
      <w:bookmarkEnd w:id="14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二諸魔不現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(陰魔)</w:t>
      </w:r>
      <w:bookmarkStart w:id="141" w:name="0160a29"/>
      <w:bookmarkEnd w:id="14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三二果無障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(直至)</w:t>
      </w:r>
    </w:p>
    <w:p w:rsidR="004B7C80" w:rsidRPr="004B7C80" w:rsidRDefault="004B7C80" w:rsidP="004B7C80">
      <w:pPr>
        <w:widowControl/>
        <w:numPr>
          <w:ilvl w:val="3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" w:name="0160a30"/>
      <w:bookmarkEnd w:id="14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二轉令呪護眾生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3" w:name="0160a31"/>
      <w:bookmarkEnd w:id="14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一正教勸持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(若諸)</w:t>
      </w:r>
      <w:bookmarkStart w:id="144" w:name="0160a32"/>
      <w:bookmarkEnd w:id="14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二兼通寫帶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(若未)</w:t>
      </w:r>
      <w:bookmarkStart w:id="145" w:name="0160a33"/>
      <w:bookmarkEnd w:id="14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三總結魔伏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</w:p>
    <w:p w:rsidR="004B7C80" w:rsidRPr="004B7C80" w:rsidRDefault="004B7C80" w:rsidP="004B7C80">
      <w:pPr>
        <w:widowControl/>
        <w:numPr>
          <w:ilvl w:val="2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" w:name="0160a34"/>
      <w:bookmarkEnd w:id="14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三叮囑欽古教範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(汝當)</w:t>
      </w:r>
    </w:p>
    <w:p w:rsidR="004B7C80" w:rsidRPr="004B7C80" w:rsidRDefault="004B7C80" w:rsidP="004B7C80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7" w:name="0160a35"/>
      <w:bookmarkStart w:id="148" w:name="0160a36"/>
      <w:bookmarkEnd w:id="147"/>
      <w:bookmarkEnd w:id="14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△一無問自說五陰魔境竟</w:t>
      </w:r>
    </w:p>
    <w:p w:rsidR="004B7C80" w:rsidRPr="004B7C80" w:rsidRDefault="004B7C80" w:rsidP="004B7C80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9" w:name="0160a37"/>
      <w:bookmarkStart w:id="150" w:name="0160a38"/>
      <w:bookmarkEnd w:id="149"/>
      <w:bookmarkEnd w:id="15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○二因請重明五陰起滅分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1" w:name="0160a39"/>
      <w:bookmarkEnd w:id="15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1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一躡前請問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2" w:name="0160a40"/>
      <w:bookmarkEnd w:id="15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一領前請後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53" w:name="0160a41"/>
      <w:bookmarkEnd w:id="15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二具陳三問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4" w:name="0160a42"/>
      <w:bookmarkEnd w:id="15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一問生起妄想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(如佛)</w:t>
      </w:r>
      <w:bookmarkStart w:id="155" w:name="0160a43"/>
      <w:bookmarkEnd w:id="15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二問滅除頓漸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(又此)</w:t>
      </w:r>
      <w:bookmarkStart w:id="156" w:name="0160a44"/>
      <w:bookmarkEnd w:id="15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三問陰界淺深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4B7C80" w:rsidRPr="004B7C80" w:rsidRDefault="004B7C80" w:rsidP="004B7C80">
      <w:pPr>
        <w:widowControl/>
        <w:numPr>
          <w:ilvl w:val="2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" w:name="0160a45"/>
      <w:bookmarkEnd w:id="15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三願利現未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(惟願)</w:t>
      </w:r>
    </w:p>
    <w:p w:rsidR="004B7C80" w:rsidRPr="004B7C80" w:rsidRDefault="004B7C80" w:rsidP="004B7C80">
      <w:pPr>
        <w:widowControl/>
        <w:numPr>
          <w:ilvl w:val="1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8" w:name="0160a46"/>
      <w:bookmarkEnd w:id="15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二酬請具答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9" w:name="0160a47"/>
      <w:bookmarkEnd w:id="15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一具答三問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0" w:name="0160a48"/>
      <w:bookmarkEnd w:id="16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一答生起妄想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1" w:name="0160a49"/>
      <w:bookmarkEnd w:id="16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一標說妄想之由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2" w:name="0160a50"/>
      <w:bookmarkEnd w:id="16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一推原生起元虗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3" w:name="0160a51"/>
      <w:bookmarkEnd w:id="16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一明真本無陰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64" w:name="0160a52"/>
      <w:bookmarkEnd w:id="16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二表陰皆妄生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(皆因)</w:t>
      </w:r>
      <w:bookmarkStart w:id="165" w:name="0160a53"/>
      <w:bookmarkEnd w:id="16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三喻妄生非實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(斯元)</w:t>
      </w:r>
    </w:p>
    <w:p w:rsidR="004B7C80" w:rsidRPr="004B7C80" w:rsidRDefault="004B7C80" w:rsidP="004B7C80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" w:name="0160a54"/>
      <w:bookmarkEnd w:id="16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二判決倒計非是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7" w:name="0160a55"/>
      <w:bookmarkEnd w:id="16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一直示二計俱妄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(妄元)</w:t>
      </w:r>
      <w:bookmarkStart w:id="168" w:name="0160a56"/>
      <w:bookmarkEnd w:id="16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二縱奪況顯必妄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B7C80" w:rsidRPr="004B7C80" w:rsidRDefault="004B7C80" w:rsidP="004B7C80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" w:name="0160a57"/>
      <w:bookmarkEnd w:id="16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三結歸故說妄想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4B7C80" w:rsidRPr="004B7C80" w:rsidRDefault="004B7C80" w:rsidP="004B7C80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" w:name="0160a58"/>
      <w:bookmarkEnd w:id="17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二詳示五重妄想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171" w:name="0160a59"/>
      <w:bookmarkEnd w:id="17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一色陰妄想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2" w:name="0160a60"/>
      <w:bookmarkEnd w:id="17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一示體因想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(汝体)</w:t>
      </w:r>
      <w:bookmarkStart w:id="173" w:name="0160a61"/>
      <w:bookmarkEnd w:id="17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二引喻詳釋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4" w:name="0160a62"/>
      <w:bookmarkEnd w:id="17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一雙引二想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(如我)</w:t>
      </w:r>
      <w:bookmarkStart w:id="175" w:name="0160a63"/>
      <w:bookmarkEnd w:id="17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二辨顯虗妄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(懸崖)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" w:name="0161a01"/>
      <w:bookmarkEnd w:id="17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三結妄想名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(是汝)</w:t>
      </w:r>
    </w:p>
    <w:p w:rsidR="004B7C80" w:rsidRPr="004B7C80" w:rsidRDefault="004B7C80" w:rsidP="004B7C80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" w:name="0161a02"/>
      <w:bookmarkEnd w:id="17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二受陰妄想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8" w:name="0161a03"/>
      <w:bookmarkEnd w:id="17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一轉想成受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(即此)</w:t>
      </w:r>
      <w:bookmarkStart w:id="179" w:name="0161a04"/>
      <w:bookmarkEnd w:id="17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二推廣結名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</w:p>
    <w:p w:rsidR="004B7C80" w:rsidRPr="004B7C80" w:rsidRDefault="004B7C80" w:rsidP="004B7C80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0" w:name="0161a05"/>
      <w:bookmarkEnd w:id="18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三想陰妄想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1" w:name="0161a06"/>
      <w:bookmarkEnd w:id="18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一身念相應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(由汝)</w:t>
      </w:r>
      <w:bookmarkStart w:id="182" w:name="0161a07"/>
      <w:bookmarkEnd w:id="18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二推廣結名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(寤即)</w:t>
      </w:r>
    </w:p>
    <w:p w:rsidR="004B7C80" w:rsidRPr="004B7C80" w:rsidRDefault="004B7C80" w:rsidP="004B7C80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" w:name="0161a08"/>
      <w:bookmarkEnd w:id="18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四行陰妄想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4" w:name="0161a09"/>
      <w:bookmarkEnd w:id="18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一體遷不覺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(化理)</w:t>
      </w:r>
      <w:bookmarkStart w:id="185" w:name="0161a10"/>
      <w:bookmarkEnd w:id="18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二雙詰是非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86" w:name="0161a11"/>
      <w:bookmarkEnd w:id="18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三推廣結名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</w:p>
    <w:p w:rsidR="004B7C80" w:rsidRPr="004B7C80" w:rsidRDefault="004B7C80" w:rsidP="004B7C80">
      <w:pPr>
        <w:widowControl/>
        <w:numPr>
          <w:ilvl w:val="5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7" w:name="0161a12"/>
      <w:bookmarkEnd w:id="18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五識陰妄想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88" w:name="0161a13"/>
      <w:bookmarkEnd w:id="18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一縱奪真妄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9" w:name="0161a14"/>
      <w:bookmarkEnd w:id="18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一約性縱真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(又汝)</w:t>
      </w:r>
      <w:bookmarkStart w:id="190" w:name="0161a15"/>
      <w:bookmarkEnd w:id="19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7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二驗憶奪妄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(何因)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1" w:name="0161a16"/>
      <w:bookmarkEnd w:id="19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二正申喻示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92" w:name="0161a17"/>
      <w:bookmarkEnd w:id="19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三的指滅時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(非汝)</w:t>
      </w:r>
      <w:bookmarkStart w:id="193" w:name="0161a18"/>
      <w:bookmarkEnd w:id="19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四推廣結名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(故汝)</w:t>
      </w:r>
    </w:p>
    <w:p w:rsidR="004B7C80" w:rsidRPr="004B7C80" w:rsidRDefault="004B7C80" w:rsidP="004B7C80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" w:name="0161a19"/>
      <w:bookmarkEnd w:id="19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三總結妄想所成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B7C80" w:rsidRPr="004B7C80" w:rsidRDefault="004B7C80" w:rsidP="004B7C80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" w:name="0161a20"/>
      <w:bookmarkEnd w:id="19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二答陰界淺深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  <w:bookmarkStart w:id="196" w:name="0161a21"/>
      <w:bookmarkEnd w:id="19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三答滅除頓漸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7" w:name="0161a22"/>
      <w:bookmarkEnd w:id="19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一生滅次第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(此五)</w:t>
      </w:r>
      <w:bookmarkStart w:id="198" w:name="0161a23"/>
      <w:bookmarkEnd w:id="19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二頓漸始終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(理則)</w:t>
      </w:r>
      <w:bookmarkStart w:id="199" w:name="0161a24"/>
      <w:bookmarkEnd w:id="19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三責妄前教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(我</w:t>
      </w:r>
      <w:r w:rsidRPr="004B7C80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)</w:t>
      </w:r>
    </w:p>
    <w:p w:rsidR="004B7C80" w:rsidRPr="004B7C80" w:rsidRDefault="004B7C80" w:rsidP="004B7C80">
      <w:pPr>
        <w:widowControl/>
        <w:numPr>
          <w:ilvl w:val="2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0" w:name="0161a25"/>
      <w:bookmarkEnd w:id="20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二結勸傳正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(汝應)</w:t>
      </w:r>
    </w:p>
    <w:p w:rsidR="004B7C80" w:rsidRPr="004B7C80" w:rsidRDefault="004B7C80" w:rsidP="004B7C80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1" w:name="0161a26"/>
      <w:bookmarkStart w:id="202" w:name="0161a27"/>
      <w:bookmarkEnd w:id="201"/>
      <w:bookmarkEnd w:id="20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△二正宗分</w:t>
      </w:r>
      <w:r w:rsidRPr="004B7C80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竟</w:t>
      </w:r>
    </w:p>
    <w:p w:rsidR="004B7C80" w:rsidRPr="004B7C80" w:rsidRDefault="004B7C80" w:rsidP="004B7C80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3" w:name="0161a28"/>
      <w:bookmarkStart w:id="204" w:name="0161a29"/>
      <w:bookmarkEnd w:id="203"/>
      <w:bookmarkEnd w:id="20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○三流通分分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5" w:name="0161a30"/>
      <w:bookmarkEnd w:id="20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一極顯經功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6" w:name="0161a31"/>
      <w:bookmarkEnd w:id="20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一開二利而況顯福報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7" w:name="0161a32"/>
      <w:bookmarkEnd w:id="20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一舉利他況顯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8" w:name="0161a33"/>
      <w:bookmarkEnd w:id="20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一舉多功較定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9" w:name="0161a34"/>
      <w:bookmarkEnd w:id="20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一如來舉功令較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10" w:name="0161a35"/>
      <w:bookmarkEnd w:id="21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二阿難較定無量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B7C80" w:rsidRPr="004B7C80" w:rsidRDefault="004B7C80" w:rsidP="004B7C80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1" w:name="0161a36"/>
      <w:bookmarkEnd w:id="211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二況經功超越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2" w:name="0161a37"/>
      <w:bookmarkEnd w:id="21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一示誠言起信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13" w:name="0161a38"/>
      <w:bookmarkEnd w:id="213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二明滅罪往生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4" w:name="0161a39"/>
      <w:bookmarkEnd w:id="214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一極言惡因惡果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(若復)</w:t>
      </w:r>
      <w:bookmarkStart w:id="215" w:name="0161a40"/>
      <w:bookmarkEnd w:id="215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二略舉暫爾弘經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(能以)</w:t>
      </w:r>
      <w:bookmarkStart w:id="216" w:name="0161a41"/>
      <w:bookmarkEnd w:id="216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4B7C80" w:rsidRPr="004B7C80" w:rsidRDefault="004B7C80" w:rsidP="004B7C80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三因之離苦得樂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</w:p>
    <w:p w:rsidR="004B7C80" w:rsidRPr="004B7C80" w:rsidRDefault="004B7C80" w:rsidP="004B7C80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7" w:name="0161a42"/>
      <w:bookmarkEnd w:id="217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三明獲福勝前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(得福)</w:t>
      </w:r>
    </w:p>
    <w:p w:rsidR="004B7C80" w:rsidRPr="004B7C80" w:rsidRDefault="004B7C80" w:rsidP="004B7C80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" w:name="0161a43"/>
      <w:bookmarkEnd w:id="218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二舉自利況顯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4B7C80" w:rsidRPr="004B7C80" w:rsidRDefault="004B7C80" w:rsidP="004B7C80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9" w:name="0161a44"/>
      <w:bookmarkEnd w:id="219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二合二利而深許極果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(依我)</w:t>
      </w:r>
    </w:p>
    <w:p w:rsidR="004B7C80" w:rsidRPr="004B7C80" w:rsidRDefault="004B7C80" w:rsidP="004B7C80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0" w:name="0161a45"/>
      <w:bookmarkEnd w:id="220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二結眾法喜</w:t>
      </w:r>
      <w:r w:rsidRPr="004B7C80">
        <w:rPr>
          <w:rFonts w:ascii="宋体" w:eastAsia="宋体" w:hAnsi="宋体" w:cs="宋体"/>
          <w:color w:val="800080"/>
          <w:kern w:val="0"/>
          <w:sz w:val="28"/>
          <w:szCs w:val="28"/>
        </w:rPr>
        <w:t>(佛)</w:t>
      </w:r>
    </w:p>
    <w:p w:rsidR="004B7C80" w:rsidRPr="004B7C80" w:rsidRDefault="004B7C80" w:rsidP="004B7C80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1" w:name="0161a46"/>
      <w:bookmarkStart w:id="222" w:name="0161a47"/>
      <w:bookmarkEnd w:id="221"/>
      <w:bookmarkEnd w:id="222"/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△三流通分竟</w:t>
      </w:r>
    </w:p>
    <w:p w:rsidR="004B7C80" w:rsidRPr="004B7C80" w:rsidRDefault="004B7C80" w:rsidP="004B7C80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3" w:name="0161a48"/>
      <w:bookmarkStart w:id="224" w:name="0161a49"/>
      <w:bookmarkEnd w:id="223"/>
      <w:bookmarkEnd w:id="224"/>
      <w:r w:rsidRPr="004B7C80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楞嚴正脉科文大尾</w:t>
      </w:r>
    </w:p>
    <w:p w:rsidR="004B7C80" w:rsidRPr="004B7C80" w:rsidRDefault="004B7C80" w:rsidP="004B7C80">
      <w:pPr>
        <w:widowControl/>
        <w:spacing w:before="100" w:beforeAutospacing="1" w:after="100" w:afterAutospacing="1" w:line="400" w:lineRule="atLeast"/>
        <w:ind w:left="480"/>
        <w:jc w:val="left"/>
        <w:rPr>
          <w:rFonts w:ascii="宋体" w:eastAsia="宋体" w:hAnsi="宋体" w:cs="宋体"/>
          <w:color w:val="0000A0"/>
          <w:kern w:val="0"/>
          <w:sz w:val="32"/>
          <w:szCs w:val="32"/>
        </w:rPr>
      </w:pPr>
      <w:bookmarkStart w:id="225" w:name="0162a01"/>
      <w:bookmarkEnd w:id="225"/>
      <w:r w:rsidRPr="004B7C80">
        <w:rPr>
          <w:rFonts w:ascii="Times New Roman" w:eastAsia="宋体" w:hAnsi="Times New Roman" w:cs="Times New Roman"/>
          <w:b/>
          <w:bCs/>
          <w:color w:val="0000A0"/>
          <w:kern w:val="0"/>
          <w:sz w:val="36"/>
          <w:szCs w:val="36"/>
        </w:rPr>
        <w:t>No. 273-A</w:t>
      </w:r>
      <w:bookmarkStart w:id="226" w:name="0162a02"/>
      <w:bookmarkEnd w:id="226"/>
      <w:r w:rsidRPr="004B7C80">
        <w:rPr>
          <w:rFonts w:ascii="Times New Roman" w:eastAsia="宋体" w:hAnsi="Times New Roman" w:cs="Times New Roman"/>
          <w:b/>
          <w:bCs/>
          <w:color w:val="0000A0"/>
          <w:kern w:val="0"/>
          <w:sz w:val="36"/>
          <w:szCs w:val="36"/>
        </w:rPr>
        <w:t xml:space="preserve"> </w:t>
      </w:r>
      <w:r w:rsidRPr="004B7C80">
        <w:rPr>
          <w:rFonts w:ascii="宋体" w:eastAsia="宋体" w:hAnsi="宋体" w:cs="宋体"/>
          <w:b/>
          <w:bCs/>
          <w:color w:val="0000A0"/>
          <w:kern w:val="0"/>
          <w:sz w:val="36"/>
          <w:szCs w:val="36"/>
        </w:rPr>
        <w:t>大佛頂首楞嚴經正脉科判翻刻緣起</w:t>
      </w:r>
    </w:p>
    <w:p w:rsidR="004B7C80" w:rsidRPr="004B7C80" w:rsidRDefault="004B7C80" w:rsidP="004B7C80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A0"/>
          <w:kern w:val="0"/>
          <w:sz w:val="32"/>
          <w:szCs w:val="32"/>
        </w:rPr>
      </w:pPr>
      <w:bookmarkStart w:id="227" w:name="0162a03"/>
      <w:bookmarkStart w:id="228" w:name="0162a04"/>
      <w:bookmarkEnd w:id="227"/>
      <w:bookmarkEnd w:id="228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[0162a04] 是疏成於萬曆丙申冬。科成於次年丁酉夏。妙峯登</w:t>
      </w:r>
      <w:bookmarkStart w:id="229" w:name="0162a05"/>
      <w:bookmarkEnd w:id="229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禪師。見之驚歎禮拜。得未曾有。勸梓于代藩　王自</w:t>
      </w:r>
      <w:bookmarkStart w:id="230" w:name="0162a06"/>
      <w:bookmarkEnd w:id="230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為序。彼土學者寥寥。流通未廣。宋化卿居士為辯父</w:t>
      </w:r>
      <w:bookmarkStart w:id="231" w:name="0162a07"/>
      <w:bookmarkEnd w:id="231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功。淹留都下。搜訪異書。因得斯帙。遂能勘破世緣。樂</w:t>
      </w:r>
      <w:bookmarkStart w:id="232" w:name="0162a08"/>
      <w:bookmarkEnd w:id="232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其本有。還呈雲棲大師。我大師印其宗教雙朗。性相</w:t>
      </w:r>
      <w:bookmarkStart w:id="233" w:name="0162a09"/>
      <w:bookmarkEnd w:id="233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普融。由一返聞。入佛知見。自經來震旦。千五百年。疏</w:t>
      </w:r>
      <w:bookmarkStart w:id="234" w:name="0162a10"/>
      <w:bookmarkEnd w:id="234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家未有也。正謀翻梓。阻以病緣。後諸檀越。各具上根。</w:t>
      </w:r>
      <w:bookmarkStart w:id="235" w:name="0162a11"/>
      <w:bookmarkEnd w:id="235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契心非勉。於所校本。施貲就刊。次第告成。惟闕科判。</w:t>
      </w:r>
      <w:bookmarkStart w:id="236" w:name="0162a12"/>
      <w:bookmarkEnd w:id="236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葢由條貫未通艱於得味也。然此實經之大綱。鑑師</w:t>
      </w:r>
      <w:bookmarkStart w:id="237" w:name="0162a13"/>
      <w:bookmarkEnd w:id="237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遙領天台賢首清涼之妙提。近證曹勳戚家心光之</w:t>
      </w:r>
      <w:bookmarkStart w:id="238" w:name="0162a14"/>
      <w:bookmarkEnd w:id="238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顯現。試覽懸示。理脉井然。大師自檢衣鉢助刊。宋居</w:t>
      </w:r>
      <w:bookmarkStart w:id="239" w:name="0162a15"/>
      <w:bookmarkEnd w:id="239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士以愜素心。亦樂為助。會廣豐歸自白門持黃屯部</w:t>
      </w:r>
      <w:bookmarkStart w:id="240" w:name="0162a16"/>
      <w:bookmarkEnd w:id="240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貞父蔡庫部伯達羅儀部玄甫所捐俸至。即日命梓。</w:t>
      </w:r>
      <w:bookmarkStart w:id="241" w:name="0162a17"/>
      <w:bookmarkEnd w:id="241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大師方以靜攝屏筆研。命廣豐具緣起。</w:t>
      </w:r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>舊刻懸示前</w:t>
      </w:r>
      <w:bookmarkStart w:id="242" w:name="0162a18"/>
      <w:bookmarkEnd w:id="242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有代藩製序一首。每卷有蒲州萬固沙門妙峯福登</w:t>
      </w:r>
      <w:bookmarkStart w:id="243" w:name="0162a19"/>
      <w:bookmarkEnd w:id="243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校十一字。今存之則贅。去之則因不明聖經。前不可</w:t>
      </w:r>
      <w:bookmarkStart w:id="244" w:name="0162a20"/>
      <w:bookmarkEnd w:id="244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贅勝事。後不可昧前因。故須緣起云。</w:t>
      </w:r>
    </w:p>
    <w:p w:rsidR="004B7C80" w:rsidRPr="004B7C80" w:rsidRDefault="004B7C80" w:rsidP="004B7C80">
      <w:pPr>
        <w:widowControl/>
        <w:spacing w:before="100" w:beforeAutospacing="1" w:after="100" w:afterAutospacing="1" w:line="400" w:lineRule="atLeast"/>
        <w:ind w:left="240"/>
        <w:jc w:val="left"/>
        <w:rPr>
          <w:rFonts w:ascii="宋体" w:eastAsia="宋体" w:hAnsi="宋体" w:cs="宋体"/>
          <w:color w:val="0000A0"/>
          <w:kern w:val="0"/>
          <w:sz w:val="32"/>
          <w:szCs w:val="32"/>
        </w:rPr>
      </w:pPr>
      <w:bookmarkStart w:id="245" w:name="0162a21"/>
      <w:bookmarkEnd w:id="245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[0162a21] 萬曆癸丑孟夏。無一道人廣豐述合梓于秀州漏</w:t>
      </w:r>
      <w:bookmarkStart w:id="246" w:name="0162a22"/>
      <w:bookmarkEnd w:id="246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澤寺。居士卜宗文總閱。莫如德朱懋績二居士分</w:t>
      </w:r>
      <w:bookmarkStart w:id="247" w:name="0162a23"/>
      <w:bookmarkEnd w:id="247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校。郡人賀明世莊書。吉安李國華經紀。其始終凡</w:t>
      </w:r>
      <w:bookmarkStart w:id="248" w:name="0162a24"/>
      <w:bookmarkEnd w:id="248"/>
      <w:r w:rsidRPr="004B7C80">
        <w:rPr>
          <w:rFonts w:ascii="宋体" w:eastAsia="宋体" w:hAnsi="宋体" w:cs="宋体"/>
          <w:color w:val="0000A0"/>
          <w:kern w:val="0"/>
          <w:sz w:val="32"/>
          <w:szCs w:val="32"/>
        </w:rPr>
        <w:t>隨喜讚歎。皆有功德。奉持領受。即證菩提。</w:t>
      </w:r>
    </w:p>
    <w:p w:rsidR="004B7C80" w:rsidRPr="004B7C80" w:rsidRDefault="004B7C80" w:rsidP="004B7C8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4B7C80" w:rsidRPr="004B7C80" w:rsidRDefault="004B7C80" w:rsidP="004B7C8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5" w:tgtFrame="_blank" w:history="1">
        <w:r w:rsidRPr="004B7C80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4B7C80" w:rsidRPr="004B7C80" w:rsidRDefault="004B7C80" w:rsidP="004B7C8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4B7C80" w:rsidRPr="004B7C80" w:rsidRDefault="004B7C80" w:rsidP="004B7C80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4B7C80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4126A6" w:rsidRDefault="004126A6">
      <w:bookmarkStart w:id="249" w:name="_GoBack"/>
      <w:bookmarkEnd w:id="249"/>
    </w:p>
    <w:sectPr w:rsidR="0041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83472"/>
    <w:multiLevelType w:val="multilevel"/>
    <w:tmpl w:val="57E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916CB"/>
    <w:multiLevelType w:val="multilevel"/>
    <w:tmpl w:val="5F9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B3C30"/>
    <w:multiLevelType w:val="multilevel"/>
    <w:tmpl w:val="8108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A234C"/>
    <w:multiLevelType w:val="multilevel"/>
    <w:tmpl w:val="BB1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E29A7"/>
    <w:multiLevelType w:val="multilevel"/>
    <w:tmpl w:val="3D6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65279"/>
    <w:multiLevelType w:val="multilevel"/>
    <w:tmpl w:val="5C74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B5F84"/>
    <w:multiLevelType w:val="multilevel"/>
    <w:tmpl w:val="312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F6295"/>
    <w:multiLevelType w:val="multilevel"/>
    <w:tmpl w:val="8EBE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72827"/>
    <w:multiLevelType w:val="multilevel"/>
    <w:tmpl w:val="585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80"/>
    <w:rsid w:val="004126A6"/>
    <w:rsid w:val="004B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C9082-B952-4695-96B6-4BB1EC25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2017-08-10T08:52:00Z</dcterms:created>
  <dcterms:modified xsi:type="dcterms:W3CDTF">2017-08-10T08:52:00Z</dcterms:modified>
</cp:coreProperties>
</file>