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2759F903" w14:textId="31FD1DD1" w:rsidR="00690368" w:rsidRDefault="00690368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  <w:r w:rsidR="00A95F38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</w:p>
    <w:p w14:paraId="02119763" w14:textId="77777777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>
          <w:headerReference w:type="even" r:id="rId8"/>
          <w:headerReference w:type="default" r:id="rId9"/>
          <w:footerReference w:type="default" r:id="rId10"/>
          <w:pgSz w:w="11909" w:h="16834"/>
          <w:pgMar w:top="1411" w:right="677" w:bottom="1411" w:left="1368" w:header="706" w:footer="706" w:gutter="0"/>
          <w:pgNumType w:start="1"/>
          <w:cols w:space="720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C36C7BC" w14:textId="42F40BC1" w:rsidR="005E6318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>Este relatório tem como principal objetivo descrever todo o processo de desenvolvimento do Projeto número 1 (Manipulação de Texto, Áudio e Imagem/Vídeo).</w:t>
      </w:r>
    </w:p>
    <w:p w14:paraId="7FE374D1" w14:textId="6D10DD78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3B0D24F4" w14:textId="024F6EE6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503F9885" w:rsidR="00A41363" w:rsidRDefault="00A41363" w:rsidP="00A41363">
      <w:pPr>
        <w:pStyle w:val="Ttulo1"/>
        <w:ind w:left="0" w:firstLine="0"/>
      </w:pPr>
      <w:r>
        <w:t xml:space="preserve"> parte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</w:t>
      </w:r>
      <w:r w:rsidR="00857E18">
        <w:rPr>
          <w:color w:val="000000"/>
          <w:sz w:val="18"/>
          <w:szCs w:val="18"/>
        </w:rPr>
        <w:t xml:space="preserve">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14320049" w:rsidR="005E6318" w:rsidRDefault="00A95F38">
      <w:pPr>
        <w:pStyle w:val="Ttulo1"/>
        <w:ind w:left="0" w:firstLine="0"/>
      </w:pPr>
      <w:r>
        <w:t xml:space="preserve"> </w:t>
      </w:r>
      <w:r w:rsidR="00A41363">
        <w:t xml:space="preserve">parte </w:t>
      </w:r>
      <w:r w:rsidR="00C371D2">
        <w:t>c</w:t>
      </w:r>
    </w:p>
    <w:p w14:paraId="7E152E4C" w14:textId="75E84CBA" w:rsidR="005E6318" w:rsidRPr="00C371D2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 xml:space="preserve">Para obter o </w:t>
      </w:r>
    </w:p>
    <w:p w14:paraId="0D9E0FA0" w14:textId="7F2D0EE9" w:rsidR="005E6318" w:rsidRDefault="00C371D2">
      <w:pPr>
        <w:pStyle w:val="Ttulo1"/>
      </w:pPr>
      <w:r>
        <w:t>Parte D</w:t>
      </w:r>
    </w:p>
    <w:p w14:paraId="0CC7CC94" w14:textId="77777777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5E6318">
      <w:type w:val="continuous"/>
      <w:pgSz w:w="11909" w:h="16834"/>
      <w:pgMar w:top="1411" w:right="677" w:bottom="1411" w:left="1368" w:header="720" w:footer="720" w:gutter="0"/>
      <w:cols w:num="2" w:space="720" w:equalWidth="0">
        <w:col w:w="4705" w:space="454"/>
        <w:col w:w="470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3E78" w14:textId="77777777" w:rsidR="001B0C4C" w:rsidRDefault="001B0C4C">
      <w:pPr>
        <w:spacing w:line="240" w:lineRule="auto"/>
      </w:pPr>
      <w:r>
        <w:separator/>
      </w:r>
    </w:p>
  </w:endnote>
  <w:endnote w:type="continuationSeparator" w:id="0">
    <w:p w14:paraId="1920E881" w14:textId="77777777" w:rsidR="001B0C4C" w:rsidRDefault="001B0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9C39" w14:textId="77777777" w:rsidR="001B0C4C" w:rsidRDefault="001B0C4C">
      <w:pPr>
        <w:spacing w:line="240" w:lineRule="auto"/>
      </w:pPr>
      <w:r>
        <w:separator/>
      </w:r>
    </w:p>
  </w:footnote>
  <w:footnote w:type="continuationSeparator" w:id="0">
    <w:p w14:paraId="633C777D" w14:textId="77777777" w:rsidR="001B0C4C" w:rsidRDefault="001B0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77777777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94F63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  <w:t xml:space="preserve">Design </w:t>
    </w:r>
    <w:proofErr w:type="spellStart"/>
    <w:r>
      <w:rPr>
        <w:smallCaps/>
        <w:color w:val="000000"/>
        <w:sz w:val="16"/>
        <w:szCs w:val="16"/>
      </w:rPr>
      <w:t>Thinking</w:t>
    </w:r>
    <w:proofErr w:type="spellEnd"/>
    <w:r>
      <w:rPr>
        <w:smallCaps/>
        <w:color w:val="000000"/>
        <w:sz w:val="16"/>
        <w:szCs w:val="16"/>
      </w:rPr>
      <w:t xml:space="preserve">, </w:t>
    </w:r>
    <w:proofErr w:type="gramStart"/>
    <w:r>
      <w:rPr>
        <w:smallCaps/>
        <w:color w:val="000000"/>
        <w:sz w:val="16"/>
        <w:szCs w:val="16"/>
      </w:rPr>
      <w:t>Novembro</w:t>
    </w:r>
    <w:proofErr w:type="gramEnd"/>
    <w:r>
      <w:rPr>
        <w:smallCaps/>
        <w:color w:val="000000"/>
        <w:sz w:val="16"/>
        <w:szCs w:val="16"/>
      </w:rPr>
      <w:t xml:space="preserve">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01FA986B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 xml:space="preserve">, </w:t>
    </w:r>
    <w:proofErr w:type="gramStart"/>
    <w:r w:rsidR="00A95F38">
      <w:rPr>
        <w:smallCaps/>
        <w:color w:val="000000"/>
        <w:sz w:val="16"/>
        <w:szCs w:val="16"/>
      </w:rPr>
      <w:t>Novembro</w:t>
    </w:r>
    <w:proofErr w:type="gramEnd"/>
    <w:r w:rsidR="00A95F38">
      <w:rPr>
        <w:smallCaps/>
        <w:color w:val="000000"/>
        <w:sz w:val="16"/>
        <w:szCs w:val="16"/>
      </w:rPr>
      <w:t xml:space="preserve">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4A3B"/>
    <w:rsid w:val="000A3C7B"/>
    <w:rsid w:val="001B0C4C"/>
    <w:rsid w:val="002D554C"/>
    <w:rsid w:val="00494F63"/>
    <w:rsid w:val="0050521F"/>
    <w:rsid w:val="0051507D"/>
    <w:rsid w:val="005E6318"/>
    <w:rsid w:val="00690368"/>
    <w:rsid w:val="006E4D42"/>
    <w:rsid w:val="007E157D"/>
    <w:rsid w:val="00857E18"/>
    <w:rsid w:val="00A3006B"/>
    <w:rsid w:val="00A41363"/>
    <w:rsid w:val="00A95F38"/>
    <w:rsid w:val="00AD2D7A"/>
    <w:rsid w:val="00C371D2"/>
    <w:rsid w:val="00CA1927"/>
    <w:rsid w:val="00CE4B56"/>
    <w:rsid w:val="00F52AA2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José Domingues</cp:lastModifiedBy>
  <cp:revision>4</cp:revision>
  <dcterms:created xsi:type="dcterms:W3CDTF">2021-11-15T17:59:00Z</dcterms:created>
  <dcterms:modified xsi:type="dcterms:W3CDTF">2021-11-16T11:51:00Z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