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5587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57" w:afterLines="50" w:afterAutospacing="0" w:line="560" w:lineRule="exact"/>
        <w:ind w:left="0" w:right="0"/>
        <w:jc w:val="right"/>
        <w:textAlignment w:val="auto"/>
        <w:outlineLvl w:val="0"/>
        <w:rPr>
          <w:rFonts w:hint="default" w:ascii="Times New Roman" w:hAnsi="Times New Roman" w:eastAsia="黑体" w:cs="Times New Roman"/>
          <w:b/>
          <w:bCs w:val="0"/>
          <w:color w:val="000000"/>
          <w:sz w:val="24"/>
          <w:szCs w:val="36"/>
          <w:lang w:val="en-US"/>
        </w:rPr>
      </w:pPr>
      <w:r>
        <w:rPr>
          <w:rFonts w:hint="default" w:ascii="Times New Roman" w:hAnsi="Times New Roman" w:eastAsia="黑体" w:cs="Times New Roman"/>
          <w:b/>
          <w:bCs w:val="0"/>
          <w:color w:val="000000"/>
          <w:kern w:val="2"/>
          <w:sz w:val="24"/>
          <w:szCs w:val="36"/>
          <w:lang w:val="en-US" w:eastAsia="zh-CN" w:bidi="ar"/>
        </w:rPr>
        <w:t>密级★期限</w:t>
      </w:r>
    </w:p>
    <w:p w14:paraId="07BD8426">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560" w:lineRule="exact"/>
        <w:ind w:left="0" w:right="0"/>
        <w:jc w:val="center"/>
        <w:textAlignment w:val="auto"/>
        <w:outlineLvl w:val="0"/>
        <w:rPr>
          <w:rFonts w:hint="default" w:ascii="Times New Roman" w:hAnsi="Times New Roman" w:eastAsia="黑体" w:cs="Times New Roman"/>
          <w:b/>
          <w:bCs w:val="0"/>
          <w:color w:val="000000"/>
          <w:kern w:val="2"/>
          <w:sz w:val="36"/>
          <w:szCs w:val="36"/>
          <w:lang w:val="en-US" w:eastAsia="zh-CN" w:bidi="ar"/>
        </w:rPr>
      </w:pPr>
      <w:r>
        <w:rPr>
          <w:rFonts w:hint="default" w:ascii="Times New Roman" w:hAnsi="Times New Roman" w:eastAsia="黑体" w:cs="Times New Roman"/>
          <w:b/>
          <w:bCs w:val="0"/>
          <w:color w:val="000000"/>
          <w:kern w:val="2"/>
          <w:sz w:val="36"/>
          <w:szCs w:val="36"/>
          <w:lang w:val="en-US" w:eastAsia="zh-CN" w:bidi="ar"/>
        </w:rPr>
        <w:t>设计仿真一体化软件（集成融合）研发项目</w:t>
      </w:r>
    </w:p>
    <w:p w14:paraId="1C24241C">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560" w:lineRule="exact"/>
        <w:ind w:left="0" w:right="0"/>
        <w:jc w:val="center"/>
        <w:textAlignment w:val="auto"/>
        <w:outlineLvl w:val="0"/>
        <w:rPr>
          <w:rFonts w:hint="default" w:ascii="Times New Roman" w:hAnsi="Times New Roman" w:eastAsia="黑体" w:cs="Times New Roman"/>
          <w:b/>
          <w:bCs w:val="0"/>
          <w:color w:val="000000"/>
          <w:kern w:val="2"/>
          <w:sz w:val="36"/>
          <w:szCs w:val="36"/>
          <w:lang w:val="en-US" w:eastAsia="zh-CN" w:bidi="ar"/>
        </w:rPr>
      </w:pPr>
      <w:r>
        <w:rPr>
          <w:rFonts w:hint="eastAsia" w:ascii="Times New Roman" w:hAnsi="Times New Roman" w:eastAsia="黑体" w:cs="Times New Roman"/>
          <w:b/>
          <w:bCs w:val="0"/>
          <w:color w:val="auto"/>
          <w:kern w:val="2"/>
          <w:sz w:val="36"/>
          <w:szCs w:val="36"/>
          <w:lang w:val="en-US" w:eastAsia="zh-CN" w:bidi="ar"/>
        </w:rPr>
        <w:t>2025</w:t>
      </w:r>
      <w:r>
        <w:rPr>
          <w:rFonts w:hint="default" w:ascii="Times New Roman" w:hAnsi="Times New Roman" w:eastAsia="黑体" w:cs="Times New Roman"/>
          <w:b/>
          <w:bCs w:val="0"/>
          <w:color w:val="000000"/>
          <w:kern w:val="2"/>
          <w:sz w:val="36"/>
          <w:szCs w:val="36"/>
          <w:lang w:val="en-US" w:eastAsia="zh-CN" w:bidi="ar"/>
        </w:rPr>
        <w:t>年</w:t>
      </w:r>
      <w:r>
        <w:rPr>
          <w:rFonts w:hint="eastAsia" w:ascii="Times New Roman" w:hAnsi="Times New Roman" w:eastAsia="黑体" w:cs="Times New Roman"/>
          <w:b/>
          <w:bCs w:val="0"/>
          <w:color w:val="000000"/>
          <w:kern w:val="2"/>
          <w:sz w:val="36"/>
          <w:szCs w:val="36"/>
          <w:lang w:val="en-US" w:eastAsia="zh-CN" w:bidi="ar"/>
        </w:rPr>
        <w:t>7</w:t>
      </w:r>
      <w:r>
        <w:rPr>
          <w:rFonts w:hint="default" w:ascii="Times New Roman" w:hAnsi="Times New Roman" w:eastAsia="黑体" w:cs="Times New Roman"/>
          <w:b/>
          <w:bCs w:val="0"/>
          <w:color w:val="000000"/>
          <w:kern w:val="2"/>
          <w:sz w:val="36"/>
          <w:szCs w:val="36"/>
          <w:lang w:val="en-US" w:eastAsia="zh-CN" w:bidi="ar"/>
        </w:rPr>
        <w:t>月进展报告</w:t>
      </w:r>
    </w:p>
    <w:p w14:paraId="1C27FBEB">
      <w:pPr>
        <w:keepNext w:val="0"/>
        <w:keepLines w:val="0"/>
        <w:pageBreakBefore w:val="0"/>
        <w:widowControl w:val="0"/>
        <w:suppressLineNumbers w:val="0"/>
        <w:kinsoku/>
        <w:wordWrap/>
        <w:overflowPunct/>
        <w:topLinePunct w:val="0"/>
        <w:autoSpaceDE/>
        <w:autoSpaceDN/>
        <w:bidi w:val="0"/>
        <w:adjustRightInd w:val="0"/>
        <w:snapToGrid w:val="0"/>
        <w:spacing w:before="120" w:beforeAutospacing="0" w:afterAutospacing="0" w:line="240" w:lineRule="auto"/>
        <w:ind w:left="0" w:right="0"/>
        <w:jc w:val="right"/>
        <w:textAlignment w:val="auto"/>
        <w:outlineLvl w:val="0"/>
        <w:rPr>
          <w:rFonts w:hint="default" w:ascii="Times New Roman" w:hAnsi="Times New Roman" w:eastAsia="宋体" w:cs="Times New Roman"/>
          <w:b/>
          <w:bCs w:val="0"/>
          <w:color w:val="000000"/>
          <w:kern w:val="2"/>
          <w:sz w:val="21"/>
          <w:szCs w:val="21"/>
          <w:lang w:val="en-US" w:eastAsia="zh-CN" w:bidi="ar"/>
        </w:rPr>
      </w:pPr>
      <w:r>
        <w:rPr>
          <w:rFonts w:hint="default" w:ascii="Times New Roman" w:hAnsi="Times New Roman" w:eastAsia="宋体" w:cs="Times New Roman"/>
          <w:b/>
          <w:bCs w:val="0"/>
          <w:color w:val="000000"/>
          <w:kern w:val="2"/>
          <w:sz w:val="21"/>
          <w:szCs w:val="21"/>
          <w:lang w:val="en-US" w:eastAsia="zh-CN" w:bidi="ar"/>
        </w:rPr>
        <w:t>填报单位：</w:t>
      </w:r>
      <w:r>
        <w:rPr>
          <w:rFonts w:hint="eastAsia" w:ascii="Times New Roman" w:hAnsi="Times New Roman" w:eastAsia="宋体" w:cs="Times New Roman"/>
          <w:b/>
          <w:bCs w:val="0"/>
          <w:color w:val="auto"/>
          <w:kern w:val="2"/>
          <w:sz w:val="21"/>
          <w:szCs w:val="21"/>
          <w:lang w:val="en-US" w:eastAsia="zh-CN" w:bidi="ar"/>
        </w:rPr>
        <w:t>浙江大学</w:t>
      </w:r>
    </w:p>
    <w:tbl>
      <w:tblPr>
        <w:tblStyle w:val="4"/>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1"/>
        <w:gridCol w:w="662"/>
        <w:gridCol w:w="1"/>
        <w:gridCol w:w="3949"/>
        <w:gridCol w:w="1185"/>
        <w:gridCol w:w="1054"/>
        <w:gridCol w:w="1264"/>
      </w:tblGrid>
      <w:tr w14:paraId="6811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56" w:type="dxa"/>
            <w:gridSpan w:val="7"/>
            <w:shd w:val="clear" w:color="auto" w:fill="DAE3F3" w:themeFill="accent5" w:themeFillTint="32"/>
            <w:vAlign w:val="center"/>
          </w:tcPr>
          <w:p w14:paraId="5B27D29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黑体" w:cs="Times New Roman"/>
                <w:b/>
                <w:bCs w:val="0"/>
                <w:color w:val="000000"/>
                <w:kern w:val="2"/>
                <w:sz w:val="24"/>
                <w:szCs w:val="24"/>
                <w:vertAlign w:val="baseline"/>
                <w:lang w:val="en-US" w:eastAsia="zh-CN" w:bidi="ar"/>
              </w:rPr>
            </w:pPr>
            <w:r>
              <w:rPr>
                <w:rFonts w:hint="eastAsia" w:ascii="Times New Roman" w:hAnsi="Times New Roman" w:eastAsia="黑体" w:cs="Times New Roman"/>
                <w:b/>
                <w:bCs w:val="0"/>
                <w:color w:val="000000"/>
                <w:kern w:val="2"/>
                <w:sz w:val="24"/>
                <w:szCs w:val="24"/>
                <w:vertAlign w:val="baseline"/>
                <w:lang w:val="en-US" w:eastAsia="zh-CN" w:bidi="ar"/>
              </w:rPr>
              <w:t>一</w:t>
            </w:r>
            <w:r>
              <w:rPr>
                <w:rFonts w:hint="default" w:ascii="Times New Roman" w:hAnsi="Times New Roman" w:eastAsia="黑体" w:cs="Times New Roman"/>
                <w:b/>
                <w:bCs w:val="0"/>
                <w:color w:val="000000"/>
                <w:kern w:val="2"/>
                <w:sz w:val="24"/>
                <w:szCs w:val="24"/>
                <w:vertAlign w:val="baseline"/>
                <w:lang w:val="en-US" w:eastAsia="zh-CN" w:bidi="ar"/>
              </w:rPr>
              <w:t>、综合态势</w:t>
            </w:r>
          </w:p>
        </w:tc>
      </w:tr>
      <w:tr w14:paraId="1248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restart"/>
            <w:vAlign w:val="center"/>
          </w:tcPr>
          <w:p w14:paraId="04B5A90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进度状态</w:t>
            </w:r>
          </w:p>
        </w:tc>
        <w:tc>
          <w:tcPr>
            <w:tcW w:w="8115" w:type="dxa"/>
            <w:gridSpan w:val="6"/>
            <w:vAlign w:val="center"/>
          </w:tcPr>
          <w:p w14:paraId="2050E74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sym w:font="Wingdings 2" w:char="0052"/>
            </w:r>
            <w:r>
              <w:rPr>
                <w:rFonts w:hint="default" w:ascii="Times New Roman" w:hAnsi="Times New Roman" w:eastAsia="宋体" w:cs="Times New Roman"/>
                <w:b w:val="0"/>
                <w:bCs/>
                <w:color w:val="000000"/>
                <w:kern w:val="2"/>
                <w:sz w:val="21"/>
                <w:szCs w:val="21"/>
                <w:vertAlign w:val="baseline"/>
                <w:lang w:val="en-US" w:eastAsia="zh-CN" w:bidi="ar"/>
              </w:rPr>
              <w:t xml:space="preserve">正常    </w:t>
            </w: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 xml:space="preserve">一般滞后    </w:t>
            </w: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严重</w:t>
            </w:r>
            <w:r>
              <w:rPr>
                <w:rFonts w:hint="default"/>
              </w:rPr>
              <w:commentReference w:id="0"/>
            </w:r>
            <w:r>
              <w:rPr>
                <w:rFonts w:hint="default" w:ascii="Times New Roman" w:hAnsi="Times New Roman" w:eastAsia="宋体" w:cs="Times New Roman"/>
                <w:b w:val="0"/>
                <w:bCs/>
                <w:color w:val="000000"/>
                <w:kern w:val="2"/>
                <w:sz w:val="21"/>
                <w:szCs w:val="21"/>
                <w:vertAlign w:val="baseline"/>
                <w:lang w:val="en-US" w:eastAsia="zh-CN" w:bidi="ar"/>
              </w:rPr>
              <w:t>滞后</w:t>
            </w:r>
          </w:p>
        </w:tc>
      </w:tr>
      <w:tr w14:paraId="7A02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 w:hRule="atLeast"/>
        </w:trPr>
        <w:tc>
          <w:tcPr>
            <w:tcW w:w="741" w:type="dxa"/>
            <w:vMerge w:val="continue"/>
            <w:vAlign w:val="center"/>
          </w:tcPr>
          <w:p w14:paraId="5B02AFA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c>
          <w:tcPr>
            <w:tcW w:w="8115" w:type="dxa"/>
            <w:gridSpan w:val="6"/>
            <w:vAlign w:val="center"/>
          </w:tcPr>
          <w:p w14:paraId="2B625B1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FF"/>
                <w:kern w:val="2"/>
                <w:sz w:val="21"/>
                <w:szCs w:val="21"/>
                <w:vertAlign w:val="baseline"/>
                <w:lang w:val="en-US" w:eastAsia="zh-CN" w:bidi="ar"/>
              </w:rPr>
            </w:pPr>
            <w:r>
              <w:rPr>
                <w:rFonts w:hint="eastAsia" w:ascii="Times New Roman" w:hAnsi="Times New Roman" w:eastAsia="宋体" w:cs="Times New Roman"/>
                <w:b w:val="0"/>
                <w:bCs/>
                <w:color w:val="0000FF"/>
                <w:kern w:val="2"/>
                <w:sz w:val="21"/>
                <w:szCs w:val="21"/>
                <w:vertAlign w:val="baseline"/>
                <w:lang w:val="en-US" w:eastAsia="zh-CN" w:bidi="ar"/>
              </w:rPr>
              <w:t>（滞后请填写）</w:t>
            </w:r>
          </w:p>
          <w:p w14:paraId="0C2258E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滞后影响评估：</w:t>
            </w:r>
          </w:p>
          <w:p w14:paraId="189F321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p w14:paraId="1924211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进度追赶方案</w:t>
            </w:r>
            <w:r>
              <w:rPr>
                <w:rFonts w:hint="eastAsia" w:ascii="Times New Roman" w:hAnsi="Times New Roman" w:eastAsia="宋体" w:cs="Times New Roman"/>
                <w:b/>
                <w:bCs w:val="0"/>
                <w:color w:val="000000"/>
                <w:kern w:val="2"/>
                <w:sz w:val="21"/>
                <w:szCs w:val="21"/>
                <w:vertAlign w:val="baseline"/>
                <w:lang w:val="en-US" w:eastAsia="zh-CN" w:bidi="ar"/>
              </w:rPr>
              <w:t>及周期</w:t>
            </w:r>
            <w:r>
              <w:rPr>
                <w:rFonts w:hint="default" w:ascii="Times New Roman" w:hAnsi="Times New Roman" w:eastAsia="宋体" w:cs="Times New Roman"/>
                <w:b/>
                <w:bCs w:val="0"/>
                <w:color w:val="000000"/>
                <w:kern w:val="2"/>
                <w:sz w:val="21"/>
                <w:szCs w:val="21"/>
                <w:vertAlign w:val="baseline"/>
                <w:lang w:val="en-US" w:eastAsia="zh-CN" w:bidi="ar"/>
              </w:rPr>
              <w:t>：</w:t>
            </w:r>
          </w:p>
          <w:p w14:paraId="7A46A43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r>
      <w:tr w14:paraId="11C9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56" w:type="dxa"/>
            <w:gridSpan w:val="7"/>
            <w:shd w:val="clear" w:color="auto" w:fill="DAE3F3" w:themeFill="accent5" w:themeFillTint="32"/>
            <w:vAlign w:val="center"/>
          </w:tcPr>
          <w:p w14:paraId="265155F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黑体" w:cs="Times New Roman"/>
                <w:b/>
                <w:bCs w:val="0"/>
                <w:color w:val="000000"/>
                <w:kern w:val="2"/>
                <w:sz w:val="24"/>
                <w:szCs w:val="24"/>
                <w:vertAlign w:val="baseline"/>
                <w:lang w:val="en-US" w:eastAsia="zh-CN" w:bidi="ar"/>
              </w:rPr>
            </w:pPr>
            <w:r>
              <w:rPr>
                <w:rFonts w:hint="eastAsia" w:ascii="Times New Roman" w:hAnsi="Times New Roman" w:eastAsia="黑体" w:cs="Times New Roman"/>
                <w:b/>
                <w:bCs w:val="0"/>
                <w:color w:val="000000"/>
                <w:kern w:val="2"/>
                <w:sz w:val="24"/>
                <w:szCs w:val="24"/>
                <w:vertAlign w:val="baseline"/>
                <w:lang w:val="en-US" w:eastAsia="zh-CN" w:bidi="ar"/>
              </w:rPr>
              <w:t>二</w:t>
            </w:r>
            <w:r>
              <w:rPr>
                <w:rFonts w:hint="default" w:ascii="Times New Roman" w:hAnsi="Times New Roman" w:eastAsia="黑体" w:cs="Times New Roman"/>
                <w:b/>
                <w:bCs w:val="0"/>
                <w:color w:val="000000"/>
                <w:kern w:val="2"/>
                <w:sz w:val="24"/>
                <w:szCs w:val="24"/>
                <w:vertAlign w:val="baseline"/>
                <w:lang w:val="en-US" w:eastAsia="zh-CN" w:bidi="ar"/>
              </w:rPr>
              <w:t>、本月进展</w:t>
            </w:r>
          </w:p>
        </w:tc>
      </w:tr>
      <w:tr w14:paraId="57CC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restart"/>
            <w:vAlign w:val="center"/>
          </w:tcPr>
          <w:p w14:paraId="05787C1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合同</w:t>
            </w:r>
            <w:r>
              <w:rPr>
                <w:rFonts w:hint="default" w:ascii="Times New Roman" w:hAnsi="Times New Roman" w:eastAsia="宋体" w:cs="Times New Roman"/>
                <w:b/>
                <w:bCs w:val="0"/>
                <w:color w:val="000000"/>
                <w:kern w:val="2"/>
                <w:sz w:val="21"/>
                <w:szCs w:val="21"/>
                <w:vertAlign w:val="baseline"/>
                <w:lang w:val="en-US" w:eastAsia="zh-CN" w:bidi="ar"/>
              </w:rPr>
              <w:t>节点</w:t>
            </w:r>
          </w:p>
        </w:tc>
        <w:tc>
          <w:tcPr>
            <w:tcW w:w="8115" w:type="dxa"/>
            <w:gridSpan w:val="6"/>
            <w:vAlign w:val="center"/>
          </w:tcPr>
          <w:p w14:paraId="12F0FC4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本月是否包含</w:t>
            </w:r>
            <w:r>
              <w:rPr>
                <w:rFonts w:hint="eastAsia" w:ascii="Times New Roman" w:hAnsi="Times New Roman" w:eastAsia="宋体" w:cs="Times New Roman"/>
                <w:b w:val="0"/>
                <w:bCs/>
                <w:color w:val="0000FF"/>
                <w:kern w:val="2"/>
                <w:sz w:val="21"/>
                <w:szCs w:val="21"/>
                <w:vertAlign w:val="baseline"/>
                <w:lang w:val="en-US" w:eastAsia="zh-CN" w:bidi="ar"/>
              </w:rPr>
              <w:t>合同约定</w:t>
            </w:r>
            <w:r>
              <w:rPr>
                <w:rFonts w:hint="eastAsia" w:ascii="Times New Roman" w:hAnsi="Times New Roman" w:eastAsia="宋体" w:cs="Times New Roman"/>
                <w:b w:val="0"/>
                <w:bCs/>
                <w:color w:val="000000"/>
                <w:kern w:val="2"/>
                <w:sz w:val="21"/>
                <w:szCs w:val="21"/>
                <w:vertAlign w:val="baseline"/>
                <w:lang w:val="en-US" w:eastAsia="zh-CN" w:bidi="ar"/>
              </w:rPr>
              <w:t>的关键</w:t>
            </w:r>
            <w:r>
              <w:rPr>
                <w:rFonts w:hint="default" w:ascii="Times New Roman" w:hAnsi="Times New Roman" w:eastAsia="宋体" w:cs="Times New Roman"/>
                <w:b w:val="0"/>
                <w:bCs/>
                <w:color w:val="000000"/>
                <w:kern w:val="2"/>
                <w:sz w:val="21"/>
                <w:szCs w:val="21"/>
                <w:vertAlign w:val="baseline"/>
                <w:lang w:val="en-US" w:eastAsia="zh-CN" w:bidi="ar"/>
              </w:rPr>
              <w:t>节点：</w:t>
            </w: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 xml:space="preserve">是  </w:t>
            </w:r>
            <w:r>
              <w:rPr>
                <w:rFonts w:hint="default" w:ascii="Times New Roman" w:hAnsi="Times New Roman" w:eastAsia="宋体" w:cs="Times New Roman"/>
                <w:b w:val="0"/>
                <w:bCs/>
                <w:color w:val="000000"/>
                <w:kern w:val="2"/>
                <w:sz w:val="21"/>
                <w:szCs w:val="21"/>
                <w:vertAlign w:val="baseline"/>
                <w:lang w:val="en-US" w:eastAsia="zh-CN" w:bidi="ar"/>
              </w:rPr>
              <w:sym w:font="Wingdings 2" w:char="0052"/>
            </w:r>
            <w:r>
              <w:rPr>
                <w:rFonts w:hint="default" w:ascii="Times New Roman" w:hAnsi="Times New Roman" w:eastAsia="宋体" w:cs="Times New Roman"/>
                <w:b w:val="0"/>
                <w:bCs/>
                <w:color w:val="000000"/>
                <w:kern w:val="2"/>
                <w:sz w:val="21"/>
                <w:szCs w:val="21"/>
                <w:vertAlign w:val="baseline"/>
                <w:lang w:val="en-US" w:eastAsia="zh-CN" w:bidi="ar"/>
              </w:rPr>
              <w:t>否</w:t>
            </w:r>
          </w:p>
        </w:tc>
      </w:tr>
      <w:tr w14:paraId="34A6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741" w:type="dxa"/>
            <w:vMerge w:val="continue"/>
            <w:vAlign w:val="center"/>
          </w:tcPr>
          <w:p w14:paraId="4CA2F76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8115" w:type="dxa"/>
            <w:gridSpan w:val="6"/>
            <w:vAlign w:val="center"/>
          </w:tcPr>
          <w:p w14:paraId="40FC2D7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本月是否组织</w:t>
            </w:r>
            <w:r>
              <w:rPr>
                <w:rFonts w:hint="eastAsia" w:ascii="Times New Roman" w:hAnsi="Times New Roman" w:eastAsia="宋体" w:cs="Times New Roman"/>
                <w:b w:val="0"/>
                <w:bCs/>
                <w:color w:val="000000"/>
                <w:kern w:val="2"/>
                <w:sz w:val="21"/>
                <w:szCs w:val="21"/>
                <w:vertAlign w:val="baseline"/>
                <w:lang w:val="en-US" w:eastAsia="zh-CN" w:bidi="ar"/>
              </w:rPr>
              <w:t>节点</w:t>
            </w:r>
            <w:r>
              <w:rPr>
                <w:rFonts w:hint="default" w:ascii="Times New Roman" w:hAnsi="Times New Roman" w:eastAsia="宋体" w:cs="Times New Roman"/>
                <w:b w:val="0"/>
                <w:bCs/>
                <w:color w:val="000000"/>
                <w:kern w:val="2"/>
                <w:sz w:val="21"/>
                <w:szCs w:val="21"/>
                <w:vertAlign w:val="baseline"/>
                <w:lang w:val="en-US" w:eastAsia="zh-CN" w:bidi="ar"/>
              </w:rPr>
              <w:t>评审：</w:t>
            </w: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 xml:space="preserve">是  </w:t>
            </w:r>
            <w:r>
              <w:rPr>
                <w:rFonts w:hint="default" w:ascii="Times New Roman" w:hAnsi="Times New Roman" w:eastAsia="宋体" w:cs="Times New Roman"/>
                <w:b w:val="0"/>
                <w:bCs/>
                <w:color w:val="000000"/>
                <w:kern w:val="2"/>
                <w:sz w:val="21"/>
                <w:szCs w:val="21"/>
                <w:vertAlign w:val="baseline"/>
                <w:lang w:val="en-US" w:eastAsia="zh-CN" w:bidi="ar"/>
              </w:rPr>
              <w:sym w:font="Wingdings 2" w:char="0052"/>
            </w:r>
            <w:r>
              <w:rPr>
                <w:rFonts w:hint="default" w:ascii="Times New Roman" w:hAnsi="Times New Roman" w:eastAsia="宋体" w:cs="Times New Roman"/>
                <w:b w:val="0"/>
                <w:bCs/>
                <w:color w:val="000000"/>
                <w:kern w:val="2"/>
                <w:sz w:val="21"/>
                <w:szCs w:val="21"/>
                <w:vertAlign w:val="baseline"/>
                <w:lang w:val="en-US" w:eastAsia="zh-CN" w:bidi="ar"/>
              </w:rPr>
              <w:t>否</w:t>
            </w:r>
          </w:p>
          <w:p w14:paraId="60079B3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FF"/>
                <w:kern w:val="2"/>
                <w:sz w:val="21"/>
                <w:szCs w:val="21"/>
                <w:vertAlign w:val="baseline"/>
                <w:lang w:val="en-US" w:eastAsia="zh-CN" w:bidi="ar"/>
              </w:rPr>
              <w:t>（</w:t>
            </w:r>
            <w:r>
              <w:rPr>
                <w:rFonts w:hint="default" w:ascii="Times New Roman" w:hAnsi="Times New Roman" w:eastAsia="宋体" w:cs="Times New Roman"/>
                <w:b w:val="0"/>
                <w:bCs/>
                <w:color w:val="0000FF"/>
                <w:kern w:val="2"/>
                <w:sz w:val="21"/>
                <w:szCs w:val="21"/>
                <w:vertAlign w:val="baseline"/>
                <w:lang w:val="en-US" w:eastAsia="zh-CN" w:bidi="ar"/>
              </w:rPr>
              <w:t>评审意见扫描件</w:t>
            </w:r>
            <w:r>
              <w:rPr>
                <w:rFonts w:hint="eastAsia" w:ascii="Times New Roman" w:hAnsi="Times New Roman" w:eastAsia="宋体" w:cs="Times New Roman"/>
                <w:b w:val="0"/>
                <w:bCs/>
                <w:color w:val="0000FF"/>
                <w:kern w:val="2"/>
                <w:sz w:val="21"/>
                <w:szCs w:val="21"/>
                <w:vertAlign w:val="baseline"/>
                <w:lang w:val="en-US" w:eastAsia="zh-CN" w:bidi="ar"/>
              </w:rPr>
              <w:t>请</w:t>
            </w:r>
            <w:r>
              <w:rPr>
                <w:rFonts w:hint="default" w:ascii="Times New Roman" w:hAnsi="Times New Roman" w:eastAsia="宋体" w:cs="Times New Roman"/>
                <w:b w:val="0"/>
                <w:bCs/>
                <w:color w:val="0000FF"/>
                <w:kern w:val="2"/>
                <w:sz w:val="21"/>
                <w:szCs w:val="21"/>
                <w:vertAlign w:val="baseline"/>
                <w:lang w:val="en-US" w:eastAsia="zh-CN" w:bidi="ar"/>
              </w:rPr>
              <w:t>作为附件一并提交</w:t>
            </w:r>
            <w:r>
              <w:rPr>
                <w:rFonts w:hint="eastAsia" w:ascii="Times New Roman" w:hAnsi="Times New Roman" w:eastAsia="宋体" w:cs="Times New Roman"/>
                <w:b w:val="0"/>
                <w:bCs/>
                <w:color w:val="0000FF"/>
                <w:kern w:val="2"/>
                <w:sz w:val="21"/>
                <w:szCs w:val="21"/>
                <w:vertAlign w:val="baseline"/>
                <w:lang w:val="en-US" w:eastAsia="zh-CN" w:bidi="ar"/>
              </w:rPr>
              <w:t>）</w:t>
            </w:r>
          </w:p>
        </w:tc>
      </w:tr>
      <w:tr w14:paraId="5B27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restart"/>
            <w:vAlign w:val="center"/>
          </w:tcPr>
          <w:p w14:paraId="41F14D2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本月工作</w:t>
            </w:r>
          </w:p>
        </w:tc>
        <w:tc>
          <w:tcPr>
            <w:tcW w:w="662" w:type="dxa"/>
            <w:vAlign w:val="center"/>
          </w:tcPr>
          <w:p w14:paraId="6A4E94F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序号</w:t>
            </w:r>
          </w:p>
        </w:tc>
        <w:tc>
          <w:tcPr>
            <w:tcW w:w="3950" w:type="dxa"/>
            <w:gridSpan w:val="2"/>
            <w:vAlign w:val="center"/>
          </w:tcPr>
          <w:p w14:paraId="7630838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计划完成</w:t>
            </w:r>
          </w:p>
        </w:tc>
        <w:tc>
          <w:tcPr>
            <w:tcW w:w="1185" w:type="dxa"/>
            <w:vAlign w:val="center"/>
          </w:tcPr>
          <w:p w14:paraId="191AF8A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eastAsia" w:ascii="Times New Roman" w:hAnsi="Times New Roman" w:eastAsia="宋体" w:cs="Times New Roman"/>
                <w:b/>
                <w:bCs w:val="0"/>
                <w:color w:val="000000"/>
                <w:kern w:val="2"/>
                <w:sz w:val="18"/>
                <w:szCs w:val="18"/>
                <w:vertAlign w:val="baseline"/>
                <w:lang w:val="en-US" w:eastAsia="zh-CN" w:bidi="ar"/>
              </w:rPr>
              <w:t>是否完成</w:t>
            </w:r>
          </w:p>
        </w:tc>
        <w:tc>
          <w:tcPr>
            <w:tcW w:w="2318" w:type="dxa"/>
            <w:gridSpan w:val="2"/>
            <w:vAlign w:val="center"/>
          </w:tcPr>
          <w:p w14:paraId="6695DFC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eastAsia" w:ascii="Times New Roman" w:hAnsi="Times New Roman" w:eastAsia="宋体" w:cs="Times New Roman"/>
                <w:b/>
                <w:bCs w:val="0"/>
                <w:color w:val="000000"/>
                <w:kern w:val="2"/>
                <w:sz w:val="18"/>
                <w:szCs w:val="18"/>
                <w:vertAlign w:val="baseline"/>
                <w:lang w:val="en-US" w:eastAsia="zh-CN" w:bidi="ar"/>
              </w:rPr>
              <w:t>问题及追赶措施</w:t>
            </w:r>
          </w:p>
        </w:tc>
      </w:tr>
      <w:tr w14:paraId="1C68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3E970C7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2BC5B69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t>1</w:t>
            </w:r>
          </w:p>
        </w:tc>
        <w:tc>
          <w:tcPr>
            <w:tcW w:w="3950" w:type="dxa"/>
            <w:gridSpan w:val="2"/>
            <w:vAlign w:val="center"/>
          </w:tcPr>
          <w:p w14:paraId="5D5ECB4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完成多源单目标扫掠体网格生成模块初步研发</w:t>
            </w:r>
          </w:p>
        </w:tc>
        <w:tc>
          <w:tcPr>
            <w:tcW w:w="1185" w:type="dxa"/>
            <w:vAlign w:val="center"/>
          </w:tcPr>
          <w:p w14:paraId="7AAD594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52"/>
            </w:r>
            <w:r>
              <w:rPr>
                <w:rFonts w:hint="eastAsia" w:ascii="Times New Roman" w:hAnsi="Times New Roman" w:eastAsia="宋体" w:cs="Times New Roman"/>
                <w:b w:val="0"/>
                <w:bCs/>
                <w:color w:val="000000"/>
                <w:kern w:val="2"/>
                <w:sz w:val="18"/>
                <w:szCs w:val="18"/>
                <w:vertAlign w:val="baseline"/>
                <w:lang w:val="en-US" w:eastAsia="zh-CN" w:bidi="ar"/>
              </w:rPr>
              <w:t>全部完成</w:t>
            </w:r>
          </w:p>
          <w:p w14:paraId="068AA6A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部分完成</w:t>
            </w:r>
          </w:p>
          <w:p w14:paraId="0590047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未完成</w:t>
            </w:r>
          </w:p>
        </w:tc>
        <w:tc>
          <w:tcPr>
            <w:tcW w:w="2318" w:type="dxa"/>
            <w:gridSpan w:val="2"/>
            <w:vAlign w:val="center"/>
          </w:tcPr>
          <w:p w14:paraId="019B020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6D3F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28787A4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75C1091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t>2</w:t>
            </w:r>
          </w:p>
        </w:tc>
        <w:tc>
          <w:tcPr>
            <w:tcW w:w="3950" w:type="dxa"/>
            <w:gridSpan w:val="2"/>
            <w:vAlign w:val="center"/>
          </w:tcPr>
          <w:p w14:paraId="016B29B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处理边界层和远程四面体网格中间金字塔的衔接，网格在远近场区域光滑过渡</w:t>
            </w:r>
          </w:p>
        </w:tc>
        <w:tc>
          <w:tcPr>
            <w:tcW w:w="1185" w:type="dxa"/>
            <w:vAlign w:val="center"/>
          </w:tcPr>
          <w:p w14:paraId="3D9150E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全部完成</w:t>
            </w:r>
          </w:p>
          <w:p w14:paraId="1332C50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部分完成</w:t>
            </w:r>
          </w:p>
          <w:p w14:paraId="5680704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未完成</w:t>
            </w:r>
          </w:p>
        </w:tc>
        <w:tc>
          <w:tcPr>
            <w:tcW w:w="2318" w:type="dxa"/>
            <w:gridSpan w:val="2"/>
            <w:vAlign w:val="center"/>
          </w:tcPr>
          <w:p w14:paraId="27890DA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2EA6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760F4AF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5F865F7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t>3</w:t>
            </w:r>
          </w:p>
        </w:tc>
        <w:tc>
          <w:tcPr>
            <w:tcW w:w="3950" w:type="dxa"/>
            <w:gridSpan w:val="2"/>
            <w:vAlign w:val="center"/>
          </w:tcPr>
          <w:p w14:paraId="18C9D3D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1185" w:type="dxa"/>
            <w:vAlign w:val="center"/>
          </w:tcPr>
          <w:p w14:paraId="2F22140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全部完成</w:t>
            </w:r>
          </w:p>
          <w:p w14:paraId="39CEBDF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部分完成</w:t>
            </w:r>
          </w:p>
          <w:p w14:paraId="42759D5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未完成</w:t>
            </w:r>
          </w:p>
        </w:tc>
        <w:tc>
          <w:tcPr>
            <w:tcW w:w="2318" w:type="dxa"/>
            <w:gridSpan w:val="2"/>
            <w:vAlign w:val="center"/>
          </w:tcPr>
          <w:p w14:paraId="3D8D290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3E6B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4D27130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49294C1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t>4</w:t>
            </w:r>
          </w:p>
        </w:tc>
        <w:tc>
          <w:tcPr>
            <w:tcW w:w="3950" w:type="dxa"/>
            <w:gridSpan w:val="2"/>
            <w:vAlign w:val="center"/>
          </w:tcPr>
          <w:p w14:paraId="2607BC0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1185" w:type="dxa"/>
            <w:vAlign w:val="center"/>
          </w:tcPr>
          <w:p w14:paraId="330178E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全部完成</w:t>
            </w:r>
          </w:p>
          <w:p w14:paraId="5F5945D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部分完成</w:t>
            </w:r>
          </w:p>
          <w:p w14:paraId="2846530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未完成</w:t>
            </w:r>
          </w:p>
        </w:tc>
        <w:tc>
          <w:tcPr>
            <w:tcW w:w="2318" w:type="dxa"/>
            <w:gridSpan w:val="2"/>
            <w:vAlign w:val="center"/>
          </w:tcPr>
          <w:p w14:paraId="7CCA644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5587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restart"/>
            <w:vAlign w:val="center"/>
          </w:tcPr>
          <w:p w14:paraId="7FC6735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本月成果</w:t>
            </w:r>
          </w:p>
        </w:tc>
        <w:tc>
          <w:tcPr>
            <w:tcW w:w="662" w:type="dxa"/>
            <w:vAlign w:val="center"/>
          </w:tcPr>
          <w:p w14:paraId="2721922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序号</w:t>
            </w:r>
          </w:p>
        </w:tc>
        <w:tc>
          <w:tcPr>
            <w:tcW w:w="3950" w:type="dxa"/>
            <w:gridSpan w:val="2"/>
            <w:vAlign w:val="center"/>
          </w:tcPr>
          <w:p w14:paraId="0AEC63A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计划输出</w:t>
            </w:r>
          </w:p>
        </w:tc>
        <w:tc>
          <w:tcPr>
            <w:tcW w:w="1185" w:type="dxa"/>
            <w:vAlign w:val="center"/>
          </w:tcPr>
          <w:p w14:paraId="543927B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eastAsia" w:ascii="Times New Roman" w:hAnsi="Times New Roman" w:eastAsia="宋体" w:cs="Times New Roman"/>
                <w:b/>
                <w:bCs w:val="0"/>
                <w:color w:val="000000"/>
                <w:kern w:val="2"/>
                <w:sz w:val="18"/>
                <w:szCs w:val="18"/>
                <w:vertAlign w:val="baseline"/>
                <w:lang w:val="en-US" w:eastAsia="zh-CN" w:bidi="ar"/>
              </w:rPr>
              <w:t>是否输出</w:t>
            </w:r>
          </w:p>
        </w:tc>
        <w:tc>
          <w:tcPr>
            <w:tcW w:w="2318" w:type="dxa"/>
            <w:gridSpan w:val="2"/>
            <w:vAlign w:val="center"/>
          </w:tcPr>
          <w:p w14:paraId="35F4863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eastAsia" w:ascii="Times New Roman" w:hAnsi="Times New Roman" w:eastAsia="宋体" w:cs="Times New Roman"/>
                <w:b/>
                <w:bCs w:val="0"/>
                <w:color w:val="000000"/>
                <w:kern w:val="2"/>
                <w:sz w:val="18"/>
                <w:szCs w:val="18"/>
                <w:vertAlign w:val="baseline"/>
                <w:lang w:val="en-US" w:eastAsia="zh-CN" w:bidi="ar"/>
              </w:rPr>
              <w:t>问题及追赶措施</w:t>
            </w:r>
          </w:p>
        </w:tc>
      </w:tr>
      <w:tr w14:paraId="296D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105AD3D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2F40C92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t>1</w:t>
            </w:r>
          </w:p>
        </w:tc>
        <w:tc>
          <w:tcPr>
            <w:tcW w:w="3950" w:type="dxa"/>
            <w:gridSpan w:val="2"/>
            <w:vAlign w:val="center"/>
          </w:tcPr>
          <w:p w14:paraId="29688ED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初步形成了以子映射法为基础的多源单目标扫掠体六面体网格生成程序</w:t>
            </w:r>
          </w:p>
        </w:tc>
        <w:tc>
          <w:tcPr>
            <w:tcW w:w="1185" w:type="dxa"/>
            <w:vAlign w:val="center"/>
          </w:tcPr>
          <w:p w14:paraId="096AAD5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52"/>
            </w:r>
            <w:r>
              <w:rPr>
                <w:rFonts w:hint="eastAsia" w:ascii="Times New Roman" w:hAnsi="Times New Roman" w:eastAsia="宋体" w:cs="Times New Roman"/>
                <w:b w:val="0"/>
                <w:bCs/>
                <w:color w:val="000000"/>
                <w:kern w:val="2"/>
                <w:sz w:val="18"/>
                <w:szCs w:val="18"/>
                <w:vertAlign w:val="baseline"/>
                <w:lang w:val="en-US" w:eastAsia="zh-CN" w:bidi="ar"/>
              </w:rPr>
              <w:t>已输出</w:t>
            </w:r>
          </w:p>
          <w:p w14:paraId="11A05F2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未输出</w:t>
            </w:r>
          </w:p>
        </w:tc>
        <w:tc>
          <w:tcPr>
            <w:tcW w:w="2318" w:type="dxa"/>
            <w:gridSpan w:val="2"/>
            <w:vAlign w:val="center"/>
          </w:tcPr>
          <w:p w14:paraId="5041B81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30AC6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1B3F345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43BF60A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2</w:t>
            </w:r>
          </w:p>
        </w:tc>
        <w:tc>
          <w:tcPr>
            <w:tcW w:w="3950" w:type="dxa"/>
            <w:gridSpan w:val="2"/>
            <w:vAlign w:val="center"/>
          </w:tcPr>
          <w:p w14:paraId="4A333D7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初步实现过渡区域的金字塔单元布置，形成附面层——金字塔的可执行文件</w:t>
            </w:r>
          </w:p>
        </w:tc>
        <w:tc>
          <w:tcPr>
            <w:tcW w:w="1185" w:type="dxa"/>
            <w:vAlign w:val="center"/>
          </w:tcPr>
          <w:p w14:paraId="525229A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52"/>
            </w:r>
            <w:r>
              <w:rPr>
                <w:rFonts w:hint="eastAsia" w:ascii="Times New Roman" w:hAnsi="Times New Roman" w:eastAsia="宋体" w:cs="Times New Roman"/>
                <w:b w:val="0"/>
                <w:bCs/>
                <w:color w:val="000000"/>
                <w:kern w:val="2"/>
                <w:sz w:val="18"/>
                <w:szCs w:val="18"/>
                <w:vertAlign w:val="baseline"/>
                <w:lang w:val="en-US" w:eastAsia="zh-CN" w:bidi="ar"/>
              </w:rPr>
              <w:t>已输出</w:t>
            </w:r>
          </w:p>
          <w:p w14:paraId="427450E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未输出</w:t>
            </w:r>
          </w:p>
        </w:tc>
        <w:tc>
          <w:tcPr>
            <w:tcW w:w="2318" w:type="dxa"/>
            <w:gridSpan w:val="2"/>
            <w:vAlign w:val="center"/>
          </w:tcPr>
          <w:p w14:paraId="2E94A3F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62BC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51CA925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40CE4EA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3</w:t>
            </w:r>
          </w:p>
        </w:tc>
        <w:tc>
          <w:tcPr>
            <w:tcW w:w="3950" w:type="dxa"/>
            <w:gridSpan w:val="2"/>
            <w:vAlign w:val="center"/>
          </w:tcPr>
          <w:p w14:paraId="7F9C972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1185" w:type="dxa"/>
            <w:vAlign w:val="center"/>
          </w:tcPr>
          <w:p w14:paraId="6346B2D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已输出</w:t>
            </w:r>
          </w:p>
          <w:p w14:paraId="142DA90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未输出</w:t>
            </w:r>
          </w:p>
        </w:tc>
        <w:tc>
          <w:tcPr>
            <w:tcW w:w="2318" w:type="dxa"/>
            <w:gridSpan w:val="2"/>
            <w:vAlign w:val="center"/>
          </w:tcPr>
          <w:p w14:paraId="31D5FB0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3EBE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4884205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2" w:type="dxa"/>
            <w:vAlign w:val="center"/>
          </w:tcPr>
          <w:p w14:paraId="7107D28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4</w:t>
            </w:r>
          </w:p>
        </w:tc>
        <w:tc>
          <w:tcPr>
            <w:tcW w:w="3950" w:type="dxa"/>
            <w:gridSpan w:val="2"/>
            <w:vAlign w:val="center"/>
          </w:tcPr>
          <w:p w14:paraId="787FF1B4">
            <w:pPr>
              <w:keepNext w:val="0"/>
              <w:keepLines w:val="0"/>
              <w:suppressLineNumbers w:val="0"/>
              <w:spacing w:before="0" w:beforeAutospacing="0" w:after="0" w:afterAutospacing="0"/>
              <w:ind w:left="0" w:right="0"/>
              <w:rPr>
                <w:rFonts w:hint="default"/>
                <w:sz w:val="18"/>
                <w:szCs w:val="18"/>
              </w:rPr>
            </w:pPr>
          </w:p>
        </w:tc>
        <w:tc>
          <w:tcPr>
            <w:tcW w:w="1185" w:type="dxa"/>
            <w:vAlign w:val="center"/>
          </w:tcPr>
          <w:p w14:paraId="0F67668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已输出</w:t>
            </w:r>
          </w:p>
          <w:p w14:paraId="18E7490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default" w:ascii="Times New Roman" w:hAnsi="Times New Roman" w:eastAsia="宋体" w:cs="Times New Roman"/>
                <w:b w:val="0"/>
                <w:bCs/>
                <w:color w:val="000000"/>
                <w:kern w:val="2"/>
                <w:sz w:val="18"/>
                <w:szCs w:val="18"/>
                <w:vertAlign w:val="baseline"/>
                <w:lang w:val="en-US" w:eastAsia="zh-CN" w:bidi="ar"/>
              </w:rPr>
              <w:sym w:font="Wingdings 2" w:char="00A3"/>
            </w:r>
            <w:r>
              <w:rPr>
                <w:rFonts w:hint="eastAsia" w:ascii="Times New Roman" w:hAnsi="Times New Roman" w:eastAsia="宋体" w:cs="Times New Roman"/>
                <w:b w:val="0"/>
                <w:bCs/>
                <w:color w:val="000000"/>
                <w:kern w:val="2"/>
                <w:sz w:val="18"/>
                <w:szCs w:val="18"/>
                <w:vertAlign w:val="baseline"/>
                <w:lang w:val="en-US" w:eastAsia="zh-CN" w:bidi="ar"/>
              </w:rPr>
              <w:t>未输出</w:t>
            </w:r>
          </w:p>
        </w:tc>
        <w:tc>
          <w:tcPr>
            <w:tcW w:w="2318" w:type="dxa"/>
            <w:gridSpan w:val="2"/>
            <w:vAlign w:val="center"/>
          </w:tcPr>
          <w:p w14:paraId="0A433EE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58B2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trPr>
        <w:tc>
          <w:tcPr>
            <w:tcW w:w="741" w:type="dxa"/>
            <w:vAlign w:val="center"/>
          </w:tcPr>
          <w:p w14:paraId="1CCB5B7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经费执行</w:t>
            </w:r>
          </w:p>
        </w:tc>
        <w:tc>
          <w:tcPr>
            <w:tcW w:w="8115" w:type="dxa"/>
            <w:gridSpan w:val="6"/>
            <w:vAlign w:val="center"/>
          </w:tcPr>
          <w:p w14:paraId="4326A7B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1.任务总经费385万元。其中，国拨350万元、自筹35万元</w:t>
            </w:r>
          </w:p>
          <w:p w14:paraId="2032ED3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2.累计到位经费0万元。其中，国拨0万元、自筹0万元</w:t>
            </w:r>
          </w:p>
          <w:p w14:paraId="5A69020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3.本月执行经费0万元。其中，国拨0万元、自筹0万元</w:t>
            </w:r>
          </w:p>
          <w:p w14:paraId="5385AC2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eastAsia"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4.累计执行经费0万元。其中，国拨0万元、自筹0万元</w:t>
            </w:r>
          </w:p>
          <w:p w14:paraId="656C35A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5.到位经费执行率：0%，项目经费执行率：0%</w:t>
            </w:r>
          </w:p>
        </w:tc>
      </w:tr>
      <w:tr w14:paraId="1EFA5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56" w:type="dxa"/>
            <w:gridSpan w:val="7"/>
            <w:shd w:val="clear" w:color="auto" w:fill="DAE3F3" w:themeFill="accent5" w:themeFillTint="32"/>
            <w:vAlign w:val="center"/>
          </w:tcPr>
          <w:p w14:paraId="7703C78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黑体" w:cs="Times New Roman"/>
                <w:b/>
                <w:bCs w:val="0"/>
                <w:color w:val="000000"/>
                <w:kern w:val="2"/>
                <w:sz w:val="24"/>
                <w:szCs w:val="24"/>
                <w:vertAlign w:val="baseline"/>
                <w:lang w:val="en-US" w:eastAsia="zh-CN" w:bidi="ar"/>
              </w:rPr>
            </w:pPr>
            <w:r>
              <w:rPr>
                <w:rFonts w:hint="eastAsia" w:ascii="Times New Roman" w:hAnsi="Times New Roman" w:eastAsia="黑体" w:cs="Times New Roman"/>
                <w:b/>
                <w:bCs w:val="0"/>
                <w:color w:val="000000"/>
                <w:kern w:val="2"/>
                <w:sz w:val="24"/>
                <w:szCs w:val="24"/>
                <w:vertAlign w:val="baseline"/>
                <w:lang w:val="en-US" w:eastAsia="zh-CN" w:bidi="ar"/>
              </w:rPr>
              <w:t>三</w:t>
            </w:r>
            <w:r>
              <w:rPr>
                <w:rFonts w:hint="default" w:ascii="Times New Roman" w:hAnsi="Times New Roman" w:eastAsia="黑体" w:cs="Times New Roman"/>
                <w:b/>
                <w:bCs w:val="0"/>
                <w:color w:val="000000"/>
                <w:kern w:val="2"/>
                <w:sz w:val="24"/>
                <w:szCs w:val="24"/>
                <w:vertAlign w:val="baseline"/>
                <w:lang w:val="en-US" w:eastAsia="zh-CN" w:bidi="ar"/>
              </w:rPr>
              <w:t>、下月计划</w:t>
            </w:r>
          </w:p>
        </w:tc>
      </w:tr>
      <w:tr w14:paraId="1E86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restart"/>
            <w:vAlign w:val="center"/>
          </w:tcPr>
          <w:p w14:paraId="57B66DA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工作计划</w:t>
            </w:r>
          </w:p>
        </w:tc>
        <w:tc>
          <w:tcPr>
            <w:tcW w:w="663" w:type="dxa"/>
            <w:gridSpan w:val="2"/>
            <w:vAlign w:val="center"/>
          </w:tcPr>
          <w:p w14:paraId="3FB594F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序号</w:t>
            </w:r>
          </w:p>
        </w:tc>
        <w:tc>
          <w:tcPr>
            <w:tcW w:w="6188" w:type="dxa"/>
            <w:gridSpan w:val="3"/>
            <w:vAlign w:val="center"/>
          </w:tcPr>
          <w:p w14:paraId="4CC4449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工作事项</w:t>
            </w:r>
          </w:p>
        </w:tc>
        <w:tc>
          <w:tcPr>
            <w:tcW w:w="1264" w:type="dxa"/>
            <w:vAlign w:val="center"/>
          </w:tcPr>
          <w:p w14:paraId="541D4CE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责任人</w:t>
            </w:r>
          </w:p>
        </w:tc>
      </w:tr>
      <w:tr w14:paraId="237A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7CC9B30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3" w:type="dxa"/>
            <w:gridSpan w:val="2"/>
            <w:vAlign w:val="center"/>
          </w:tcPr>
          <w:p w14:paraId="597540F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1</w:t>
            </w:r>
          </w:p>
        </w:tc>
        <w:tc>
          <w:tcPr>
            <w:tcW w:w="6188" w:type="dxa"/>
            <w:gridSpan w:val="3"/>
            <w:vAlign w:val="center"/>
          </w:tcPr>
          <w:p w14:paraId="6A9A630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进行多源单目标扫掠体网格生成模块集成测试</w:t>
            </w:r>
          </w:p>
        </w:tc>
        <w:tc>
          <w:tcPr>
            <w:tcW w:w="1264" w:type="dxa"/>
            <w:vAlign w:val="center"/>
          </w:tcPr>
          <w:p w14:paraId="27BC0A5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陈建军</w:t>
            </w:r>
          </w:p>
        </w:tc>
      </w:tr>
      <w:tr w14:paraId="2CDA6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24CB1C1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3" w:type="dxa"/>
            <w:gridSpan w:val="2"/>
            <w:vAlign w:val="center"/>
          </w:tcPr>
          <w:p w14:paraId="39EF051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2</w:t>
            </w:r>
          </w:p>
        </w:tc>
        <w:tc>
          <w:tcPr>
            <w:tcW w:w="6188" w:type="dxa"/>
            <w:gridSpan w:val="3"/>
            <w:vAlign w:val="center"/>
          </w:tcPr>
          <w:p w14:paraId="780CF71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提升金字塔单元生成算法的鲁棒性</w:t>
            </w:r>
          </w:p>
        </w:tc>
        <w:tc>
          <w:tcPr>
            <w:tcW w:w="1264" w:type="dxa"/>
            <w:vAlign w:val="center"/>
          </w:tcPr>
          <w:p w14:paraId="49E4EB0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247D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1141F2E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3" w:type="dxa"/>
            <w:gridSpan w:val="2"/>
            <w:vAlign w:val="center"/>
          </w:tcPr>
          <w:p w14:paraId="6414A11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3</w:t>
            </w:r>
          </w:p>
        </w:tc>
        <w:tc>
          <w:tcPr>
            <w:tcW w:w="6188" w:type="dxa"/>
            <w:gridSpan w:val="3"/>
            <w:vAlign w:val="center"/>
          </w:tcPr>
          <w:p w14:paraId="163F6C2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完成远程四面体单元布置的初步算法</w:t>
            </w:r>
          </w:p>
        </w:tc>
        <w:tc>
          <w:tcPr>
            <w:tcW w:w="1264" w:type="dxa"/>
            <w:vAlign w:val="center"/>
          </w:tcPr>
          <w:p w14:paraId="0868A6A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0AC5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7B7A9E2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3" w:type="dxa"/>
            <w:gridSpan w:val="2"/>
            <w:vAlign w:val="center"/>
          </w:tcPr>
          <w:p w14:paraId="489D3BC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4</w:t>
            </w:r>
          </w:p>
        </w:tc>
        <w:tc>
          <w:tcPr>
            <w:tcW w:w="6188" w:type="dxa"/>
            <w:gridSpan w:val="3"/>
            <w:vAlign w:val="center"/>
          </w:tcPr>
          <w:p w14:paraId="1FE6AFA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1264" w:type="dxa"/>
            <w:vAlign w:val="center"/>
          </w:tcPr>
          <w:p w14:paraId="02B328D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31F5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restart"/>
            <w:vAlign w:val="center"/>
          </w:tcPr>
          <w:p w14:paraId="2B0D2D7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成果计划</w:t>
            </w:r>
          </w:p>
        </w:tc>
        <w:tc>
          <w:tcPr>
            <w:tcW w:w="663" w:type="dxa"/>
            <w:gridSpan w:val="2"/>
            <w:vAlign w:val="center"/>
          </w:tcPr>
          <w:p w14:paraId="461B888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序号</w:t>
            </w:r>
          </w:p>
        </w:tc>
        <w:tc>
          <w:tcPr>
            <w:tcW w:w="6188" w:type="dxa"/>
            <w:gridSpan w:val="3"/>
            <w:vAlign w:val="center"/>
          </w:tcPr>
          <w:p w14:paraId="6E77B74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输出名称</w:t>
            </w:r>
          </w:p>
        </w:tc>
        <w:tc>
          <w:tcPr>
            <w:tcW w:w="1264" w:type="dxa"/>
            <w:vAlign w:val="center"/>
          </w:tcPr>
          <w:p w14:paraId="07737CC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18"/>
                <w:szCs w:val="18"/>
                <w:vertAlign w:val="baseline"/>
                <w:lang w:val="en-US" w:eastAsia="zh-CN" w:bidi="ar"/>
              </w:rPr>
            </w:pPr>
            <w:r>
              <w:rPr>
                <w:rFonts w:hint="default" w:ascii="Times New Roman" w:hAnsi="Times New Roman" w:eastAsia="宋体" w:cs="Times New Roman"/>
                <w:b/>
                <w:bCs w:val="0"/>
                <w:color w:val="000000"/>
                <w:kern w:val="2"/>
                <w:sz w:val="18"/>
                <w:szCs w:val="18"/>
                <w:vertAlign w:val="baseline"/>
                <w:lang w:val="en-US" w:eastAsia="zh-CN" w:bidi="ar"/>
              </w:rPr>
              <w:t>责任人</w:t>
            </w:r>
          </w:p>
        </w:tc>
      </w:tr>
      <w:tr w14:paraId="060A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64A0DD3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3" w:type="dxa"/>
            <w:gridSpan w:val="2"/>
            <w:vAlign w:val="center"/>
          </w:tcPr>
          <w:p w14:paraId="01B7B1A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1</w:t>
            </w:r>
          </w:p>
        </w:tc>
        <w:tc>
          <w:tcPr>
            <w:tcW w:w="6188" w:type="dxa"/>
            <w:gridSpan w:val="3"/>
            <w:vAlign w:val="center"/>
          </w:tcPr>
          <w:p w14:paraId="1E5E6F8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形成附面层-金字塔-四面体网格生成的可执行文件</w:t>
            </w:r>
            <w:bookmarkStart w:id="0" w:name="_GoBack"/>
            <w:bookmarkEnd w:id="0"/>
          </w:p>
        </w:tc>
        <w:tc>
          <w:tcPr>
            <w:tcW w:w="1264" w:type="dxa"/>
            <w:vAlign w:val="center"/>
          </w:tcPr>
          <w:p w14:paraId="771D333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r>
              <w:rPr>
                <w:rFonts w:hint="eastAsia" w:ascii="Times New Roman" w:hAnsi="Times New Roman" w:eastAsia="宋体" w:cs="Times New Roman"/>
                <w:b w:val="0"/>
                <w:bCs/>
                <w:color w:val="000000"/>
                <w:kern w:val="2"/>
                <w:sz w:val="18"/>
                <w:szCs w:val="18"/>
                <w:vertAlign w:val="baseline"/>
                <w:lang w:val="en-US" w:eastAsia="zh-CN" w:bidi="ar"/>
              </w:rPr>
              <w:t>陈建军</w:t>
            </w:r>
          </w:p>
        </w:tc>
      </w:tr>
      <w:tr w14:paraId="7486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5374CCE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3" w:type="dxa"/>
            <w:gridSpan w:val="2"/>
            <w:vAlign w:val="center"/>
          </w:tcPr>
          <w:p w14:paraId="5BDDAC9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6188" w:type="dxa"/>
            <w:gridSpan w:val="3"/>
            <w:vAlign w:val="center"/>
          </w:tcPr>
          <w:p w14:paraId="372A062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1264" w:type="dxa"/>
            <w:vAlign w:val="center"/>
          </w:tcPr>
          <w:p w14:paraId="1A10D1B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2673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1" w:type="dxa"/>
            <w:vMerge w:val="continue"/>
            <w:vAlign w:val="center"/>
          </w:tcPr>
          <w:p w14:paraId="3FB0651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3" w:type="dxa"/>
            <w:gridSpan w:val="2"/>
            <w:vAlign w:val="center"/>
          </w:tcPr>
          <w:p w14:paraId="23B8848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6188" w:type="dxa"/>
            <w:gridSpan w:val="3"/>
            <w:vAlign w:val="center"/>
          </w:tcPr>
          <w:p w14:paraId="7866B9D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c>
          <w:tcPr>
            <w:tcW w:w="1264" w:type="dxa"/>
            <w:vAlign w:val="center"/>
          </w:tcPr>
          <w:p w14:paraId="34F13C9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18"/>
                <w:szCs w:val="18"/>
                <w:vertAlign w:val="baseline"/>
                <w:lang w:val="en-US" w:eastAsia="zh-CN" w:bidi="ar"/>
              </w:rPr>
            </w:pPr>
          </w:p>
        </w:tc>
      </w:tr>
      <w:tr w14:paraId="67C7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56" w:type="dxa"/>
            <w:gridSpan w:val="7"/>
            <w:shd w:val="clear" w:color="auto" w:fill="DAE3F3" w:themeFill="accent5" w:themeFillTint="32"/>
            <w:vAlign w:val="center"/>
          </w:tcPr>
          <w:p w14:paraId="3406380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黑体" w:cs="Times New Roman"/>
                <w:b/>
                <w:bCs w:val="0"/>
                <w:color w:val="000000"/>
                <w:kern w:val="2"/>
                <w:sz w:val="24"/>
                <w:szCs w:val="24"/>
                <w:vertAlign w:val="baseline"/>
                <w:lang w:val="en-US" w:eastAsia="zh-CN" w:bidi="ar"/>
              </w:rPr>
            </w:pPr>
            <w:r>
              <w:rPr>
                <w:rFonts w:hint="eastAsia" w:ascii="Times New Roman" w:hAnsi="Times New Roman" w:eastAsia="黑体" w:cs="Times New Roman"/>
                <w:b/>
                <w:bCs w:val="0"/>
                <w:color w:val="000000"/>
                <w:kern w:val="2"/>
                <w:sz w:val="24"/>
                <w:szCs w:val="24"/>
                <w:vertAlign w:val="baseline"/>
                <w:lang w:val="en-US" w:eastAsia="zh-CN" w:bidi="ar"/>
              </w:rPr>
              <w:t>四</w:t>
            </w:r>
            <w:r>
              <w:rPr>
                <w:rFonts w:hint="default" w:ascii="Times New Roman" w:hAnsi="Times New Roman" w:eastAsia="黑体" w:cs="Times New Roman"/>
                <w:b/>
                <w:bCs w:val="0"/>
                <w:color w:val="000000"/>
                <w:kern w:val="2"/>
                <w:sz w:val="24"/>
                <w:szCs w:val="24"/>
                <w:vertAlign w:val="baseline"/>
                <w:lang w:val="en-US" w:eastAsia="zh-CN" w:bidi="ar"/>
              </w:rPr>
              <w:t>、重大问题上报</w:t>
            </w:r>
            <w:r>
              <w:rPr>
                <w:rFonts w:hint="eastAsia" w:ascii="Times New Roman" w:hAnsi="Times New Roman" w:eastAsia="黑体" w:cs="Times New Roman"/>
                <w:b/>
                <w:bCs w:val="0"/>
                <w:color w:val="0000FF"/>
                <w:kern w:val="2"/>
                <w:sz w:val="24"/>
                <w:szCs w:val="24"/>
                <w:vertAlign w:val="baseline"/>
                <w:lang w:val="en-US" w:eastAsia="zh-CN" w:bidi="ar"/>
              </w:rPr>
              <w:t>（若有）</w:t>
            </w:r>
          </w:p>
        </w:tc>
      </w:tr>
      <w:tr w14:paraId="5ABA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1404" w:type="dxa"/>
            <w:gridSpan w:val="3"/>
            <w:vAlign w:val="center"/>
          </w:tcPr>
          <w:p w14:paraId="04F23F9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问题类别</w:t>
            </w:r>
          </w:p>
        </w:tc>
        <w:tc>
          <w:tcPr>
            <w:tcW w:w="7452" w:type="dxa"/>
            <w:gridSpan w:val="4"/>
            <w:vAlign w:val="center"/>
          </w:tcPr>
          <w:p w14:paraId="33287B8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技术问题</w:t>
            </w:r>
            <w:r>
              <w:rPr>
                <w:rFonts w:hint="eastAsia" w:ascii="Times New Roman" w:hAnsi="Times New Roman" w:eastAsia="宋体" w:cs="Times New Roman"/>
                <w:b w:val="0"/>
                <w:bCs/>
                <w:color w:val="000000"/>
                <w:kern w:val="2"/>
                <w:sz w:val="21"/>
                <w:szCs w:val="21"/>
                <w:vertAlign w:val="baseline"/>
                <w:lang w:val="en-US" w:eastAsia="zh-CN" w:bidi="ar"/>
              </w:rPr>
              <w:t>/方案变更</w:t>
            </w:r>
            <w:r>
              <w:rPr>
                <w:rFonts w:hint="default" w:ascii="Times New Roman" w:hAnsi="Times New Roman" w:eastAsia="宋体" w:cs="Times New Roman"/>
                <w:b w:val="0"/>
                <w:bCs/>
                <w:color w:val="000000"/>
                <w:kern w:val="2"/>
                <w:sz w:val="21"/>
                <w:szCs w:val="21"/>
                <w:vertAlign w:val="baseline"/>
                <w:lang w:val="en-US" w:eastAsia="zh-CN" w:bidi="ar"/>
              </w:rPr>
              <w:t xml:space="preserve">  </w:t>
            </w: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 xml:space="preserve">质量安全保密事故  </w:t>
            </w: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 xml:space="preserve">重要人员变更  </w:t>
            </w:r>
            <w:r>
              <w:rPr>
                <w:rFonts w:hint="default" w:ascii="Times New Roman" w:hAnsi="Times New Roman" w:eastAsia="宋体" w:cs="Times New Roman"/>
                <w:b w:val="0"/>
                <w:bCs/>
                <w:color w:val="000000"/>
                <w:kern w:val="2"/>
                <w:sz w:val="21"/>
                <w:szCs w:val="21"/>
                <w:vertAlign w:val="baseline"/>
                <w:lang w:val="en-US" w:eastAsia="zh-CN" w:bidi="ar"/>
              </w:rPr>
              <w:sym w:font="Wingdings 2" w:char="00A3"/>
            </w:r>
            <w:r>
              <w:rPr>
                <w:rFonts w:hint="default" w:ascii="Times New Roman" w:hAnsi="Times New Roman" w:eastAsia="宋体" w:cs="Times New Roman"/>
                <w:b w:val="0"/>
                <w:bCs/>
                <w:color w:val="000000"/>
                <w:kern w:val="2"/>
                <w:sz w:val="21"/>
                <w:szCs w:val="21"/>
                <w:vertAlign w:val="baseline"/>
                <w:lang w:val="en-US" w:eastAsia="zh-CN" w:bidi="ar"/>
              </w:rPr>
              <w:t>其他问题</w:t>
            </w:r>
          </w:p>
        </w:tc>
      </w:tr>
      <w:tr w14:paraId="7BDF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04" w:type="dxa"/>
            <w:gridSpan w:val="3"/>
            <w:vAlign w:val="center"/>
          </w:tcPr>
          <w:p w14:paraId="247EFF2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问题描述</w:t>
            </w:r>
          </w:p>
        </w:tc>
        <w:tc>
          <w:tcPr>
            <w:tcW w:w="7452" w:type="dxa"/>
            <w:gridSpan w:val="4"/>
            <w:vAlign w:val="center"/>
          </w:tcPr>
          <w:p w14:paraId="7A86463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无</w:t>
            </w:r>
          </w:p>
        </w:tc>
      </w:tr>
      <w:tr w14:paraId="6E73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04" w:type="dxa"/>
            <w:gridSpan w:val="3"/>
            <w:vAlign w:val="center"/>
          </w:tcPr>
          <w:p w14:paraId="0B290F2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影响评估</w:t>
            </w:r>
          </w:p>
        </w:tc>
        <w:tc>
          <w:tcPr>
            <w:tcW w:w="7452" w:type="dxa"/>
            <w:gridSpan w:val="4"/>
            <w:vAlign w:val="center"/>
          </w:tcPr>
          <w:p w14:paraId="540F9FC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无</w:t>
            </w:r>
          </w:p>
        </w:tc>
      </w:tr>
      <w:tr w14:paraId="736E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04" w:type="dxa"/>
            <w:gridSpan w:val="3"/>
            <w:vAlign w:val="center"/>
          </w:tcPr>
          <w:p w14:paraId="26EDBA3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处理方案</w:t>
            </w:r>
          </w:p>
        </w:tc>
        <w:tc>
          <w:tcPr>
            <w:tcW w:w="7452" w:type="dxa"/>
            <w:gridSpan w:val="4"/>
            <w:vAlign w:val="center"/>
          </w:tcPr>
          <w:p w14:paraId="5941157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76" w:lineRule="auto"/>
              <w:ind w:left="0" w:right="0"/>
              <w:jc w:val="left"/>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eastAsia" w:ascii="Times New Roman" w:hAnsi="Times New Roman" w:eastAsia="宋体" w:cs="Times New Roman"/>
                <w:b w:val="0"/>
                <w:bCs/>
                <w:color w:val="000000"/>
                <w:kern w:val="2"/>
                <w:sz w:val="21"/>
                <w:szCs w:val="21"/>
                <w:vertAlign w:val="baseline"/>
                <w:lang w:val="en-US" w:eastAsia="zh-CN" w:bidi="ar"/>
              </w:rPr>
              <w:t>无</w:t>
            </w:r>
          </w:p>
        </w:tc>
      </w:tr>
    </w:tbl>
    <w:p w14:paraId="60E51942">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76" w:lineRule="auto"/>
        <w:ind w:left="0" w:right="0"/>
        <w:jc w:val="left"/>
        <w:textAlignment w:val="auto"/>
        <w:outlineLvl w:val="0"/>
        <w:rPr>
          <w:rFonts w:hint="default" w:ascii="Times New Roman" w:hAnsi="Times New Roman" w:eastAsia="宋体" w:cs="Times New Roman"/>
          <w:b/>
          <w:bCs w:val="0"/>
          <w:color w:val="000000"/>
          <w:kern w:val="2"/>
          <w:sz w:val="21"/>
          <w:szCs w:val="21"/>
          <w:lang w:val="en-US" w:eastAsia="zh-CN" w:bidi="ar"/>
        </w:rPr>
      </w:pPr>
      <w:r>
        <w:rPr>
          <w:sz w:val="24"/>
        </w:rPr>
        <w:drawing>
          <wp:anchor distT="0" distB="0" distL="114300" distR="114300" simplePos="0" relativeHeight="251660288" behindDoc="0" locked="0" layoutInCell="1" allowOverlap="1">
            <wp:simplePos x="0" y="0"/>
            <wp:positionH relativeFrom="column">
              <wp:posOffset>1250315</wp:posOffset>
            </wp:positionH>
            <wp:positionV relativeFrom="paragraph">
              <wp:posOffset>83820</wp:posOffset>
            </wp:positionV>
            <wp:extent cx="594360" cy="251460"/>
            <wp:effectExtent l="0" t="0" r="15240" b="15240"/>
            <wp:wrapNone/>
            <wp:docPr id="2" name="图片 2" descr="2025-6-27_21-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6-27_21-32-47"/>
                    <pic:cNvPicPr>
                      <a:picLocks noChangeAspect="1"/>
                    </pic:cNvPicPr>
                  </pic:nvPicPr>
                  <pic:blipFill>
                    <a:blip r:embed="rId6"/>
                    <a:stretch>
                      <a:fillRect/>
                    </a:stretch>
                  </pic:blipFill>
                  <pic:spPr>
                    <a:xfrm>
                      <a:off x="-2784475" y="-179705"/>
                      <a:ext cx="594360" cy="251460"/>
                    </a:xfrm>
                    <a:prstGeom prst="rect">
                      <a:avLst/>
                    </a:prstGeom>
                  </pic:spPr>
                </pic:pic>
              </a:graphicData>
            </a:graphic>
          </wp:anchor>
        </w:drawing>
      </w:r>
    </w:p>
    <w:p w14:paraId="0430E118">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left"/>
        <w:textAlignment w:val="auto"/>
        <w:outlineLvl w:val="0"/>
        <w:rPr>
          <w:rFonts w:hint="default" w:ascii="Times New Roman" w:hAnsi="Times New Roman" w:eastAsia="仿宋" w:cs="Times New Roman"/>
          <w:b/>
          <w:bCs w:val="0"/>
          <w:color w:val="000000"/>
          <w:kern w:val="2"/>
          <w:sz w:val="21"/>
          <w:szCs w:val="21"/>
          <w:lang w:val="en-US" w:eastAsia="zh-CN" w:bidi="ar"/>
        </w:rPr>
      </w:pPr>
      <w:r>
        <w:rPr>
          <w:sz w:val="24"/>
        </w:rPr>
        <w:drawing>
          <wp:anchor distT="0" distB="0" distL="114300" distR="114300" simplePos="0" relativeHeight="251659264" behindDoc="0" locked="0" layoutInCell="1" allowOverlap="1">
            <wp:simplePos x="0" y="0"/>
            <wp:positionH relativeFrom="column">
              <wp:posOffset>1206500</wp:posOffset>
            </wp:positionH>
            <wp:positionV relativeFrom="paragraph">
              <wp:posOffset>250190</wp:posOffset>
            </wp:positionV>
            <wp:extent cx="848995" cy="246380"/>
            <wp:effectExtent l="0" t="0" r="8255" b="1270"/>
            <wp:wrapNone/>
            <wp:docPr id="1" name="图片 1" descr="space@feature@graph@23585253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ace@feature@graph@235852531338"/>
                    <pic:cNvPicPr>
                      <a:picLocks noChangeAspect="1"/>
                    </pic:cNvPicPr>
                  </pic:nvPicPr>
                  <pic:blipFill>
                    <a:blip r:embed="rId7"/>
                    <a:stretch>
                      <a:fillRect/>
                    </a:stretch>
                  </pic:blipFill>
                  <pic:spPr>
                    <a:xfrm>
                      <a:off x="-2784475" y="-179705"/>
                      <a:ext cx="848995" cy="246380"/>
                    </a:xfrm>
                    <a:prstGeom prst="rect">
                      <a:avLst/>
                    </a:prstGeom>
                  </pic:spPr>
                </pic:pic>
              </a:graphicData>
            </a:graphic>
          </wp:anchor>
        </w:drawing>
      </w:r>
      <w:r>
        <w:rPr>
          <w:rFonts w:hint="default" w:ascii="Times New Roman" w:hAnsi="Times New Roman" w:eastAsia="仿宋" w:cs="Times New Roman"/>
          <w:b/>
          <w:bCs w:val="0"/>
          <w:color w:val="000000"/>
          <w:kern w:val="2"/>
          <w:sz w:val="21"/>
          <w:szCs w:val="21"/>
          <w:lang w:val="en-US" w:eastAsia="zh-CN" w:bidi="ar"/>
        </w:rPr>
        <w:t xml:space="preserve">填报人（电子签名）：       </w:t>
      </w:r>
      <w:r>
        <w:rPr>
          <w:rFonts w:hint="eastAsia" w:ascii="Times New Roman" w:hAnsi="Times New Roman" w:eastAsia="仿宋" w:cs="Times New Roman"/>
          <w:b/>
          <w:bCs w:val="0"/>
          <w:color w:val="000000"/>
          <w:kern w:val="2"/>
          <w:sz w:val="21"/>
          <w:szCs w:val="21"/>
          <w:lang w:val="en-US" w:eastAsia="zh-CN" w:bidi="ar"/>
        </w:rPr>
        <w:t xml:space="preserve">      </w:t>
      </w:r>
      <w:r>
        <w:rPr>
          <w:rFonts w:hint="default" w:ascii="Times New Roman" w:hAnsi="Times New Roman" w:eastAsia="仿宋" w:cs="Times New Roman"/>
          <w:b/>
          <w:bCs w:val="0"/>
          <w:color w:val="000000"/>
          <w:kern w:val="2"/>
          <w:sz w:val="21"/>
          <w:szCs w:val="21"/>
          <w:lang w:val="en-US" w:eastAsia="zh-CN" w:bidi="ar"/>
        </w:rPr>
        <w:t>填报时间：</w:t>
      </w:r>
      <w:r>
        <w:rPr>
          <w:rFonts w:hint="eastAsia" w:ascii="Times New Roman" w:hAnsi="Times New Roman" w:eastAsia="仿宋" w:cs="Times New Roman"/>
          <w:b w:val="0"/>
          <w:bCs/>
          <w:color w:val="000000"/>
          <w:kern w:val="2"/>
          <w:sz w:val="21"/>
          <w:szCs w:val="21"/>
          <w:lang w:val="en-US" w:eastAsia="zh-CN" w:bidi="ar"/>
        </w:rPr>
        <w:t>2025</w:t>
      </w:r>
      <w:r>
        <w:rPr>
          <w:rFonts w:hint="default" w:ascii="Times New Roman" w:hAnsi="Times New Roman" w:eastAsia="仿宋" w:cs="Times New Roman"/>
          <w:b w:val="0"/>
          <w:bCs/>
          <w:color w:val="000000"/>
          <w:kern w:val="2"/>
          <w:sz w:val="21"/>
          <w:szCs w:val="21"/>
          <w:lang w:val="en-US" w:eastAsia="zh-CN" w:bidi="ar"/>
        </w:rPr>
        <w:t>年</w:t>
      </w:r>
      <w:r>
        <w:rPr>
          <w:rFonts w:hint="eastAsia" w:ascii="Times New Roman" w:hAnsi="Times New Roman" w:eastAsia="仿宋" w:cs="Times New Roman"/>
          <w:b w:val="0"/>
          <w:bCs/>
          <w:color w:val="000000"/>
          <w:kern w:val="2"/>
          <w:sz w:val="21"/>
          <w:szCs w:val="21"/>
          <w:lang w:val="en-US" w:eastAsia="zh-CN" w:bidi="ar"/>
        </w:rPr>
        <w:t>7</w:t>
      </w:r>
      <w:r>
        <w:rPr>
          <w:rFonts w:hint="default" w:ascii="Times New Roman" w:hAnsi="Times New Roman" w:eastAsia="仿宋" w:cs="Times New Roman"/>
          <w:b w:val="0"/>
          <w:bCs/>
          <w:color w:val="000000"/>
          <w:kern w:val="2"/>
          <w:sz w:val="21"/>
          <w:szCs w:val="21"/>
          <w:lang w:val="en-US" w:eastAsia="zh-CN" w:bidi="ar"/>
        </w:rPr>
        <w:t>月</w:t>
      </w:r>
      <w:r>
        <w:rPr>
          <w:rFonts w:hint="eastAsia" w:ascii="Times New Roman" w:hAnsi="Times New Roman" w:eastAsia="仿宋" w:cs="Times New Roman"/>
          <w:b w:val="0"/>
          <w:bCs/>
          <w:color w:val="000000"/>
          <w:kern w:val="2"/>
          <w:sz w:val="21"/>
          <w:szCs w:val="21"/>
          <w:lang w:val="en-US" w:eastAsia="zh-CN" w:bidi="ar"/>
        </w:rPr>
        <w:t>23</w:t>
      </w:r>
      <w:r>
        <w:rPr>
          <w:rFonts w:hint="default" w:ascii="Times New Roman" w:hAnsi="Times New Roman" w:eastAsia="仿宋" w:cs="Times New Roman"/>
          <w:b w:val="0"/>
          <w:bCs/>
          <w:color w:val="000000"/>
          <w:kern w:val="2"/>
          <w:sz w:val="21"/>
          <w:szCs w:val="21"/>
          <w:lang w:val="en-US" w:eastAsia="zh-CN" w:bidi="ar"/>
        </w:rPr>
        <w:t>日</w:t>
      </w:r>
    </w:p>
    <w:p w14:paraId="5AD561EC">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left"/>
        <w:textAlignment w:val="auto"/>
        <w:outlineLvl w:val="0"/>
        <w:rPr>
          <w:rFonts w:hint="default" w:ascii="Times New Roman" w:hAnsi="Times New Roman" w:eastAsia="仿宋" w:cs="Times New Roman"/>
          <w:b w:val="0"/>
          <w:bCs/>
          <w:color w:val="000000"/>
          <w:kern w:val="2"/>
          <w:sz w:val="21"/>
          <w:szCs w:val="21"/>
          <w:lang w:val="en-US" w:eastAsia="zh-CN" w:bidi="ar"/>
        </w:rPr>
        <w:sectPr>
          <w:pgSz w:w="12240" w:h="15840"/>
          <w:pgMar w:top="1440" w:right="1800" w:bottom="1440" w:left="1800" w:header="720" w:footer="720" w:gutter="0"/>
          <w:cols w:space="425" w:num="1"/>
          <w:docGrid w:type="lines" w:linePitch="312" w:charSpace="0"/>
        </w:sectPr>
      </w:pPr>
      <w:r>
        <w:rPr>
          <w:rFonts w:hint="default" w:ascii="Times New Roman" w:hAnsi="Times New Roman" w:eastAsia="仿宋" w:cs="Times New Roman"/>
          <w:b/>
          <w:bCs w:val="0"/>
          <w:color w:val="000000"/>
          <w:kern w:val="2"/>
          <w:sz w:val="21"/>
          <w:szCs w:val="21"/>
          <w:lang w:val="en-US" w:eastAsia="zh-CN" w:bidi="ar"/>
        </w:rPr>
        <w:t xml:space="preserve">审批人（电子签名）：       </w:t>
      </w:r>
      <w:r>
        <w:rPr>
          <w:rFonts w:hint="eastAsia" w:ascii="Times New Roman" w:hAnsi="Times New Roman" w:eastAsia="仿宋" w:cs="Times New Roman"/>
          <w:b/>
          <w:bCs w:val="0"/>
          <w:color w:val="000000"/>
          <w:kern w:val="2"/>
          <w:sz w:val="21"/>
          <w:szCs w:val="21"/>
          <w:lang w:val="en-US" w:eastAsia="zh-CN" w:bidi="ar"/>
        </w:rPr>
        <w:t xml:space="preserve">      </w:t>
      </w:r>
      <w:r>
        <w:rPr>
          <w:rFonts w:hint="default" w:ascii="Times New Roman" w:hAnsi="Times New Roman" w:eastAsia="仿宋" w:cs="Times New Roman"/>
          <w:b/>
          <w:bCs w:val="0"/>
          <w:color w:val="000000"/>
          <w:kern w:val="2"/>
          <w:sz w:val="21"/>
          <w:szCs w:val="21"/>
          <w:lang w:val="en-US" w:eastAsia="zh-CN" w:bidi="ar"/>
        </w:rPr>
        <w:t>审批时间：</w:t>
      </w:r>
      <w:r>
        <w:rPr>
          <w:rFonts w:hint="eastAsia" w:ascii="Times New Roman" w:hAnsi="Times New Roman" w:eastAsia="仿宋" w:cs="Times New Roman"/>
          <w:b w:val="0"/>
          <w:bCs/>
          <w:color w:val="000000"/>
          <w:kern w:val="2"/>
          <w:sz w:val="21"/>
          <w:szCs w:val="21"/>
          <w:lang w:val="en-US" w:eastAsia="zh-CN" w:bidi="ar"/>
        </w:rPr>
        <w:t>2025</w:t>
      </w:r>
      <w:r>
        <w:rPr>
          <w:rFonts w:hint="default" w:ascii="Times New Roman" w:hAnsi="Times New Roman" w:eastAsia="仿宋" w:cs="Times New Roman"/>
          <w:b w:val="0"/>
          <w:bCs/>
          <w:color w:val="000000"/>
          <w:kern w:val="2"/>
          <w:sz w:val="21"/>
          <w:szCs w:val="21"/>
          <w:lang w:val="en-US" w:eastAsia="zh-CN" w:bidi="ar"/>
        </w:rPr>
        <w:t>年</w:t>
      </w:r>
      <w:r>
        <w:rPr>
          <w:rFonts w:hint="eastAsia" w:ascii="Times New Roman" w:hAnsi="Times New Roman" w:eastAsia="仿宋" w:cs="Times New Roman"/>
          <w:b w:val="0"/>
          <w:bCs/>
          <w:color w:val="000000"/>
          <w:kern w:val="2"/>
          <w:sz w:val="21"/>
          <w:szCs w:val="21"/>
          <w:lang w:val="en-US" w:eastAsia="zh-CN" w:bidi="ar"/>
        </w:rPr>
        <w:t>7</w:t>
      </w:r>
      <w:r>
        <w:rPr>
          <w:rFonts w:hint="default" w:ascii="Times New Roman" w:hAnsi="Times New Roman" w:eastAsia="仿宋" w:cs="Times New Roman"/>
          <w:b w:val="0"/>
          <w:bCs/>
          <w:color w:val="000000"/>
          <w:kern w:val="2"/>
          <w:sz w:val="21"/>
          <w:szCs w:val="21"/>
          <w:lang w:val="en-US" w:eastAsia="zh-CN" w:bidi="ar"/>
        </w:rPr>
        <w:t>月</w:t>
      </w:r>
      <w:r>
        <w:rPr>
          <w:rFonts w:hint="eastAsia" w:ascii="Times New Roman" w:hAnsi="Times New Roman" w:eastAsia="仿宋" w:cs="Times New Roman"/>
          <w:b w:val="0"/>
          <w:bCs/>
          <w:color w:val="000000"/>
          <w:kern w:val="2"/>
          <w:sz w:val="21"/>
          <w:szCs w:val="21"/>
          <w:lang w:val="en-US" w:eastAsia="zh-CN" w:bidi="ar"/>
        </w:rPr>
        <w:t>23</w:t>
      </w:r>
      <w:r>
        <w:rPr>
          <w:rFonts w:hint="default" w:ascii="Times New Roman" w:hAnsi="Times New Roman" w:eastAsia="仿宋" w:cs="Times New Roman"/>
          <w:b w:val="0"/>
          <w:bCs/>
          <w:color w:val="000000"/>
          <w:kern w:val="2"/>
          <w:sz w:val="21"/>
          <w:szCs w:val="21"/>
          <w:lang w:val="en-US" w:eastAsia="zh-CN" w:bidi="ar"/>
        </w:rPr>
        <w:t>日</w:t>
      </w:r>
    </w:p>
    <w:p w14:paraId="4FD31137">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left"/>
        <w:textAlignment w:val="auto"/>
        <w:outlineLvl w:val="0"/>
        <w:rPr>
          <w:rFonts w:hint="default" w:ascii="Times New Roman" w:hAnsi="Times New Roman" w:eastAsia="仿宋" w:cs="Times New Roman"/>
          <w:b w:val="0"/>
          <w:bCs/>
          <w:color w:val="000000"/>
          <w:kern w:val="2"/>
          <w:sz w:val="21"/>
          <w:szCs w:val="21"/>
          <w:lang w:val="en-US" w:eastAsia="zh-CN" w:bidi="ar"/>
        </w:rPr>
      </w:pPr>
      <w:r>
        <w:rPr>
          <w:rFonts w:hint="default" w:ascii="Times New Roman" w:hAnsi="Times New Roman" w:eastAsia="仿宋" w:cs="Times New Roman"/>
          <w:b w:val="0"/>
          <w:bCs/>
          <w:color w:val="000000"/>
          <w:kern w:val="2"/>
          <w:sz w:val="21"/>
          <w:szCs w:val="21"/>
          <w:lang w:val="en-US" w:eastAsia="zh-CN" w:bidi="ar"/>
        </w:rPr>
        <w:t>附表：</w:t>
      </w:r>
    </w:p>
    <w:p w14:paraId="66A5F79D">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center"/>
        <w:textAlignment w:val="auto"/>
        <w:outlineLvl w:val="0"/>
        <w:rPr>
          <w:rFonts w:hint="default" w:ascii="Times New Roman" w:hAnsi="Times New Roman" w:eastAsia="黑体" w:cs="Times New Roman"/>
          <w:b/>
          <w:bCs w:val="0"/>
          <w:color w:val="000000"/>
          <w:kern w:val="2"/>
          <w:sz w:val="28"/>
          <w:szCs w:val="28"/>
          <w:lang w:val="en-US" w:eastAsia="zh-CN" w:bidi="ar"/>
        </w:rPr>
      </w:pPr>
      <w:r>
        <w:rPr>
          <w:rFonts w:hint="default" w:ascii="Times New Roman" w:hAnsi="Times New Roman" w:eastAsia="黑体" w:cs="Times New Roman"/>
          <w:b/>
          <w:bCs w:val="0"/>
          <w:color w:val="000000"/>
          <w:kern w:val="2"/>
          <w:sz w:val="28"/>
          <w:szCs w:val="28"/>
          <w:lang w:val="en-US" w:eastAsia="zh-CN" w:bidi="ar"/>
        </w:rPr>
        <w:t>XX年XX月项目案例情况统计</w:t>
      </w:r>
      <w:r>
        <w:rPr>
          <w:rFonts w:hint="eastAsia" w:ascii="Times New Roman" w:hAnsi="Times New Roman" w:eastAsia="黑体" w:cs="Times New Roman"/>
          <w:b/>
          <w:bCs w:val="0"/>
          <w:color w:val="000000"/>
          <w:kern w:val="2"/>
          <w:sz w:val="28"/>
          <w:szCs w:val="28"/>
          <w:lang w:val="en-US" w:eastAsia="zh-CN" w:bidi="ar"/>
        </w:rPr>
        <w:t>（应用验证单位填写）</w:t>
      </w:r>
    </w:p>
    <w:p w14:paraId="0E222B30">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right"/>
        <w:textAlignment w:val="auto"/>
        <w:outlineLvl w:val="0"/>
        <w:rPr>
          <w:rFonts w:hint="default" w:ascii="Times New Roman" w:hAnsi="Times New Roman" w:eastAsia="黑体" w:cs="Times New Roman"/>
          <w:b/>
          <w:bCs w:val="0"/>
          <w:color w:val="000000"/>
          <w:kern w:val="2"/>
          <w:sz w:val="28"/>
          <w:szCs w:val="28"/>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填报单位：</w:t>
      </w:r>
      <w:r>
        <w:rPr>
          <w:rFonts w:hint="default" w:ascii="Times New Roman" w:hAnsi="Times New Roman" w:eastAsia="宋体" w:cs="Times New Roman"/>
          <w:b w:val="0"/>
          <w:bCs/>
          <w:color w:val="000000"/>
          <w:kern w:val="2"/>
          <w:sz w:val="21"/>
          <w:szCs w:val="21"/>
          <w:vertAlign w:val="baseline"/>
          <w:lang w:val="en-US" w:eastAsia="zh-CN" w:bidi="ar"/>
        </w:rPr>
        <w:t>XXXXXXX</w:t>
      </w:r>
    </w:p>
    <w:tbl>
      <w:tblPr>
        <w:tblStyle w:val="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
        <w:gridCol w:w="4571"/>
        <w:gridCol w:w="725"/>
        <w:gridCol w:w="752"/>
        <w:gridCol w:w="699"/>
        <w:gridCol w:w="725"/>
        <w:gridCol w:w="667"/>
        <w:gridCol w:w="1266"/>
        <w:gridCol w:w="1518"/>
        <w:gridCol w:w="1257"/>
        <w:gridCol w:w="1945"/>
      </w:tblGrid>
      <w:tr w14:paraId="07CE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8" w:hRule="atLeast"/>
        </w:trPr>
        <w:tc>
          <w:tcPr>
            <w:tcW w:w="167" w:type="pct"/>
            <w:vMerge w:val="restart"/>
            <w:shd w:val="clear" w:color="auto" w:fill="DAE3F3" w:themeFill="accent5" w:themeFillTint="32"/>
            <w:vAlign w:val="center"/>
          </w:tcPr>
          <w:p w14:paraId="55F1AAC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序号</w:t>
            </w:r>
          </w:p>
        </w:tc>
        <w:tc>
          <w:tcPr>
            <w:tcW w:w="1563" w:type="pct"/>
            <w:vMerge w:val="restart"/>
            <w:shd w:val="clear" w:color="auto" w:fill="DAE3F3" w:themeFill="accent5" w:themeFillTint="32"/>
            <w:vAlign w:val="center"/>
          </w:tcPr>
          <w:p w14:paraId="4EDD723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CAE软件名称</w:t>
            </w:r>
          </w:p>
        </w:tc>
        <w:tc>
          <w:tcPr>
            <w:tcW w:w="1220" w:type="pct"/>
            <w:gridSpan w:val="5"/>
            <w:shd w:val="clear" w:color="auto" w:fill="DAE3F3" w:themeFill="accent5" w:themeFillTint="32"/>
            <w:vAlign w:val="center"/>
          </w:tcPr>
          <w:p w14:paraId="69DDFDE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确保方案约定</w:t>
            </w:r>
          </w:p>
          <w:p w14:paraId="2308D82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工程案例数/个</w:t>
            </w:r>
          </w:p>
        </w:tc>
        <w:tc>
          <w:tcPr>
            <w:tcW w:w="433" w:type="pct"/>
            <w:vMerge w:val="restart"/>
            <w:shd w:val="clear" w:color="auto" w:fill="DAE3F3" w:themeFill="accent5" w:themeFillTint="32"/>
            <w:vAlign w:val="center"/>
          </w:tcPr>
          <w:p w14:paraId="5C52502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实际提交</w:t>
            </w:r>
          </w:p>
          <w:p w14:paraId="47A2FDB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牵头单位</w:t>
            </w:r>
          </w:p>
          <w:p w14:paraId="09B5CF5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案例数/个</w:t>
            </w:r>
          </w:p>
        </w:tc>
        <w:tc>
          <w:tcPr>
            <w:tcW w:w="949" w:type="pct"/>
            <w:gridSpan w:val="2"/>
            <w:shd w:val="clear" w:color="auto" w:fill="DAE3F3" w:themeFill="accent5" w:themeFillTint="32"/>
            <w:vAlign w:val="center"/>
          </w:tcPr>
          <w:p w14:paraId="498B3DF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在本单位测试</w:t>
            </w:r>
          </w:p>
          <w:p w14:paraId="4C809ED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通过工程案例数/个</w:t>
            </w:r>
          </w:p>
        </w:tc>
        <w:tc>
          <w:tcPr>
            <w:tcW w:w="665" w:type="pct"/>
            <w:vMerge w:val="restart"/>
            <w:shd w:val="clear" w:color="auto" w:fill="DAE3F3" w:themeFill="accent5" w:themeFillTint="32"/>
            <w:vAlign w:val="center"/>
          </w:tcPr>
          <w:p w14:paraId="3DFAC33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工程案例</w:t>
            </w:r>
          </w:p>
          <w:p w14:paraId="65411B5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通过率</w:t>
            </w:r>
          </w:p>
          <w:p w14:paraId="148844D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15"/>
                <w:szCs w:val="15"/>
                <w:vertAlign w:val="baseline"/>
                <w:lang w:val="en-US" w:eastAsia="zh-CN" w:bidi="ar"/>
              </w:rPr>
              <w:t>（累计通过÷约定合计）</w:t>
            </w:r>
          </w:p>
        </w:tc>
      </w:tr>
      <w:tr w14:paraId="0AE8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67" w:type="pct"/>
            <w:vMerge w:val="continue"/>
            <w:shd w:val="clear" w:color="auto" w:fill="DAE3F3" w:themeFill="accent5" w:themeFillTint="32"/>
            <w:vAlign w:val="center"/>
          </w:tcPr>
          <w:p w14:paraId="4C1F121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c>
          <w:tcPr>
            <w:tcW w:w="1563" w:type="pct"/>
            <w:vMerge w:val="continue"/>
            <w:shd w:val="clear" w:color="auto" w:fill="DAE3F3" w:themeFill="accent5" w:themeFillTint="32"/>
            <w:vAlign w:val="center"/>
          </w:tcPr>
          <w:p w14:paraId="71E1E83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c>
          <w:tcPr>
            <w:tcW w:w="248" w:type="pct"/>
            <w:shd w:val="clear" w:color="auto" w:fill="DAE3F3" w:themeFill="accent5" w:themeFillTint="32"/>
            <w:vAlign w:val="center"/>
          </w:tcPr>
          <w:p w14:paraId="47BE448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上装</w:t>
            </w:r>
          </w:p>
          <w:p w14:paraId="17B5AD5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真用</w:t>
            </w:r>
          </w:p>
        </w:tc>
        <w:tc>
          <w:tcPr>
            <w:tcW w:w="257" w:type="pct"/>
            <w:shd w:val="clear" w:color="auto" w:fill="DAE3F3" w:themeFill="accent5" w:themeFillTint="32"/>
            <w:vAlign w:val="center"/>
          </w:tcPr>
          <w:p w14:paraId="13A9B1B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上装</w:t>
            </w:r>
          </w:p>
          <w:p w14:paraId="1589F6F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验证</w:t>
            </w:r>
          </w:p>
        </w:tc>
        <w:tc>
          <w:tcPr>
            <w:tcW w:w="239" w:type="pct"/>
            <w:shd w:val="clear" w:color="auto" w:fill="DAE3F3" w:themeFill="accent5" w:themeFillTint="32"/>
            <w:vAlign w:val="center"/>
          </w:tcPr>
          <w:p w14:paraId="3AA4127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上线</w:t>
            </w:r>
          </w:p>
          <w:p w14:paraId="0026932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真替</w:t>
            </w:r>
          </w:p>
        </w:tc>
        <w:tc>
          <w:tcPr>
            <w:tcW w:w="248" w:type="pct"/>
            <w:shd w:val="clear" w:color="auto" w:fill="DAE3F3" w:themeFill="accent5" w:themeFillTint="32"/>
            <w:vAlign w:val="center"/>
          </w:tcPr>
          <w:p w14:paraId="115C518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上线</w:t>
            </w:r>
          </w:p>
          <w:p w14:paraId="5F245AA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验证</w:t>
            </w:r>
          </w:p>
        </w:tc>
        <w:tc>
          <w:tcPr>
            <w:tcW w:w="226" w:type="pct"/>
            <w:shd w:val="clear" w:color="auto" w:fill="DAE3F3" w:themeFill="accent5" w:themeFillTint="32"/>
            <w:vAlign w:val="center"/>
          </w:tcPr>
          <w:p w14:paraId="33B24E9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合计</w:t>
            </w:r>
          </w:p>
        </w:tc>
        <w:tc>
          <w:tcPr>
            <w:tcW w:w="433" w:type="pct"/>
            <w:vMerge w:val="continue"/>
            <w:shd w:val="clear" w:color="auto" w:fill="DAE3F3" w:themeFill="accent5" w:themeFillTint="32"/>
            <w:vAlign w:val="center"/>
          </w:tcPr>
          <w:p w14:paraId="42E9399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c>
          <w:tcPr>
            <w:tcW w:w="519" w:type="pct"/>
            <w:shd w:val="clear" w:color="auto" w:fill="DAE3F3" w:themeFill="accent5" w:themeFillTint="32"/>
            <w:vAlign w:val="center"/>
          </w:tcPr>
          <w:p w14:paraId="6493569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本月新增</w:t>
            </w:r>
          </w:p>
        </w:tc>
        <w:tc>
          <w:tcPr>
            <w:tcW w:w="429" w:type="pct"/>
            <w:shd w:val="clear" w:color="auto" w:fill="DAE3F3" w:themeFill="accent5" w:themeFillTint="32"/>
            <w:vAlign w:val="center"/>
          </w:tcPr>
          <w:p w14:paraId="5AC7FC8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累计</w:t>
            </w:r>
          </w:p>
        </w:tc>
        <w:tc>
          <w:tcPr>
            <w:tcW w:w="665" w:type="pct"/>
            <w:vMerge w:val="continue"/>
            <w:shd w:val="clear" w:color="auto" w:fill="DAE3F3" w:themeFill="accent5" w:themeFillTint="32"/>
            <w:vAlign w:val="center"/>
          </w:tcPr>
          <w:p w14:paraId="46DAB96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r>
      <w:tr w14:paraId="1798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7" w:type="pct"/>
            <w:vAlign w:val="center"/>
          </w:tcPr>
          <w:p w14:paraId="7B0BF90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1563" w:type="pct"/>
            <w:vAlign w:val="center"/>
          </w:tcPr>
          <w:p w14:paraId="5E1CDB7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48" w:type="pct"/>
            <w:vAlign w:val="center"/>
          </w:tcPr>
          <w:p w14:paraId="06E0297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57" w:type="pct"/>
            <w:vAlign w:val="center"/>
          </w:tcPr>
          <w:p w14:paraId="79F8FC0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39" w:type="pct"/>
            <w:vAlign w:val="center"/>
          </w:tcPr>
          <w:p w14:paraId="3163E53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48" w:type="pct"/>
            <w:vAlign w:val="center"/>
          </w:tcPr>
          <w:p w14:paraId="05E3718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26" w:type="pct"/>
            <w:vAlign w:val="center"/>
          </w:tcPr>
          <w:p w14:paraId="39E1F1E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33" w:type="pct"/>
            <w:vAlign w:val="center"/>
          </w:tcPr>
          <w:p w14:paraId="0028AC1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519" w:type="pct"/>
            <w:vAlign w:val="center"/>
          </w:tcPr>
          <w:p w14:paraId="2A8B87A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29" w:type="pct"/>
            <w:vAlign w:val="center"/>
          </w:tcPr>
          <w:p w14:paraId="13F97EF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5" w:type="pct"/>
            <w:vAlign w:val="center"/>
          </w:tcPr>
          <w:p w14:paraId="3F5B0A0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XX%</w:t>
            </w:r>
          </w:p>
        </w:tc>
      </w:tr>
      <w:tr w14:paraId="4A5D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7" w:type="pct"/>
            <w:vAlign w:val="center"/>
          </w:tcPr>
          <w:p w14:paraId="449695C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1563" w:type="pct"/>
            <w:vAlign w:val="center"/>
          </w:tcPr>
          <w:p w14:paraId="2368932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48" w:type="pct"/>
            <w:vAlign w:val="center"/>
          </w:tcPr>
          <w:p w14:paraId="65296B1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57" w:type="pct"/>
            <w:vAlign w:val="center"/>
          </w:tcPr>
          <w:p w14:paraId="799C90A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39" w:type="pct"/>
            <w:vAlign w:val="center"/>
          </w:tcPr>
          <w:p w14:paraId="78F4426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48" w:type="pct"/>
            <w:vAlign w:val="center"/>
          </w:tcPr>
          <w:p w14:paraId="1E30242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226" w:type="pct"/>
            <w:vAlign w:val="center"/>
          </w:tcPr>
          <w:p w14:paraId="3AB3EE1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33" w:type="pct"/>
            <w:vAlign w:val="center"/>
          </w:tcPr>
          <w:p w14:paraId="5756986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519" w:type="pct"/>
            <w:vAlign w:val="center"/>
          </w:tcPr>
          <w:p w14:paraId="7BAF579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29" w:type="pct"/>
            <w:vAlign w:val="center"/>
          </w:tcPr>
          <w:p w14:paraId="022B6E5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665" w:type="pct"/>
            <w:vAlign w:val="center"/>
          </w:tcPr>
          <w:p w14:paraId="3C2E44F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XX%</w:t>
            </w:r>
          </w:p>
        </w:tc>
      </w:tr>
    </w:tbl>
    <w:p w14:paraId="6D151256">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center"/>
        <w:textAlignment w:val="auto"/>
        <w:outlineLvl w:val="0"/>
        <w:rPr>
          <w:rFonts w:hint="default" w:ascii="Times New Roman" w:hAnsi="Times New Roman" w:eastAsia="仿宋" w:cs="Times New Roman"/>
          <w:b w:val="0"/>
          <w:bCs/>
          <w:color w:val="000000"/>
          <w:kern w:val="2"/>
          <w:sz w:val="21"/>
          <w:szCs w:val="21"/>
          <w:lang w:val="en-US" w:eastAsia="zh-CN" w:bidi="ar"/>
        </w:rPr>
      </w:pPr>
    </w:p>
    <w:p w14:paraId="00E5EE59">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center"/>
        <w:textAlignment w:val="auto"/>
        <w:outlineLvl w:val="0"/>
        <w:rPr>
          <w:rFonts w:hint="default" w:ascii="Times New Roman" w:hAnsi="Times New Roman" w:eastAsia="黑体" w:cs="Times New Roman"/>
          <w:b/>
          <w:bCs w:val="0"/>
          <w:color w:val="000000"/>
          <w:kern w:val="2"/>
          <w:sz w:val="28"/>
          <w:szCs w:val="28"/>
          <w:lang w:val="en-US" w:eastAsia="zh-CN" w:bidi="ar"/>
        </w:rPr>
      </w:pPr>
      <w:r>
        <w:rPr>
          <w:rFonts w:hint="default" w:ascii="Times New Roman" w:hAnsi="Times New Roman" w:eastAsia="黑体" w:cs="Times New Roman"/>
          <w:b/>
          <w:bCs w:val="0"/>
          <w:color w:val="000000"/>
          <w:kern w:val="2"/>
          <w:sz w:val="28"/>
          <w:szCs w:val="28"/>
          <w:lang w:val="en-US" w:eastAsia="zh-CN" w:bidi="ar"/>
        </w:rPr>
        <w:t>XX年XX月项目案例情况统计</w:t>
      </w:r>
      <w:r>
        <w:rPr>
          <w:rFonts w:hint="eastAsia" w:ascii="Times New Roman" w:hAnsi="Times New Roman" w:eastAsia="黑体" w:cs="Times New Roman"/>
          <w:b/>
          <w:bCs w:val="0"/>
          <w:color w:val="000000"/>
          <w:kern w:val="2"/>
          <w:sz w:val="28"/>
          <w:szCs w:val="28"/>
          <w:lang w:val="en-US" w:eastAsia="zh-CN" w:bidi="ar"/>
        </w:rPr>
        <w:t>（协作研发单位填写）</w:t>
      </w:r>
    </w:p>
    <w:p w14:paraId="5617A911">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right"/>
        <w:textAlignment w:val="auto"/>
        <w:outlineLvl w:val="0"/>
        <w:rPr>
          <w:rFonts w:hint="default" w:ascii="Times New Roman" w:hAnsi="Times New Roman" w:eastAsia="黑体" w:cs="Times New Roman"/>
          <w:b/>
          <w:bCs w:val="0"/>
          <w:color w:val="000000"/>
          <w:kern w:val="2"/>
          <w:sz w:val="28"/>
          <w:szCs w:val="28"/>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填报单位：</w:t>
      </w:r>
      <w:r>
        <w:rPr>
          <w:rFonts w:hint="default" w:ascii="Times New Roman" w:hAnsi="Times New Roman" w:eastAsia="宋体" w:cs="Times New Roman"/>
          <w:b w:val="0"/>
          <w:bCs/>
          <w:color w:val="000000"/>
          <w:kern w:val="2"/>
          <w:sz w:val="21"/>
          <w:szCs w:val="21"/>
          <w:vertAlign w:val="baseline"/>
          <w:lang w:val="en-US" w:eastAsia="zh-CN" w:bidi="ar"/>
        </w:rPr>
        <w:t>XXXXXXX</w:t>
      </w:r>
      <w:r>
        <w:rPr>
          <w:rFonts w:hint="eastAsia" w:ascii="Times New Roman" w:hAnsi="Times New Roman" w:eastAsia="宋体" w:cs="Times New Roman"/>
          <w:b w:val="0"/>
          <w:bCs/>
          <w:color w:val="000000"/>
          <w:kern w:val="2"/>
          <w:sz w:val="21"/>
          <w:szCs w:val="21"/>
          <w:vertAlign w:val="baseline"/>
          <w:lang w:val="en-US" w:eastAsia="zh-CN" w:bidi="ar"/>
        </w:rPr>
        <w:t>单位XXX团队</w:t>
      </w:r>
    </w:p>
    <w:tbl>
      <w:tblPr>
        <w:tblStyle w:val="4"/>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
        <w:gridCol w:w="4568"/>
        <w:gridCol w:w="1350"/>
        <w:gridCol w:w="1291"/>
        <w:gridCol w:w="1165"/>
        <w:gridCol w:w="1165"/>
        <w:gridCol w:w="1078"/>
        <w:gridCol w:w="1043"/>
        <w:gridCol w:w="1163"/>
        <w:gridCol w:w="1282"/>
      </w:tblGrid>
      <w:tr w14:paraId="3CAB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68" w:type="pct"/>
            <w:vMerge w:val="restart"/>
            <w:shd w:val="clear" w:color="auto" w:fill="DAE3F3" w:themeFill="accent5" w:themeFillTint="32"/>
            <w:vAlign w:val="center"/>
          </w:tcPr>
          <w:p w14:paraId="143D5FA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序号</w:t>
            </w:r>
          </w:p>
        </w:tc>
        <w:tc>
          <w:tcPr>
            <w:tcW w:w="1564" w:type="pct"/>
            <w:vMerge w:val="restart"/>
            <w:shd w:val="clear" w:color="auto" w:fill="DAE3F3" w:themeFill="accent5" w:themeFillTint="32"/>
            <w:vAlign w:val="center"/>
          </w:tcPr>
          <w:p w14:paraId="13A8367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求解器名称/功能模块名称</w:t>
            </w:r>
          </w:p>
        </w:tc>
        <w:tc>
          <w:tcPr>
            <w:tcW w:w="904" w:type="pct"/>
            <w:gridSpan w:val="2"/>
            <w:shd w:val="clear" w:color="auto" w:fill="DAE3F3" w:themeFill="accent5" w:themeFillTint="32"/>
            <w:vAlign w:val="center"/>
          </w:tcPr>
          <w:p w14:paraId="7F71586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合同约定</w:t>
            </w:r>
          </w:p>
          <w:p w14:paraId="7D29861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案例数量</w:t>
            </w:r>
            <w:r>
              <w:rPr>
                <w:rFonts w:hint="default" w:ascii="Times New Roman" w:hAnsi="Times New Roman" w:eastAsia="宋体" w:cs="Times New Roman"/>
                <w:b/>
                <w:bCs w:val="0"/>
                <w:color w:val="000000"/>
                <w:kern w:val="2"/>
                <w:sz w:val="21"/>
                <w:szCs w:val="21"/>
                <w:vertAlign w:val="baseline"/>
                <w:lang w:val="en-US" w:eastAsia="zh-CN" w:bidi="ar"/>
              </w:rPr>
              <w:t>/个</w:t>
            </w:r>
          </w:p>
        </w:tc>
        <w:tc>
          <w:tcPr>
            <w:tcW w:w="798" w:type="pct"/>
            <w:gridSpan w:val="2"/>
            <w:shd w:val="clear" w:color="auto" w:fill="DAE3F3" w:themeFill="accent5" w:themeFillTint="32"/>
            <w:vAlign w:val="center"/>
          </w:tcPr>
          <w:p w14:paraId="093FEDA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本月通过</w:t>
            </w:r>
          </w:p>
          <w:p w14:paraId="4261568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案例数/个</w:t>
            </w:r>
          </w:p>
        </w:tc>
        <w:tc>
          <w:tcPr>
            <w:tcW w:w="726" w:type="pct"/>
            <w:gridSpan w:val="2"/>
            <w:shd w:val="clear" w:color="auto" w:fill="DAE3F3" w:themeFill="accent5" w:themeFillTint="32"/>
            <w:vAlign w:val="center"/>
          </w:tcPr>
          <w:p w14:paraId="181AEFE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累计通过</w:t>
            </w:r>
          </w:p>
          <w:p w14:paraId="22550D0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案例数/个</w:t>
            </w:r>
          </w:p>
        </w:tc>
        <w:tc>
          <w:tcPr>
            <w:tcW w:w="837" w:type="pct"/>
            <w:gridSpan w:val="2"/>
            <w:shd w:val="clear" w:color="auto" w:fill="DAE3F3" w:themeFill="accent5" w:themeFillTint="32"/>
            <w:vAlign w:val="center"/>
          </w:tcPr>
          <w:p w14:paraId="3197991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累计</w:t>
            </w:r>
          </w:p>
          <w:p w14:paraId="71EC9EB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完成率</w:t>
            </w:r>
          </w:p>
        </w:tc>
      </w:tr>
      <w:tr w14:paraId="1E72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68" w:type="pct"/>
            <w:vMerge w:val="continue"/>
            <w:shd w:val="clear" w:color="auto" w:fill="DAE3F3" w:themeFill="accent5" w:themeFillTint="32"/>
            <w:vAlign w:val="center"/>
          </w:tcPr>
          <w:p w14:paraId="6A37C48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c>
          <w:tcPr>
            <w:tcW w:w="1564" w:type="pct"/>
            <w:vMerge w:val="continue"/>
            <w:shd w:val="clear" w:color="auto" w:fill="DAE3F3" w:themeFill="accent5" w:themeFillTint="32"/>
            <w:vAlign w:val="center"/>
          </w:tcPr>
          <w:p w14:paraId="7784180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p>
        </w:tc>
        <w:tc>
          <w:tcPr>
            <w:tcW w:w="462" w:type="pct"/>
            <w:shd w:val="clear" w:color="auto" w:fill="DAE3F3" w:themeFill="accent5" w:themeFillTint="32"/>
            <w:vAlign w:val="center"/>
          </w:tcPr>
          <w:p w14:paraId="4891019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工程</w:t>
            </w:r>
          </w:p>
          <w:p w14:paraId="5E22955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案例</w:t>
            </w:r>
          </w:p>
        </w:tc>
        <w:tc>
          <w:tcPr>
            <w:tcW w:w="442" w:type="pct"/>
            <w:shd w:val="clear" w:color="auto" w:fill="DAE3F3" w:themeFill="accent5" w:themeFillTint="32"/>
            <w:vAlign w:val="center"/>
          </w:tcPr>
          <w:p w14:paraId="6B7835D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eastAsia"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基准</w:t>
            </w:r>
          </w:p>
          <w:p w14:paraId="6A4D217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eastAsia" w:ascii="Times New Roman" w:hAnsi="Times New Roman" w:eastAsia="宋体" w:cs="Times New Roman"/>
                <w:b/>
                <w:bCs w:val="0"/>
                <w:color w:val="000000"/>
                <w:kern w:val="2"/>
                <w:sz w:val="21"/>
                <w:szCs w:val="21"/>
                <w:vertAlign w:val="baseline"/>
                <w:lang w:val="en-US" w:eastAsia="zh-CN" w:bidi="ar"/>
              </w:rPr>
              <w:t>算例</w:t>
            </w:r>
          </w:p>
        </w:tc>
        <w:tc>
          <w:tcPr>
            <w:tcW w:w="399" w:type="pct"/>
            <w:shd w:val="clear" w:color="auto" w:fill="DAE3F3" w:themeFill="accent5" w:themeFillTint="32"/>
            <w:vAlign w:val="center"/>
          </w:tcPr>
          <w:p w14:paraId="4C1AD56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工程</w:t>
            </w:r>
          </w:p>
          <w:p w14:paraId="4EA72FF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w:t>
            </w:r>
          </w:p>
        </w:tc>
        <w:tc>
          <w:tcPr>
            <w:tcW w:w="399" w:type="pct"/>
            <w:shd w:val="clear" w:color="auto" w:fill="DAE3F3" w:themeFill="accent5" w:themeFillTint="32"/>
            <w:vAlign w:val="center"/>
          </w:tcPr>
          <w:p w14:paraId="2A667F3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基准</w:t>
            </w:r>
          </w:p>
          <w:p w14:paraId="00CD63B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w:t>
            </w:r>
          </w:p>
        </w:tc>
        <w:tc>
          <w:tcPr>
            <w:tcW w:w="369" w:type="pct"/>
            <w:shd w:val="clear" w:color="auto" w:fill="DAE3F3" w:themeFill="accent5" w:themeFillTint="32"/>
            <w:vAlign w:val="center"/>
          </w:tcPr>
          <w:p w14:paraId="286B2BA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工程</w:t>
            </w:r>
          </w:p>
          <w:p w14:paraId="09918DF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w:t>
            </w:r>
          </w:p>
        </w:tc>
        <w:tc>
          <w:tcPr>
            <w:tcW w:w="357" w:type="pct"/>
            <w:shd w:val="clear" w:color="auto" w:fill="DAE3F3" w:themeFill="accent5" w:themeFillTint="32"/>
            <w:vAlign w:val="center"/>
          </w:tcPr>
          <w:p w14:paraId="1878598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基准</w:t>
            </w:r>
          </w:p>
          <w:p w14:paraId="11DD82B2">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w:t>
            </w:r>
          </w:p>
        </w:tc>
        <w:tc>
          <w:tcPr>
            <w:tcW w:w="398" w:type="pct"/>
            <w:shd w:val="clear" w:color="auto" w:fill="DAE3F3" w:themeFill="accent5" w:themeFillTint="32"/>
            <w:vAlign w:val="center"/>
          </w:tcPr>
          <w:p w14:paraId="104A450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工程</w:t>
            </w:r>
          </w:p>
          <w:p w14:paraId="303909B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w:t>
            </w:r>
          </w:p>
        </w:tc>
        <w:tc>
          <w:tcPr>
            <w:tcW w:w="438" w:type="pct"/>
            <w:shd w:val="clear" w:color="auto" w:fill="DAE3F3" w:themeFill="accent5" w:themeFillTint="32"/>
            <w:vAlign w:val="center"/>
          </w:tcPr>
          <w:p w14:paraId="722EC1D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基准</w:t>
            </w:r>
          </w:p>
          <w:p w14:paraId="69EF425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bCs w:val="0"/>
                <w:color w:val="000000"/>
                <w:kern w:val="2"/>
                <w:sz w:val="21"/>
                <w:szCs w:val="21"/>
                <w:vertAlign w:val="baseline"/>
                <w:lang w:val="en-US" w:eastAsia="zh-CN" w:bidi="ar"/>
              </w:rPr>
            </w:pPr>
            <w:r>
              <w:rPr>
                <w:rFonts w:hint="default" w:ascii="Times New Roman" w:hAnsi="Times New Roman" w:eastAsia="宋体" w:cs="Times New Roman"/>
                <w:b/>
                <w:bCs w:val="0"/>
                <w:color w:val="000000"/>
                <w:kern w:val="2"/>
                <w:sz w:val="21"/>
                <w:szCs w:val="21"/>
                <w:vertAlign w:val="baseline"/>
                <w:lang w:val="en-US" w:eastAsia="zh-CN" w:bidi="ar"/>
              </w:rPr>
              <w:t>案例</w:t>
            </w:r>
          </w:p>
        </w:tc>
      </w:tr>
      <w:tr w14:paraId="2502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8" w:type="pct"/>
            <w:vAlign w:val="center"/>
          </w:tcPr>
          <w:p w14:paraId="42457EA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1564" w:type="pct"/>
            <w:vAlign w:val="center"/>
          </w:tcPr>
          <w:p w14:paraId="322E379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62" w:type="pct"/>
            <w:vAlign w:val="center"/>
          </w:tcPr>
          <w:p w14:paraId="30ED58D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42" w:type="pct"/>
            <w:vAlign w:val="center"/>
          </w:tcPr>
          <w:p w14:paraId="5F9184E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99" w:type="pct"/>
            <w:vAlign w:val="center"/>
          </w:tcPr>
          <w:p w14:paraId="6817F23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99" w:type="pct"/>
            <w:vAlign w:val="center"/>
          </w:tcPr>
          <w:p w14:paraId="12FBA67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69" w:type="pct"/>
            <w:vAlign w:val="center"/>
          </w:tcPr>
          <w:p w14:paraId="3559DC7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57" w:type="pct"/>
            <w:vAlign w:val="center"/>
          </w:tcPr>
          <w:p w14:paraId="487AC8C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98" w:type="pct"/>
            <w:vAlign w:val="center"/>
          </w:tcPr>
          <w:p w14:paraId="2A2FA0A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XX%</w:t>
            </w:r>
          </w:p>
        </w:tc>
        <w:tc>
          <w:tcPr>
            <w:tcW w:w="438" w:type="pct"/>
            <w:vAlign w:val="center"/>
          </w:tcPr>
          <w:p w14:paraId="2310A26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XX%</w:t>
            </w:r>
          </w:p>
        </w:tc>
      </w:tr>
      <w:tr w14:paraId="7C39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8" w:type="pct"/>
            <w:vAlign w:val="center"/>
          </w:tcPr>
          <w:p w14:paraId="7326A40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1564" w:type="pct"/>
            <w:vAlign w:val="center"/>
          </w:tcPr>
          <w:p w14:paraId="77A2501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62" w:type="pct"/>
            <w:vAlign w:val="center"/>
          </w:tcPr>
          <w:p w14:paraId="395ECAD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442" w:type="pct"/>
            <w:vAlign w:val="center"/>
          </w:tcPr>
          <w:p w14:paraId="5C3591C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99" w:type="pct"/>
            <w:vAlign w:val="center"/>
          </w:tcPr>
          <w:p w14:paraId="0D8F9D5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99" w:type="pct"/>
            <w:vAlign w:val="center"/>
          </w:tcPr>
          <w:p w14:paraId="12BF5DA9">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69" w:type="pct"/>
            <w:vAlign w:val="center"/>
          </w:tcPr>
          <w:p w14:paraId="1C825F6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57" w:type="pct"/>
            <w:vAlign w:val="center"/>
          </w:tcPr>
          <w:p w14:paraId="27653B9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p>
        </w:tc>
        <w:tc>
          <w:tcPr>
            <w:tcW w:w="398" w:type="pct"/>
            <w:vAlign w:val="center"/>
          </w:tcPr>
          <w:p w14:paraId="1B3A3EE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XX%</w:t>
            </w:r>
          </w:p>
        </w:tc>
        <w:tc>
          <w:tcPr>
            <w:tcW w:w="438" w:type="pct"/>
            <w:vAlign w:val="center"/>
          </w:tcPr>
          <w:p w14:paraId="2AF8286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jc w:val="center"/>
              <w:textAlignment w:val="auto"/>
              <w:outlineLvl w:val="0"/>
              <w:rPr>
                <w:rFonts w:hint="default" w:ascii="Times New Roman" w:hAnsi="Times New Roman" w:eastAsia="宋体" w:cs="Times New Roman"/>
                <w:b w:val="0"/>
                <w:bCs/>
                <w:color w:val="000000"/>
                <w:kern w:val="2"/>
                <w:sz w:val="21"/>
                <w:szCs w:val="21"/>
                <w:vertAlign w:val="baseline"/>
                <w:lang w:val="en-US" w:eastAsia="zh-CN" w:bidi="ar"/>
              </w:rPr>
            </w:pPr>
            <w:r>
              <w:rPr>
                <w:rFonts w:hint="default" w:ascii="Times New Roman" w:hAnsi="Times New Roman" w:eastAsia="宋体" w:cs="Times New Roman"/>
                <w:b w:val="0"/>
                <w:bCs/>
                <w:color w:val="000000"/>
                <w:kern w:val="2"/>
                <w:sz w:val="21"/>
                <w:szCs w:val="21"/>
                <w:vertAlign w:val="baseline"/>
                <w:lang w:val="en-US" w:eastAsia="zh-CN" w:bidi="ar"/>
              </w:rPr>
              <w:t>XX%</w:t>
            </w:r>
          </w:p>
        </w:tc>
      </w:tr>
    </w:tbl>
    <w:p w14:paraId="70C41C33">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center"/>
        <w:textAlignment w:val="auto"/>
        <w:outlineLvl w:val="0"/>
        <w:rPr>
          <w:rFonts w:hint="default" w:ascii="Times New Roman" w:hAnsi="Times New Roman" w:eastAsia="仿宋" w:cs="Times New Roman"/>
          <w:b w:val="0"/>
          <w:bCs/>
          <w:color w:val="000000"/>
          <w:kern w:val="2"/>
          <w:sz w:val="21"/>
          <w:szCs w:val="21"/>
          <w:lang w:val="en-US" w:eastAsia="zh-CN" w:bidi="ar"/>
        </w:rPr>
      </w:pPr>
    </w:p>
    <w:p w14:paraId="662CF05E">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360" w:lineRule="auto"/>
        <w:ind w:left="0" w:right="0"/>
        <w:jc w:val="center"/>
        <w:textAlignment w:val="auto"/>
        <w:outlineLvl w:val="0"/>
        <w:rPr>
          <w:rFonts w:hint="default" w:ascii="Times New Roman" w:hAnsi="Times New Roman" w:eastAsia="仿宋" w:cs="Times New Roman"/>
          <w:b w:val="0"/>
          <w:bCs/>
          <w:color w:val="000000"/>
          <w:kern w:val="2"/>
          <w:sz w:val="21"/>
          <w:szCs w:val="21"/>
          <w:lang w:val="en-US" w:eastAsia="zh-CN" w:bidi="ar"/>
        </w:rPr>
      </w:pPr>
    </w:p>
    <w:sectPr>
      <w:pgSz w:w="15840" w:h="12240" w:orient="landscape"/>
      <w:pgMar w:top="720" w:right="720" w:bottom="720" w:left="720" w:header="720" w:footer="720"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rdc-jinpeng" w:date="2025-06-24T14:12:20Z" w:initials="h">
    <w:p w14:paraId="272431FF">
      <w:pPr>
        <w:pStyle w:val="2"/>
        <w:rPr>
          <w:rFonts w:hint="eastAsia"/>
          <w:b/>
          <w:bCs/>
          <w:lang w:eastAsia="zh-CN"/>
        </w:rPr>
      </w:pPr>
      <w:r>
        <w:rPr>
          <w:rFonts w:hint="eastAsia"/>
          <w:b/>
          <w:bCs/>
          <w:lang w:eastAsia="zh-CN"/>
        </w:rPr>
        <w:t>一般滞后：</w:t>
      </w:r>
    </w:p>
    <w:p w14:paraId="288957E4">
      <w:pPr>
        <w:pStyle w:val="2"/>
        <w:rPr>
          <w:rFonts w:hint="eastAsia"/>
          <w:lang w:eastAsia="zh-CN"/>
        </w:rPr>
      </w:pPr>
      <w:r>
        <w:rPr>
          <w:rFonts w:hint="eastAsia"/>
          <w:lang w:eastAsia="zh-CN"/>
        </w:rPr>
        <w:t>不涉及合同约定关键节点的一般性进度延期。</w:t>
      </w:r>
    </w:p>
    <w:p w14:paraId="6A5B139A">
      <w:pPr>
        <w:pStyle w:val="2"/>
        <w:rPr>
          <w:rFonts w:hint="eastAsia"/>
          <w:lang w:eastAsia="zh-CN"/>
        </w:rPr>
      </w:pPr>
      <w:r>
        <w:rPr>
          <w:rFonts w:hint="eastAsia"/>
          <w:lang w:eastAsia="zh-CN"/>
        </w:rPr>
        <w:t>即该延期状态不会引发项目变更（里程碑</w:t>
      </w:r>
      <w:r>
        <w:rPr>
          <w:rFonts w:hint="eastAsia"/>
          <w:lang w:val="en-US" w:eastAsia="zh-CN"/>
        </w:rPr>
        <w:t>or</w:t>
      </w:r>
      <w:r>
        <w:rPr>
          <w:rFonts w:hint="eastAsia"/>
          <w:lang w:eastAsia="zh-CN"/>
        </w:rPr>
        <w:t>指标</w:t>
      </w:r>
      <w:r>
        <w:rPr>
          <w:rFonts w:hint="eastAsia"/>
          <w:lang w:val="en-US" w:eastAsia="zh-CN"/>
        </w:rPr>
        <w:t>or</w:t>
      </w:r>
      <w:r>
        <w:rPr>
          <w:rFonts w:hint="eastAsia"/>
          <w:lang w:eastAsia="zh-CN"/>
        </w:rPr>
        <w:t>成果等），可通过后续赶工期回归正常进度。</w:t>
      </w:r>
    </w:p>
    <w:p w14:paraId="00A4516D">
      <w:pPr>
        <w:pStyle w:val="2"/>
        <w:rPr>
          <w:rFonts w:hint="eastAsia"/>
          <w:b/>
          <w:bCs/>
          <w:lang w:eastAsia="zh-CN"/>
        </w:rPr>
      </w:pPr>
      <w:r>
        <w:rPr>
          <w:rFonts w:hint="eastAsia"/>
          <w:b/>
          <w:bCs/>
          <w:lang w:eastAsia="zh-CN"/>
        </w:rPr>
        <w:t>严重滞后：</w:t>
      </w:r>
    </w:p>
    <w:p w14:paraId="58BA126C">
      <w:pPr>
        <w:pStyle w:val="2"/>
        <w:rPr>
          <w:rFonts w:hint="eastAsia"/>
          <w:lang w:eastAsia="zh-CN"/>
        </w:rPr>
      </w:pPr>
      <w:r>
        <w:rPr>
          <w:rFonts w:hint="eastAsia"/>
          <w:lang w:eastAsia="zh-CN"/>
        </w:rPr>
        <w:t>涉及合同约定关键节点的进度延期。</w:t>
      </w:r>
    </w:p>
    <w:p w14:paraId="6BD4450C">
      <w:pPr>
        <w:pStyle w:val="2"/>
        <w:rPr>
          <w:rFonts w:hint="eastAsia"/>
          <w:lang w:eastAsia="zh-CN"/>
        </w:rPr>
      </w:pPr>
      <w:r>
        <w:rPr>
          <w:rFonts w:hint="eastAsia"/>
          <w:lang w:eastAsia="zh-CN"/>
        </w:rPr>
        <w:t>即该延期状态势必引发项目变更（里程碑、指标、成果等），需立即上报并干预处理。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D4450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altName w:val="Wingdings"/>
    <w:panose1 w:val="05020102010507070707"/>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rdc-jinpeng">
    <w15:presenceInfo w15:providerId="None" w15:userId="hrdc-jinp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171CC"/>
    <w:rsid w:val="01050BBA"/>
    <w:rsid w:val="01B43D25"/>
    <w:rsid w:val="036E68A9"/>
    <w:rsid w:val="040C22A8"/>
    <w:rsid w:val="04AA7AB6"/>
    <w:rsid w:val="05680CD7"/>
    <w:rsid w:val="07085238"/>
    <w:rsid w:val="09754B0B"/>
    <w:rsid w:val="09C52DC4"/>
    <w:rsid w:val="0A93759F"/>
    <w:rsid w:val="0D884641"/>
    <w:rsid w:val="0D983759"/>
    <w:rsid w:val="111E2F24"/>
    <w:rsid w:val="11EB3571"/>
    <w:rsid w:val="121F1DDC"/>
    <w:rsid w:val="12F526AB"/>
    <w:rsid w:val="1380632E"/>
    <w:rsid w:val="19400D64"/>
    <w:rsid w:val="1AC16EFA"/>
    <w:rsid w:val="1B5B1EE3"/>
    <w:rsid w:val="1BC3433F"/>
    <w:rsid w:val="1C671E05"/>
    <w:rsid w:val="1D060BEA"/>
    <w:rsid w:val="20FD3E2F"/>
    <w:rsid w:val="21361A0A"/>
    <w:rsid w:val="216956DC"/>
    <w:rsid w:val="217A3117"/>
    <w:rsid w:val="228B1EC2"/>
    <w:rsid w:val="24A835B0"/>
    <w:rsid w:val="251A5C65"/>
    <w:rsid w:val="2591134B"/>
    <w:rsid w:val="277361CA"/>
    <w:rsid w:val="2A7D42DD"/>
    <w:rsid w:val="2CDC5F0A"/>
    <w:rsid w:val="2D9765C8"/>
    <w:rsid w:val="2E151FA8"/>
    <w:rsid w:val="2F697AC5"/>
    <w:rsid w:val="322F3062"/>
    <w:rsid w:val="323D7C6C"/>
    <w:rsid w:val="325C2C2C"/>
    <w:rsid w:val="33044C2E"/>
    <w:rsid w:val="33915228"/>
    <w:rsid w:val="33A1398E"/>
    <w:rsid w:val="33AA0350"/>
    <w:rsid w:val="34425A0E"/>
    <w:rsid w:val="34D53398"/>
    <w:rsid w:val="392400CC"/>
    <w:rsid w:val="3D901683"/>
    <w:rsid w:val="3DF06ADA"/>
    <w:rsid w:val="41C75D2F"/>
    <w:rsid w:val="42F951EF"/>
    <w:rsid w:val="43AD2778"/>
    <w:rsid w:val="444B34DB"/>
    <w:rsid w:val="44ED13FE"/>
    <w:rsid w:val="477140C4"/>
    <w:rsid w:val="4A3F3BEF"/>
    <w:rsid w:val="4B427308"/>
    <w:rsid w:val="4EB7190F"/>
    <w:rsid w:val="517843C5"/>
    <w:rsid w:val="566A0555"/>
    <w:rsid w:val="56856B80"/>
    <w:rsid w:val="56DC71A4"/>
    <w:rsid w:val="58096018"/>
    <w:rsid w:val="58EB14ED"/>
    <w:rsid w:val="59D062E8"/>
    <w:rsid w:val="5B1B3FC7"/>
    <w:rsid w:val="5B8C7310"/>
    <w:rsid w:val="5C5847D6"/>
    <w:rsid w:val="5D0A22B2"/>
    <w:rsid w:val="5DAF15C7"/>
    <w:rsid w:val="5E4E6AF3"/>
    <w:rsid w:val="5E7E075D"/>
    <w:rsid w:val="60374611"/>
    <w:rsid w:val="62EB7CBC"/>
    <w:rsid w:val="65BF14FC"/>
    <w:rsid w:val="66CC625D"/>
    <w:rsid w:val="677F14DD"/>
    <w:rsid w:val="686A1A14"/>
    <w:rsid w:val="693B7289"/>
    <w:rsid w:val="697B6D87"/>
    <w:rsid w:val="6BF2497C"/>
    <w:rsid w:val="6CCE130E"/>
    <w:rsid w:val="6D071B34"/>
    <w:rsid w:val="6D9B526C"/>
    <w:rsid w:val="6E822D91"/>
    <w:rsid w:val="6F63625D"/>
    <w:rsid w:val="70647BF1"/>
    <w:rsid w:val="70A65EBF"/>
    <w:rsid w:val="71900E5F"/>
    <w:rsid w:val="735D5876"/>
    <w:rsid w:val="7364055E"/>
    <w:rsid w:val="748773BC"/>
    <w:rsid w:val="74AB55FA"/>
    <w:rsid w:val="75394C61"/>
    <w:rsid w:val="75A17B08"/>
    <w:rsid w:val="75E703B4"/>
    <w:rsid w:val="77073085"/>
    <w:rsid w:val="773F4D77"/>
    <w:rsid w:val="77EA1FCC"/>
    <w:rsid w:val="79B17AF1"/>
    <w:rsid w:val="7AC00470"/>
    <w:rsid w:val="7AE702BE"/>
    <w:rsid w:val="7B382D08"/>
    <w:rsid w:val="7D390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Calibri"/>
      <w:sz w:val="20"/>
      <w:szCs w:val="20"/>
    </w:rPr>
    <w:tblPr>
      <w:tblCellMar>
        <w:top w:w="0" w:type="dxa"/>
        <w:left w:w="108" w:type="dxa"/>
        <w:bottom w:w="0" w:type="dxa"/>
        <w:right w:w="108" w:type="dxa"/>
      </w:tblCellMar>
    </w:tblPr>
  </w:style>
  <w:style w:type="paragraph" w:styleId="2">
    <w:name w:val="annotation text"/>
    <w:basedOn w:val="1"/>
    <w:qFormat/>
    <w:uiPriority w:val="0"/>
    <w:pPr>
      <w:jc w:val="left"/>
    </w:p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469</Words>
  <Characters>484</Characters>
  <Lines>0</Lines>
  <Paragraphs>0</Paragraphs>
  <TotalTime>15</TotalTime>
  <ScaleCrop>false</ScaleCrop>
  <LinksUpToDate>false</LinksUpToDate>
  <CharactersWithSpaces>496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2025-06-20T08:31:00Z</dcterms:created>
  <dc:creator>hrdc-jinpeng</dc:creator>
  <cp:lastModifiedBy>张瑞鹏</cp:lastModifiedBy>
  <dcterms:modified xsi:type="dcterms:W3CDTF">2025-07-23T02:12:05Z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AE5CFA00262048788837D5F69CBECD42_13</vt:lpwstr>
  </property>
  <property fmtid="{D5CDD505-2E9C-101B-9397-08002B2CF9AE}" pid="4" name="KSOTemplateDocerSaveRecord">
    <vt:lpwstr>eyJoZGlkIjoiMGIxZDFmYjVhOTY3MmM5MWE1N2MxMjM4MWUxMGFiMjgiLCJ1c2VySWQiOiIxNjM3MjgxMDgxIn0=</vt:lpwstr>
  </property>
</Properties>
</file>