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C0DEF" w14:textId="77777777" w:rsidR="00196265" w:rsidRPr="00EF67C5" w:rsidRDefault="00000000" w:rsidP="00EF67C5">
      <w:pPr>
        <w:pStyle w:val="TOC20"/>
        <w:jc w:val="center"/>
        <w:rPr>
          <w:rFonts w:ascii="Times New Roman" w:eastAsia="黑体" w:hAnsi="Times New Roman" w:cs="Times New Roman"/>
          <w:color w:val="auto"/>
          <w:kern w:val="2"/>
          <w:sz w:val="36"/>
          <w:szCs w:val="36"/>
          <w:lang w:val="zh-CN"/>
        </w:rPr>
      </w:pPr>
      <w:r w:rsidRPr="00EF67C5">
        <w:rPr>
          <w:rFonts w:ascii="Times New Roman" w:eastAsia="黑体" w:hAnsi="Times New Roman" w:cs="Times New Roman" w:hint="eastAsia"/>
          <w:color w:val="auto"/>
          <w:kern w:val="2"/>
          <w:sz w:val="36"/>
          <w:szCs w:val="36"/>
          <w:lang w:val="zh-CN"/>
        </w:rPr>
        <w:t>功能案例清单</w:t>
      </w:r>
    </w:p>
    <w:p w14:paraId="333F6DC8" w14:textId="77777777" w:rsidR="00196265" w:rsidRDefault="00000000">
      <w:pPr>
        <w:pStyle w:val="2"/>
        <w:numPr>
          <w:ilvl w:val="0"/>
          <w:numId w:val="1"/>
        </w:num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XX功能案例</w:t>
      </w:r>
      <w:r>
        <w:rPr>
          <w:sz w:val="28"/>
          <w:szCs w:val="28"/>
        </w:rPr>
        <w:t>信息</w:t>
      </w:r>
      <w:r>
        <w:rPr>
          <w:rFonts w:hint="eastAsia"/>
          <w:sz w:val="28"/>
          <w:szCs w:val="28"/>
          <w:highlight w:val="yellow"/>
        </w:rPr>
        <w:t>（以下为示例，请学科根据自身特点适配填写）</w:t>
      </w:r>
    </w:p>
    <w:tbl>
      <w:tblPr>
        <w:tblW w:w="8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3" w:type="dxa"/>
        </w:tblCellMar>
        <w:tblLook w:val="04A0" w:firstRow="1" w:lastRow="0" w:firstColumn="1" w:lastColumn="0" w:noHBand="0" w:noVBand="1"/>
      </w:tblPr>
      <w:tblGrid>
        <w:gridCol w:w="1247"/>
        <w:gridCol w:w="1158"/>
        <w:gridCol w:w="6017"/>
      </w:tblGrid>
      <w:tr w:rsidR="00196265" w14:paraId="34262697" w14:textId="77777777">
        <w:trPr>
          <w:trHeight w:val="567"/>
          <w:jc w:val="center"/>
        </w:trPr>
        <w:tc>
          <w:tcPr>
            <w:tcW w:w="8422" w:type="dxa"/>
            <w:gridSpan w:val="3"/>
            <w:shd w:val="clear" w:color="auto" w:fill="D0CECE" w:themeFill="background2" w:themeFillShade="E6"/>
            <w:vAlign w:val="center"/>
          </w:tcPr>
          <w:p w14:paraId="236350F9" w14:textId="77777777" w:rsidR="00196265" w:rsidRDefault="00000000">
            <w:pPr>
              <w:pStyle w:val="aff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基本信息</w:t>
            </w:r>
          </w:p>
        </w:tc>
      </w:tr>
      <w:tr w:rsidR="00196265" w14:paraId="71B559C1" w14:textId="77777777">
        <w:trPr>
          <w:trHeight w:val="567"/>
          <w:jc w:val="center"/>
        </w:trPr>
        <w:tc>
          <w:tcPr>
            <w:tcW w:w="1247" w:type="dxa"/>
            <w:vAlign w:val="center"/>
          </w:tcPr>
          <w:p w14:paraId="36A3494B" w14:textId="3858A411" w:rsidR="00196265" w:rsidRDefault="00C4013D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案例编号</w:t>
            </w:r>
          </w:p>
        </w:tc>
        <w:tc>
          <w:tcPr>
            <w:tcW w:w="7175" w:type="dxa"/>
            <w:gridSpan w:val="2"/>
            <w:vAlign w:val="center"/>
          </w:tcPr>
          <w:p w14:paraId="313FA54D" w14:textId="77777777" w:rsidR="00196265" w:rsidRDefault="00196265">
            <w:pPr>
              <w:spacing w:line="276" w:lineRule="auto"/>
              <w:rPr>
                <w:color w:val="000000"/>
                <w:szCs w:val="21"/>
                <w:lang w:val="zh-CN"/>
              </w:rPr>
            </w:pPr>
          </w:p>
        </w:tc>
      </w:tr>
      <w:tr w:rsidR="00196265" w14:paraId="3A17110C" w14:textId="77777777">
        <w:trPr>
          <w:trHeight w:val="567"/>
          <w:jc w:val="center"/>
        </w:trPr>
        <w:tc>
          <w:tcPr>
            <w:tcW w:w="1247" w:type="dxa"/>
            <w:vAlign w:val="center"/>
          </w:tcPr>
          <w:p w14:paraId="554138B3" w14:textId="445952E9" w:rsidR="00196265" w:rsidRDefault="00C4013D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案例名称</w:t>
            </w:r>
          </w:p>
        </w:tc>
        <w:tc>
          <w:tcPr>
            <w:tcW w:w="7175" w:type="dxa"/>
            <w:gridSpan w:val="2"/>
            <w:vAlign w:val="center"/>
          </w:tcPr>
          <w:p w14:paraId="422900F8" w14:textId="77777777" w:rsidR="00196265" w:rsidRDefault="00000000">
            <w:pPr>
              <w:spacing w:line="276" w:lineRule="auto"/>
              <w:rPr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大载荷金属桨流固耦合分析</w:t>
            </w:r>
          </w:p>
        </w:tc>
      </w:tr>
      <w:tr w:rsidR="00196265" w14:paraId="26DADAC1" w14:textId="77777777">
        <w:trPr>
          <w:trHeight w:val="567"/>
          <w:jc w:val="center"/>
        </w:trPr>
        <w:tc>
          <w:tcPr>
            <w:tcW w:w="1247" w:type="dxa"/>
            <w:vAlign w:val="center"/>
          </w:tcPr>
          <w:p w14:paraId="21F5C2DE" w14:textId="77777777" w:rsidR="00196265" w:rsidRDefault="00000000">
            <w:pPr>
              <w:spacing w:line="276" w:lineRule="auto"/>
              <w:rPr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案例描述</w:t>
            </w:r>
          </w:p>
        </w:tc>
        <w:tc>
          <w:tcPr>
            <w:tcW w:w="7175" w:type="dxa"/>
            <w:gridSpan w:val="2"/>
            <w:vAlign w:val="center"/>
          </w:tcPr>
          <w:p w14:paraId="6C417964" w14:textId="77777777" w:rsidR="00196265" w:rsidRDefault="00000000">
            <w:pPr>
              <w:spacing w:line="276" w:lineRule="auto"/>
              <w:rPr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金属螺旋桨在开放域定向湍流中旋转产生的压力和速度分布，并通过单向耦合将压力场施加至桨叶表面，结果需分析桨叶位移，流场压力和流场速度。</w:t>
            </w:r>
          </w:p>
        </w:tc>
      </w:tr>
      <w:tr w:rsidR="00C4013D" w14:paraId="0D2466EC" w14:textId="77777777">
        <w:trPr>
          <w:trHeight w:val="567"/>
          <w:jc w:val="center"/>
        </w:trPr>
        <w:tc>
          <w:tcPr>
            <w:tcW w:w="1247" w:type="dxa"/>
            <w:vAlign w:val="center"/>
          </w:tcPr>
          <w:p w14:paraId="0688B95F" w14:textId="28AAA065" w:rsidR="00C4013D" w:rsidRDefault="00C4013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1"/>
                <w:lang w:val="zh-CN"/>
              </w:rPr>
              <w:t>验证</w:t>
            </w:r>
            <w:r w:rsidR="00512D20">
              <w:rPr>
                <w:rFonts w:ascii="Times New Roman" w:hAnsi="Times New Roman" w:cs="Times New Roman" w:hint="eastAsia"/>
                <w:b/>
                <w:bCs/>
                <w:sz w:val="24"/>
                <w:szCs w:val="21"/>
                <w:lang w:val="zh-CN"/>
              </w:rPr>
              <w:t>的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1"/>
                <w:lang w:val="zh-CN"/>
              </w:rPr>
              <w:t>功能点</w:t>
            </w:r>
          </w:p>
        </w:tc>
        <w:tc>
          <w:tcPr>
            <w:tcW w:w="7175" w:type="dxa"/>
            <w:gridSpan w:val="2"/>
            <w:vAlign w:val="center"/>
          </w:tcPr>
          <w:p w14:paraId="463C2A02" w14:textId="4BF3C7E3" w:rsidR="0011757A" w:rsidRDefault="00C4013D">
            <w:pPr>
              <w:spacing w:line="276" w:lineRule="auto"/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XXX</w:t>
            </w:r>
            <w:r w:rsidR="0011757A"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（与功能点清单索引）</w:t>
            </w:r>
          </w:p>
        </w:tc>
      </w:tr>
      <w:tr w:rsidR="00196265" w14:paraId="498DC6C2" w14:textId="77777777">
        <w:trPr>
          <w:trHeight w:val="567"/>
          <w:jc w:val="center"/>
        </w:trPr>
        <w:tc>
          <w:tcPr>
            <w:tcW w:w="1247" w:type="dxa"/>
            <w:vAlign w:val="center"/>
          </w:tcPr>
          <w:p w14:paraId="3506E778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计算规模</w:t>
            </w:r>
          </w:p>
        </w:tc>
        <w:tc>
          <w:tcPr>
            <w:tcW w:w="7175" w:type="dxa"/>
            <w:gridSpan w:val="2"/>
            <w:vAlign w:val="center"/>
          </w:tcPr>
          <w:p w14:paraId="64EAB9C3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流体域：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个节点；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个单元</w:t>
            </w:r>
          </w:p>
          <w:p w14:paraId="1BE55F82" w14:textId="77777777" w:rsidR="00196265" w:rsidRDefault="00000000">
            <w:pPr>
              <w:spacing w:line="276" w:lineRule="auto"/>
              <w:rPr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固体域：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个节点；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个单元</w:t>
            </w:r>
          </w:p>
        </w:tc>
      </w:tr>
      <w:tr w:rsidR="00196265" w14:paraId="7EE65D17" w14:textId="77777777">
        <w:trPr>
          <w:trHeight w:val="567"/>
          <w:jc w:val="center"/>
        </w:trPr>
        <w:tc>
          <w:tcPr>
            <w:tcW w:w="1247" w:type="dxa"/>
            <w:vAlign w:val="center"/>
          </w:tcPr>
          <w:p w14:paraId="5F0ED3B8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几何模型</w:t>
            </w:r>
          </w:p>
        </w:tc>
        <w:tc>
          <w:tcPr>
            <w:tcW w:w="7175" w:type="dxa"/>
            <w:gridSpan w:val="2"/>
            <w:vAlign w:val="center"/>
          </w:tcPr>
          <w:p w14:paraId="56DD327A" w14:textId="77777777" w:rsidR="00196265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27A7B0" wp14:editId="2A58E17B">
                  <wp:extent cx="3238500" cy="2428875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939" cy="243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5" w14:paraId="2E9B1CB7" w14:textId="77777777">
        <w:trPr>
          <w:trHeight w:val="567"/>
          <w:jc w:val="center"/>
        </w:trPr>
        <w:tc>
          <w:tcPr>
            <w:tcW w:w="1247" w:type="dxa"/>
            <w:vMerge w:val="restart"/>
            <w:vAlign w:val="center"/>
          </w:tcPr>
          <w:p w14:paraId="668E3556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网格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b/>
                <w:bCs/>
                <w:sz w:val="24"/>
                <w:szCs w:val="21"/>
              </w:rPr>
              <w:t>拓扑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  <w:t>模型</w:t>
            </w:r>
          </w:p>
        </w:tc>
        <w:tc>
          <w:tcPr>
            <w:tcW w:w="1158" w:type="dxa"/>
            <w:vAlign w:val="center"/>
          </w:tcPr>
          <w:p w14:paraId="78A1195A" w14:textId="77777777" w:rsidR="00196265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  <w:lang w:val="zh-CN"/>
              </w:rPr>
              <w:t>计算域网格划分</w:t>
            </w:r>
          </w:p>
        </w:tc>
        <w:tc>
          <w:tcPr>
            <w:tcW w:w="6017" w:type="dxa"/>
            <w:vAlign w:val="center"/>
          </w:tcPr>
          <w:p w14:paraId="57568E3A" w14:textId="77777777" w:rsidR="00196265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CEFDA8" wp14:editId="55E5E4EE">
                  <wp:extent cx="3238500" cy="2428875"/>
                  <wp:effectExtent l="0" t="0" r="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939" cy="243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5" w14:paraId="0DA8CF43" w14:textId="77777777">
        <w:trPr>
          <w:trHeight w:val="567"/>
          <w:jc w:val="center"/>
        </w:trPr>
        <w:tc>
          <w:tcPr>
            <w:tcW w:w="1247" w:type="dxa"/>
            <w:vMerge/>
            <w:vAlign w:val="center"/>
          </w:tcPr>
          <w:p w14:paraId="0FA96390" w14:textId="77777777" w:rsidR="00196265" w:rsidRDefault="001962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</w:pPr>
          </w:p>
        </w:tc>
        <w:tc>
          <w:tcPr>
            <w:tcW w:w="1158" w:type="dxa"/>
            <w:vAlign w:val="center"/>
          </w:tcPr>
          <w:p w14:paraId="705D3EEF" w14:textId="77777777" w:rsidR="00196265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  <w:szCs w:val="21"/>
                <w:lang w:val="zh-CN"/>
              </w:rPr>
              <w:t>圆柱轴向对称网格</w:t>
            </w:r>
          </w:p>
        </w:tc>
        <w:tc>
          <w:tcPr>
            <w:tcW w:w="6017" w:type="dxa"/>
            <w:vAlign w:val="center"/>
          </w:tcPr>
          <w:p w14:paraId="44445CCC" w14:textId="77777777" w:rsidR="00196265" w:rsidRDefault="0000000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8C6290" wp14:editId="77AE21EC">
                  <wp:extent cx="3238500" cy="242887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939" cy="243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65" w14:paraId="74D945FF" w14:textId="77777777">
        <w:trPr>
          <w:trHeight w:val="567"/>
          <w:jc w:val="center"/>
        </w:trPr>
        <w:tc>
          <w:tcPr>
            <w:tcW w:w="1247" w:type="dxa"/>
            <w:vMerge w:val="restart"/>
            <w:vAlign w:val="center"/>
          </w:tcPr>
          <w:p w14:paraId="2023E5F4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  <w:szCs w:val="21"/>
                <w:lang w:val="zh-CN"/>
              </w:rPr>
              <w:t>物理模型参数</w:t>
            </w:r>
          </w:p>
        </w:tc>
        <w:tc>
          <w:tcPr>
            <w:tcW w:w="1158" w:type="dxa"/>
            <w:vAlign w:val="center"/>
          </w:tcPr>
          <w:p w14:paraId="1C39865A" w14:textId="77777777" w:rsidR="00196265" w:rsidRDefault="00000000">
            <w:pPr>
              <w:spacing w:line="276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流动参数</w:t>
            </w:r>
          </w:p>
        </w:tc>
        <w:tc>
          <w:tcPr>
            <w:tcW w:w="6017" w:type="dxa"/>
            <w:vAlign w:val="center"/>
          </w:tcPr>
          <w:p w14:paraId="65E3F3D3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来流速度：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m/s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，沿螺旋桨轴向</w:t>
            </w:r>
          </w:p>
          <w:p w14:paraId="750DCA47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桨叶转速：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rpm</w:t>
            </w:r>
          </w:p>
          <w:p w14:paraId="2D1603D3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流体粘度：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kg/(ms)</w:t>
            </w:r>
          </w:p>
          <w:p w14:paraId="409D7D36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流体密度：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kg/m3</w:t>
            </w:r>
          </w:p>
        </w:tc>
      </w:tr>
      <w:tr w:rsidR="00196265" w14:paraId="2523F8CC" w14:textId="77777777">
        <w:trPr>
          <w:trHeight w:val="567"/>
          <w:jc w:val="center"/>
        </w:trPr>
        <w:tc>
          <w:tcPr>
            <w:tcW w:w="1247" w:type="dxa"/>
            <w:vMerge/>
            <w:vAlign w:val="center"/>
          </w:tcPr>
          <w:p w14:paraId="4E5F4F7B" w14:textId="77777777" w:rsidR="00196265" w:rsidRDefault="0019626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1"/>
                <w:lang w:val="zh-CN"/>
              </w:rPr>
            </w:pPr>
          </w:p>
        </w:tc>
        <w:tc>
          <w:tcPr>
            <w:tcW w:w="1158" w:type="dxa"/>
            <w:vAlign w:val="center"/>
          </w:tcPr>
          <w:p w14:paraId="397907A9" w14:textId="77777777" w:rsidR="00196265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结构金属桨参数</w:t>
            </w:r>
          </w:p>
        </w:tc>
        <w:tc>
          <w:tcPr>
            <w:tcW w:w="6017" w:type="dxa"/>
            <w:vAlign w:val="center"/>
          </w:tcPr>
          <w:p w14:paraId="7327C066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杨氏模量：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Pa</w:t>
            </w:r>
          </w:p>
          <w:p w14:paraId="570CF95F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泊松比：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</w:p>
          <w:p w14:paraId="27C79624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密度：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 xml:space="preserve"> kg/m3</w:t>
            </w:r>
          </w:p>
          <w:p w14:paraId="2ED7BABF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剪切模量：</w:t>
            </w:r>
            <w:r>
              <w:rPr>
                <w:rFonts w:ascii="Times New Roman" w:hAnsi="Times New Roman" w:cs="Times New Roman" w:hint="eastAsia"/>
                <w:sz w:val="24"/>
                <w:szCs w:val="21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 xml:space="preserve"> Pa</w:t>
            </w:r>
          </w:p>
        </w:tc>
      </w:tr>
      <w:tr w:rsidR="00196265" w14:paraId="7F7A348A" w14:textId="77777777">
        <w:trPr>
          <w:trHeight w:val="567"/>
          <w:jc w:val="center"/>
        </w:trPr>
        <w:tc>
          <w:tcPr>
            <w:tcW w:w="1247" w:type="dxa"/>
            <w:vMerge w:val="restart"/>
            <w:vAlign w:val="center"/>
          </w:tcPr>
          <w:p w14:paraId="700C618E" w14:textId="6F9F7F4C" w:rsidR="00196265" w:rsidRDefault="00C4013D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  <w:szCs w:val="21"/>
                <w:lang w:val="zh-CN"/>
              </w:rPr>
              <w:t>案例设置</w:t>
            </w:r>
          </w:p>
        </w:tc>
        <w:tc>
          <w:tcPr>
            <w:tcW w:w="1158" w:type="dxa"/>
            <w:vAlign w:val="center"/>
          </w:tcPr>
          <w:p w14:paraId="26076E50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边界条件</w:t>
            </w:r>
          </w:p>
        </w:tc>
        <w:tc>
          <w:tcPr>
            <w:tcW w:w="6017" w:type="dxa"/>
            <w:vAlign w:val="center"/>
          </w:tcPr>
          <w:p w14:paraId="061FB1EE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Outlet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：压力出口</w:t>
            </w:r>
          </w:p>
          <w:p w14:paraId="08F9BA27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Inlet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：速度入口</w:t>
            </w:r>
          </w:p>
          <w:p w14:paraId="6F67109B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Wall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：无滑移壁面</w:t>
            </w:r>
          </w:p>
          <w:p w14:paraId="5FF4EB1D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Cell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：旋转运动区域，采用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功能。</w:t>
            </w:r>
          </w:p>
          <w:p w14:paraId="51ECAB73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流固耦合面采用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插值方法</w:t>
            </w:r>
          </w:p>
        </w:tc>
      </w:tr>
      <w:tr w:rsidR="00196265" w14:paraId="3C6CC093" w14:textId="77777777">
        <w:trPr>
          <w:trHeight w:val="567"/>
          <w:jc w:val="center"/>
        </w:trPr>
        <w:tc>
          <w:tcPr>
            <w:tcW w:w="1247" w:type="dxa"/>
            <w:vMerge/>
            <w:vAlign w:val="center"/>
          </w:tcPr>
          <w:p w14:paraId="0E3E8334" w14:textId="77777777" w:rsidR="00196265" w:rsidRDefault="00196265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1"/>
                <w:lang w:val="zh-CN"/>
              </w:rPr>
            </w:pPr>
          </w:p>
        </w:tc>
        <w:tc>
          <w:tcPr>
            <w:tcW w:w="1158" w:type="dxa"/>
            <w:vAlign w:val="center"/>
          </w:tcPr>
          <w:p w14:paraId="0F3C191E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物理模型设置</w:t>
            </w:r>
          </w:p>
        </w:tc>
        <w:tc>
          <w:tcPr>
            <w:tcW w:w="6017" w:type="dxa"/>
            <w:vAlign w:val="center"/>
          </w:tcPr>
          <w:p w14:paraId="0F9C425B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k-</w:t>
            </w: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ε模型，模型参数取为默认值。不考虑温度影响</w:t>
            </w:r>
          </w:p>
          <w:p w14:paraId="78AA6835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结构采用二阶单元，桨叶采用压力载荷，桨轴为固定约束</w:t>
            </w:r>
          </w:p>
        </w:tc>
      </w:tr>
      <w:tr w:rsidR="00196265" w14:paraId="59640790" w14:textId="77777777">
        <w:trPr>
          <w:trHeight w:val="567"/>
          <w:jc w:val="center"/>
        </w:trPr>
        <w:tc>
          <w:tcPr>
            <w:tcW w:w="1247" w:type="dxa"/>
            <w:vMerge/>
            <w:vAlign w:val="center"/>
          </w:tcPr>
          <w:p w14:paraId="3324A30A" w14:textId="77777777" w:rsidR="00196265" w:rsidRDefault="00196265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1"/>
                <w:lang w:val="zh-CN"/>
              </w:rPr>
            </w:pPr>
          </w:p>
        </w:tc>
        <w:tc>
          <w:tcPr>
            <w:tcW w:w="1158" w:type="dxa"/>
            <w:vAlign w:val="center"/>
          </w:tcPr>
          <w:p w14:paraId="1F8F9618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lang w:val="zh-CN"/>
              </w:rPr>
              <w:t>求解设置</w:t>
            </w:r>
          </w:p>
        </w:tc>
        <w:tc>
          <w:tcPr>
            <w:tcW w:w="6017" w:type="dxa"/>
            <w:vAlign w:val="center"/>
          </w:tcPr>
          <w:p w14:paraId="627DD9ED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速度压力耦合：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</w:p>
          <w:p w14:paraId="111E56AE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速度离散：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</w:p>
          <w:p w14:paraId="53F0152C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压力离散：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</w:p>
          <w:p w14:paraId="3C690928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1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迭代步数：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</w:p>
          <w:p w14:paraId="24912B02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结构</w:t>
            </w:r>
            <w:r>
              <w:rPr>
                <w:rFonts w:ascii="Times New Roman" w:hAnsi="Times New Roman" w:cs="Times New Roman"/>
                <w:sz w:val="24"/>
                <w:szCs w:val="21"/>
                <w:lang w:val="zh-CN"/>
              </w:rPr>
              <w:t>求解类型：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</w:p>
          <w:p w14:paraId="702BBFA5" w14:textId="77777777" w:rsidR="00196265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lang w:val="zh-CN"/>
              </w:rPr>
              <w:t>线性解法器：</w:t>
            </w:r>
            <w:r>
              <w:rPr>
                <w:rFonts w:ascii="Times New Roman" w:hAnsi="Times New Roman" w:cs="Times New Roman" w:hint="eastAsia"/>
                <w:sz w:val="24"/>
                <w:szCs w:val="21"/>
                <w:highlight w:val="yellow"/>
              </w:rPr>
              <w:t>XX</w:t>
            </w:r>
          </w:p>
        </w:tc>
      </w:tr>
      <w:tr w:rsidR="00196265" w14:paraId="2049C295" w14:textId="77777777">
        <w:trPr>
          <w:trHeight w:val="567"/>
          <w:jc w:val="center"/>
        </w:trPr>
        <w:tc>
          <w:tcPr>
            <w:tcW w:w="1247" w:type="dxa"/>
            <w:vMerge/>
            <w:vAlign w:val="center"/>
          </w:tcPr>
          <w:p w14:paraId="6D830B6E" w14:textId="77777777" w:rsidR="00196265" w:rsidRDefault="00196265">
            <w:pPr>
              <w:spacing w:line="276" w:lineRule="auto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1"/>
                <w:lang w:val="zh-CN"/>
              </w:rPr>
            </w:pPr>
          </w:p>
        </w:tc>
        <w:tc>
          <w:tcPr>
            <w:tcW w:w="1158" w:type="dxa"/>
            <w:vAlign w:val="center"/>
          </w:tcPr>
          <w:p w14:paraId="575A7F49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lang w:val="zh-CN"/>
              </w:rPr>
              <w:t>后处理</w:t>
            </w:r>
            <w:r>
              <w:rPr>
                <w:rFonts w:ascii="Times New Roman" w:eastAsia="宋体" w:hAnsi="Times New Roman" w:cs="Times New Roman"/>
                <w:sz w:val="24"/>
                <w:szCs w:val="21"/>
                <w:lang w:val="zh-CN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1"/>
                <w:lang w:val="zh-CN"/>
              </w:rPr>
              <w:t>场</w:t>
            </w:r>
          </w:p>
        </w:tc>
        <w:tc>
          <w:tcPr>
            <w:tcW w:w="6017" w:type="dxa"/>
            <w:vAlign w:val="center"/>
          </w:tcPr>
          <w:p w14:paraId="45D1E4F7" w14:textId="77777777" w:rsidR="00196265" w:rsidRDefault="00000000">
            <w:pPr>
              <w:spacing w:line="276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1"/>
                <w:lang w:val="zh-CN"/>
              </w:rPr>
              <w:t>流场压力和速度、结构</w:t>
            </w:r>
            <w:r>
              <w:rPr>
                <w:rFonts w:ascii="Times New Roman" w:hAnsi="Times New Roman" w:cs="Times New Roman"/>
                <w:sz w:val="24"/>
                <w:szCs w:val="21"/>
                <w:lang w:val="zh-CN"/>
              </w:rPr>
              <w:t>位移</w:t>
            </w:r>
          </w:p>
        </w:tc>
      </w:tr>
    </w:tbl>
    <w:p w14:paraId="48BA825B" w14:textId="77777777" w:rsidR="00196265" w:rsidRDefault="00196265"/>
    <w:sectPr w:rsidR="00196265">
      <w:pgSz w:w="11906" w:h="16838"/>
      <w:pgMar w:top="1440" w:right="1800" w:bottom="1440" w:left="1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Nirmala UI"/>
    <w:charset w:val="00"/>
    <w:family w:val="auto"/>
    <w:pitch w:val="default"/>
    <w:sig w:usb0="00000000" w:usb1="00000000" w:usb2="00000000" w:usb3="00000000" w:csb0="00000001" w:csb1="00000000"/>
  </w:font>
  <w:font w:name="Liberation Sans">
    <w:altName w:val="Arial"/>
    <w:charset w:val="00"/>
    <w:family w:val="auto"/>
    <w:pitch w:val="default"/>
    <w:sig w:usb0="00000000" w:usb1="00000000" w:usb2="00000000" w:usb3="00000000" w:csb0="6000009F" w:csb1="DFD70000"/>
  </w:font>
  <w:font w:name="文泉驛點陣正黑">
    <w:altName w:val="黑体"/>
    <w:charset w:val="86"/>
    <w:family w:val="auto"/>
    <w:pitch w:val="default"/>
    <w:sig w:usb0="00000000" w:usb1="00000000" w:usb2="00000036" w:usb3="00000000" w:csb0="603E000D" w:csb1="D2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CD2809"/>
    <w:multiLevelType w:val="multilevel"/>
    <w:tmpl w:val="F7CD2809"/>
    <w:lvl w:ilvl="0">
      <w:start w:val="1"/>
      <w:numFmt w:val="decimal"/>
      <w:lvlText w:val="%1."/>
      <w:lvlJc w:val="left"/>
      <w:pPr>
        <w:ind w:left="384" w:hanging="384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5807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81E"/>
    <w:rsid w:val="0011757A"/>
    <w:rsid w:val="00196265"/>
    <w:rsid w:val="001B756E"/>
    <w:rsid w:val="00212A53"/>
    <w:rsid w:val="002A2CCA"/>
    <w:rsid w:val="0036733C"/>
    <w:rsid w:val="00382F80"/>
    <w:rsid w:val="00396F9D"/>
    <w:rsid w:val="00445935"/>
    <w:rsid w:val="004C7FE9"/>
    <w:rsid w:val="004F3949"/>
    <w:rsid w:val="00512D20"/>
    <w:rsid w:val="00574717"/>
    <w:rsid w:val="006523A1"/>
    <w:rsid w:val="006C3285"/>
    <w:rsid w:val="007E6D78"/>
    <w:rsid w:val="00856021"/>
    <w:rsid w:val="00865316"/>
    <w:rsid w:val="00887CEA"/>
    <w:rsid w:val="00893CBC"/>
    <w:rsid w:val="008C67F6"/>
    <w:rsid w:val="009754F0"/>
    <w:rsid w:val="009B2FDB"/>
    <w:rsid w:val="00A0781E"/>
    <w:rsid w:val="00A30FA5"/>
    <w:rsid w:val="00A31576"/>
    <w:rsid w:val="00A969C8"/>
    <w:rsid w:val="00AF622C"/>
    <w:rsid w:val="00C34D20"/>
    <w:rsid w:val="00C4013D"/>
    <w:rsid w:val="00C83BDC"/>
    <w:rsid w:val="00C84D65"/>
    <w:rsid w:val="00CE4F74"/>
    <w:rsid w:val="00D72639"/>
    <w:rsid w:val="00E2643D"/>
    <w:rsid w:val="00E329EF"/>
    <w:rsid w:val="00E62F78"/>
    <w:rsid w:val="00E8285B"/>
    <w:rsid w:val="00E910C5"/>
    <w:rsid w:val="00ED7FCB"/>
    <w:rsid w:val="00EF0254"/>
    <w:rsid w:val="00EF67C5"/>
    <w:rsid w:val="00F407E1"/>
    <w:rsid w:val="00F44F50"/>
    <w:rsid w:val="00F472FF"/>
    <w:rsid w:val="0D0915CD"/>
    <w:rsid w:val="3FF18B12"/>
    <w:rsid w:val="6AA2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A86F"/>
  <w15:docId w15:val="{54840C42-3B7C-4EE8-BEBE-1AC9D971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color w:val="000000" w:themeColor="text1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jc w:val="center"/>
      <w:outlineLvl w:val="0"/>
    </w:pPr>
    <w:rPr>
      <w:rFonts w:ascii="Times New Roman" w:eastAsia="仿宋" w:hAnsi="Times New Roman" w:cs="Arial"/>
      <w:b/>
      <w:szCs w:val="40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120" w:after="120" w:line="408" w:lineRule="auto"/>
      <w:outlineLvl w:val="1"/>
    </w:pPr>
    <w:rPr>
      <w:rFonts w:ascii="仿宋" w:eastAsia="仿宋" w:hAnsi="仿宋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TOC5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5">
    <w:name w:val="endnote text"/>
    <w:basedOn w:val="a"/>
    <w:link w:val="a6"/>
    <w:uiPriority w:val="99"/>
    <w:semiHidden/>
    <w:unhideWhenUsed/>
    <w:qFormat/>
    <w:rPr>
      <w:sz w:val="20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00000A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9">
    <w:name w:val="Subtitle"/>
    <w:basedOn w:val="a"/>
    <w:next w:val="a"/>
    <w:link w:val="aa"/>
    <w:uiPriority w:val="11"/>
    <w:qFormat/>
    <w:pPr>
      <w:spacing w:before="200" w:after="200"/>
    </w:pPr>
    <w:rPr>
      <w:sz w:val="24"/>
    </w:rPr>
  </w:style>
  <w:style w:type="paragraph" w:styleId="ab">
    <w:name w:val="List"/>
    <w:basedOn w:val="a4"/>
    <w:qFormat/>
    <w:rPr>
      <w:rFonts w:cs="Lohit Devanagari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qFormat/>
    <w:rPr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uiPriority w:val="39"/>
    <w:unhideWhenUsed/>
    <w:qFormat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4">
    <w:name w:val="Hyperlink"/>
    <w:uiPriority w:val="99"/>
    <w:unhideWhenUsed/>
    <w:rPr>
      <w:color w:val="0563C1" w:themeColor="hyperlink"/>
      <w:u w:val="single"/>
    </w:rPr>
  </w:style>
  <w:style w:type="character" w:styleId="af5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table" w:customStyle="1" w:styleId="11">
    <w:name w:val="无格式表格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无格式表格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无格式表格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无格式表格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无格式表格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0">
    <w:name w:val="网格表 1 浅色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211">
    <w:name w:val="网格表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310">
    <w:name w:val="网格表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410">
    <w:name w:val="网格表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510">
    <w:name w:val="网格表 5 深色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61">
    <w:name w:val="网格表 6 彩色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71">
    <w:name w:val="网格表 7 彩色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111">
    <w:name w:val="清单表 1 浅色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212">
    <w:name w:val="清单表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311">
    <w:name w:val="清单表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411">
    <w:name w:val="清单表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511">
    <w:name w:val="清单表 5 深色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610">
    <w:name w:val="清单表 6 彩色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710">
    <w:name w:val="清单表 7 彩色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paragraph" w:customStyle="1" w:styleId="TOC10">
    <w:name w:val="TOC 标题1"/>
    <w:uiPriority w:val="39"/>
    <w:unhideWhenUsed/>
    <w:qFormat/>
  </w:style>
  <w:style w:type="character" w:customStyle="1" w:styleId="10">
    <w:name w:val="标题 1 字符"/>
    <w:basedOn w:val="a0"/>
    <w:link w:val="1"/>
    <w:uiPriority w:val="9"/>
    <w:qFormat/>
    <w:rPr>
      <w:rFonts w:eastAsia="仿宋" w:cs="Arial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No Spacing"/>
    <w:uiPriority w:val="1"/>
    <w:qFormat/>
  </w:style>
  <w:style w:type="character" w:customStyle="1" w:styleId="af1">
    <w:name w:val="标题 字符"/>
    <w:basedOn w:val="a0"/>
    <w:link w:val="af0"/>
    <w:uiPriority w:val="10"/>
    <w:qFormat/>
    <w:rPr>
      <w:sz w:val="48"/>
      <w:szCs w:val="48"/>
    </w:rPr>
  </w:style>
  <w:style w:type="character" w:customStyle="1" w:styleId="aa">
    <w:name w:val="副标题 字符"/>
    <w:basedOn w:val="a0"/>
    <w:link w:val="a9"/>
    <w:uiPriority w:val="11"/>
    <w:qFormat/>
    <w:rPr>
      <w:sz w:val="24"/>
      <w:szCs w:val="24"/>
    </w:rPr>
  </w:style>
  <w:style w:type="paragraph" w:styleId="af7">
    <w:name w:val="Quote"/>
    <w:basedOn w:val="a"/>
    <w:next w:val="a"/>
    <w:link w:val="af8"/>
    <w:uiPriority w:val="29"/>
    <w:qFormat/>
    <w:pPr>
      <w:ind w:left="720" w:right="720"/>
    </w:pPr>
    <w:rPr>
      <w:i/>
    </w:rPr>
  </w:style>
  <w:style w:type="character" w:customStyle="1" w:styleId="af8">
    <w:name w:val="引用 字符"/>
    <w:link w:val="af7"/>
    <w:uiPriority w:val="29"/>
    <w:qFormat/>
    <w:rPr>
      <w:i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a">
    <w:name w:val="明显引用 字符"/>
    <w:link w:val="af9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d">
    <w:name w:val="脚注文本 字符"/>
    <w:link w:val="ac"/>
    <w:uiPriority w:val="99"/>
    <w:qFormat/>
    <w:rPr>
      <w:sz w:val="18"/>
    </w:rPr>
  </w:style>
  <w:style w:type="character" w:customStyle="1" w:styleId="a6">
    <w:name w:val="尾注文本 字符"/>
    <w:link w:val="a5"/>
    <w:uiPriority w:val="99"/>
    <w:qFormat/>
    <w:rPr>
      <w:sz w:val="20"/>
    </w:rPr>
  </w:style>
  <w:style w:type="paragraph" w:customStyle="1" w:styleId="TOC11">
    <w:name w:val="TOC 标题11"/>
    <w:uiPriority w:val="39"/>
    <w:unhideWhenUsed/>
    <w:qFormat/>
  </w:style>
  <w:style w:type="character" w:customStyle="1" w:styleId="afb">
    <w:name w:val="页眉 字符"/>
    <w:basedOn w:val="a0"/>
    <w:uiPriority w:val="99"/>
    <w:qFormat/>
    <w:rPr>
      <w:sz w:val="18"/>
      <w:szCs w:val="18"/>
    </w:rPr>
  </w:style>
  <w:style w:type="character" w:customStyle="1" w:styleId="afc">
    <w:name w:val="页脚 字符"/>
    <w:basedOn w:val="a0"/>
    <w:uiPriority w:val="99"/>
    <w:qFormat/>
    <w:rPr>
      <w:sz w:val="18"/>
      <w:szCs w:val="18"/>
    </w:rPr>
  </w:style>
  <w:style w:type="character" w:customStyle="1" w:styleId="20">
    <w:name w:val="标题 2 字符"/>
    <w:basedOn w:val="a0"/>
    <w:uiPriority w:val="9"/>
    <w:qFormat/>
    <w:rPr>
      <w:rFonts w:ascii="仿宋" w:eastAsia="仿宋" w:hAnsi="仿宋"/>
      <w:b/>
      <w:color w:val="000000" w:themeColor="text1"/>
      <w:sz w:val="32"/>
      <w:szCs w:val="24"/>
    </w:rPr>
  </w:style>
  <w:style w:type="character" w:customStyle="1" w:styleId="30">
    <w:name w:val="标题 3 字符"/>
    <w:basedOn w:val="a0"/>
    <w:uiPriority w:val="9"/>
    <w:qFormat/>
    <w:rPr>
      <w:b/>
      <w:bCs/>
      <w:color w:val="000000" w:themeColor="text1"/>
      <w:sz w:val="32"/>
      <w:szCs w:val="32"/>
    </w:rPr>
  </w:style>
  <w:style w:type="character" w:customStyle="1" w:styleId="Char">
    <w:name w:val="图名 Char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fd">
    <w:name w:val="列表段落 字符"/>
    <w:uiPriority w:val="34"/>
    <w:qFormat/>
    <w:rPr>
      <w:color w:val="000000" w:themeColor="text1"/>
      <w:sz w:val="28"/>
      <w:szCs w:val="24"/>
    </w:rPr>
  </w:style>
  <w:style w:type="character" w:customStyle="1" w:styleId="40">
    <w:name w:val="标题 4 字符"/>
    <w:basedOn w:val="a0"/>
    <w:uiPriority w:val="9"/>
    <w:semiHidden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12">
    <w:name w:val="1 正文 字符"/>
    <w:qFormat/>
    <w:rPr>
      <w:rFonts w:ascii="Times New Roman" w:eastAsia="宋体" w:hAnsi="Times New Roman" w:cs="Times New Roman"/>
      <w:sz w:val="24"/>
      <w:szCs w:val="21"/>
      <w:lang w:val="zh-CN"/>
    </w:rPr>
  </w:style>
  <w:style w:type="character" w:customStyle="1" w:styleId="Char0">
    <w:name w:val="表中字 Char"/>
    <w:qFormat/>
    <w:rPr>
      <w:rFonts w:ascii="Times New Roman" w:eastAsiaTheme="majorEastAsia" w:hAnsi="Times New Roman" w:cs="Times New Roman"/>
      <w:bCs/>
      <w:sz w:val="24"/>
      <w:szCs w:val="24"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文泉驛點陣正黑" w:hAnsi="Liberation Sans" w:cs="Lohit Devanagari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afe">
    <w:name w:val="标题样式"/>
    <w:basedOn w:val="a"/>
    <w:qFormat/>
    <w:pPr>
      <w:keepNext/>
      <w:spacing w:before="240" w:after="120"/>
    </w:pPr>
    <w:rPr>
      <w:rFonts w:ascii="Liberation Sans" w:eastAsia="文泉驛點陣正黑" w:hAnsi="Liberation Sans" w:cs="Lohit Devanagari"/>
      <w:szCs w:val="28"/>
    </w:rPr>
  </w:style>
  <w:style w:type="paragraph" w:customStyle="1" w:styleId="aff">
    <w:name w:val="索引"/>
    <w:basedOn w:val="a"/>
    <w:qFormat/>
    <w:pPr>
      <w:suppressLineNumbers/>
    </w:pPr>
    <w:rPr>
      <w:rFonts w:cs="Lohit Devanagari"/>
    </w:rPr>
  </w:style>
  <w:style w:type="paragraph" w:customStyle="1" w:styleId="aff0">
    <w:name w:val="图名"/>
    <w:basedOn w:val="a"/>
    <w:qFormat/>
    <w:pPr>
      <w:spacing w:before="50" w:after="50"/>
      <w:jc w:val="center"/>
    </w:pPr>
    <w:rPr>
      <w:rFonts w:ascii="Times New Roman" w:eastAsia="宋体" w:hAnsi="Times New Roman" w:cs="Times New Roman"/>
      <w:color w:val="00000A"/>
      <w:sz w:val="24"/>
      <w:szCs w:val="20"/>
    </w:rPr>
  </w:style>
  <w:style w:type="paragraph" w:styleId="aff1">
    <w:name w:val="List Paragraph"/>
    <w:basedOn w:val="a"/>
    <w:uiPriority w:val="34"/>
    <w:qFormat/>
    <w:pPr>
      <w:jc w:val="center"/>
    </w:pPr>
  </w:style>
  <w:style w:type="paragraph" w:customStyle="1" w:styleId="13">
    <w:name w:val="列表段落1"/>
    <w:basedOn w:val="a"/>
    <w:uiPriority w:val="34"/>
    <w:qFormat/>
    <w:pPr>
      <w:ind w:firstLine="420"/>
    </w:pPr>
    <w:rPr>
      <w:rFonts w:ascii="Calibri" w:eastAsia="宋体" w:hAnsi="Calibri" w:cs="Times New Roman"/>
      <w:color w:val="00000A"/>
      <w:sz w:val="21"/>
      <w:szCs w:val="22"/>
    </w:rPr>
  </w:style>
  <w:style w:type="paragraph" w:customStyle="1" w:styleId="412">
    <w:name w:val="标题 4 字符1"/>
    <w:basedOn w:val="4"/>
    <w:qFormat/>
    <w:pPr>
      <w:spacing w:before="159" w:after="159" w:line="240" w:lineRule="auto"/>
      <w:ind w:right="240"/>
    </w:pPr>
    <w:rPr>
      <w:rFonts w:ascii="Times New Roman" w:eastAsia="宋体" w:hAnsi="Times New Roman" w:cs="Times New Roman"/>
      <w:color w:val="00000A"/>
      <w:sz w:val="24"/>
    </w:rPr>
  </w:style>
  <w:style w:type="paragraph" w:customStyle="1" w:styleId="14">
    <w:name w:val="1 正文"/>
    <w:basedOn w:val="a"/>
    <w:qFormat/>
    <w:pPr>
      <w:spacing w:line="360" w:lineRule="auto"/>
      <w:ind w:firstLine="200"/>
    </w:pPr>
    <w:rPr>
      <w:rFonts w:ascii="Times New Roman" w:eastAsia="宋体" w:hAnsi="Times New Roman" w:cs="Times New Roman"/>
      <w:color w:val="00000A"/>
      <w:sz w:val="24"/>
      <w:szCs w:val="21"/>
      <w:lang w:val="zh-CN"/>
    </w:rPr>
  </w:style>
  <w:style w:type="paragraph" w:customStyle="1" w:styleId="aff2">
    <w:name w:val="表中字"/>
    <w:basedOn w:val="a"/>
    <w:qFormat/>
    <w:pPr>
      <w:spacing w:line="276" w:lineRule="auto"/>
    </w:pPr>
    <w:rPr>
      <w:rFonts w:ascii="Times New Roman" w:eastAsiaTheme="majorEastAsia" w:hAnsi="Times New Roman" w:cs="Times New Roman"/>
      <w:bCs/>
      <w:color w:val="00000A"/>
      <w:sz w:val="24"/>
    </w:rPr>
  </w:style>
  <w:style w:type="paragraph" w:customStyle="1" w:styleId="aff3">
    <w:name w:val="表格内容"/>
    <w:basedOn w:val="a"/>
    <w:qFormat/>
  </w:style>
  <w:style w:type="paragraph" w:customStyle="1" w:styleId="aff4">
    <w:name w:val="表格标题"/>
    <w:basedOn w:val="aff3"/>
    <w:qFormat/>
  </w:style>
  <w:style w:type="character" w:customStyle="1" w:styleId="21">
    <w:name w:val="标题 2 字符1"/>
    <w:basedOn w:val="a0"/>
    <w:link w:val="2"/>
    <w:uiPriority w:val="9"/>
    <w:qFormat/>
    <w:rPr>
      <w:rFonts w:ascii="仿宋" w:eastAsia="仿宋" w:hAnsi="仿宋" w:cstheme="minorBidi"/>
      <w:b/>
      <w:color w:val="000000" w:themeColor="text1"/>
      <w:sz w:val="32"/>
      <w:szCs w:val="24"/>
    </w:rPr>
  </w:style>
  <w:style w:type="paragraph" w:customStyle="1" w:styleId="TOC20">
    <w:name w:val="TOC 标题2"/>
    <w:basedOn w:val="1"/>
    <w:next w:val="a"/>
    <w:uiPriority w:val="39"/>
    <w:unhideWhenUsed/>
    <w:qFormat/>
    <w:rsid w:val="00EF67C5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测试报告">
      <a:majorFont>
        <a:latin typeface="Times New Roman"/>
        <a:ea typeface="仿宋"/>
        <a:cs typeface="Arial"/>
      </a:majorFont>
      <a:minorFont>
        <a:latin typeface="Times New Roman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xiaoxiao</dc:creator>
  <cp:lastModifiedBy>Yan Zhang</cp:lastModifiedBy>
  <cp:revision>322</cp:revision>
  <dcterms:created xsi:type="dcterms:W3CDTF">2022-06-30T18:40:00Z</dcterms:created>
  <dcterms:modified xsi:type="dcterms:W3CDTF">2026-04-26T22:02:00Z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8FD871943ED249C7B882A173454BDB83</vt:lpwstr>
  </property>
  <property fmtid="{D5CDD505-2E9C-101B-9397-08002B2CF9AE}" pid="6" name="KSOProductBuildVer">
    <vt:lpwstr>2052-11.8.2.12085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