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rPr>
          <w:rStyle w:val="13"/>
          <w:rFonts w:ascii="Century" w:hAnsi="Century"/>
          <w:spacing w:val="30"/>
        </w:rPr>
      </w:pPr>
    </w:p>
    <w:p>
      <w:pPr>
        <w:pStyle w:val="29"/>
        <w:jc w:val="center"/>
        <w:outlineLvl w:val="0"/>
        <w:rPr>
          <w:rStyle w:val="13"/>
          <w:rFonts w:ascii="黑体" w:eastAsia="黑体"/>
          <w:b/>
          <w:spacing w:val="30"/>
          <w:sz w:val="18"/>
        </w:rPr>
      </w:pPr>
      <w:bookmarkStart w:id="0" w:name="_GoBack"/>
      <w:bookmarkEnd w:id="0"/>
      <w:r>
        <w:rPr>
          <w:rStyle w:val="13"/>
          <w:rFonts w:eastAsia="黑体"/>
          <w:b/>
          <w:sz w:val="32"/>
          <w:szCs w:val="32"/>
        </w:rPr>
        <w:t>202</w:t>
      </w:r>
      <w:r>
        <w:rPr>
          <w:rStyle w:val="13"/>
          <w:rFonts w:hint="eastAsia" w:eastAsia="黑体"/>
          <w:b/>
          <w:sz w:val="32"/>
          <w:szCs w:val="32"/>
          <w:lang w:val="en-US" w:eastAsia="zh-CN"/>
        </w:rPr>
        <w:t>2</w:t>
      </w:r>
      <w:r>
        <w:rPr>
          <w:rStyle w:val="13"/>
          <w:rFonts w:eastAsia="黑体"/>
          <w:b/>
          <w:sz w:val="32"/>
          <w:szCs w:val="32"/>
        </w:rPr>
        <w:t>年度个人年终总结</w:t>
      </w:r>
    </w:p>
    <w:p>
      <w:pPr>
        <w:pStyle w:val="29"/>
        <w:jc w:val="center"/>
        <w:rPr>
          <w:rStyle w:val="13"/>
          <w:rFonts w:ascii="Century" w:hAnsi="Century"/>
          <w:color w:val="FF0000"/>
          <w:spacing w:val="30"/>
        </w:rPr>
      </w:pPr>
    </w:p>
    <w:p>
      <w:pPr>
        <w:pStyle w:val="29"/>
        <w:jc w:val="right"/>
        <w:outlineLvl w:val="0"/>
        <w:rPr>
          <w:rStyle w:val="13"/>
          <w:rFonts w:hint="eastAsia" w:ascii="Times New Roman" w:hAnsi="Times New Roman" w:eastAsia="宋体"/>
          <w:b/>
          <w:color w:val="000000"/>
          <w:spacing w:val="30"/>
          <w:sz w:val="18"/>
          <w:lang w:eastAsia="zh-CN"/>
        </w:rPr>
      </w:pPr>
      <w:r>
        <w:rPr>
          <w:rStyle w:val="13"/>
          <w:rFonts w:ascii="Times New Roman" w:hAnsi="Times New Roman"/>
          <w:b/>
          <w:color w:val="000000"/>
          <w:spacing w:val="30"/>
          <w:sz w:val="18"/>
        </w:rPr>
        <w:t xml:space="preserve">研发中心-清分机产品线  </w:t>
      </w:r>
      <w:r>
        <w:rPr>
          <w:rStyle w:val="13"/>
          <w:rFonts w:hint="eastAsia" w:ascii="Times New Roman" w:hAnsi="Times New Roman"/>
          <w:b/>
          <w:color w:val="000000"/>
          <w:spacing w:val="30"/>
          <w:sz w:val="18"/>
          <w:lang w:val="en-US" w:eastAsia="zh-CN"/>
        </w:rPr>
        <w:t>周鹏飞</w:t>
      </w:r>
    </w:p>
    <w:p>
      <w:pPr>
        <w:pStyle w:val="29"/>
        <w:jc w:val="center"/>
        <w:rPr>
          <w:rStyle w:val="13"/>
          <w:rFonts w:ascii="Century" w:hAnsi="Century"/>
          <w:color w:val="FF0000"/>
          <w:spacing w:val="30"/>
        </w:rPr>
      </w:pPr>
    </w:p>
    <w:p>
      <w:pPr>
        <w:pStyle w:val="10"/>
        <w:spacing w:before="200" w:after="0" w:line="276" w:lineRule="auto"/>
        <w:jc w:val="left"/>
        <w:outlineLvl w:val="0"/>
        <w:rPr>
          <w:rStyle w:val="13"/>
          <w:b/>
          <w:bCs/>
          <w:sz w:val="28"/>
          <w:szCs w:val="28"/>
        </w:rPr>
      </w:pPr>
      <w:r>
        <w:rPr>
          <w:rStyle w:val="13"/>
          <w:b/>
          <w:bCs/>
        </w:rPr>
        <w:t>一、</w:t>
      </w:r>
      <w:r>
        <w:rPr>
          <w:rStyle w:val="13"/>
          <w:rFonts w:ascii="Times New Roman" w:hAnsi="宋体"/>
          <w:b/>
          <w:bCs/>
          <w:sz w:val="28"/>
          <w:szCs w:val="28"/>
        </w:rPr>
        <w:t>202</w:t>
      </w:r>
      <w:r>
        <w:rPr>
          <w:rStyle w:val="13"/>
          <w:rFonts w:hint="eastAsia" w:ascii="Times New Roman" w:hAnsi="宋体"/>
          <w:b/>
          <w:bCs/>
          <w:sz w:val="28"/>
          <w:szCs w:val="28"/>
          <w:lang w:val="en-US" w:eastAsia="zh-CN"/>
        </w:rPr>
        <w:t>2</w:t>
      </w:r>
      <w:r>
        <w:rPr>
          <w:rStyle w:val="13"/>
          <w:rFonts w:ascii="Times New Roman" w:hAnsi="宋体"/>
          <w:b/>
          <w:bCs/>
          <w:sz w:val="28"/>
          <w:szCs w:val="28"/>
        </w:rPr>
        <w:t>年工作总结</w:t>
      </w:r>
    </w:p>
    <w:p>
      <w:pPr>
        <w:pStyle w:val="11"/>
        <w:outlineLvl w:val="1"/>
        <w:rPr>
          <w:rStyle w:val="13"/>
          <w:b/>
          <w:bCs/>
          <w:sz w:val="24"/>
          <w:szCs w:val="24"/>
        </w:rPr>
      </w:pPr>
      <w:r>
        <w:rPr>
          <w:rStyle w:val="13"/>
          <w:b/>
          <w:bCs/>
          <w:sz w:val="24"/>
          <w:szCs w:val="24"/>
        </w:rPr>
        <w:t>1.1  全年工作总体概要</w:t>
      </w:r>
    </w:p>
    <w:p>
      <w:pPr>
        <w:spacing w:line="360" w:lineRule="auto"/>
        <w:ind w:firstLine="420" w:firstLineChars="200"/>
        <w:rPr>
          <w:rStyle w:val="13"/>
          <w:rFonts w:hint="default" w:ascii="宋体" w:hAnsi="宋体" w:eastAsia="宋体"/>
          <w:szCs w:val="21"/>
          <w:lang w:val="en-US" w:eastAsia="zh-CN"/>
        </w:rPr>
      </w:pPr>
      <w:r>
        <w:rPr>
          <w:rStyle w:val="13"/>
          <w:rFonts w:hint="eastAsia" w:ascii="宋体" w:hAnsi="宋体"/>
          <w:szCs w:val="21"/>
          <w:lang w:val="en-US" w:eastAsia="zh-CN"/>
        </w:rPr>
        <w:t>今年的主要工作主要集中在西昌安防项目管理平台和大屏的开发，其次是对西昌安防项目巡更手势APP的开发和对石钞安防项目的六张设计图的制作等。西昌安防项目管理平台的工作任务是对无纸化表单的功能开发和机器人管理界面的开发。西昌安防项目大屏的工作任务主要是完成了不同分辨率的适配，搭建了3840*1080的大屏界面。在功能实现方面，主要实现的功能有对地图增加显隐图标、增加机器人视频画面、增加消防检测数据、以及对遗留部分bug的修改和大屏页面的整体调整等。西昌安防项目巡更手势APP的开发主要是围绕扫描不同类别的标签跳转到不同表单进行记录提交并保存的功能来实现。</w:t>
      </w:r>
    </w:p>
    <w:p>
      <w:pPr>
        <w:pStyle w:val="11"/>
        <w:spacing w:line="360" w:lineRule="auto"/>
        <w:outlineLvl w:val="1"/>
        <w:rPr>
          <w:rStyle w:val="13"/>
          <w:b/>
          <w:bCs/>
          <w:sz w:val="24"/>
          <w:szCs w:val="24"/>
        </w:rPr>
      </w:pPr>
      <w:r>
        <w:rPr>
          <w:rStyle w:val="13"/>
          <w:b/>
          <w:bCs/>
          <w:sz w:val="24"/>
          <w:szCs w:val="24"/>
        </w:rPr>
        <w:t xml:space="preserve">1.2  </w:t>
      </w:r>
      <w:r>
        <w:rPr>
          <w:rStyle w:val="13"/>
          <w:rFonts w:hAnsi="宋体"/>
          <w:b/>
          <w:bCs/>
          <w:sz w:val="24"/>
          <w:szCs w:val="24"/>
        </w:rPr>
        <w:t>年度重点工作</w:t>
      </w:r>
    </w:p>
    <w:p>
      <w:pPr>
        <w:pStyle w:val="12"/>
        <w:spacing w:before="120" w:after="120" w:line="360" w:lineRule="auto"/>
        <w:outlineLvl w:val="2"/>
        <w:rPr>
          <w:rStyle w:val="13"/>
          <w:rFonts w:hint="default" w:ascii="Times New Roman" w:hAnsi="Times New Roman" w:eastAsia="宋体"/>
          <w:b/>
          <w:bCs/>
          <w:i/>
          <w:sz w:val="21"/>
          <w:szCs w:val="21"/>
          <w:lang w:val="en-US" w:eastAsia="zh-CN"/>
        </w:rPr>
      </w:pPr>
      <w:r>
        <w:rPr>
          <w:rStyle w:val="13"/>
          <w:rFonts w:ascii="Times New Roman" w:hAnsi="Times New Roman"/>
          <w:b/>
          <w:bCs/>
          <w:sz w:val="21"/>
          <w:szCs w:val="21"/>
        </w:rPr>
        <w:t xml:space="preserve">1.2.1  </w:t>
      </w:r>
      <w:r>
        <w:rPr>
          <w:rStyle w:val="13"/>
          <w:rFonts w:hint="eastAsia" w:ascii="Times New Roman" w:hAnsi="宋体"/>
          <w:b/>
          <w:bCs/>
          <w:sz w:val="21"/>
          <w:szCs w:val="21"/>
          <w:lang w:val="en-US" w:eastAsia="zh-CN"/>
        </w:rPr>
        <w:t>西昌安防项目</w:t>
      </w:r>
    </w:p>
    <w:p>
      <w:pPr>
        <w:snapToGrid w:val="0"/>
        <w:spacing w:line="400" w:lineRule="exact"/>
        <w:ind w:firstLine="420"/>
        <w:rPr>
          <w:rStyle w:val="13"/>
          <w:rFonts w:hint="default"/>
          <w:szCs w:val="21"/>
          <w:lang w:val="en-US"/>
        </w:rPr>
      </w:pPr>
      <w:r>
        <w:rPr>
          <w:rStyle w:val="13"/>
          <w:rFonts w:hint="eastAsia"/>
          <w:szCs w:val="21"/>
          <w:lang w:val="en-US" w:eastAsia="zh-CN"/>
        </w:rPr>
        <w:t>针对西昌安防项目，主要分为三个方面，其一为对西昌安防后台管理平台的定制开发，其二为对西昌安防大屏的定制开发，其三为对西昌安防巡更手势APP的开发。对于西昌安防后台管理平台，主要实现了以下功能：</w:t>
      </w:r>
    </w:p>
    <w:p>
      <w:pPr>
        <w:numPr>
          <w:ilvl w:val="0"/>
          <w:numId w:val="2"/>
        </w:numPr>
        <w:tabs>
          <w:tab w:val="left" w:pos="435"/>
        </w:tabs>
        <w:snapToGrid w:val="0"/>
        <w:spacing w:line="400" w:lineRule="exact"/>
        <w:rPr>
          <w:rStyle w:val="13"/>
          <w:szCs w:val="21"/>
        </w:rPr>
      </w:pPr>
      <w:r>
        <w:rPr>
          <w:rStyle w:val="13"/>
          <w:rFonts w:hint="eastAsia"/>
          <w:szCs w:val="21"/>
        </w:rPr>
        <w:t>开发</w:t>
      </w:r>
      <w:r>
        <w:rPr>
          <w:rStyle w:val="13"/>
          <w:rFonts w:hint="eastAsia"/>
          <w:szCs w:val="21"/>
          <w:lang w:val="en-US" w:eastAsia="zh-CN"/>
        </w:rPr>
        <w:t>消防管理页面</w:t>
      </w:r>
      <w:r>
        <w:rPr>
          <w:rStyle w:val="13"/>
          <w:szCs w:val="21"/>
        </w:rPr>
        <w:t>。</w:t>
      </w:r>
    </w:p>
    <w:p>
      <w:pPr>
        <w:numPr>
          <w:ilvl w:val="0"/>
          <w:numId w:val="2"/>
        </w:numPr>
        <w:tabs>
          <w:tab w:val="left" w:pos="435"/>
        </w:tabs>
        <w:snapToGrid w:val="0"/>
        <w:spacing w:line="400" w:lineRule="exact"/>
        <w:rPr>
          <w:rStyle w:val="13"/>
          <w:szCs w:val="21"/>
        </w:rPr>
      </w:pPr>
      <w:r>
        <w:rPr>
          <w:rStyle w:val="13"/>
          <w:rFonts w:hint="eastAsia"/>
          <w:szCs w:val="21"/>
        </w:rPr>
        <w:t>开发</w:t>
      </w:r>
      <w:r>
        <w:rPr>
          <w:rStyle w:val="13"/>
          <w:rFonts w:hint="eastAsia"/>
          <w:szCs w:val="21"/>
          <w:lang w:val="en-US" w:eastAsia="zh-CN"/>
        </w:rPr>
        <w:t>无纸化表单功能，以实现对不同表单的浏览与下载功能。其中包括制丝车间职业危害物理因素日常监测记录表、消火栓点检记录卡、安全巡检巡查记录表、制丝设备维修工作票、电梯机房进出登记表、电梯日常检查表、电动巡逻车日常使用维护检查记录表等</w:t>
      </w:r>
      <w:r>
        <w:rPr>
          <w:rStyle w:val="13"/>
          <w:rFonts w:hint="eastAsia"/>
          <w:szCs w:val="21"/>
        </w:rPr>
        <w:t>。</w:t>
      </w:r>
    </w:p>
    <w:p>
      <w:pPr>
        <w:numPr>
          <w:ilvl w:val="0"/>
          <w:numId w:val="2"/>
        </w:numPr>
        <w:tabs>
          <w:tab w:val="left" w:pos="435"/>
        </w:tabs>
        <w:snapToGrid w:val="0"/>
        <w:spacing w:line="400" w:lineRule="exact"/>
        <w:rPr>
          <w:rStyle w:val="13"/>
          <w:szCs w:val="21"/>
        </w:rPr>
      </w:pPr>
      <w:r>
        <w:rPr>
          <w:rStyle w:val="13"/>
          <w:rFonts w:hint="eastAsia"/>
          <w:szCs w:val="21"/>
          <w:lang w:val="en-US" w:eastAsia="zh-CN"/>
        </w:rPr>
        <w:t>修改部分bug</w:t>
      </w:r>
      <w:r>
        <w:rPr>
          <w:rStyle w:val="13"/>
          <w:szCs w:val="21"/>
        </w:rPr>
        <w:t>。</w:t>
      </w:r>
    </w:p>
    <w:p>
      <w:pPr>
        <w:numPr>
          <w:ilvl w:val="0"/>
          <w:numId w:val="2"/>
        </w:numPr>
        <w:tabs>
          <w:tab w:val="left" w:pos="435"/>
        </w:tabs>
        <w:snapToGrid w:val="0"/>
        <w:spacing w:line="400" w:lineRule="exact"/>
        <w:rPr>
          <w:rStyle w:val="13"/>
          <w:szCs w:val="21"/>
        </w:rPr>
      </w:pPr>
      <w:r>
        <w:rPr>
          <w:rStyle w:val="13"/>
          <w:rFonts w:hint="eastAsia"/>
          <w:szCs w:val="21"/>
          <w:lang w:val="en-US" w:eastAsia="zh-CN"/>
        </w:rPr>
        <w:t>增加机器人管理菜单，实现机器人实时画面功能</w:t>
      </w:r>
      <w:r>
        <w:rPr>
          <w:rStyle w:val="13"/>
          <w:szCs w:val="21"/>
        </w:rPr>
        <w:t>。</w:t>
      </w:r>
    </w:p>
    <w:p>
      <w:pPr>
        <w:numPr>
          <w:numId w:val="0"/>
        </w:numPr>
        <w:tabs>
          <w:tab w:val="left" w:pos="435"/>
        </w:tabs>
        <w:snapToGrid w:val="0"/>
        <w:spacing w:line="400" w:lineRule="exact"/>
        <w:rPr>
          <w:rStyle w:val="13"/>
          <w:rFonts w:hint="eastAsia"/>
          <w:szCs w:val="21"/>
          <w:lang w:val="en-US" w:eastAsia="zh-CN"/>
        </w:rPr>
      </w:pPr>
      <w:r>
        <w:rPr>
          <w:rStyle w:val="13"/>
          <w:rFonts w:hint="eastAsia"/>
          <w:szCs w:val="21"/>
          <w:lang w:val="en-US" w:eastAsia="zh-CN"/>
        </w:rPr>
        <w:tab/>
        <w:t>对于西昌安防大屏，主要实现以下功能：</w:t>
      </w:r>
    </w:p>
    <w:p>
      <w:pPr>
        <w:numPr>
          <w:ilvl w:val="0"/>
          <w:numId w:val="3"/>
        </w:numPr>
        <w:tabs>
          <w:tab w:val="left" w:pos="435"/>
          <w:tab w:val="clear" w:pos="420"/>
        </w:tabs>
        <w:snapToGrid w:val="0"/>
        <w:spacing w:line="400" w:lineRule="exact"/>
        <w:ind w:left="840" w:leftChars="0" w:hanging="420" w:firstLineChars="0"/>
        <w:rPr>
          <w:rStyle w:val="13"/>
          <w:rFonts w:hint="default"/>
          <w:szCs w:val="21"/>
          <w:lang w:val="en-US" w:eastAsia="zh-CN"/>
        </w:rPr>
      </w:pPr>
      <w:r>
        <w:rPr>
          <w:rFonts w:hint="eastAsia" w:ascii="宋体" w:hAnsi="宋体"/>
          <w:szCs w:val="21"/>
          <w:lang w:val="en-US" w:eastAsia="zh-CN"/>
        </w:rPr>
        <w:t>对</w:t>
      </w:r>
      <w:r>
        <w:rPr>
          <w:rFonts w:hint="eastAsia" w:ascii="宋体" w:hAnsi="宋体"/>
          <w:szCs w:val="21"/>
        </w:rPr>
        <w:t>大屏分辨率</w:t>
      </w:r>
      <w:r>
        <w:rPr>
          <w:rFonts w:hint="eastAsia" w:ascii="宋体" w:hAnsi="宋体"/>
          <w:szCs w:val="21"/>
          <w:lang w:val="en-US" w:eastAsia="zh-CN"/>
        </w:rPr>
        <w:t>的</w:t>
      </w:r>
      <w:r>
        <w:rPr>
          <w:rFonts w:hint="eastAsia" w:ascii="宋体" w:hAnsi="宋体"/>
          <w:szCs w:val="21"/>
        </w:rPr>
        <w:t>适配和页面布局</w:t>
      </w:r>
      <w:r>
        <w:rPr>
          <w:rFonts w:hint="eastAsia" w:ascii="宋体" w:hAnsi="宋体"/>
          <w:szCs w:val="21"/>
          <w:lang w:val="en-US" w:eastAsia="zh-CN"/>
        </w:rPr>
        <w:t>的</w:t>
      </w:r>
      <w:r>
        <w:rPr>
          <w:rFonts w:hint="eastAsia" w:ascii="宋体" w:hAnsi="宋体"/>
          <w:szCs w:val="21"/>
        </w:rPr>
        <w:t>调整</w:t>
      </w:r>
      <w:r>
        <w:rPr>
          <w:rFonts w:hint="eastAsia" w:ascii="宋体" w:hAnsi="宋体"/>
          <w:szCs w:val="21"/>
          <w:lang w:eastAsia="zh-CN"/>
        </w:rPr>
        <w:t>。</w:t>
      </w:r>
    </w:p>
    <w:p>
      <w:pPr>
        <w:numPr>
          <w:ilvl w:val="0"/>
          <w:numId w:val="3"/>
        </w:numPr>
        <w:tabs>
          <w:tab w:val="left" w:pos="435"/>
          <w:tab w:val="clear" w:pos="420"/>
        </w:tabs>
        <w:snapToGrid w:val="0"/>
        <w:spacing w:line="400" w:lineRule="exact"/>
        <w:ind w:left="840" w:leftChars="0" w:hanging="420" w:firstLineChars="0"/>
        <w:rPr>
          <w:rStyle w:val="13"/>
          <w:rFonts w:hint="default"/>
          <w:szCs w:val="21"/>
          <w:lang w:val="en-US" w:eastAsia="zh-CN"/>
        </w:rPr>
      </w:pPr>
      <w:r>
        <w:rPr>
          <w:rStyle w:val="13"/>
          <w:rFonts w:hint="default"/>
          <w:szCs w:val="21"/>
          <w:lang w:val="en-US" w:eastAsia="zh-CN"/>
        </w:rPr>
        <w:t>增加机器人管理</w:t>
      </w:r>
      <w:r>
        <w:rPr>
          <w:rStyle w:val="13"/>
          <w:rFonts w:hint="eastAsia"/>
          <w:szCs w:val="21"/>
          <w:lang w:val="en-US" w:eastAsia="zh-CN"/>
        </w:rPr>
        <w:t>界面，实现机器人视频的预览和回放功能。</w:t>
      </w:r>
    </w:p>
    <w:p>
      <w:pPr>
        <w:numPr>
          <w:ilvl w:val="0"/>
          <w:numId w:val="3"/>
        </w:numPr>
        <w:tabs>
          <w:tab w:val="left" w:pos="435"/>
          <w:tab w:val="clear" w:pos="420"/>
        </w:tabs>
        <w:snapToGrid w:val="0"/>
        <w:spacing w:line="400" w:lineRule="exact"/>
        <w:ind w:left="840" w:leftChars="0" w:hanging="420" w:firstLineChars="0"/>
        <w:rPr>
          <w:rStyle w:val="13"/>
          <w:rFonts w:hint="default"/>
          <w:szCs w:val="21"/>
          <w:lang w:val="en-US" w:eastAsia="zh-CN"/>
        </w:rPr>
      </w:pPr>
      <w:r>
        <w:rPr>
          <w:rFonts w:hint="eastAsia" w:ascii="宋体" w:hAnsi="宋体"/>
          <w:szCs w:val="21"/>
          <w:lang w:val="en-US" w:eastAsia="zh-CN"/>
        </w:rPr>
        <w:t>对</w:t>
      </w:r>
      <w:r>
        <w:rPr>
          <w:rFonts w:hint="eastAsia" w:ascii="宋体" w:hAnsi="宋体"/>
          <w:szCs w:val="21"/>
        </w:rPr>
        <w:t>大屏地图控制图标显示功能</w:t>
      </w:r>
      <w:r>
        <w:rPr>
          <w:rFonts w:hint="eastAsia" w:ascii="宋体" w:hAnsi="宋体"/>
          <w:szCs w:val="21"/>
          <w:lang w:val="en-US" w:eastAsia="zh-CN"/>
        </w:rPr>
        <w:t>的</w:t>
      </w:r>
      <w:r>
        <w:rPr>
          <w:rFonts w:hint="eastAsia" w:ascii="宋体" w:hAnsi="宋体"/>
          <w:szCs w:val="21"/>
        </w:rPr>
        <w:t>开发</w:t>
      </w:r>
      <w:r>
        <w:rPr>
          <w:rFonts w:hint="eastAsia" w:ascii="宋体" w:hAnsi="宋体"/>
          <w:szCs w:val="21"/>
          <w:lang w:eastAsia="zh-CN"/>
        </w:rPr>
        <w:t>。</w:t>
      </w:r>
    </w:p>
    <w:p>
      <w:pPr>
        <w:numPr>
          <w:ilvl w:val="0"/>
          <w:numId w:val="3"/>
        </w:numPr>
        <w:tabs>
          <w:tab w:val="left" w:pos="435"/>
          <w:tab w:val="clear" w:pos="420"/>
        </w:tabs>
        <w:snapToGrid w:val="0"/>
        <w:spacing w:line="400" w:lineRule="exact"/>
        <w:ind w:left="840" w:leftChars="0" w:hanging="420" w:firstLineChars="0"/>
        <w:rPr>
          <w:rStyle w:val="13"/>
          <w:rFonts w:hint="default"/>
          <w:szCs w:val="21"/>
          <w:lang w:val="en-US" w:eastAsia="zh-CN"/>
        </w:rPr>
      </w:pPr>
      <w:r>
        <w:rPr>
          <w:rFonts w:hint="eastAsia" w:ascii="宋体" w:hAnsi="宋体"/>
          <w:szCs w:val="21"/>
          <w:lang w:val="en-US" w:eastAsia="zh-CN"/>
        </w:rPr>
        <w:t>大屏开发增加消防监测数据功能，实现了显示消防仪表盘数值和仪表盘轮播效果的功能。</w:t>
      </w:r>
    </w:p>
    <w:p>
      <w:pPr>
        <w:numPr>
          <w:numId w:val="0"/>
        </w:numPr>
        <w:tabs>
          <w:tab w:val="left" w:pos="435"/>
        </w:tabs>
        <w:snapToGrid w:val="0"/>
        <w:spacing w:line="400" w:lineRule="exact"/>
        <w:ind w:left="420" w:leftChars="0"/>
        <w:rPr>
          <w:rFonts w:hint="eastAsia" w:ascii="宋体" w:hAnsi="宋体"/>
          <w:szCs w:val="21"/>
          <w:lang w:val="en-US" w:eastAsia="zh-CN"/>
        </w:rPr>
      </w:pPr>
      <w:r>
        <w:rPr>
          <w:rFonts w:hint="eastAsia" w:ascii="宋体" w:hAnsi="宋体"/>
          <w:szCs w:val="21"/>
          <w:lang w:val="en-US" w:eastAsia="zh-CN"/>
        </w:rPr>
        <w:t>对于西昌安防项目巡更手势APP，主要实现以下功能：</w:t>
      </w:r>
    </w:p>
    <w:p>
      <w:pPr>
        <w:numPr>
          <w:ilvl w:val="0"/>
          <w:numId w:val="4"/>
        </w:numPr>
        <w:tabs>
          <w:tab w:val="left" w:pos="435"/>
          <w:tab w:val="clear" w:pos="420"/>
        </w:tabs>
        <w:snapToGrid w:val="0"/>
        <w:spacing w:line="400" w:lineRule="exact"/>
        <w:ind w:left="840" w:leftChars="0" w:hanging="420" w:firstLineChars="0"/>
        <w:rPr>
          <w:rFonts w:hint="default" w:ascii="宋体" w:hAnsi="宋体"/>
          <w:szCs w:val="21"/>
          <w:lang w:val="en-US" w:eastAsia="zh-CN"/>
        </w:rPr>
      </w:pPr>
      <w:r>
        <w:rPr>
          <w:rFonts w:hint="eastAsia" w:ascii="宋体" w:hAnsi="宋体"/>
          <w:szCs w:val="21"/>
          <w:lang w:val="en-US" w:eastAsia="zh-CN"/>
        </w:rPr>
        <w:t>页面美化。</w:t>
      </w:r>
    </w:p>
    <w:p>
      <w:pPr>
        <w:numPr>
          <w:ilvl w:val="0"/>
          <w:numId w:val="4"/>
        </w:numPr>
        <w:tabs>
          <w:tab w:val="left" w:pos="435"/>
          <w:tab w:val="clear" w:pos="420"/>
        </w:tabs>
        <w:snapToGrid w:val="0"/>
        <w:spacing w:line="400" w:lineRule="exact"/>
        <w:ind w:left="840" w:leftChars="0" w:hanging="420" w:firstLineChars="0"/>
        <w:rPr>
          <w:rFonts w:hint="default" w:ascii="宋体" w:hAnsi="宋体"/>
          <w:szCs w:val="21"/>
          <w:lang w:val="en-US" w:eastAsia="zh-CN"/>
        </w:rPr>
      </w:pPr>
      <w:r>
        <w:rPr>
          <w:rFonts w:hint="eastAsia" w:ascii="宋体" w:hAnsi="宋体"/>
          <w:szCs w:val="21"/>
          <w:lang w:val="en-US" w:eastAsia="zh-CN"/>
        </w:rPr>
        <w:t>增加了根据扫描不同的NFC标签(总共5种),跳转到不同的日志记录表进行记录和提交的功能。</w:t>
      </w:r>
    </w:p>
    <w:p>
      <w:pPr>
        <w:numPr>
          <w:ilvl w:val="0"/>
          <w:numId w:val="4"/>
        </w:numPr>
        <w:tabs>
          <w:tab w:val="left" w:pos="435"/>
          <w:tab w:val="clear" w:pos="420"/>
        </w:tabs>
        <w:snapToGrid w:val="0"/>
        <w:spacing w:line="400" w:lineRule="exact"/>
        <w:ind w:left="840" w:leftChars="0" w:hanging="420" w:firstLineChars="0"/>
        <w:rPr>
          <w:rFonts w:hint="default" w:ascii="宋体" w:hAnsi="宋体"/>
          <w:szCs w:val="21"/>
          <w:lang w:val="en-US" w:eastAsia="zh-CN"/>
        </w:rPr>
      </w:pPr>
      <w:r>
        <w:rPr>
          <w:rFonts w:hint="eastAsia" w:ascii="宋体" w:hAnsi="宋体"/>
          <w:szCs w:val="21"/>
          <w:lang w:val="en-US" w:eastAsia="zh-CN"/>
        </w:rPr>
        <w:t>增加对不同NFC标签绑定不同编号的功能。</w:t>
      </w:r>
    </w:p>
    <w:p>
      <w:pPr>
        <w:numPr>
          <w:numId w:val="0"/>
        </w:numPr>
        <w:tabs>
          <w:tab w:val="left" w:pos="435"/>
        </w:tabs>
        <w:snapToGrid w:val="0"/>
        <w:spacing w:line="400" w:lineRule="exact"/>
        <w:rPr>
          <w:rStyle w:val="13"/>
          <w:rFonts w:hint="default"/>
          <w:szCs w:val="21"/>
          <w:lang w:val="en-US" w:eastAsia="zh-CN"/>
        </w:rPr>
      </w:pPr>
      <w:r>
        <w:rPr>
          <w:rStyle w:val="13"/>
          <w:rFonts w:hint="eastAsia"/>
          <w:szCs w:val="21"/>
          <w:lang w:val="en-US" w:eastAsia="zh-CN"/>
        </w:rPr>
        <w:tab/>
      </w:r>
    </w:p>
    <w:p>
      <w:pPr>
        <w:pStyle w:val="12"/>
        <w:spacing w:before="120" w:after="120" w:line="360" w:lineRule="auto"/>
        <w:outlineLvl w:val="2"/>
        <w:rPr>
          <w:rStyle w:val="13"/>
          <w:rFonts w:hint="default" w:ascii="Times New Roman" w:hAnsi="宋体" w:eastAsia="宋体"/>
          <w:b/>
          <w:bCs/>
          <w:sz w:val="21"/>
          <w:szCs w:val="21"/>
          <w:lang w:val="en-US" w:eastAsia="zh-CN"/>
        </w:rPr>
      </w:pPr>
      <w:r>
        <w:rPr>
          <w:rStyle w:val="13"/>
          <w:rFonts w:ascii="Times New Roman" w:hAnsi="宋体"/>
          <w:b/>
          <w:bCs/>
          <w:sz w:val="21"/>
          <w:szCs w:val="21"/>
        </w:rPr>
        <w:t xml:space="preserve">1.2.2  </w:t>
      </w:r>
      <w:r>
        <w:rPr>
          <w:rStyle w:val="13"/>
          <w:rFonts w:hint="eastAsia" w:ascii="Times New Roman" w:hAnsi="宋体"/>
          <w:b/>
          <w:bCs/>
          <w:sz w:val="21"/>
          <w:szCs w:val="21"/>
          <w:lang w:val="en-US" w:eastAsia="zh-CN"/>
        </w:rPr>
        <w:t>石钞安防项目</w:t>
      </w:r>
    </w:p>
    <w:p>
      <w:pPr>
        <w:snapToGrid w:val="0"/>
        <w:spacing w:line="400" w:lineRule="exact"/>
        <w:ind w:firstLine="420"/>
        <w:rPr>
          <w:rStyle w:val="13"/>
          <w:rFonts w:hint="eastAsia"/>
          <w:szCs w:val="21"/>
          <w:lang w:val="en-US" w:eastAsia="zh-CN"/>
        </w:rPr>
      </w:pPr>
      <w:r>
        <w:rPr>
          <w:rStyle w:val="13"/>
          <w:szCs w:val="21"/>
        </w:rPr>
        <w:t>主要</w:t>
      </w:r>
      <w:r>
        <w:rPr>
          <w:rStyle w:val="13"/>
          <w:rFonts w:hint="eastAsia"/>
          <w:szCs w:val="21"/>
          <w:lang w:val="en-US" w:eastAsia="zh-CN"/>
        </w:rPr>
        <w:t>针对石钞安防平台进行了六张设计图的制作，其中包括如下：</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事件实时信息模块图。</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人员管控实时信息模块图。</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作业管理模块图。</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厂区数据可视化大屏图。</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厂区数字可视化界面图。</w:t>
      </w:r>
    </w:p>
    <w:p>
      <w:pPr>
        <w:numPr>
          <w:ilvl w:val="0"/>
          <w:numId w:val="5"/>
        </w:numPr>
        <w:snapToGrid w:val="0"/>
        <w:spacing w:line="400" w:lineRule="exact"/>
        <w:ind w:left="840" w:leftChars="0" w:hanging="420" w:firstLineChars="0"/>
        <w:rPr>
          <w:rStyle w:val="13"/>
          <w:rFonts w:hint="eastAsia"/>
          <w:szCs w:val="21"/>
          <w:lang w:val="en-US" w:eastAsia="zh-CN"/>
        </w:rPr>
      </w:pPr>
      <w:r>
        <w:rPr>
          <w:rStyle w:val="13"/>
          <w:rFonts w:hint="eastAsia"/>
          <w:szCs w:val="21"/>
          <w:lang w:val="en-US" w:eastAsia="zh-CN"/>
        </w:rPr>
        <w:t>风险管控大屏风险区域图。</w:t>
      </w:r>
    </w:p>
    <w:p>
      <w:pPr>
        <w:pStyle w:val="10"/>
        <w:outlineLvl w:val="0"/>
        <w:rPr>
          <w:rStyle w:val="13"/>
          <w:b/>
          <w:bCs/>
          <w:sz w:val="28"/>
        </w:rPr>
      </w:pPr>
      <w:r>
        <w:rPr>
          <w:rStyle w:val="13"/>
          <w:b/>
          <w:bCs/>
          <w:sz w:val="28"/>
        </w:rPr>
        <w:t>二、202</w:t>
      </w:r>
      <w:r>
        <w:rPr>
          <w:rStyle w:val="13"/>
          <w:rFonts w:hint="eastAsia"/>
          <w:b/>
          <w:bCs/>
          <w:sz w:val="28"/>
          <w:lang w:val="en-US" w:eastAsia="zh-CN"/>
        </w:rPr>
        <w:t>3</w:t>
      </w:r>
      <w:r>
        <w:rPr>
          <w:rStyle w:val="13"/>
          <w:b/>
          <w:bCs/>
          <w:sz w:val="28"/>
        </w:rPr>
        <w:t>年度工作计划及保障措施</w:t>
      </w:r>
    </w:p>
    <w:p>
      <w:pPr>
        <w:numPr>
          <w:ilvl w:val="0"/>
          <w:numId w:val="6"/>
        </w:numPr>
        <w:spacing w:after="100" w:afterAutospacing="1" w:line="400" w:lineRule="exact"/>
        <w:rPr>
          <w:rFonts w:ascii="Calibri" w:hAnsi="Calibri"/>
          <w:szCs w:val="21"/>
        </w:rPr>
      </w:pPr>
      <w:r>
        <w:rPr>
          <w:rFonts w:hint="eastAsia" w:ascii="Calibri" w:hAnsi="Calibri"/>
          <w:szCs w:val="21"/>
        </w:rPr>
        <w:t>继续</w:t>
      </w:r>
      <w:r>
        <w:rPr>
          <w:rFonts w:hint="eastAsia" w:ascii="Calibri" w:hAnsi="Calibri"/>
          <w:szCs w:val="21"/>
          <w:lang w:val="en-US" w:eastAsia="zh-CN"/>
        </w:rPr>
        <w:t>维护和开发西昌安防项目大屏和后台管理平台</w:t>
      </w:r>
      <w:r>
        <w:rPr>
          <w:rFonts w:hint="eastAsia" w:ascii="Calibri" w:hAnsi="Calibri"/>
          <w:szCs w:val="21"/>
        </w:rPr>
        <w:t>。</w:t>
      </w:r>
    </w:p>
    <w:p>
      <w:pPr>
        <w:numPr>
          <w:ilvl w:val="0"/>
          <w:numId w:val="6"/>
        </w:numPr>
        <w:spacing w:after="100" w:afterAutospacing="1" w:line="400" w:lineRule="exact"/>
        <w:ind w:left="357" w:hanging="357"/>
        <w:rPr>
          <w:rFonts w:ascii="Calibri" w:hAnsi="Calibri"/>
          <w:szCs w:val="21"/>
        </w:rPr>
      </w:pPr>
      <w:r>
        <w:rPr>
          <w:rFonts w:hint="eastAsia" w:ascii="Calibri" w:hAnsi="Calibri"/>
          <w:szCs w:val="21"/>
          <w:lang w:val="en-US" w:eastAsia="zh-CN"/>
        </w:rPr>
        <w:t>开发未完成的西昌安防巡更手势APP</w:t>
      </w:r>
      <w:r>
        <w:rPr>
          <w:rFonts w:hint="eastAsia" w:ascii="Calibri" w:hAnsi="Calibri"/>
          <w:szCs w:val="21"/>
        </w:rPr>
        <w:t>。</w:t>
      </w:r>
    </w:p>
    <w:p>
      <w:pPr>
        <w:numPr>
          <w:ilvl w:val="0"/>
          <w:numId w:val="6"/>
        </w:numPr>
        <w:spacing w:after="100" w:afterAutospacing="1" w:line="400" w:lineRule="exact"/>
        <w:ind w:left="357" w:hanging="357"/>
        <w:rPr>
          <w:rFonts w:ascii="Calibri" w:hAnsi="Calibri"/>
          <w:szCs w:val="21"/>
        </w:rPr>
      </w:pPr>
      <w:r>
        <w:rPr>
          <w:rFonts w:hint="eastAsia" w:ascii="Calibri" w:hAnsi="Calibri"/>
          <w:szCs w:val="21"/>
          <w:lang w:val="en-US" w:eastAsia="zh-CN"/>
        </w:rPr>
        <w:t>针对后面的开发项目提前备好知识库，以便于开发</w:t>
      </w:r>
      <w:r>
        <w:rPr>
          <w:rFonts w:hint="eastAsia" w:ascii="Calibri" w:hAnsi="Calibri"/>
          <w:szCs w:val="21"/>
        </w:rPr>
        <w:t>。</w:t>
      </w:r>
    </w:p>
    <w:p>
      <w:pPr>
        <w:outlineLvl w:val="0"/>
        <w:rPr>
          <w:rStyle w:val="13"/>
          <w:rFonts w:ascii="Cambria" w:hAnsi="Cambria"/>
          <w:b/>
          <w:bCs/>
          <w:sz w:val="28"/>
          <w:szCs w:val="32"/>
        </w:rPr>
      </w:pPr>
      <w:r>
        <w:rPr>
          <w:rStyle w:val="13"/>
          <w:rFonts w:ascii="Cambria" w:hAnsi="Cambria"/>
          <w:b/>
          <w:bCs/>
          <w:sz w:val="28"/>
          <w:szCs w:val="32"/>
        </w:rPr>
        <w:t>三、反思与感悟</w:t>
      </w:r>
    </w:p>
    <w:p>
      <w:pPr>
        <w:numPr>
          <w:ilvl w:val="0"/>
          <w:numId w:val="7"/>
        </w:numPr>
        <w:spacing w:after="100" w:afterAutospacing="1" w:line="400" w:lineRule="exact"/>
        <w:ind w:left="357" w:hanging="357"/>
        <w:rPr>
          <w:rFonts w:ascii="Calibri" w:hAnsi="Calibri"/>
          <w:szCs w:val="21"/>
        </w:rPr>
      </w:pPr>
      <w:r>
        <w:rPr>
          <w:rFonts w:hint="eastAsia" w:ascii="Calibri" w:hAnsi="Calibri"/>
          <w:szCs w:val="21"/>
          <w:lang w:val="en-US" w:eastAsia="zh-CN"/>
        </w:rPr>
        <w:t>针对后端方面知识储备不够，希望在接下来的时间多多研究以下后端的知识，如数据库，springboot等等。</w:t>
      </w:r>
    </w:p>
    <w:p>
      <w:pPr>
        <w:numPr>
          <w:ilvl w:val="0"/>
          <w:numId w:val="7"/>
        </w:numPr>
        <w:spacing w:after="100" w:afterAutospacing="1" w:line="400" w:lineRule="exact"/>
        <w:ind w:left="357" w:hanging="357"/>
        <w:rPr>
          <w:rFonts w:ascii="Calibri" w:hAnsi="Calibri"/>
          <w:szCs w:val="21"/>
        </w:rPr>
      </w:pPr>
      <w:r>
        <w:rPr>
          <w:rFonts w:hint="eastAsia" w:ascii="Calibri" w:hAnsi="Calibri"/>
          <w:szCs w:val="21"/>
          <w:lang w:val="en-US" w:eastAsia="zh-CN"/>
        </w:rPr>
        <w:t>深入了解与学习公司的各种业务和需求，同时还要提升自己的业务能力。</w:t>
      </w:r>
    </w:p>
    <w:p>
      <w:pPr>
        <w:numPr>
          <w:ilvl w:val="0"/>
          <w:numId w:val="7"/>
        </w:numPr>
        <w:spacing w:after="100" w:afterAutospacing="1" w:line="400" w:lineRule="exact"/>
        <w:ind w:left="357" w:hanging="357"/>
        <w:rPr>
          <w:rFonts w:ascii="Calibri" w:hAnsi="Calibri"/>
          <w:szCs w:val="21"/>
        </w:rPr>
      </w:pPr>
      <w:r>
        <w:rPr>
          <w:rFonts w:hint="eastAsia" w:ascii="Calibri" w:hAnsi="Calibri"/>
          <w:szCs w:val="21"/>
          <w:lang w:val="en-US" w:eastAsia="zh-CN"/>
        </w:rPr>
        <w:t>针对公司常用技术知识，可以集中起来，以后碰到类似需求可以直接复用，从而大大节约开发时间，提高工作效率。</w:t>
      </w:r>
    </w:p>
    <w:sectPr>
      <w:headerReference r:id="rId3" w:type="default"/>
      <w:footerReference r:id="rId4" w:type="default"/>
      <w:pgSz w:w="11906" w:h="16838"/>
      <w:pgMar w:top="1304" w:right="1588" w:bottom="1304" w:left="1588" w:header="1417" w:footer="113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_x000b_x000c_">
    <w:altName w:val="Times New Roman"/>
    <w:panose1 w:val="00000000000000000000"/>
    <w:charset w:val="00"/>
    <w:family w:val="roman"/>
    <w:pitch w:val="default"/>
    <w:sig w:usb0="00000000" w:usb1="00000000" w:usb2="00000000" w:usb3="00000000" w:csb0="00040001" w:csb1="00000000"/>
  </w:font>
  <w:font w:name="_x001a_">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entury">
    <w:panose1 w:val="02040604050505020304"/>
    <w:charset w:val="00"/>
    <w:family w:val="roman"/>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Style w:val="13"/>
      </w:rPr>
    </w:pPr>
  </w:p>
  <w:p>
    <w:pPr>
      <w:pStyle w:val="2"/>
      <w:rPr>
        <w:rStyle w:val="13"/>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13"/>
        <w:sz w:val="18"/>
        <w:szCs w:val="18"/>
        <w:u w:val="single"/>
      </w:rPr>
    </w:pPr>
    <w:r>
      <w:rPr>
        <w:rStyle w:val="13"/>
        <w:rFonts w:hAnsi="宋体"/>
        <w:sz w:val="18"/>
        <w:szCs w:val="18"/>
        <w:u w:val="single"/>
      </w:rPr>
      <w:t>深圳市中钞科信金融科技有限公司</w:t>
    </w:r>
    <w:r>
      <w:rPr>
        <w:rStyle w:val="13"/>
        <w:sz w:val="18"/>
        <w:szCs w:val="18"/>
        <w:u w:val="single"/>
      </w:rPr>
      <w:t xml:space="preserve">                                                         年终总结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D4FE7"/>
    <w:multiLevelType w:val="singleLevel"/>
    <w:tmpl w:val="DB2D4FE7"/>
    <w:lvl w:ilvl="0" w:tentative="0">
      <w:start w:val="1"/>
      <w:numFmt w:val="bullet"/>
      <w:lvlText w:val=""/>
      <w:lvlJc w:val="left"/>
      <w:pPr>
        <w:tabs>
          <w:tab w:val="left" w:pos="420"/>
        </w:tabs>
        <w:ind w:left="840" w:hanging="420"/>
      </w:pPr>
      <w:rPr>
        <w:rFonts w:hint="default" w:ascii="Wingdings" w:hAnsi="Wingdings"/>
      </w:rPr>
    </w:lvl>
  </w:abstractNum>
  <w:abstractNum w:abstractNumId="1">
    <w:nsid w:val="EC91C5D4"/>
    <w:multiLevelType w:val="singleLevel"/>
    <w:tmpl w:val="EC91C5D4"/>
    <w:lvl w:ilvl="0" w:tentative="0">
      <w:start w:val="1"/>
      <w:numFmt w:val="bullet"/>
      <w:lvlText w:val=""/>
      <w:lvlJc w:val="left"/>
      <w:pPr>
        <w:tabs>
          <w:tab w:val="left" w:pos="420"/>
        </w:tabs>
        <w:ind w:left="840" w:hanging="420"/>
      </w:pPr>
      <w:rPr>
        <w:rFonts w:hint="default" w:ascii="Wingdings" w:hAnsi="Wingdings"/>
      </w:rPr>
    </w:lvl>
  </w:abstractNum>
  <w:abstractNum w:abstractNumId="2">
    <w:nsid w:val="FFFFFF83"/>
    <w:multiLevelType w:val="singleLevel"/>
    <w:tmpl w:val="FFFFFF83"/>
    <w:lvl w:ilvl="0" w:tentative="0">
      <w:start w:val="1"/>
      <w:numFmt w:val="bullet"/>
      <w:pStyle w:val="33"/>
      <w:lvlText w:val=""/>
      <w:lvlJc w:val="left"/>
      <w:pPr>
        <w:widowControl/>
        <w:ind w:left="780" w:hanging="360"/>
        <w:textAlignment w:val="baseline"/>
      </w:pPr>
      <w:rPr>
        <w:rFonts w:ascii="Wingdings" w:hAnsi="Wingdings"/>
      </w:rPr>
    </w:lvl>
  </w:abstractNum>
  <w:abstractNum w:abstractNumId="3">
    <w:nsid w:val="05565F54"/>
    <w:multiLevelType w:val="multilevel"/>
    <w:tmpl w:val="05565F54"/>
    <w:lvl w:ilvl="0" w:tentative="0">
      <w:start w:val="1"/>
      <w:numFmt w:val="bullet"/>
      <w:lvlText w:val=""/>
      <w:lvlJc w:val="left"/>
      <w:pPr>
        <w:widowControl/>
        <w:ind w:left="850" w:hanging="420"/>
        <w:textAlignment w:val="baseline"/>
      </w:pPr>
      <w:rPr>
        <w:rFonts w:ascii="Wingdings" w:hAnsi="Wingdings"/>
      </w:rPr>
    </w:lvl>
    <w:lvl w:ilvl="1" w:tentative="0">
      <w:start w:val="1"/>
      <w:numFmt w:val="bullet"/>
      <w:lvlText w:val=""/>
      <w:lvlJc w:val="left"/>
      <w:pPr>
        <w:widowControl/>
        <w:ind w:left="1270" w:hanging="420"/>
        <w:textAlignment w:val="baseline"/>
      </w:pPr>
      <w:rPr>
        <w:rFonts w:ascii="Wingdings" w:hAnsi="Wingdings"/>
      </w:rPr>
    </w:lvl>
    <w:lvl w:ilvl="2" w:tentative="0">
      <w:start w:val="1"/>
      <w:numFmt w:val="bullet"/>
      <w:lvlText w:val=""/>
      <w:lvlJc w:val="left"/>
      <w:pPr>
        <w:widowControl/>
        <w:ind w:left="1690" w:hanging="420"/>
        <w:textAlignment w:val="baseline"/>
      </w:pPr>
      <w:rPr>
        <w:rFonts w:ascii="Wingdings" w:hAnsi="Wingdings"/>
      </w:rPr>
    </w:lvl>
    <w:lvl w:ilvl="3" w:tentative="0">
      <w:start w:val="1"/>
      <w:numFmt w:val="bullet"/>
      <w:lvlText w:val=""/>
      <w:lvlJc w:val="left"/>
      <w:pPr>
        <w:widowControl/>
        <w:ind w:left="2110" w:hanging="420"/>
        <w:textAlignment w:val="baseline"/>
      </w:pPr>
      <w:rPr>
        <w:rFonts w:ascii="Wingdings" w:hAnsi="Wingdings"/>
      </w:rPr>
    </w:lvl>
    <w:lvl w:ilvl="4" w:tentative="0">
      <w:start w:val="1"/>
      <w:numFmt w:val="bullet"/>
      <w:lvlText w:val=""/>
      <w:lvlJc w:val="left"/>
      <w:pPr>
        <w:widowControl/>
        <w:ind w:left="2530" w:hanging="420"/>
        <w:textAlignment w:val="baseline"/>
      </w:pPr>
      <w:rPr>
        <w:rFonts w:ascii="Wingdings" w:hAnsi="Wingdings"/>
      </w:rPr>
    </w:lvl>
    <w:lvl w:ilvl="5" w:tentative="0">
      <w:start w:val="1"/>
      <w:numFmt w:val="bullet"/>
      <w:lvlText w:val=""/>
      <w:lvlJc w:val="left"/>
      <w:pPr>
        <w:widowControl/>
        <w:ind w:left="2950" w:hanging="420"/>
        <w:textAlignment w:val="baseline"/>
      </w:pPr>
      <w:rPr>
        <w:rFonts w:ascii="Wingdings" w:hAnsi="Wingdings"/>
      </w:rPr>
    </w:lvl>
    <w:lvl w:ilvl="6" w:tentative="0">
      <w:start w:val="1"/>
      <w:numFmt w:val="bullet"/>
      <w:lvlText w:val=""/>
      <w:lvlJc w:val="left"/>
      <w:pPr>
        <w:widowControl/>
        <w:ind w:left="3370" w:hanging="420"/>
        <w:textAlignment w:val="baseline"/>
      </w:pPr>
      <w:rPr>
        <w:rFonts w:ascii="Wingdings" w:hAnsi="Wingdings"/>
      </w:rPr>
    </w:lvl>
    <w:lvl w:ilvl="7" w:tentative="0">
      <w:start w:val="1"/>
      <w:numFmt w:val="bullet"/>
      <w:lvlText w:val=""/>
      <w:lvlJc w:val="left"/>
      <w:pPr>
        <w:widowControl/>
        <w:ind w:left="3790" w:hanging="420"/>
        <w:textAlignment w:val="baseline"/>
      </w:pPr>
      <w:rPr>
        <w:rFonts w:ascii="Wingdings" w:hAnsi="Wingdings"/>
      </w:rPr>
    </w:lvl>
    <w:lvl w:ilvl="8" w:tentative="0">
      <w:start w:val="1"/>
      <w:numFmt w:val="bullet"/>
      <w:lvlText w:val=""/>
      <w:lvlJc w:val="left"/>
      <w:pPr>
        <w:widowControl/>
        <w:ind w:left="4210" w:hanging="420"/>
        <w:textAlignment w:val="baseline"/>
      </w:pPr>
      <w:rPr>
        <w:rFonts w:ascii="Wingdings" w:hAnsi="Wingdings"/>
      </w:rPr>
    </w:lvl>
  </w:abstractNum>
  <w:abstractNum w:abstractNumId="4">
    <w:nsid w:val="0F25294B"/>
    <w:multiLevelType w:val="multilevel"/>
    <w:tmpl w:val="0F25294B"/>
    <w:lvl w:ilvl="0" w:tentative="0">
      <w:start w:val="1"/>
      <w:numFmt w:val="decimal"/>
      <w:lvlText w:val="%1、"/>
      <w:lvlJc w:val="left"/>
      <w:pPr>
        <w:ind w:left="360" w:hanging="36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F65E5D"/>
    <w:multiLevelType w:val="multilevel"/>
    <w:tmpl w:val="23F65E5D"/>
    <w:lvl w:ilvl="0" w:tentative="0">
      <w:start w:val="1"/>
      <w:numFmt w:val="decimal"/>
      <w:lvlText w:val="%1、"/>
      <w:lvlJc w:val="left"/>
      <w:pPr>
        <w:ind w:left="360" w:hanging="36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BEC097"/>
    <w:multiLevelType w:val="singleLevel"/>
    <w:tmpl w:val="4BBEC097"/>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F3"/>
    <w:rsid w:val="00003187"/>
    <w:rsid w:val="00012947"/>
    <w:rsid w:val="00042D28"/>
    <w:rsid w:val="00046AFE"/>
    <w:rsid w:val="00047F8E"/>
    <w:rsid w:val="00054EC1"/>
    <w:rsid w:val="00082342"/>
    <w:rsid w:val="0009596C"/>
    <w:rsid w:val="000C27B0"/>
    <w:rsid w:val="000D28F7"/>
    <w:rsid w:val="000E3103"/>
    <w:rsid w:val="001112F3"/>
    <w:rsid w:val="001174A6"/>
    <w:rsid w:val="00123666"/>
    <w:rsid w:val="00123B2F"/>
    <w:rsid w:val="00126B25"/>
    <w:rsid w:val="0013067A"/>
    <w:rsid w:val="00146DB7"/>
    <w:rsid w:val="00153A83"/>
    <w:rsid w:val="0018335D"/>
    <w:rsid w:val="001C3A08"/>
    <w:rsid w:val="001C5479"/>
    <w:rsid w:val="001E2DED"/>
    <w:rsid w:val="00202B75"/>
    <w:rsid w:val="00206A7F"/>
    <w:rsid w:val="00216EE8"/>
    <w:rsid w:val="00244B15"/>
    <w:rsid w:val="00250602"/>
    <w:rsid w:val="00291F7C"/>
    <w:rsid w:val="002A51B4"/>
    <w:rsid w:val="002B2FA4"/>
    <w:rsid w:val="002B5C11"/>
    <w:rsid w:val="002C0A57"/>
    <w:rsid w:val="002C6893"/>
    <w:rsid w:val="002D4079"/>
    <w:rsid w:val="0032550F"/>
    <w:rsid w:val="0039375D"/>
    <w:rsid w:val="003B1CE7"/>
    <w:rsid w:val="003B79C1"/>
    <w:rsid w:val="003C6448"/>
    <w:rsid w:val="003E01B6"/>
    <w:rsid w:val="003F5548"/>
    <w:rsid w:val="003F7DC2"/>
    <w:rsid w:val="00407069"/>
    <w:rsid w:val="0042075D"/>
    <w:rsid w:val="004B0C8E"/>
    <w:rsid w:val="005008AB"/>
    <w:rsid w:val="00501EB9"/>
    <w:rsid w:val="00505116"/>
    <w:rsid w:val="00520DF8"/>
    <w:rsid w:val="0058445A"/>
    <w:rsid w:val="00586F6E"/>
    <w:rsid w:val="00590EBD"/>
    <w:rsid w:val="005A53ED"/>
    <w:rsid w:val="005C1B86"/>
    <w:rsid w:val="005D6666"/>
    <w:rsid w:val="00624A9D"/>
    <w:rsid w:val="0063580C"/>
    <w:rsid w:val="00644BEA"/>
    <w:rsid w:val="006578B9"/>
    <w:rsid w:val="006621B7"/>
    <w:rsid w:val="006C26A5"/>
    <w:rsid w:val="006C7573"/>
    <w:rsid w:val="006D011D"/>
    <w:rsid w:val="006D3281"/>
    <w:rsid w:val="006E30CC"/>
    <w:rsid w:val="006F1383"/>
    <w:rsid w:val="006F5653"/>
    <w:rsid w:val="007149DE"/>
    <w:rsid w:val="007241AD"/>
    <w:rsid w:val="007303E9"/>
    <w:rsid w:val="0075319C"/>
    <w:rsid w:val="00756BCE"/>
    <w:rsid w:val="00756C2E"/>
    <w:rsid w:val="0076377F"/>
    <w:rsid w:val="0077464B"/>
    <w:rsid w:val="00790026"/>
    <w:rsid w:val="00796423"/>
    <w:rsid w:val="007C3F93"/>
    <w:rsid w:val="007C4737"/>
    <w:rsid w:val="00807E6E"/>
    <w:rsid w:val="00857748"/>
    <w:rsid w:val="00872CB8"/>
    <w:rsid w:val="008B0F21"/>
    <w:rsid w:val="008B368E"/>
    <w:rsid w:val="008C3AB6"/>
    <w:rsid w:val="008C4BE5"/>
    <w:rsid w:val="0090787C"/>
    <w:rsid w:val="00911323"/>
    <w:rsid w:val="009223FE"/>
    <w:rsid w:val="009365C2"/>
    <w:rsid w:val="00961D64"/>
    <w:rsid w:val="0096420C"/>
    <w:rsid w:val="00970B02"/>
    <w:rsid w:val="00971039"/>
    <w:rsid w:val="009773CC"/>
    <w:rsid w:val="009E73C8"/>
    <w:rsid w:val="009F5E45"/>
    <w:rsid w:val="00A325F0"/>
    <w:rsid w:val="00A72976"/>
    <w:rsid w:val="00A75705"/>
    <w:rsid w:val="00A758FB"/>
    <w:rsid w:val="00AC2FFC"/>
    <w:rsid w:val="00AE0029"/>
    <w:rsid w:val="00AE0DAD"/>
    <w:rsid w:val="00AF09AB"/>
    <w:rsid w:val="00B10D5C"/>
    <w:rsid w:val="00B76980"/>
    <w:rsid w:val="00BA6E86"/>
    <w:rsid w:val="00BB2E77"/>
    <w:rsid w:val="00BD030A"/>
    <w:rsid w:val="00C278A7"/>
    <w:rsid w:val="00C417CF"/>
    <w:rsid w:val="00C53515"/>
    <w:rsid w:val="00C63178"/>
    <w:rsid w:val="00C71862"/>
    <w:rsid w:val="00C8433F"/>
    <w:rsid w:val="00C9677D"/>
    <w:rsid w:val="00CB67C0"/>
    <w:rsid w:val="00CC2D88"/>
    <w:rsid w:val="00CE38CB"/>
    <w:rsid w:val="00CF3314"/>
    <w:rsid w:val="00D23A5F"/>
    <w:rsid w:val="00D63DF9"/>
    <w:rsid w:val="00D74980"/>
    <w:rsid w:val="00DC2D46"/>
    <w:rsid w:val="00DE272B"/>
    <w:rsid w:val="00E323B5"/>
    <w:rsid w:val="00E61688"/>
    <w:rsid w:val="00E64678"/>
    <w:rsid w:val="00E81536"/>
    <w:rsid w:val="00EA3995"/>
    <w:rsid w:val="00ED3CAF"/>
    <w:rsid w:val="00EE3CBB"/>
    <w:rsid w:val="00EE5435"/>
    <w:rsid w:val="00F11C0D"/>
    <w:rsid w:val="00F23ACB"/>
    <w:rsid w:val="00F666A7"/>
    <w:rsid w:val="00F97EBC"/>
    <w:rsid w:val="00FA4F1E"/>
    <w:rsid w:val="00FA506A"/>
    <w:rsid w:val="00FA57FD"/>
    <w:rsid w:val="00FD57DC"/>
    <w:rsid w:val="00FF2BA4"/>
    <w:rsid w:val="1D2610E6"/>
    <w:rsid w:val="6A23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textAlignment w:val="baseline"/>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26"/>
    <w:uiPriority w:val="0"/>
    <w:pPr>
      <w:tabs>
        <w:tab w:val="center" w:pos="4153"/>
        <w:tab w:val="right" w:pos="8306"/>
      </w:tabs>
      <w:snapToGrid w:val="0"/>
      <w:jc w:val="left"/>
    </w:pPr>
    <w:rPr>
      <w:sz w:val="18"/>
      <w:szCs w:val="18"/>
    </w:rPr>
  </w:style>
  <w:style w:type="paragraph" w:styleId="3">
    <w:name w:val="header"/>
    <w:basedOn w:val="1"/>
    <w:link w:val="24"/>
    <w:uiPriority w:val="0"/>
    <w:pPr>
      <w:pBdr>
        <w:bottom w:val="single" w:color="000000" w:sz="6" w:space="1"/>
      </w:pBdr>
      <w:tabs>
        <w:tab w:val="center" w:pos="4153"/>
        <w:tab w:val="right" w:pos="8306"/>
      </w:tabs>
      <w:snapToGrid w:val="0"/>
      <w:jc w:val="center"/>
    </w:pPr>
    <w:rPr>
      <w:sz w:val="18"/>
      <w:szCs w:val="18"/>
    </w:rPr>
  </w:style>
  <w:style w:type="paragraph" w:styleId="4">
    <w:name w:val="Title"/>
    <w:basedOn w:val="1"/>
    <w:next w:val="1"/>
    <w:link w:val="27"/>
    <w:qFormat/>
    <w:uiPriority w:val="10"/>
    <w:pPr>
      <w:spacing w:before="240" w:after="60"/>
      <w:jc w:val="center"/>
    </w:pPr>
    <w:rPr>
      <w:rFonts w:ascii="Cambria" w:hAnsi="Cambria"/>
      <w:sz w:val="32"/>
      <w:szCs w:val="32"/>
    </w:rPr>
  </w:style>
  <w:style w:type="character" w:styleId="7">
    <w:name w:val="Strong"/>
    <w:uiPriority w:val="0"/>
    <w:rPr>
      <w:rFonts w:cs="Times New Roman"/>
      <w:b/>
      <w:bCs/>
    </w:rPr>
  </w:style>
  <w:style w:type="character" w:styleId="8">
    <w:name w:val="Hyperlink"/>
    <w:uiPriority w:val="0"/>
    <w:rPr>
      <w:color w:val="0000FF"/>
      <w:u w:val="single"/>
    </w:rPr>
  </w:style>
  <w:style w:type="paragraph" w:customStyle="1" w:styleId="9">
    <w:name w:val="Heading1"/>
    <w:basedOn w:val="1"/>
    <w:next w:val="1"/>
    <w:uiPriority w:val="0"/>
    <w:pPr>
      <w:keepNext/>
      <w:keepLines/>
      <w:spacing w:before="240" w:after="240" w:line="578" w:lineRule="auto"/>
    </w:pPr>
    <w:rPr>
      <w:kern w:val="44"/>
      <w:sz w:val="28"/>
      <w:szCs w:val="44"/>
    </w:rPr>
  </w:style>
  <w:style w:type="paragraph" w:customStyle="1" w:styleId="10">
    <w:name w:val="Heading2"/>
    <w:basedOn w:val="1"/>
    <w:next w:val="1"/>
    <w:uiPriority w:val="0"/>
    <w:pPr>
      <w:keepNext/>
      <w:keepLines/>
      <w:spacing w:before="120" w:after="120" w:line="415" w:lineRule="auto"/>
    </w:pPr>
    <w:rPr>
      <w:rFonts w:ascii="Cambria" w:hAnsi="Cambria"/>
      <w:sz w:val="24"/>
      <w:szCs w:val="32"/>
    </w:rPr>
  </w:style>
  <w:style w:type="paragraph" w:customStyle="1" w:styleId="11">
    <w:name w:val="Heading3"/>
    <w:basedOn w:val="1"/>
    <w:next w:val="1"/>
    <w:uiPriority w:val="0"/>
    <w:pPr>
      <w:keepNext/>
      <w:keepLines/>
      <w:spacing w:before="120" w:after="120" w:line="415" w:lineRule="auto"/>
    </w:pPr>
    <w:rPr>
      <w:szCs w:val="32"/>
    </w:rPr>
  </w:style>
  <w:style w:type="paragraph" w:customStyle="1" w:styleId="12">
    <w:name w:val="Heading4"/>
    <w:basedOn w:val="1"/>
    <w:next w:val="1"/>
    <w:uiPriority w:val="0"/>
    <w:pPr>
      <w:keepNext/>
      <w:keepLines/>
      <w:spacing w:before="280" w:after="290" w:line="376" w:lineRule="auto"/>
    </w:pPr>
    <w:rPr>
      <w:rFonts w:ascii="Cambria" w:hAnsi="Cambria"/>
      <w:sz w:val="28"/>
      <w:szCs w:val="28"/>
    </w:rPr>
  </w:style>
  <w:style w:type="character" w:customStyle="1" w:styleId="13">
    <w:name w:val="NormalCharacter"/>
    <w:semiHidden/>
    <w:uiPriority w:val="0"/>
  </w:style>
  <w:style w:type="table" w:customStyle="1" w:styleId="14">
    <w:name w:val="TableNormal"/>
    <w:semiHidden/>
    <w:uiPriority w:val="0"/>
    <w:tblPr>
      <w:tblCellMar>
        <w:top w:w="0" w:type="dxa"/>
        <w:left w:w="0" w:type="dxa"/>
        <w:bottom w:w="0" w:type="dxa"/>
        <w:right w:w="0" w:type="dxa"/>
      </w:tblCellMar>
    </w:tblPr>
  </w:style>
  <w:style w:type="character" w:customStyle="1" w:styleId="15">
    <w:name w:val="PageNumber"/>
    <w:basedOn w:val="13"/>
    <w:uiPriority w:val="0"/>
  </w:style>
  <w:style w:type="character" w:customStyle="1" w:styleId="16">
    <w:name w:val="UserStyle_0"/>
    <w:link w:val="17"/>
    <w:uiPriority w:val="0"/>
    <w:rPr>
      <w:kern w:val="2"/>
      <w:sz w:val="18"/>
      <w:szCs w:val="18"/>
    </w:rPr>
  </w:style>
  <w:style w:type="paragraph" w:customStyle="1" w:styleId="17">
    <w:name w:val="Acetate"/>
    <w:basedOn w:val="1"/>
    <w:link w:val="16"/>
    <w:uiPriority w:val="0"/>
    <w:rPr>
      <w:sz w:val="18"/>
      <w:szCs w:val="18"/>
    </w:rPr>
  </w:style>
  <w:style w:type="character" w:customStyle="1" w:styleId="18">
    <w:name w:val="UserStyle_1"/>
    <w:uiPriority w:val="0"/>
    <w:rPr>
      <w:sz w:val="18"/>
      <w:szCs w:val="18"/>
    </w:rPr>
  </w:style>
  <w:style w:type="character" w:customStyle="1" w:styleId="19">
    <w:name w:val="UserStyle_2"/>
    <w:uiPriority w:val="0"/>
    <w:rPr>
      <w:rFonts w:ascii="Cambria" w:hAnsi="Cambria" w:eastAsia="宋体" w:cs="Times New Roman"/>
      <w:b/>
      <w:bCs/>
      <w:kern w:val="2"/>
      <w:sz w:val="28"/>
      <w:szCs w:val="28"/>
    </w:rPr>
  </w:style>
  <w:style w:type="character" w:customStyle="1" w:styleId="20">
    <w:name w:val="UserStyle_3"/>
    <w:link w:val="21"/>
    <w:uiPriority w:val="0"/>
    <w:rPr>
      <w:rFonts w:ascii="宋体" w:hAnsi="宋体"/>
      <w:color w:val="000000"/>
      <w:sz w:val="21"/>
      <w:szCs w:val="21"/>
    </w:rPr>
  </w:style>
  <w:style w:type="paragraph" w:customStyle="1" w:styleId="21">
    <w:name w:val="HtmlPre"/>
    <w:basedOn w:val="1"/>
    <w:link w:val="20"/>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Cs w:val="21"/>
    </w:rPr>
  </w:style>
  <w:style w:type="character" w:customStyle="1" w:styleId="22">
    <w:name w:val="UserStyle_4"/>
    <w:uiPriority w:val="0"/>
    <w:rPr>
      <w:rFonts w:ascii="_x000b_x000c_" w:hAnsi="_x000b_x000c_"/>
      <w:sz w:val="18"/>
      <w:szCs w:val="18"/>
    </w:rPr>
  </w:style>
  <w:style w:type="character" w:customStyle="1" w:styleId="23">
    <w:name w:val="UserStyle_5"/>
    <w:uiPriority w:val="0"/>
    <w:rPr>
      <w:rFonts w:ascii="_x001a_" w:hAnsi="_x001a_" w:cs="Times New Roman"/>
      <w:b/>
      <w:bCs/>
      <w:sz w:val="28"/>
      <w:szCs w:val="28"/>
    </w:rPr>
  </w:style>
  <w:style w:type="character" w:customStyle="1" w:styleId="24">
    <w:name w:val="页眉 字符"/>
    <w:link w:val="3"/>
    <w:uiPriority w:val="0"/>
    <w:rPr>
      <w:kern w:val="2"/>
      <w:sz w:val="18"/>
      <w:szCs w:val="18"/>
    </w:rPr>
  </w:style>
  <w:style w:type="character" w:customStyle="1" w:styleId="25">
    <w:name w:val="UserStyle_7"/>
    <w:uiPriority w:val="0"/>
    <w:rPr>
      <w:rFonts w:cs="Times New Roman"/>
      <w:b/>
      <w:bCs/>
      <w:kern w:val="2"/>
      <w:sz w:val="21"/>
      <w:szCs w:val="32"/>
    </w:rPr>
  </w:style>
  <w:style w:type="character" w:customStyle="1" w:styleId="26">
    <w:name w:val="页脚 字符"/>
    <w:link w:val="2"/>
    <w:uiPriority w:val="0"/>
    <w:rPr>
      <w:kern w:val="2"/>
      <w:sz w:val="18"/>
      <w:szCs w:val="18"/>
    </w:rPr>
  </w:style>
  <w:style w:type="character" w:customStyle="1" w:styleId="27">
    <w:name w:val="标题 字符"/>
    <w:link w:val="4"/>
    <w:uiPriority w:val="0"/>
    <w:rPr>
      <w:rFonts w:ascii="Cambria" w:hAnsi="Cambria" w:cs="Times New Roman"/>
      <w:b/>
      <w:bCs/>
      <w:kern w:val="2"/>
      <w:sz w:val="32"/>
      <w:szCs w:val="32"/>
    </w:rPr>
  </w:style>
  <w:style w:type="character" w:customStyle="1" w:styleId="28">
    <w:name w:val="UserStyle_10"/>
    <w:uiPriority w:val="0"/>
    <w:rPr>
      <w:rFonts w:ascii="Cambria" w:hAnsi="Cambria" w:cs="Times New Roman"/>
      <w:b/>
      <w:bCs/>
      <w:kern w:val="2"/>
      <w:sz w:val="24"/>
      <w:szCs w:val="32"/>
    </w:rPr>
  </w:style>
  <w:style w:type="paragraph" w:customStyle="1" w:styleId="29">
    <w:name w:val="BodyText"/>
    <w:basedOn w:val="1"/>
    <w:uiPriority w:val="0"/>
    <w:pPr>
      <w:spacing w:line="500" w:lineRule="exact"/>
    </w:pPr>
    <w:rPr>
      <w:rFonts w:ascii="宋体" w:hAnsi="宋体"/>
      <w:color w:val="000044"/>
      <w:szCs w:val="28"/>
    </w:rPr>
  </w:style>
  <w:style w:type="paragraph" w:customStyle="1" w:styleId="30">
    <w:name w:val="List3"/>
    <w:basedOn w:val="1"/>
    <w:uiPriority w:val="0"/>
    <w:pPr>
      <w:ind w:left="100" w:leftChars="400" w:hanging="200" w:hangingChars="200"/>
    </w:pPr>
  </w:style>
  <w:style w:type="paragraph" w:customStyle="1" w:styleId="31">
    <w:name w:val="List4"/>
    <w:basedOn w:val="1"/>
    <w:uiPriority w:val="0"/>
    <w:pPr>
      <w:ind w:left="100" w:leftChars="600" w:hanging="200" w:hangingChars="200"/>
    </w:pPr>
  </w:style>
  <w:style w:type="paragraph" w:customStyle="1" w:styleId="32">
    <w:name w:val="List5"/>
    <w:basedOn w:val="1"/>
    <w:uiPriority w:val="0"/>
    <w:pPr>
      <w:ind w:left="100" w:leftChars="800" w:hanging="200" w:hangingChars="200"/>
    </w:pPr>
  </w:style>
  <w:style w:type="paragraph" w:customStyle="1" w:styleId="33">
    <w:name w:val="ListBullet2"/>
    <w:basedOn w:val="1"/>
    <w:uiPriority w:val="0"/>
    <w:pPr>
      <w:numPr>
        <w:ilvl w:val="0"/>
        <w:numId w:val="1"/>
      </w:numPr>
      <w:tabs>
        <w:tab w:val="left" w:pos="780"/>
      </w:tabs>
    </w:pPr>
  </w:style>
  <w:style w:type="paragraph" w:customStyle="1" w:styleId="34">
    <w:name w:val="List2"/>
    <w:basedOn w:val="1"/>
    <w:uiPriority w:val="0"/>
    <w:pPr>
      <w:ind w:left="100" w:leftChars="200" w:hanging="200" w:hangingChars="200"/>
    </w:pPr>
  </w:style>
  <w:style w:type="paragraph" w:customStyle="1" w:styleId="35">
    <w:name w:val="BodyTextIndent3"/>
    <w:basedOn w:val="1"/>
    <w:uiPriority w:val="0"/>
    <w:pPr>
      <w:snapToGrid w:val="0"/>
      <w:spacing w:line="400" w:lineRule="exact"/>
      <w:ind w:firstLine="420" w:firstLineChars="200"/>
      <w:jc w:val="left"/>
    </w:pPr>
    <w:rPr>
      <w:rFonts w:ascii="宋体" w:hAnsi="宋体" w:cs="楷体_GB2312"/>
      <w:kern w:val="0"/>
    </w:rPr>
  </w:style>
  <w:style w:type="paragraph" w:customStyle="1" w:styleId="36">
    <w:name w:val="ListContinue5"/>
    <w:basedOn w:val="1"/>
    <w:uiPriority w:val="0"/>
    <w:pPr>
      <w:spacing w:after="120"/>
      <w:ind w:left="2100" w:leftChars="1000"/>
    </w:pPr>
  </w:style>
  <w:style w:type="paragraph" w:customStyle="1" w:styleId="37">
    <w:name w:val="BodyTextIndent"/>
    <w:basedOn w:val="1"/>
    <w:uiPriority w:val="0"/>
    <w:pPr>
      <w:spacing w:after="120"/>
      <w:ind w:left="420" w:leftChars="200"/>
    </w:pPr>
  </w:style>
  <w:style w:type="paragraph" w:customStyle="1" w:styleId="38">
    <w:name w:val="BodyTextIndent2"/>
    <w:basedOn w:val="1"/>
    <w:uiPriority w:val="0"/>
    <w:pPr>
      <w:spacing w:before="100" w:beforeAutospacing="1" w:after="100" w:afterAutospacing="1" w:line="400" w:lineRule="exact"/>
      <w:ind w:firstLine="359" w:firstLineChars="171"/>
      <w:jc w:val="left"/>
    </w:pPr>
  </w:style>
  <w:style w:type="paragraph" w:customStyle="1" w:styleId="39">
    <w:name w:val="BodyText2"/>
    <w:basedOn w:val="1"/>
    <w:uiPriority w:val="0"/>
    <w:pPr>
      <w:snapToGrid w:val="0"/>
      <w:spacing w:line="400" w:lineRule="exact"/>
      <w:jc w:val="left"/>
    </w:pPr>
    <w:rPr>
      <w:rFonts w:ascii="宋体" w:hAnsi="宋体"/>
    </w:rPr>
  </w:style>
  <w:style w:type="paragraph" w:customStyle="1" w:styleId="40">
    <w:name w:val="179"/>
    <w:basedOn w:val="1"/>
    <w:uiPriority w:val="0"/>
    <w:pPr>
      <w:spacing w:after="200" w:line="276" w:lineRule="auto"/>
      <w:ind w:left="720"/>
      <w:contextualSpacing/>
      <w:jc w:val="left"/>
    </w:pPr>
    <w:rPr>
      <w:rFonts w:ascii="Calibri" w:hAnsi="Calibri"/>
      <w:kern w:val="0"/>
      <w:sz w:val="22"/>
      <w:szCs w:val="22"/>
    </w:rPr>
  </w:style>
  <w:style w:type="paragraph" w:customStyle="1" w:styleId="41">
    <w:name w:val="UserStyle_1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Cs w:val="21"/>
    </w:rPr>
  </w:style>
  <w:style w:type="paragraph" w:customStyle="1" w:styleId="42">
    <w:name w:val="UserStyle_12"/>
    <w:basedOn w:val="1"/>
    <w:uiPriority w:val="0"/>
    <w:pPr>
      <w:spacing w:before="100" w:beforeAutospacing="1" w:after="100" w:afterAutospacing="1"/>
      <w:jc w:val="left"/>
    </w:pPr>
    <w:rPr>
      <w:rFonts w:ascii="Arial Unicode MS" w:hAnsi="Arial Unicode MS" w:eastAsia="Arial Unicode MS"/>
      <w:kern w:val="0"/>
      <w:sz w:val="24"/>
    </w:rPr>
  </w:style>
  <w:style w:type="table" w:customStyle="1" w:styleId="43">
    <w:name w:val="TableGrid"/>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554</Words>
  <Characters>3164</Characters>
  <Lines>26</Lines>
  <Paragraphs>7</Paragraphs>
  <TotalTime>13</TotalTime>
  <ScaleCrop>false</ScaleCrop>
  <LinksUpToDate>false</LinksUpToDate>
  <CharactersWithSpaces>3711</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2021-01-04T05:24:00Z</dcterms:created>
  <dc:creator>18582297328</dc:creator>
  <cp:lastModifiedBy>。。。</cp:lastModifiedBy>
  <dcterms:modified xsi:type="dcterms:W3CDTF">2022-12-15T04:32:18Z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0958D47FAB284EFA91546A4F876A9D21</vt:lpwstr>
  </property>
</Properties>
</file>