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rPr>
      </w:pPr>
      <w:r>
        <w:rPr>
          <w:rFonts w:hint="eastAsia" w:ascii="宋体" w:hAnsi="宋体" w:eastAsia="宋体" w:cs="宋体"/>
          <w:sz w:val="24"/>
          <w:szCs w:val="24"/>
        </w:rPr>
        <w:t>平衡膳食指导</w:t>
      </w:r>
      <w:r>
        <w:rPr>
          <w:rFonts w:hint="eastAsia" w:ascii="宋体" w:hAnsi="宋体" w:eastAsia="宋体" w:cs="宋体"/>
          <w:sz w:val="24"/>
          <w:szCs w:val="24"/>
        </w:rPr>
        <w:br w:type="textWrapping"/>
      </w:r>
      <w:r>
        <w:rPr>
          <w:rFonts w:hint="eastAsia" w:ascii="宋体" w:hAnsi="宋体" w:eastAsia="宋体" w:cs="宋体"/>
          <w:sz w:val="24"/>
          <w:szCs w:val="24"/>
        </w:rPr>
        <w:t>    平衡膳食是指能满足儿童青少年正常生长发育营养需要、维持健康营养需要的膳食。各种营养素在机体内的代谢、生理功能及需要量是相互联系、相互影响的，应保持一种平衡关系。由于儿童青少年正常的生长发育需要充足的能量供应，所以每天摄入的能量要比消耗的多，需要维持一种正平衡。儿童青少年的膳食还必须满足：三种能量营养素作为能量来源比例的平衡，蛋白质、脂肪、糖提供的能量占总能量的12％～14％、25 ％～30％、55％～65％；能量消耗量和代谢上有密切关系的维生素B1、维生素B2、尼克酸之间的平衡；必需氨基酸之间的平衡；饱和与不饱和脂肪酸之间的平衡等。</w:t>
      </w:r>
      <w:r>
        <w:rPr>
          <w:rFonts w:hint="eastAsia" w:ascii="宋体" w:hAnsi="宋体" w:eastAsia="宋体" w:cs="宋体"/>
          <w:sz w:val="24"/>
          <w:szCs w:val="24"/>
        </w:rPr>
        <w:br w:type="textWrapping"/>
      </w:r>
      <w:r>
        <w:rPr>
          <w:rFonts w:hint="eastAsia" w:ascii="宋体" w:hAnsi="宋体" w:eastAsia="宋体" w:cs="宋体"/>
          <w:sz w:val="24"/>
          <w:szCs w:val="24"/>
        </w:rPr>
        <w:t>    根据人体成长过程中各年龄阶段（生物年龄既骨龄）身体生长发育的特点，人的一生通常可分为新生儿期、婴儿期、幼儿前期、幼儿期、儿童期、少年期、青年期、成年期和老年期等几个时期。在不同的年龄阶段机体生长发育的特点不同，对营养的需求也不相同。</w:t>
      </w:r>
      <w:r>
        <w:rPr>
          <w:rFonts w:hint="eastAsia" w:ascii="宋体" w:hAnsi="宋体" w:eastAsia="宋体" w:cs="宋体"/>
          <w:sz w:val="24"/>
          <w:szCs w:val="24"/>
        </w:rPr>
        <w:br w:type="textWrapping"/>
      </w:r>
      <w:r>
        <w:rPr>
          <w:rFonts w:hint="eastAsia" w:ascii="宋体" w:hAnsi="宋体" w:eastAsia="宋体" w:cs="宋体"/>
          <w:sz w:val="24"/>
          <w:szCs w:val="24"/>
        </w:rPr>
        <w:t>    儿童青少年阶段是人一生中生长发育最关键的时期，根据儿童青少年不同阶段的生长发育的特点和营养需求，华体健康与国内营养学的权威教授合作，将依据家长们上传的饮食调查表，每月一次开出营养均衡的指导处方，以加强学生营养工作，这对于保证学生的身体健康，提高学生的身体健康素质具有非常重要的意义。</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运动指导</w:t>
      </w:r>
    </w:p>
    <w:p>
      <w:pPr>
        <w:rPr>
          <w:rFonts w:hint="eastAsia" w:ascii="宋体" w:hAnsi="宋体" w:eastAsia="宋体" w:cs="宋体"/>
          <w:sz w:val="24"/>
          <w:szCs w:val="24"/>
          <w:lang w:val="en-US" w:eastAsia="zh-CN"/>
        </w:rPr>
      </w:pPr>
    </w:p>
    <w:p>
      <w:pPr>
        <w:pStyle w:val="2"/>
        <w:keepNext w:val="0"/>
        <w:keepLines w:val="0"/>
        <w:widowControl/>
        <w:suppressLineNumbers w:val="0"/>
      </w:pPr>
      <w:r>
        <w:t xml:space="preserve">        </w:t>
      </w:r>
      <w:r>
        <w:fldChar w:fldCharType="begin"/>
      </w:r>
      <w:r>
        <w:instrText xml:space="preserve">INCLUDEPICTURE \d "http://htjk.zphteach.com/ueditor/php/upload/image/20170106/1483686245672471.png" \* MERGEFORMATINET </w:instrText>
      </w:r>
      <w:r>
        <w:fldChar w:fldCharType="separate"/>
      </w:r>
      <w:r>
        <w:drawing>
          <wp:inline distT="0" distB="0" distL="114300" distR="114300">
            <wp:extent cx="57150" cy="266700"/>
            <wp:effectExtent l="0" t="0" r="0" b="0"/>
            <wp:docPr id="1" name="图片 1" descr="1483686245672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483686245672471.png"/>
                    <pic:cNvPicPr>
                      <a:picLocks noChangeAspect="1"/>
                    </pic:cNvPicPr>
                  </pic:nvPicPr>
                  <pic:blipFill>
                    <a:blip r:embed="rId4"/>
                    <a:stretch>
                      <a:fillRect/>
                    </a:stretch>
                  </pic:blipFill>
                  <pic:spPr>
                    <a:xfrm>
                      <a:off x="0" y="0"/>
                      <a:ext cx="57150" cy="266700"/>
                    </a:xfrm>
                    <a:prstGeom prst="rect">
                      <a:avLst/>
                    </a:prstGeom>
                    <a:noFill/>
                    <a:ln w="9525">
                      <a:noFill/>
                    </a:ln>
                  </pic:spPr>
                </pic:pic>
              </a:graphicData>
            </a:graphic>
          </wp:inline>
        </w:drawing>
      </w:r>
      <w:r>
        <w:fldChar w:fldCharType="end"/>
      </w:r>
      <w:r>
        <w:rPr>
          <w:rFonts w:hint="eastAsia" w:ascii="宋体" w:hAnsi="宋体" w:eastAsia="宋体" w:cs="宋体"/>
          <w:sz w:val="24"/>
          <w:szCs w:val="24"/>
        </w:rPr>
        <w:t>运动指导是指针对个人的身体状况，采用处方的形式规定健身者锻炼的运动种类、运动强度、运动时间及运动频率，提出运动中的注意事项。运动指导是指导人们有目的、有计划和科学地锻炼的一种方法。其特点是因人而异，对“症”下药。</w:t>
      </w:r>
    </w:p>
    <w:p>
      <w:pPr>
        <w:pStyle w:val="2"/>
        <w:keepNext w:val="0"/>
        <w:keepLines w:val="0"/>
        <w:widowControl/>
        <w:suppressLineNumbers w:val="0"/>
        <w:jc w:val="center"/>
      </w:pPr>
      <w:r>
        <w:fldChar w:fldCharType="begin"/>
      </w:r>
      <w:r>
        <w:instrText xml:space="preserve">INCLUDEPICTURE \d "http://htjk.zphteach.com/ueditor/php/upload/image/20170106/1483686693263878.png" \* MERGEFORMATINET </w:instrText>
      </w:r>
      <w:r>
        <w:fldChar w:fldCharType="separate"/>
      </w:r>
      <w:r>
        <w:drawing>
          <wp:inline distT="0" distB="0" distL="114300" distR="114300">
            <wp:extent cx="2552700" cy="1295400"/>
            <wp:effectExtent l="0" t="0" r="0" b="0"/>
            <wp:docPr id="2" name="图片 2" descr="14836866932638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483686693263878.png"/>
                    <pic:cNvPicPr>
                      <a:picLocks noChangeAspect="1"/>
                    </pic:cNvPicPr>
                  </pic:nvPicPr>
                  <pic:blipFill>
                    <a:blip r:embed="rId5"/>
                    <a:stretch>
                      <a:fillRect/>
                    </a:stretch>
                  </pic:blipFill>
                  <pic:spPr>
                    <a:xfrm>
                      <a:off x="0" y="0"/>
                      <a:ext cx="2552700" cy="1295400"/>
                    </a:xfrm>
                    <a:prstGeom prst="rect">
                      <a:avLst/>
                    </a:prstGeom>
                    <a:noFill/>
                    <a:ln w="9525">
                      <a:noFill/>
                    </a:ln>
                  </pic:spPr>
                </pic:pic>
              </a:graphicData>
            </a:graphic>
          </wp:inline>
        </w:drawing>
      </w:r>
      <w:r>
        <w:fldChar w:fldCharType="end"/>
      </w:r>
    </w:p>
    <w:p>
      <w:pPr>
        <w:pStyle w:val="2"/>
        <w:keepNext w:val="0"/>
        <w:keepLines w:val="0"/>
        <w:widowControl/>
        <w:suppressLineNumbers w:val="0"/>
        <w:jc w:val="both"/>
      </w:pPr>
      <w:r>
        <w:t xml:space="preserve">        </w:t>
      </w:r>
      <w:r>
        <w:fldChar w:fldCharType="begin"/>
      </w:r>
      <w:r>
        <w:instrText xml:space="preserve">INCLUDEPICTURE \d "http://htjk.zphteach.com/ueditor/php/upload/image/20170106/1483686245672471.png" \* MERGEFORMATINET </w:instrText>
      </w:r>
      <w:r>
        <w:fldChar w:fldCharType="separate"/>
      </w:r>
      <w:r>
        <w:drawing>
          <wp:inline distT="0" distB="0" distL="114300" distR="114300">
            <wp:extent cx="57150" cy="266700"/>
            <wp:effectExtent l="0" t="0" r="0" b="0"/>
            <wp:docPr id="3" name="图片 3" descr="1483686245672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483686245672471.png"/>
                    <pic:cNvPicPr>
                      <a:picLocks noChangeAspect="1"/>
                    </pic:cNvPicPr>
                  </pic:nvPicPr>
                  <pic:blipFill>
                    <a:blip r:embed="rId4"/>
                    <a:stretch>
                      <a:fillRect/>
                    </a:stretch>
                  </pic:blipFill>
                  <pic:spPr>
                    <a:xfrm>
                      <a:off x="0" y="0"/>
                      <a:ext cx="57150" cy="266700"/>
                    </a:xfrm>
                    <a:prstGeom prst="rect">
                      <a:avLst/>
                    </a:prstGeom>
                    <a:noFill/>
                    <a:ln w="9525">
                      <a:noFill/>
                    </a:ln>
                  </pic:spPr>
                </pic:pic>
              </a:graphicData>
            </a:graphic>
          </wp:inline>
        </w:drawing>
      </w:r>
      <w:r>
        <w:fldChar w:fldCharType="end"/>
      </w:r>
      <w:r>
        <w:rPr>
          <w:rFonts w:hint="eastAsia" w:ascii="宋体" w:hAnsi="宋体" w:eastAsia="宋体" w:cs="宋体"/>
          <w:sz w:val="24"/>
          <w:szCs w:val="24"/>
        </w:rPr>
        <w:t>运动指导进行适量运动的人，经过一段时间的运动练习后（大概6～8星期左右），心肺功能应有所改善。这时，无论在运动强度和运动时间方面均应逐渐加强，所以运动指导应根据个人的进度而修改。在一般情况下，运动训练造成体能上的进展可分为三个阶段：初级阶段、进展阶段和保持阶段。</w:t>
      </w:r>
    </w:p>
    <w:p>
      <w:pPr>
        <w:pStyle w:val="2"/>
        <w:keepNext w:val="0"/>
        <w:keepLines w:val="0"/>
        <w:widowControl/>
        <w:suppressLineNumbers w:val="0"/>
      </w:pPr>
      <w:r>
        <w:t xml:space="preserve">        </w:t>
      </w:r>
      <w:r>
        <w:fldChar w:fldCharType="begin"/>
      </w:r>
      <w:r>
        <w:instrText xml:space="preserve">INCLUDEPICTURE \d "http://htjk.zphteach.com/ueditor/php/upload/image/20170106/1483686245672471.png" \* MERGEFORMATINET </w:instrText>
      </w:r>
      <w:r>
        <w:fldChar w:fldCharType="separate"/>
      </w:r>
      <w:r>
        <w:drawing>
          <wp:inline distT="0" distB="0" distL="114300" distR="114300">
            <wp:extent cx="57150" cy="266700"/>
            <wp:effectExtent l="0" t="0" r="0" b="0"/>
            <wp:docPr id="4" name="图片 4" descr="1483686245672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483686245672471.png"/>
                    <pic:cNvPicPr>
                      <a:picLocks noChangeAspect="1"/>
                    </pic:cNvPicPr>
                  </pic:nvPicPr>
                  <pic:blipFill>
                    <a:blip r:embed="rId4"/>
                    <a:stretch>
                      <a:fillRect/>
                    </a:stretch>
                  </pic:blipFill>
                  <pic:spPr>
                    <a:xfrm>
                      <a:off x="0" y="0"/>
                      <a:ext cx="57150" cy="266700"/>
                    </a:xfrm>
                    <a:prstGeom prst="rect">
                      <a:avLst/>
                    </a:prstGeom>
                    <a:noFill/>
                    <a:ln w="9525">
                      <a:noFill/>
                    </a:ln>
                  </pic:spPr>
                </pic:pic>
              </a:graphicData>
            </a:graphic>
          </wp:inline>
        </w:drawing>
      </w:r>
      <w:r>
        <w:fldChar w:fldCharType="end"/>
      </w:r>
      <w:r>
        <w:rPr>
          <w:rFonts w:hint="eastAsia" w:ascii="宋体" w:hAnsi="宋体" w:eastAsia="宋体" w:cs="宋体"/>
          <w:sz w:val="24"/>
          <w:szCs w:val="24"/>
        </w:rPr>
        <w:t xml:space="preserve">华体健康的国内权威专家将依据骨龄测评的结果及家长们上传的运动记录数据，每三个月一次， </w:t>
      </w:r>
    </w:p>
    <w:p>
      <w:pPr>
        <w:pStyle w:val="2"/>
        <w:keepNext w:val="0"/>
        <w:keepLines w:val="0"/>
        <w:widowControl/>
        <w:suppressLineNumbers w:val="0"/>
        <w:jc w:val="center"/>
      </w:pPr>
      <w:r>
        <w:rPr>
          <w:rFonts w:hint="eastAsia" w:ascii="宋体" w:hAnsi="宋体" w:eastAsia="宋体" w:cs="宋体"/>
        </w:rPr>
        <w:t>正确的认识骨龄</w:t>
      </w:r>
    </w:p>
    <w:p>
      <w:pPr>
        <w:pStyle w:val="2"/>
        <w:keepNext w:val="0"/>
        <w:keepLines w:val="0"/>
        <w:widowControl/>
        <w:suppressLineNumbers w:val="0"/>
      </w:pPr>
      <w:r>
        <w:rPr>
          <w:rFonts w:hint="eastAsia" w:ascii="宋体" w:hAnsi="宋体" w:eastAsia="宋体" w:cs="宋体"/>
        </w:rPr>
        <w:t>科学的身高预测，不只能是网络上的遗传身高公式那么简单。</w:t>
      </w:r>
    </w:p>
    <w:p>
      <w:pPr>
        <w:pStyle w:val="2"/>
        <w:keepNext w:val="0"/>
        <w:keepLines w:val="0"/>
        <w:widowControl/>
        <w:suppressLineNumbers w:val="0"/>
      </w:pPr>
      <w:r>
        <w:rPr>
          <w:rFonts w:hint="eastAsia" w:ascii="宋体" w:hAnsi="宋体" w:eastAsia="宋体" w:cs="宋体"/>
        </w:rPr>
        <w:t>网络上流行的身高预测公式，如男孩遗传身高=(父亲身高+母亲身高+12)/2，女孩遗传身高=(父亲身高十母亲身高-8)/2等等，像这样的推测、公式还有很多。</w:t>
      </w:r>
    </w:p>
    <w:p>
      <w:pPr>
        <w:pStyle w:val="2"/>
        <w:keepNext w:val="0"/>
        <w:keepLines w:val="0"/>
        <w:widowControl/>
        <w:suppressLineNumbers w:val="0"/>
      </w:pPr>
      <w:r>
        <w:rPr>
          <w:rFonts w:hint="eastAsia" w:ascii="宋体" w:hAnsi="宋体" w:eastAsia="宋体" w:cs="宋体"/>
        </w:rPr>
        <w:t>但这些预测都只是一个关于遗传身高的粗略推测，只是给出了一个孩子遗传的可能性。这些推测的根本缺陷就是没有考虑到孩子的发育状况。比如，孩子的发育程度、生理年龄、生活年龄等。而科学的预测需要考虑到孩子后期的发育，寻找孩子的生长轨迹，预测孩子的生长发育曲线。</w:t>
      </w:r>
    </w:p>
    <w:p>
      <w:pPr>
        <w:pStyle w:val="2"/>
        <w:keepNext w:val="0"/>
        <w:keepLines w:val="0"/>
        <w:widowControl/>
        <w:suppressLineNumbers w:val="0"/>
      </w:pPr>
      <w:r>
        <w:rPr>
          <w:rFonts w:hint="eastAsia" w:ascii="宋体" w:hAnsi="宋体" w:eastAsia="宋体" w:cs="宋体"/>
        </w:rPr>
        <w:t>对于儿童青少年来说，生长发育最好最成熟的评价指标就是骨龄，有的家长会问，什么是骨龄？骨龄测试的好处是什么？</w:t>
      </w:r>
    </w:p>
    <w:p>
      <w:pPr>
        <w:pStyle w:val="2"/>
        <w:keepNext w:val="0"/>
        <w:keepLines w:val="0"/>
        <w:widowControl/>
        <w:suppressLineNumbers w:val="0"/>
        <w:jc w:val="center"/>
      </w:pPr>
      <w:r>
        <w:rPr>
          <w:rFonts w:hint="eastAsia" w:ascii="宋体" w:hAnsi="宋体" w:eastAsia="宋体" w:cs="宋体"/>
        </w:rPr>
        <w:t>骨龄是什么</w:t>
      </w:r>
    </w:p>
    <w:p>
      <w:pPr>
        <w:pStyle w:val="2"/>
        <w:keepNext w:val="0"/>
        <w:keepLines w:val="0"/>
        <w:widowControl/>
        <w:suppressLineNumbers w:val="0"/>
      </w:pPr>
      <w:r>
        <w:rPr>
          <w:rFonts w:hint="eastAsia" w:ascii="宋体" w:hAnsi="宋体" w:eastAsia="宋体" w:cs="宋体"/>
        </w:rPr>
        <w:t>很简单，骨骼年龄简称骨龄，伴随孩子生长发育全过程。孩子的生长发育最终能够达到什么程度，是由生物年龄决定的。而在生物年龄中，骨龄能够终生监测，并且骨龄的变化受环境因素影响相对较少，因而用骨龄作为生长发育评价的标准比较准确。由于孩子的发育早或晚最主要受遗传因素控制，那么，在后天环境的影响下，骨龄则成为表现孩子的生长发育程度的最好方法。</w:t>
      </w:r>
    </w:p>
    <w:p>
      <w:pPr>
        <w:pStyle w:val="2"/>
        <w:keepNext w:val="0"/>
        <w:keepLines w:val="0"/>
        <w:widowControl/>
        <w:suppressLineNumbers w:val="0"/>
      </w:pPr>
      <w:r>
        <w:rPr>
          <w:rFonts w:hint="eastAsia" w:ascii="宋体" w:hAnsi="宋体" w:eastAsia="宋体" w:cs="宋体"/>
        </w:rPr>
        <w:t>怎么测骨龄？会带来什么好处？</w:t>
      </w:r>
    </w:p>
    <w:p>
      <w:pPr>
        <w:pStyle w:val="2"/>
        <w:keepNext w:val="0"/>
        <w:keepLines w:val="0"/>
        <w:widowControl/>
        <w:suppressLineNumbers w:val="0"/>
      </w:pPr>
      <w:r>
        <w:rPr>
          <w:rFonts w:hint="eastAsia" w:ascii="宋体" w:hAnsi="宋体" w:eastAsia="宋体" w:cs="宋体"/>
        </w:rPr>
        <w:t>骨龄是发育年龄，能较准确反应孩子的生长发育程度。年龄是时间年龄，只能反映孩子出生后生命的存续时间，骨龄是儿童生长发育及其相关疾病诊疗的一项基本临床检查，借助于骨骼在X光摄像中的特定图像来确定。通常要拍摄人左手手腕部的X光片，评判人员通过X光片观察左手掌指骨、腕骨及桡尺骨下端的骨化中心的发育程度，来确定骨龄。人类骨骼发育的变化基本相似，每一根骨头的发育过程都具有连续性和阶段性。不同阶段的骨头具有不同的形态特点，因此，骨龄评估能较准确地反映个体的生长发育水平和成熟程度。它不仅可以确定儿童的生物学年龄，而且还可以通过骨龄及早了解儿童的生长发育潜力以及性成熟的趋势：通过骨龄还可预测儿童的成年身高，骨龄的测定还对一些儿科内分泌疾病的诊断有很大帮助。同时对于一些身材矮小的患者的治疗有很大的指导意义。</w:t>
      </w:r>
    </w:p>
    <w:p>
      <w:pPr>
        <w:pStyle w:val="2"/>
        <w:keepNext w:val="0"/>
        <w:keepLines w:val="0"/>
        <w:widowControl/>
        <w:suppressLineNumbers w:val="0"/>
        <w:ind w:firstLine="480"/>
        <w:rPr>
          <w:rFonts w:hint="eastAsia" w:ascii="宋体" w:hAnsi="宋体" w:eastAsia="宋体" w:cs="宋体"/>
        </w:rPr>
      </w:pPr>
      <w:r>
        <w:rPr>
          <w:rFonts w:hint="eastAsia" w:ascii="宋体" w:hAnsi="宋体" w:eastAsia="宋体" w:cs="宋体"/>
        </w:rPr>
        <w:t>骨龄检测的关键技术是骨龄读片，别看一张小小的X光片，上面有大小29块骨头，其中14块骨头与人的身高有关系。骨龄检测师通过读孩子拍摄的X光片，再将测试数据输入电脑，运用专门的电脑程序，测算出人的未来身高。由于骨骼的生长决定了人体的身高，采用骨龄和受测人现有的身高、年龄等数据，可以准确的预测未来成年后的身高，华体健康的徐刚教授是业界内第一位将误差缩小在±2厘米的人。专家介绍，3-18岁的孩子，都适宜接受这项测试。</w:t>
      </w:r>
    </w:p>
    <w:p>
      <w:pPr>
        <w:pStyle w:val="2"/>
        <w:keepNext w:val="0"/>
        <w:keepLines w:val="0"/>
        <w:widowControl/>
        <w:suppressLineNumbers w:val="0"/>
        <w:ind w:firstLine="480"/>
        <w:rPr>
          <w:rFonts w:hint="eastAsia" w:ascii="宋体" w:hAnsi="宋体" w:eastAsia="宋体" w:cs="宋体"/>
        </w:rPr>
      </w:pPr>
    </w:p>
    <w:p>
      <w:pPr>
        <w:pStyle w:val="2"/>
        <w:keepNext w:val="0"/>
        <w:keepLines w:val="0"/>
        <w:widowControl/>
        <w:suppressLineNumbers w:val="0"/>
        <w:ind w:firstLine="480"/>
        <w:rPr>
          <w:rFonts w:hint="eastAsia" w:ascii="宋体" w:hAnsi="宋体" w:eastAsia="宋体" w:cs="宋体"/>
        </w:rPr>
      </w:pPr>
    </w:p>
    <w:p>
      <w:pPr>
        <w:pStyle w:val="2"/>
        <w:keepNext w:val="0"/>
        <w:keepLines w:val="0"/>
        <w:widowControl/>
        <w:suppressLineNumbers w:val="0"/>
        <w:jc w:val="left"/>
      </w:pPr>
      <w:r>
        <w:rPr>
          <w:sz w:val="36"/>
          <w:szCs w:val="36"/>
        </w:rPr>
        <w:t>专家团队</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INCLUDEPICTURE \d "http://htjk.zphteach.com/ueditor/php/upload/image/20170105/1483624911156141.png"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drawing>
          <wp:inline distT="0" distB="0" distL="114300" distR="114300">
            <wp:extent cx="76200" cy="285750"/>
            <wp:effectExtent l="0" t="0" r="0" b="0"/>
            <wp:docPr id="6" name="图片 5" descr="1483624911156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1483624911156141.png"/>
                    <pic:cNvPicPr>
                      <a:picLocks noChangeAspect="1"/>
                    </pic:cNvPicPr>
                  </pic:nvPicPr>
                  <pic:blipFill>
                    <a:blip r:embed="rId6"/>
                    <a:stretch>
                      <a:fillRect/>
                    </a:stretch>
                  </pic:blipFill>
                  <pic:spPr>
                    <a:xfrm>
                      <a:off x="0" y="0"/>
                      <a:ext cx="76200" cy="285750"/>
                    </a:xfrm>
                    <a:prstGeom prst="rect">
                      <a:avLst/>
                    </a:prstGeom>
                    <a:noFill/>
                    <a:ln w="9525">
                      <a:noFill/>
                    </a:ln>
                  </pic:spPr>
                </pic:pic>
              </a:graphicData>
            </a:graphic>
          </wp:inline>
        </w:drawing>
      </w:r>
      <w:r>
        <w:rPr>
          <w:rFonts w:hint="eastAsia" w:ascii="宋体" w:hAnsi="宋体" w:eastAsia="宋体" w:cs="宋体"/>
          <w:sz w:val="24"/>
          <w:szCs w:val="24"/>
        </w:rPr>
        <w:fldChar w:fldCharType="end"/>
      </w:r>
    </w:p>
    <w:p>
      <w:pPr>
        <w:pStyle w:val="2"/>
        <w:keepNext w:val="0"/>
        <w:keepLines w:val="0"/>
        <w:widowControl/>
        <w:suppressLineNumbers w:val="0"/>
      </w:pPr>
      <w:r>
        <w:t>                                                                       </w:t>
      </w:r>
    </w:p>
    <w:p>
      <w:pPr>
        <w:pStyle w:val="2"/>
        <w:keepNext w:val="0"/>
        <w:keepLines w:val="0"/>
        <w:widowControl/>
        <w:suppressLineNumbers w:val="0"/>
      </w:pPr>
      <w:r>
        <w:t>                            </w:t>
      </w:r>
    </w:p>
    <w:p>
      <w:pPr>
        <w:pStyle w:val="2"/>
        <w:keepNext w:val="0"/>
        <w:keepLines w:val="0"/>
        <w:widowControl/>
        <w:suppressLineNumbers w:val="0"/>
        <w:jc w:val="center"/>
      </w:pPr>
      <w:r>
        <w:fldChar w:fldCharType="begin"/>
      </w:r>
      <w:r>
        <w:instrText xml:space="preserve">INCLUDEPICTURE \d "http://htjk.zphteach.com/ueditor/php/upload/image/20170106/1483669562360068.png" \* MERGEFORMATINET </w:instrText>
      </w:r>
      <w:r>
        <w:fldChar w:fldCharType="separate"/>
      </w:r>
      <w:r>
        <w:drawing>
          <wp:inline distT="0" distB="0" distL="114300" distR="114300">
            <wp:extent cx="1524000" cy="1571625"/>
            <wp:effectExtent l="0" t="0" r="0" b="9525"/>
            <wp:docPr id="5" name="图片 6" descr="1483669562360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1483669562360068.png"/>
                    <pic:cNvPicPr>
                      <a:picLocks noChangeAspect="1"/>
                    </pic:cNvPicPr>
                  </pic:nvPicPr>
                  <pic:blipFill>
                    <a:blip r:embed="rId7"/>
                    <a:stretch>
                      <a:fillRect/>
                    </a:stretch>
                  </pic:blipFill>
                  <pic:spPr>
                    <a:xfrm>
                      <a:off x="0" y="0"/>
                      <a:ext cx="1524000" cy="1571625"/>
                    </a:xfrm>
                    <a:prstGeom prst="rect">
                      <a:avLst/>
                    </a:prstGeom>
                    <a:noFill/>
                    <a:ln w="9525">
                      <a:noFill/>
                    </a:ln>
                  </pic:spPr>
                </pic:pic>
              </a:graphicData>
            </a:graphic>
          </wp:inline>
        </w:drawing>
      </w:r>
      <w:r>
        <w:fldChar w:fldCharType="end"/>
      </w:r>
      <w:r>
        <w:t>      </w:t>
      </w:r>
    </w:p>
    <w:p>
      <w:pPr>
        <w:pStyle w:val="2"/>
        <w:keepNext w:val="0"/>
        <w:keepLines w:val="0"/>
        <w:widowControl/>
        <w:suppressLineNumbers w:val="0"/>
        <w:jc w:val="center"/>
      </w:pPr>
      <w:r>
        <w:t>  </w:t>
      </w:r>
    </w:p>
    <w:p>
      <w:pPr>
        <w:pStyle w:val="2"/>
        <w:keepNext w:val="0"/>
        <w:keepLines w:val="0"/>
        <w:widowControl/>
        <w:suppressLineNumbers w:val="0"/>
      </w:pPr>
      <w:r>
        <w:t xml:space="preserve">         </w:t>
      </w:r>
    </w:p>
    <w:p>
      <w:pPr>
        <w:pStyle w:val="2"/>
        <w:keepNext w:val="0"/>
        <w:keepLines w:val="0"/>
        <w:widowControl/>
        <w:suppressLineNumbers w:val="0"/>
        <w:jc w:val="center"/>
      </w:pPr>
      <w:r>
        <w:rPr>
          <w:rFonts w:hint="eastAsia" w:ascii="宋体" w:hAnsi="宋体" w:eastAsia="宋体" w:cs="宋体"/>
        </w:rPr>
        <w:t xml:space="preserve">徐刚  教授      </w:t>
      </w:r>
    </w:p>
    <w:p>
      <w:pPr>
        <w:pStyle w:val="2"/>
        <w:keepNext w:val="0"/>
        <w:keepLines w:val="0"/>
        <w:widowControl/>
        <w:suppressLineNumbers w:val="0"/>
        <w:jc w:val="center"/>
      </w:pPr>
      <w:r>
        <w:rPr>
          <w:rFonts w:hint="eastAsia" w:ascii="宋体" w:hAnsi="宋体" w:eastAsia="宋体" w:cs="宋体"/>
        </w:rPr>
        <w:t xml:space="preserve">华体健康首席专家     </w:t>
      </w:r>
    </w:p>
    <w:p>
      <w:pPr>
        <w:pStyle w:val="2"/>
        <w:keepNext w:val="0"/>
        <w:keepLines w:val="0"/>
        <w:widowControl/>
        <w:suppressLineNumbers w:val="0"/>
      </w:pPr>
    </w:p>
    <w:p>
      <w:pPr>
        <w:pStyle w:val="2"/>
        <w:keepNext w:val="0"/>
        <w:keepLines w:val="0"/>
        <w:widowControl/>
        <w:suppressLineNumbers w:val="0"/>
        <w:jc w:val="left"/>
      </w:pPr>
      <w:r>
        <w:rPr>
          <w:rFonts w:hint="eastAsia" w:ascii="宋体" w:hAnsi="宋体" w:eastAsia="宋体" w:cs="宋体"/>
          <w:sz w:val="24"/>
          <w:szCs w:val="24"/>
        </w:rPr>
        <w:t>    北京体育大学解剖学教授、国家体育总局骨龄判定专家、公安系统认证骨龄判定专家、北京市解剖学会副理事长、北京市司法骨龄鉴定专家。曾主持“十五”教育部资助重点课题《影响儿童身心健康新的因素与机制的研究》，国家科技部重大课题《中国国民运动健身科学指导系统的研究与应用》，主持研究的《儿童少年生长发育12年追踪研究》课题，在追踪测试时间之长、样本量之大、指标之多在世界同类研究中实属罕见。</w:t>
      </w:r>
    </w:p>
    <w:p>
      <w:pPr>
        <w:pStyle w:val="2"/>
        <w:keepNext w:val="0"/>
        <w:keepLines w:val="0"/>
        <w:widowControl/>
        <w:suppressLineNumbers w:val="0"/>
        <w:ind w:firstLine="480"/>
        <w:rPr>
          <w:rFonts w:hint="eastAsia" w:ascii="宋体" w:hAnsi="宋体" w:eastAsia="宋体" w:cs="宋体"/>
        </w:rPr>
      </w:pPr>
      <w:bookmarkStart w:id="0" w:name="_GoBack"/>
      <w:bookmarkEnd w:id="0"/>
    </w:p>
    <w:p>
      <w:pPr>
        <w:pStyle w:val="2"/>
        <w:keepNext w:val="0"/>
        <w:keepLines w:val="0"/>
        <w:widowControl/>
        <w:suppressLineNumbers w:val="0"/>
      </w:pPr>
    </w:p>
    <w:p>
      <w:pPr>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4730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2017-01-09T07:41:57Z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