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3 分钟录屏脚本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手机竖屏实拍：扫码 → 提问 → 看来源 → 生成问答卡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一、拍摄前 5 分钟检查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手机开飞行模式再关掉，关闭通知预览；电量 &gt; 50%，亮度拉满，关闭自动旋转。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用手机流量而不是会场 Wi-Fi（现场 Wi-Fi 一断，录屏就废）。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提前把二维码海报打印或显示在另一台设备上，二维码边长 ≥ 8 cm。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先在浏览器里打开一次，确认能出结果；录屏前清掉浏览器其他标签页。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二、分镜表（总 180 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1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3402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835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口播（可照读）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0:00—0:12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桌面：二维码海报 + 手机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手机镜头对准海报扫码，画面切到手机屏幕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在延安，扫这个码，就能问到一个有出处的回答。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0:12—0:30</w:t>
            </w:r>
          </w:p>
        </w:tc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首页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手指划过「史实问答 / 研学讲解词 / 一句话」三个模式</w:t>
            </w:r>
          </w:p>
        </w:tc>
        <w:tc>
          <w:tcPr>
            <w:tcW w:type="dxa" w:w="283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三个模式：查史实、写研学讲解词、发朋友圈的一句话。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0:30—0:55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提问 1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点推荐问题「纪念馆里到底有多少件文物？」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先问一个最容易出错的：馆藏到底多少件。它没有替我选一个数，而是把两种公开口径都摆出来。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0:55—1:15</w:t>
            </w:r>
          </w:p>
        </w:tc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来源展开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点开答案下方的 [S01 陕西日报]</w:t>
            </w:r>
          </w:p>
        </w:tc>
        <w:tc>
          <w:tcPr>
            <w:tcW w:type="dxa" w:w="283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点来源，直接是原文：机构、文件、日期、链接。这段话不是我编的。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1:15—1:40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提问 2（越界）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手动输入「今天场馆都开放吗？」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再问一个它答不了的：今天开不开门。它没有猜，直接给了官方渠道。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1:40—2:00</w:t>
            </w:r>
          </w:p>
        </w:tc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提问 3（无关）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输入「帮我写一段 Python 代码」</w:t>
            </w:r>
          </w:p>
        </w:tc>
        <w:tc>
          <w:tcPr>
            <w:tcW w:type="dxa" w:w="283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和延安无关的，它也会拒绝，不会顺着聊。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2:00—2:20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切模式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切到「研学讲解词」，再问南泥湾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同一个问题，换成研学讲解词，就是给带队老师用的三段式。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2:20—2:50</w:t>
            </w:r>
          </w:p>
        </w:tc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生成问答卡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点「生成问答卡」→ 卡片弹出 → 点「保存图片」</w:t>
            </w:r>
          </w:p>
        </w:tc>
        <w:tc>
          <w:tcPr>
            <w:tcW w:type="dxa" w:w="283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最后一步，把这次问答做成一张卡：问题、一句回答、来源、二维码，都在上面。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2:50—3:00</w:t>
            </w:r>
          </w:p>
        </w:tc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成卡特写 + 二维码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卡片全屏停留 3 秒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7"/>
              </w:rPr>
              <w:t>扫这个码，接着问。红迹·延安。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三、三条硬要求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微软雅黑" w:hAnsi="微软雅黑" w:eastAsia="微软雅黑"/>
          <w:b/>
          <w:color w:val="8C1F28"/>
          <w:sz w:val="21"/>
        </w:rPr>
        <w:t>全程真实操作</w:t>
      </w:r>
      <w:r>
        <w:rPr>
          <w:rFonts w:ascii="宋体" w:hAnsi="宋体" w:eastAsia="宋体"/>
          <w:b w:val="0"/>
          <w:color w:val="222222"/>
          <w:sz w:val="21"/>
        </w:rPr>
        <w:t>，不做任何剪辑拼接；允许出现 1 次网络等待，但不允许事后补录关键帧。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微软雅黑" w:hAnsi="微软雅黑" w:eastAsia="微软雅黑"/>
          <w:b/>
          <w:color w:val="8C1F28"/>
          <w:sz w:val="21"/>
        </w:rPr>
        <w:t>必须拍到“来源可点开”</w:t>
      </w:r>
      <w:r>
        <w:rPr>
          <w:rFonts w:ascii="宋体" w:hAnsi="宋体" w:eastAsia="宋体"/>
          <w:b w:val="0"/>
          <w:color w:val="222222"/>
          <w:sz w:val="21"/>
        </w:rPr>
        <w:t>，这是整个作品和普通聊天机器人的分界线。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微软雅黑" w:hAnsi="微软雅黑" w:eastAsia="微软雅黑"/>
          <w:b/>
          <w:color w:val="8C1F28"/>
          <w:sz w:val="21"/>
        </w:rPr>
        <w:t>必须拍到一次拒答</w:t>
      </w:r>
      <w:r>
        <w:rPr>
          <w:rFonts w:ascii="宋体" w:hAnsi="宋体" w:eastAsia="宋体"/>
          <w:b w:val="0"/>
          <w:color w:val="222222"/>
          <w:sz w:val="21"/>
        </w:rPr>
        <w:t>，评委的第一反应就是“AI 会不会编”，你要主动把它演出来。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四、答辩三问：逐字稿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问 1：AI 会不会编造历史？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会，如果只给它一个模型。所以我们没有让模型自由发挥：知识库是 50 条一问一答，每条都挂着政府网、部委或央媒的原文；检索命中才作答，命不中就拒答——自测里 50 条问法全部命中自己的条目，16 条越界提问里 13 条直接拒答，另外 3 条命中的也是“我不能确认”的拒答样板。回答里的每个数字都能顺着来源点回原文，20 人实测里编造记录为 0（见测试表 J 列）。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如果评委追问“模型胡说怎么办”，答案是：模型只做语言改写，不做事实生成；数字与日期由知识库直接给出，模型改不了——这是我们在架构上做的隔离。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问 2：用户为什么分享？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因为他分享的不是海报，是他自己问出来的东西。卡上有三样别处没有的：他提的那个问题、一句能读完的回答摘要、以及一个可以核查的来源编号。我们测了 20 个人，愿意分享的比例记在测试表 M 列；文案里最容易被改的是摘要那一句，所以下一版只改摘要，不动设计。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问 3：后期谁维护？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分工写死在三方：史料的增删由馆方或党史部门审，团队只做结构化和语言转化；技术侧由我们维护检索与页面；知识库每条都有“发布日期”和联网校验记录（data/kb_health.json），每季度校验一次，官方公告一变，三个工作日内更新。这不是一次性作品，是一套可以交给下一个 IP 的工具。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五、可能被追问的 4 个问题（一句话版）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追问</w:t>
            </w:r>
          </w:p>
        </w:tc>
        <w:tc>
          <w:tcPr>
            <w:tcW w:type="dxa" w:w="6803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一句话回答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为什么不用大模型直接答？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大模型负责说人话，知识库负责说对话；两件事分开，才敢让人扫码。</w:t>
            </w:r>
          </w:p>
        </w:tc>
      </w:tr>
      <w:tr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只有 50 条，够吗？</w:t>
            </w:r>
          </w:p>
        </w:tc>
        <w:tc>
          <w:tcPr>
            <w:tcW w:type="dxa" w:w="680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50 条覆盖 18 处旧址和最常被问的服务问题；宁可少而准，不要多而虚。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为什么不做小程序？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二维码已经能扫码体验，小程序是包装；先把答得准跑通，再包。</w:t>
            </w:r>
          </w:p>
        </w:tc>
      </w:tr>
      <w:tr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断网能用吗？</w:t>
            </w:r>
          </w:p>
        </w:tc>
        <w:tc>
          <w:tcPr>
            <w:tcW w:type="dxa" w:w="680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能。页面内嵌了知识库副本，展馆弱网环境下照样作答。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