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sz w:val="44"/>
          <w:szCs w:val="44"/>
          <w:lang w:val="en-US" w:eastAsia="zh-CN"/>
        </w:rPr>
        <w:t>萨米医院出院小结需求文档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一、前言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1、文档概述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7" w:hRule="atLeast"/>
        </w:trPr>
        <w:tc>
          <w:tcPr>
            <w:tcW w:w="8522" w:type="dxa"/>
            <w:gridSpan w:val="3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WOW旅行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2" w:hRule="atLeast"/>
        </w:trPr>
        <w:tc>
          <w:tcPr>
            <w:tcW w:w="2840" w:type="dxa"/>
            <w:vMerge w:val="restart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vertAlign w:val="baseline"/>
                <w:lang w:val="en-US" w:eastAsia="zh-CN"/>
              </w:rPr>
              <w:t>文档状态：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【√】草稿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【】正式发布</w:t>
            </w:r>
          </w:p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  <w:t>【】修改优化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文件标志: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后台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284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当前版本: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V1.0.0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4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作者: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魏磊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完成日期: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default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vertAlign w:val="baseline"/>
                <w:lang w:val="en-US" w:eastAsia="zh-CN"/>
              </w:rPr>
              <w:t>219-5-20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2、编写目的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规格说明描述了出院小结的需求，作为系统设计、实现目标及验收的依据，通过该需求分析，描述用户的具体需求，定义需求具体的格式和内容。并且作为各方面沟通的依据，同时为改产品的Axure原型做进一步的解释说明，也为下一步工作提供基准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3、产品定位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【定位】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针对于双语医院出院出院翻译系统，实现一键翻译，一键保存归档，提高医疗质量工作效率。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【人群】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医院审核主任与翻译医生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【核心功能】</w:t>
      </w: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一键读取，一键翻译，一键归档，实时保存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4、阅读对象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  <w:t>本文档面向后台端的产品人员、开发人员、测试人员、运营人员等相关人员。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二、产品结构图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  <w:r>
        <w:drawing>
          <wp:inline distT="0" distB="0" distL="114300" distR="114300">
            <wp:extent cx="4318000" cy="8858250"/>
            <wp:effectExtent l="0" t="0" r="6350" b="0"/>
            <wp:docPr id="1" name="图片 1" descr="萨米医院出院小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萨米医院出院小结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8000" cy="885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32"/>
          <w:szCs w:val="32"/>
          <w:lang w:val="en-US" w:eastAsia="zh-CN"/>
        </w:rPr>
        <w:t>三、功能需求</w:t>
      </w: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1、</w:t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ab/>
      </w: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病历清单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196965" cy="4239260"/>
            <wp:effectExtent l="0" t="0" r="13335" b="8890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6965" cy="423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tbl>
      <w:tblPr>
        <w:tblStyle w:val="2"/>
        <w:tblW w:w="98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3960"/>
        <w:gridCol w:w="1050"/>
        <w:gridCol w:w="302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功能</w:t>
            </w:r>
          </w:p>
        </w:tc>
        <w:tc>
          <w:tcPr>
            <w:tcW w:w="396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展示导入的档案以标准格式展示</w:t>
            </w:r>
          </w:p>
        </w:tc>
        <w:tc>
          <w:tcPr>
            <w:tcW w:w="105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302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翻译医生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用户场景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进入用户首页，除了档案展示，各种功能按键一目了然更方便的去搜索使用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前置条件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默认进入、点击病历清单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需求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描述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(1). 每一页面最多展示15条档案信息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(2). 可直接利用筛选功能，快速筛选查找档案信息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(3). 删除功能快速删除系统或者人工导入的错误内容，翻译医生删除等类似操作，会反馈到主任新信息提交处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(4).添加病历，可直接新建中文病历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/后置条件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点击筛选功能，筛选内容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点击刷新，更新页面内容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点击添加病历，进入添加页面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点击查看详情，进入详情展示页面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点击新信息处，展示信息展示弹框，显示10条最新消息，可下拉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点击个人信息处，退出系统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微软雅黑" w:hAnsi="微软雅黑" w:eastAsia="微软雅黑" w:cs="微软雅黑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2、添加病历</w:t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6282690" cy="4798060"/>
            <wp:effectExtent l="0" t="0" r="3810" b="25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2690" cy="4798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tbl>
      <w:tblPr>
        <w:tblStyle w:val="2"/>
        <w:tblW w:w="98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4200"/>
        <w:gridCol w:w="1200"/>
        <w:gridCol w:w="2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功能</w:t>
            </w:r>
          </w:p>
        </w:tc>
        <w:tc>
          <w:tcPr>
            <w:tcW w:w="4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添加中文档案病历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26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翻译医生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用户场景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可直接添加额外文档进行翻译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前置条件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点击添加病历进入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需求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描述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(1).按照中文模板直接填入信息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/后置条件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点击保存，保存以填写信息，再次点击添加病历进入此保存信息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点击提交信息，提交完成， 待主任审核通过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3、查看详情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6147435" cy="4206240"/>
            <wp:effectExtent l="0" t="0" r="5715" b="3810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7435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2"/>
        <w:tblW w:w="98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4200"/>
        <w:gridCol w:w="1200"/>
        <w:gridCol w:w="2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功能</w:t>
            </w:r>
          </w:p>
        </w:tc>
        <w:tc>
          <w:tcPr>
            <w:tcW w:w="4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通过中文档案翻译英语版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26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翻译医生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用户场景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翻译医生直接对照中文翻译，翻译中文信息即可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前置条件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点击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查看详情进入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需求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描述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1"/>
              </w:numPr>
              <w:ind w:left="0" w:leftChars="0" w:firstLine="0" w:firstLineChars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. 中英对照翻译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/后置条件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点击报错，填写报错原因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点击保存，下次信息，展示上次保存页面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点击提交，提交至主任审核处，等待反馈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5、归档文案</w:t>
      </w: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6163945" cy="4217035"/>
            <wp:effectExtent l="0" t="0" r="8255" b="1206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63945" cy="4217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tbl>
      <w:tblPr>
        <w:tblStyle w:val="2"/>
        <w:tblW w:w="98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4200"/>
        <w:gridCol w:w="1200"/>
        <w:gridCol w:w="2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功能</w:t>
            </w:r>
          </w:p>
        </w:tc>
        <w:tc>
          <w:tcPr>
            <w:tcW w:w="4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主任归档文案展示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26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主任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用户场景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主任可直接通过信息筛选想要查看档案，处理最新事项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前置条件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主任等级之后直接展示页面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需求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描述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(1). 筛选功能按照标准筛选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(2). 待审核，进入审核页面审批最新消息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(3). 批量删除导出，勾选全选或多条信息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/后置条件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主任登陆直接显示页面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点击导出，弹框展示导出模式</w:t>
            </w:r>
          </w:p>
        </w:tc>
      </w:tr>
    </w:tbl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6、待审核</w:t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</w:pPr>
      <w:r>
        <w:drawing>
          <wp:inline distT="0" distB="0" distL="114300" distR="114300">
            <wp:extent cx="6212840" cy="4250690"/>
            <wp:effectExtent l="0" t="0" r="16510" b="165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12840" cy="425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center"/>
      </w:pPr>
    </w:p>
    <w:p>
      <w:pPr>
        <w:widowControl w:val="0"/>
        <w:numPr>
          <w:ilvl w:val="0"/>
          <w:numId w:val="0"/>
        </w:numPr>
        <w:jc w:val="center"/>
        <w:rPr>
          <w:rFonts w:hint="eastAsia"/>
          <w:lang w:val="en-US" w:eastAsia="zh-CN"/>
        </w:rPr>
      </w:pPr>
    </w:p>
    <w:tbl>
      <w:tblPr>
        <w:tblStyle w:val="2"/>
        <w:tblW w:w="98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4200"/>
        <w:gridCol w:w="1200"/>
        <w:gridCol w:w="2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功能</w:t>
            </w:r>
          </w:p>
        </w:tc>
        <w:tc>
          <w:tcPr>
            <w:tcW w:w="4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处理翻译好的档案，通过进去归档文案（已归档文案不可修改）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26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主任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用户场景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主任审核最新翻译文档，有问题反驳，提出反驳原因，通过添加至归档文案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前置条件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点击待审核功能进入页面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需求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描述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(1). 展示中文档案和已翻译的英语文档展示</w:t>
            </w:r>
          </w:p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/后置条件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点击驳回，提出驳回原因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点击通过，成功添加至归档文案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eastAsia" w:ascii="微软雅黑" w:hAnsi="微软雅黑" w:eastAsia="微软雅黑" w:cs="微软雅黑"/>
          <w:b/>
          <w:bCs/>
          <w:sz w:val="24"/>
          <w:szCs w:val="24"/>
          <w:lang w:val="en-US" w:eastAsia="zh-CN"/>
        </w:rPr>
        <w:t>7、归档文案详情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6299200" cy="4309745"/>
            <wp:effectExtent l="0" t="0" r="6350" b="14605"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430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tbl>
      <w:tblPr>
        <w:tblStyle w:val="2"/>
        <w:tblW w:w="9887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0"/>
        <w:gridCol w:w="4200"/>
        <w:gridCol w:w="1200"/>
        <w:gridCol w:w="2637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功能</w:t>
            </w:r>
          </w:p>
        </w:tc>
        <w:tc>
          <w:tcPr>
            <w:tcW w:w="4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已归档文案详情</w:t>
            </w:r>
          </w:p>
        </w:tc>
        <w:tc>
          <w:tcPr>
            <w:tcW w:w="12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参与者</w:t>
            </w:r>
          </w:p>
        </w:tc>
        <w:tc>
          <w:tcPr>
            <w:tcW w:w="2637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主任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" w:hRule="atLeast"/>
        </w:trPr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用户场景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已归档文案不可概统，用于上级汇报工作等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输入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/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前置条件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点击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归档文案详情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eastAsia="zh-CN"/>
              </w:rPr>
              <w:t>需求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描述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 w:val="0"/>
              <w:numPr>
                <w:ilvl w:val="0"/>
                <w:numId w:val="0"/>
              </w:numPr>
              <w:ind w:leftChars="0"/>
              <w:jc w:val="both"/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（1）. 展示已归档文案中英翻译详情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rPr>
                <w:rFonts w:hint="eastAsia" w:ascii="微软雅黑" w:hAnsi="微软雅黑" w:eastAsia="微软雅黑" w:cs="微软雅黑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</w:rPr>
              <w:t>输出</w:t>
            </w: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/后置条件</w:t>
            </w:r>
          </w:p>
        </w:tc>
        <w:tc>
          <w:tcPr>
            <w:tcW w:w="8037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sz w:val="24"/>
                <w:szCs w:val="24"/>
                <w:lang w:val="en-US" w:eastAsia="zh-CN"/>
              </w:rPr>
              <w:t>点击导出弹框显示导出列表</w:t>
            </w:r>
          </w:p>
          <w:p>
            <w:pPr>
              <w:rPr>
                <w:rFonts w:hint="default" w:ascii="微软雅黑" w:hAnsi="微软雅黑" w:eastAsia="微软雅黑" w:cs="微软雅黑"/>
                <w:sz w:val="24"/>
                <w:szCs w:val="24"/>
                <w:lang w:val="en-US" w:eastAsia="zh-CN"/>
              </w:rPr>
            </w:pPr>
          </w:p>
        </w:tc>
      </w:tr>
    </w:tbl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1610" cy="2260600"/>
            <wp:effectExtent l="0" t="0" r="15240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主页登陆之后，默认界面是病历清单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104900" cy="2047875"/>
            <wp:effectExtent l="0" t="0" r="0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未提交改为 已翻译  。  直接查询 病历状态信息。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230" cy="1040765"/>
            <wp:effectExtent l="0" t="0" r="7620" b="698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删去改为删除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8595" cy="2764790"/>
            <wp:effectExtent l="0" t="0" r="8255" b="1651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764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提交功能按键改为 通过 ，通过之后进入归档文案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4310" cy="1727200"/>
            <wp:effectExtent l="0" t="0" r="2540" b="6350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归档文案病历全部都是 已审核状态， 未审核状态不能进入归档文案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490855"/>
            <wp:effectExtent l="0" t="0" r="5080" b="4445"/>
            <wp:docPr id="1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这里也太丑了， 精细一点，间距安排的合理一些可以吧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040" cy="2167890"/>
            <wp:effectExtent l="0" t="0" r="3810" b="3810"/>
            <wp:docPr id="1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6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医生角色 不能不能删除病历信息  删除按钮去掉，如果发现有问题信息 直接 报错到主任那边，主任修改。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另：  主任增加一个 创建翻译人员功能角色按钮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1253"/>
        </w:tabs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71703"/>
    <w:multiLevelType w:val="singleLevel"/>
    <w:tmpl w:val="2E871703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50EB3"/>
    <w:rsid w:val="022263DF"/>
    <w:rsid w:val="03656134"/>
    <w:rsid w:val="045904BD"/>
    <w:rsid w:val="048D37D4"/>
    <w:rsid w:val="04CC3BA0"/>
    <w:rsid w:val="09A8043C"/>
    <w:rsid w:val="0A431CCF"/>
    <w:rsid w:val="0BD724A8"/>
    <w:rsid w:val="0C672F71"/>
    <w:rsid w:val="0CA173F9"/>
    <w:rsid w:val="0D783025"/>
    <w:rsid w:val="0D9D7375"/>
    <w:rsid w:val="0F0D356A"/>
    <w:rsid w:val="0FBC59C4"/>
    <w:rsid w:val="101D3705"/>
    <w:rsid w:val="12004DA2"/>
    <w:rsid w:val="131D14F1"/>
    <w:rsid w:val="16387F56"/>
    <w:rsid w:val="16F5579A"/>
    <w:rsid w:val="18141706"/>
    <w:rsid w:val="18453073"/>
    <w:rsid w:val="1984443E"/>
    <w:rsid w:val="199476FF"/>
    <w:rsid w:val="1F207023"/>
    <w:rsid w:val="21345D06"/>
    <w:rsid w:val="21373678"/>
    <w:rsid w:val="22293293"/>
    <w:rsid w:val="24563F32"/>
    <w:rsid w:val="2565195D"/>
    <w:rsid w:val="26950EB3"/>
    <w:rsid w:val="27663673"/>
    <w:rsid w:val="29430506"/>
    <w:rsid w:val="2A125029"/>
    <w:rsid w:val="2A360C45"/>
    <w:rsid w:val="2C313817"/>
    <w:rsid w:val="2D272311"/>
    <w:rsid w:val="2F6939EF"/>
    <w:rsid w:val="310778CE"/>
    <w:rsid w:val="323853B6"/>
    <w:rsid w:val="35FD5FE9"/>
    <w:rsid w:val="36815DF0"/>
    <w:rsid w:val="37075579"/>
    <w:rsid w:val="37147039"/>
    <w:rsid w:val="377B7662"/>
    <w:rsid w:val="382B01AA"/>
    <w:rsid w:val="385F5E07"/>
    <w:rsid w:val="3CD9032A"/>
    <w:rsid w:val="3E9C0229"/>
    <w:rsid w:val="3EBC1DB7"/>
    <w:rsid w:val="41486042"/>
    <w:rsid w:val="445D514E"/>
    <w:rsid w:val="490C578B"/>
    <w:rsid w:val="498D30FA"/>
    <w:rsid w:val="4C813187"/>
    <w:rsid w:val="4E3307F7"/>
    <w:rsid w:val="4ED61C14"/>
    <w:rsid w:val="50BD363A"/>
    <w:rsid w:val="51431DA6"/>
    <w:rsid w:val="51876536"/>
    <w:rsid w:val="527E29D9"/>
    <w:rsid w:val="53463DC7"/>
    <w:rsid w:val="53512605"/>
    <w:rsid w:val="53E41E14"/>
    <w:rsid w:val="55772B35"/>
    <w:rsid w:val="578416D2"/>
    <w:rsid w:val="5A3C5C7C"/>
    <w:rsid w:val="5AB4417C"/>
    <w:rsid w:val="5B065C9F"/>
    <w:rsid w:val="60B30189"/>
    <w:rsid w:val="614767BE"/>
    <w:rsid w:val="616C40E1"/>
    <w:rsid w:val="62F8797A"/>
    <w:rsid w:val="64DB5A10"/>
    <w:rsid w:val="655F0952"/>
    <w:rsid w:val="669B63F1"/>
    <w:rsid w:val="69605E00"/>
    <w:rsid w:val="697D4E71"/>
    <w:rsid w:val="6A287B05"/>
    <w:rsid w:val="6A536C49"/>
    <w:rsid w:val="6C104652"/>
    <w:rsid w:val="6D5A6489"/>
    <w:rsid w:val="6DDE1193"/>
    <w:rsid w:val="6E877253"/>
    <w:rsid w:val="6E931126"/>
    <w:rsid w:val="70CB3293"/>
    <w:rsid w:val="72402669"/>
    <w:rsid w:val="728E0C68"/>
    <w:rsid w:val="72E23FD0"/>
    <w:rsid w:val="773A3056"/>
    <w:rsid w:val="779953E1"/>
    <w:rsid w:val="786C7AF5"/>
    <w:rsid w:val="7AB31358"/>
    <w:rsid w:val="7BE3003B"/>
    <w:rsid w:val="7CF91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156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2019-01-25T01:31:00Z</dcterms:created>
  <dc:creator>Administrator</dc:creator>
  <cp:lastModifiedBy>lenovo</cp:lastModifiedBy>
  <dcterms:modified xsi:type="dcterms:W3CDTF">2019-06-24T01:07:37Z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  <property fmtid="{D5CDD505-2E9C-101B-9397-08002B2CF9AE}" pid="3" name="KSORubyTemplateID" linkTarget="0">
    <vt:lpwstr>6</vt:lpwstr>
  </property>
</Properties>
</file>