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5DEA6" w14:textId="2681C123" w:rsidR="00244773" w:rsidRPr="00EA33D6" w:rsidRDefault="003E10E7" w:rsidP="00F3237B">
      <w:pPr>
        <w:pStyle w:val="Heading1"/>
        <w:spacing w:before="120" w:after="120"/>
        <w:contextualSpacing/>
        <w:rPr>
          <w:rFonts w:asciiTheme="minorHAnsi" w:hAnsiTheme="minorHAnsi"/>
          <w:color w:val="auto"/>
        </w:rPr>
      </w:pPr>
      <w:r w:rsidRPr="00F3237B">
        <w:rPr>
          <w:rFonts w:asciiTheme="minorHAnsi" w:hAnsiTheme="minorHAnsi"/>
          <w:color w:val="auto"/>
        </w:rPr>
        <w:t>Abstract</w:t>
      </w:r>
    </w:p>
    <w:p w14:paraId="0BBD33C0" w14:textId="2491B76C" w:rsidR="00244773" w:rsidRPr="00EA33D6" w:rsidRDefault="003E10E7" w:rsidP="00F3237B">
      <w:pPr>
        <w:spacing w:before="120" w:after="120" w:line="240" w:lineRule="auto"/>
        <w:contextualSpacing/>
      </w:pPr>
      <w:r w:rsidRPr="00EA33D6">
        <w:t>This document details a system architecture designed to power self-learning A</w:t>
      </w:r>
      <w:r w:rsidR="00326214">
        <w:t xml:space="preserve">rtificial </w:t>
      </w:r>
      <w:r w:rsidR="00326214" w:rsidRPr="00EA33D6">
        <w:t>I</w:t>
      </w:r>
      <w:r w:rsidR="00326214">
        <w:t>ntelligence (AI)</w:t>
      </w:r>
      <w:r w:rsidRPr="00EA33D6">
        <w:t xml:space="preserve"> technology integrated with digital twins. The </w:t>
      </w:r>
      <w:r w:rsidRPr="00EA33D6">
        <w:t xml:space="preserve">architecture focuses on core components such as data acquisition, middleware integration, the AI core engine, digital twin integration, and system monitoring, governance, and security. Mathematical formulations and code snippets are provided to illustrate key elements of the system. Additionally, the report outlines targeted Dassault products for integration, the rationale behind these choices, </w:t>
      </w:r>
      <w:r w:rsidR="00326214">
        <w:t xml:space="preserve">and details of </w:t>
      </w:r>
      <w:r w:rsidRPr="00EA33D6">
        <w:t>the integration approach</w:t>
      </w:r>
      <w:r w:rsidR="00326214">
        <w:t>.</w:t>
      </w:r>
    </w:p>
    <w:p w14:paraId="131730D7" w14:textId="5ADB18EE" w:rsidR="00244773" w:rsidRPr="00EA33D6" w:rsidRDefault="003E10E7" w:rsidP="00791221">
      <w:pPr>
        <w:pStyle w:val="Heading1"/>
        <w:spacing w:before="240" w:after="240" w:line="240" w:lineRule="auto"/>
        <w:contextualSpacing/>
        <w:rPr>
          <w:rFonts w:asciiTheme="minorHAnsi" w:hAnsiTheme="minorHAnsi"/>
          <w:color w:val="auto"/>
        </w:rPr>
      </w:pPr>
      <w:r w:rsidRPr="00EA33D6">
        <w:rPr>
          <w:rFonts w:asciiTheme="minorHAnsi" w:hAnsiTheme="minorHAnsi"/>
          <w:color w:val="auto"/>
        </w:rPr>
        <w:t>1. Introduction</w:t>
      </w:r>
    </w:p>
    <w:p w14:paraId="15004681" w14:textId="22584BAA" w:rsidR="00244773" w:rsidRPr="00EA33D6" w:rsidRDefault="003E10E7" w:rsidP="00F3237B">
      <w:pPr>
        <w:spacing w:before="120" w:after="120" w:line="240" w:lineRule="auto"/>
        <w:contextualSpacing/>
      </w:pPr>
      <w:r w:rsidRPr="00EA33D6">
        <w:t xml:space="preserve">Advances in AI are reshaping engineering and manufacturing, particularly </w:t>
      </w:r>
      <w:proofErr w:type="gramStart"/>
      <w:r w:rsidRPr="00EA33D6">
        <w:t>through the use of</w:t>
      </w:r>
      <w:proofErr w:type="gramEnd"/>
      <w:r w:rsidRPr="00EA33D6">
        <w:t xml:space="preserve"> digital twins. Our goal is to deploy a self-learning AI system that continuously evolves using real-time data and integrates seamlessly with digital twin simulations. This document outlines the architecture for achieving this vision, focusing on robust data pipelines, adaptive algorithms, and reliable integration. It also details our targeted Dassault products to maximize strategic value and operational </w:t>
      </w:r>
      <w:r w:rsidR="00E47645" w:rsidRPr="00EA33D6">
        <w:t>efficiency and</w:t>
      </w:r>
      <w:r w:rsidRPr="00EA33D6">
        <w:t xml:space="preserve"> provides insights into Dassault’s work in Michigan.</w:t>
      </w:r>
    </w:p>
    <w:p w14:paraId="24DF961A" w14:textId="305B6D22" w:rsidR="00244773" w:rsidRPr="00EA33D6" w:rsidRDefault="003E10E7" w:rsidP="00791221">
      <w:pPr>
        <w:pStyle w:val="Heading1"/>
        <w:spacing w:before="240" w:after="240" w:line="240" w:lineRule="auto"/>
        <w:contextualSpacing/>
        <w:rPr>
          <w:rFonts w:asciiTheme="minorHAnsi" w:hAnsiTheme="minorHAnsi"/>
          <w:color w:val="auto"/>
        </w:rPr>
      </w:pPr>
      <w:r w:rsidRPr="00EA33D6">
        <w:rPr>
          <w:rFonts w:asciiTheme="minorHAnsi" w:hAnsiTheme="minorHAnsi"/>
          <w:color w:val="auto"/>
        </w:rPr>
        <w:t>2. System Architecture Overview</w:t>
      </w:r>
    </w:p>
    <w:p w14:paraId="685FA1AD" w14:textId="3E7689EB" w:rsidR="00E47645" w:rsidRPr="00EA33D6" w:rsidRDefault="003E10E7" w:rsidP="00F3237B">
      <w:pPr>
        <w:spacing w:before="120" w:after="120" w:line="240" w:lineRule="auto"/>
        <w:contextualSpacing/>
      </w:pPr>
      <w:r w:rsidRPr="00EA33D6">
        <w:t>The system architecture is organized into the following layers:</w:t>
      </w:r>
    </w:p>
    <w:p w14:paraId="0352EC6E" w14:textId="4BE8957A" w:rsidR="00423197" w:rsidRPr="00EA33D6" w:rsidRDefault="003E10E7" w:rsidP="00326214">
      <w:pPr>
        <w:pStyle w:val="ListParagraph"/>
        <w:numPr>
          <w:ilvl w:val="0"/>
          <w:numId w:val="29"/>
        </w:numPr>
        <w:spacing w:before="120" w:after="120" w:line="240" w:lineRule="auto"/>
        <w:contextualSpacing w:val="0"/>
      </w:pPr>
      <w:r w:rsidRPr="00EA33D6">
        <w:t>Data Acquisition</w:t>
      </w:r>
      <w:r w:rsidR="00EA33D6" w:rsidRPr="00EA33D6">
        <w:t xml:space="preserve"> and </w:t>
      </w:r>
      <w:r w:rsidRPr="00EA33D6">
        <w:t>Ingestion Layer</w:t>
      </w:r>
    </w:p>
    <w:p w14:paraId="1F44F122" w14:textId="71008F37" w:rsidR="00423197" w:rsidRPr="00EA33D6" w:rsidRDefault="003E10E7" w:rsidP="00326214">
      <w:pPr>
        <w:pStyle w:val="ListParagraph"/>
        <w:numPr>
          <w:ilvl w:val="0"/>
          <w:numId w:val="29"/>
        </w:numPr>
        <w:spacing w:before="120" w:after="120" w:line="240" w:lineRule="auto"/>
        <w:contextualSpacing w:val="0"/>
      </w:pPr>
      <w:r w:rsidRPr="00EA33D6">
        <w:t>Integration</w:t>
      </w:r>
      <w:r w:rsidR="00EA33D6" w:rsidRPr="00EA33D6">
        <w:t xml:space="preserve"> and </w:t>
      </w:r>
      <w:r w:rsidRPr="00EA33D6">
        <w:t>Middleware Layer</w:t>
      </w:r>
    </w:p>
    <w:p w14:paraId="32E36F89" w14:textId="42985C17" w:rsidR="00423197" w:rsidRPr="00EA33D6" w:rsidRDefault="003E10E7" w:rsidP="00326214">
      <w:pPr>
        <w:pStyle w:val="ListParagraph"/>
        <w:numPr>
          <w:ilvl w:val="0"/>
          <w:numId w:val="29"/>
        </w:numPr>
        <w:spacing w:before="120" w:after="120" w:line="240" w:lineRule="auto"/>
        <w:contextualSpacing w:val="0"/>
      </w:pPr>
      <w:r w:rsidRPr="00EA33D6">
        <w:t>AI Core Engine</w:t>
      </w:r>
    </w:p>
    <w:p w14:paraId="5A3A9E81" w14:textId="6E12CA2C" w:rsidR="00423197" w:rsidRPr="00EA33D6" w:rsidRDefault="003E10E7" w:rsidP="00326214">
      <w:pPr>
        <w:pStyle w:val="ListParagraph"/>
        <w:numPr>
          <w:ilvl w:val="0"/>
          <w:numId w:val="29"/>
        </w:numPr>
        <w:spacing w:before="120" w:after="120" w:line="240" w:lineRule="auto"/>
        <w:contextualSpacing w:val="0"/>
      </w:pPr>
      <w:r w:rsidRPr="00EA33D6">
        <w:t>Digital Twin Integration</w:t>
      </w:r>
    </w:p>
    <w:p w14:paraId="5A7EBA73" w14:textId="60A2EF75" w:rsidR="00244773" w:rsidRPr="00EA33D6" w:rsidRDefault="003E10E7" w:rsidP="00326214">
      <w:pPr>
        <w:pStyle w:val="ListParagraph"/>
        <w:numPr>
          <w:ilvl w:val="0"/>
          <w:numId w:val="29"/>
        </w:numPr>
        <w:spacing w:before="120" w:after="120" w:line="240" w:lineRule="auto"/>
        <w:contextualSpacing w:val="0"/>
      </w:pPr>
      <w:r w:rsidRPr="00EA33D6">
        <w:t>Monitoring, Governanc</w:t>
      </w:r>
      <w:r w:rsidR="00EA33D6" w:rsidRPr="00EA33D6">
        <w:t xml:space="preserve">e, and </w:t>
      </w:r>
      <w:r w:rsidRPr="00EA33D6">
        <w:t>Security</w:t>
      </w:r>
    </w:p>
    <w:p w14:paraId="2ECC7B9D" w14:textId="65C94DD8" w:rsidR="00E47645" w:rsidRPr="00EA33D6" w:rsidRDefault="003E10E7" w:rsidP="00326214">
      <w:pPr>
        <w:pStyle w:val="Heading1"/>
        <w:spacing w:before="240" w:after="240" w:line="240" w:lineRule="auto"/>
        <w:rPr>
          <w:rFonts w:asciiTheme="minorHAnsi" w:hAnsiTheme="minorHAnsi"/>
          <w:color w:val="auto"/>
        </w:rPr>
      </w:pPr>
      <w:r w:rsidRPr="00EA33D6">
        <w:rPr>
          <w:rFonts w:asciiTheme="minorHAnsi" w:hAnsiTheme="minorHAnsi"/>
          <w:color w:val="auto"/>
        </w:rPr>
        <w:t>3. Detailed Architecture Components</w:t>
      </w:r>
    </w:p>
    <w:p w14:paraId="01A8F85C" w14:textId="76BC3859" w:rsidR="00244773" w:rsidRPr="00EA33D6" w:rsidRDefault="003E10E7" w:rsidP="00326214">
      <w:pPr>
        <w:pStyle w:val="Heading2"/>
        <w:spacing w:before="240" w:after="240" w:line="240" w:lineRule="auto"/>
        <w:rPr>
          <w:rFonts w:asciiTheme="minorHAnsi" w:hAnsiTheme="minorHAnsi"/>
          <w:color w:val="auto"/>
        </w:rPr>
      </w:pPr>
      <w:r w:rsidRPr="00EA33D6">
        <w:rPr>
          <w:rFonts w:asciiTheme="minorHAnsi" w:hAnsiTheme="minorHAnsi"/>
          <w:color w:val="auto"/>
        </w:rPr>
        <w:t xml:space="preserve">3.1 Data Acquisition </w:t>
      </w:r>
      <w:r w:rsidR="00EA33D6">
        <w:rPr>
          <w:rFonts w:asciiTheme="minorHAnsi" w:hAnsiTheme="minorHAnsi"/>
          <w:color w:val="auto"/>
        </w:rPr>
        <w:t>and</w:t>
      </w:r>
      <w:r w:rsidRPr="00EA33D6">
        <w:rPr>
          <w:rFonts w:asciiTheme="minorHAnsi" w:hAnsiTheme="minorHAnsi"/>
          <w:color w:val="auto"/>
        </w:rPr>
        <w:t xml:space="preserve"> Ingestion Layer</w:t>
      </w:r>
    </w:p>
    <w:p w14:paraId="757ABE6D" w14:textId="2DCAA937" w:rsidR="00244773" w:rsidRPr="00EA33D6" w:rsidRDefault="003E10E7" w:rsidP="00791221">
      <w:pPr>
        <w:spacing w:before="120" w:after="120" w:line="240" w:lineRule="auto"/>
      </w:pPr>
      <w:r w:rsidRPr="00EA33D6">
        <w:t>Data is gathered from various sources, processed, and fed into the AI engine.</w:t>
      </w:r>
    </w:p>
    <w:p w14:paraId="6AA3F569" w14:textId="52CA789F" w:rsidR="00244773" w:rsidRPr="00EA33D6" w:rsidRDefault="003E10E7" w:rsidP="00791221">
      <w:pPr>
        <w:spacing w:before="120" w:after="120" w:line="240" w:lineRule="auto"/>
      </w:pPr>
      <w:r w:rsidRPr="00EA33D6">
        <w:t>Data Sources:</w:t>
      </w:r>
    </w:p>
    <w:p w14:paraId="7E6FFDE9" w14:textId="74D0FE4E" w:rsidR="00423197" w:rsidRPr="00EA33D6" w:rsidRDefault="003E10E7" w:rsidP="00326214">
      <w:pPr>
        <w:pStyle w:val="ListParagraph"/>
        <w:numPr>
          <w:ilvl w:val="0"/>
          <w:numId w:val="12"/>
        </w:numPr>
        <w:spacing w:before="120" w:after="120" w:line="240" w:lineRule="auto"/>
        <w:contextualSpacing w:val="0"/>
      </w:pPr>
      <w:r w:rsidRPr="00EA33D6">
        <w:t>Operational Sensors</w:t>
      </w:r>
      <w:r w:rsidR="00EA33D6" w:rsidRPr="00EA33D6">
        <w:t xml:space="preserve"> and </w:t>
      </w:r>
      <w:r w:rsidRPr="00EA33D6">
        <w:t>IoT Devices: Provide real-time data.</w:t>
      </w:r>
    </w:p>
    <w:p w14:paraId="296CDE0A" w14:textId="6A646156" w:rsidR="00423197" w:rsidRPr="00EA33D6" w:rsidRDefault="003E10E7" w:rsidP="00326214">
      <w:pPr>
        <w:pStyle w:val="ListParagraph"/>
        <w:numPr>
          <w:ilvl w:val="0"/>
          <w:numId w:val="12"/>
        </w:numPr>
        <w:spacing w:before="120" w:after="120" w:line="240" w:lineRule="auto"/>
        <w:contextualSpacing w:val="0"/>
      </w:pPr>
      <w:r w:rsidRPr="00EA33D6">
        <w:t>Historical Databases</w:t>
      </w:r>
      <w:r w:rsidR="00EA33D6" w:rsidRPr="00EA33D6">
        <w:t xml:space="preserve"> and </w:t>
      </w:r>
      <w:r w:rsidRPr="00EA33D6">
        <w:t>Simulation Logs: Supply past data for training purposes.</w:t>
      </w:r>
    </w:p>
    <w:p w14:paraId="508EEBFD" w14:textId="693106CF" w:rsidR="00423197" w:rsidRPr="00EA33D6" w:rsidRDefault="003E10E7" w:rsidP="00326214">
      <w:pPr>
        <w:pStyle w:val="ListParagraph"/>
        <w:numPr>
          <w:ilvl w:val="0"/>
          <w:numId w:val="12"/>
        </w:numPr>
        <w:spacing w:before="120" w:after="120" w:line="240" w:lineRule="auto"/>
        <w:contextualSpacing w:val="0"/>
      </w:pPr>
      <w:r w:rsidRPr="00EA33D6">
        <w:t>External Data Feeds: Enhance contextual data for robust decision-making.</w:t>
      </w:r>
    </w:p>
    <w:p w14:paraId="322535DB" w14:textId="3C825D34" w:rsidR="00553E74" w:rsidRDefault="003E10E7" w:rsidP="00F3237B">
      <w:pPr>
        <w:spacing w:before="120" w:after="120" w:line="240" w:lineRule="auto"/>
        <w:contextualSpacing/>
      </w:pPr>
      <w:r w:rsidRPr="00EA33D6">
        <w:t xml:space="preserve">Ingestion Pipeline: </w:t>
      </w:r>
    </w:p>
    <w:p w14:paraId="47B057C1" w14:textId="40FEFFDB" w:rsidR="00244773" w:rsidRPr="00EA33D6" w:rsidRDefault="003E10E7" w:rsidP="00F3237B">
      <w:pPr>
        <w:pStyle w:val="ListParagraph"/>
        <w:numPr>
          <w:ilvl w:val="0"/>
          <w:numId w:val="31"/>
        </w:numPr>
        <w:spacing w:before="120" w:after="120" w:line="240" w:lineRule="auto"/>
      </w:pPr>
      <w:r w:rsidRPr="00EA33D6">
        <w:t>Data is ingested using API connectors and message brokers (e.g., Apache Kafka), ensuring</w:t>
      </w:r>
      <w:r w:rsidRPr="00EA33D6">
        <w:t xml:space="preserve"> </w:t>
      </w:r>
      <w:r w:rsidRPr="00EA33D6">
        <w:t>reliable and real-time streaming.</w:t>
      </w:r>
    </w:p>
    <w:p w14:paraId="11DAA4D4" w14:textId="11AA5CDD" w:rsidR="00244773" w:rsidRPr="00EA33D6" w:rsidRDefault="003E10E7" w:rsidP="00791221">
      <w:pPr>
        <w:pStyle w:val="Heading2"/>
        <w:spacing w:before="240" w:after="240" w:line="240" w:lineRule="auto"/>
        <w:contextualSpacing/>
        <w:rPr>
          <w:rFonts w:asciiTheme="minorHAnsi" w:hAnsiTheme="minorHAnsi"/>
          <w:color w:val="auto"/>
        </w:rPr>
      </w:pPr>
      <w:r w:rsidRPr="00EA33D6">
        <w:rPr>
          <w:rFonts w:asciiTheme="minorHAnsi" w:hAnsiTheme="minorHAnsi"/>
          <w:color w:val="auto"/>
        </w:rPr>
        <w:lastRenderedPageBreak/>
        <w:t xml:space="preserve">3.2 Integration </w:t>
      </w:r>
      <w:r w:rsidR="00EA33D6">
        <w:rPr>
          <w:rFonts w:asciiTheme="minorHAnsi" w:hAnsiTheme="minorHAnsi"/>
          <w:color w:val="auto"/>
        </w:rPr>
        <w:t>and</w:t>
      </w:r>
      <w:r w:rsidRPr="00EA33D6">
        <w:rPr>
          <w:rFonts w:asciiTheme="minorHAnsi" w:hAnsiTheme="minorHAnsi"/>
          <w:color w:val="auto"/>
        </w:rPr>
        <w:t xml:space="preserve"> Middleware Layer</w:t>
      </w:r>
    </w:p>
    <w:p w14:paraId="253B7D91" w14:textId="4FB937C4" w:rsidR="00244773" w:rsidRPr="00EA33D6" w:rsidRDefault="003E10E7" w:rsidP="00791221">
      <w:pPr>
        <w:spacing w:before="120" w:after="120" w:line="240" w:lineRule="auto"/>
      </w:pPr>
      <w:r w:rsidRPr="00EA33D6">
        <w:t>This layer ensures seamless communication between internal systems and external platforms like Dassault’s digital twin environments.</w:t>
      </w:r>
    </w:p>
    <w:p w14:paraId="62B02E98" w14:textId="0F9D3DDC" w:rsidR="00244773" w:rsidRPr="00EA33D6" w:rsidRDefault="003E10E7" w:rsidP="00791221">
      <w:pPr>
        <w:spacing w:before="120" w:after="120" w:line="240" w:lineRule="auto"/>
      </w:pPr>
      <w:r w:rsidRPr="00EA33D6">
        <w:t>Key Components:</w:t>
      </w:r>
    </w:p>
    <w:p w14:paraId="7815D952" w14:textId="0491A515" w:rsidR="00423197" w:rsidRPr="00EA33D6" w:rsidRDefault="003E10E7" w:rsidP="00326214">
      <w:pPr>
        <w:pStyle w:val="ListParagraph"/>
        <w:numPr>
          <w:ilvl w:val="0"/>
          <w:numId w:val="15"/>
        </w:numPr>
        <w:spacing w:before="120" w:after="120" w:line="240" w:lineRule="auto"/>
        <w:contextualSpacing w:val="0"/>
      </w:pPr>
      <w:r w:rsidRPr="00EA33D6">
        <w:t>API Gateway: Exposes RESTful APIs to enable data exchange.</w:t>
      </w:r>
    </w:p>
    <w:p w14:paraId="793F2415" w14:textId="7EB38748" w:rsidR="00423197" w:rsidRPr="00EA33D6" w:rsidRDefault="003E10E7" w:rsidP="00326214">
      <w:pPr>
        <w:pStyle w:val="ListParagraph"/>
        <w:numPr>
          <w:ilvl w:val="0"/>
          <w:numId w:val="15"/>
        </w:numPr>
        <w:spacing w:before="120" w:after="120" w:line="240" w:lineRule="auto"/>
        <w:contextualSpacing w:val="0"/>
      </w:pPr>
      <w:r w:rsidRPr="00EA33D6">
        <w:t>Data Transformation Services: Convert data formats as needed.</w:t>
      </w:r>
    </w:p>
    <w:p w14:paraId="0A8BA999" w14:textId="36146ACD" w:rsidR="00244773" w:rsidRPr="00EA33D6" w:rsidRDefault="003E10E7" w:rsidP="00326214">
      <w:pPr>
        <w:pStyle w:val="ListParagraph"/>
        <w:numPr>
          <w:ilvl w:val="0"/>
          <w:numId w:val="15"/>
        </w:numPr>
        <w:spacing w:before="120" w:after="120" w:line="240" w:lineRule="auto"/>
        <w:contextualSpacing w:val="0"/>
      </w:pPr>
      <w:r w:rsidRPr="00EA33D6">
        <w:t xml:space="preserve">Security Measures: Enforce authentication (e.g., </w:t>
      </w:r>
      <w:r w:rsidRPr="00EA33D6">
        <w:t>OAuth2, JWT) and data encryption both in transit and at rest.</w:t>
      </w:r>
    </w:p>
    <w:p w14:paraId="7B7CA82E" w14:textId="1E5AEABB" w:rsidR="00244773" w:rsidRPr="00EA33D6" w:rsidRDefault="003E10E7" w:rsidP="00791221">
      <w:pPr>
        <w:pStyle w:val="Heading2"/>
        <w:spacing w:before="240" w:after="240" w:line="240" w:lineRule="auto"/>
        <w:contextualSpacing/>
        <w:rPr>
          <w:rFonts w:asciiTheme="minorHAnsi" w:hAnsiTheme="minorHAnsi"/>
          <w:color w:val="auto"/>
        </w:rPr>
      </w:pPr>
      <w:r w:rsidRPr="00EA33D6">
        <w:rPr>
          <w:rFonts w:asciiTheme="minorHAnsi" w:hAnsiTheme="minorHAnsi"/>
          <w:color w:val="auto"/>
        </w:rPr>
        <w:t>3.3 AI Core Engine</w:t>
      </w:r>
    </w:p>
    <w:p w14:paraId="36FC2348" w14:textId="20EBB831" w:rsidR="00244773" w:rsidRPr="00EA33D6" w:rsidRDefault="003E10E7" w:rsidP="00791221">
      <w:pPr>
        <w:spacing w:before="120" w:after="120" w:line="240" w:lineRule="auto"/>
      </w:pPr>
      <w:r w:rsidRPr="00EA33D6">
        <w:t>At the heart of the system lies the self-learning AI engine, which continuously evolves from incoming data.</w:t>
      </w:r>
    </w:p>
    <w:p w14:paraId="6048E2A8" w14:textId="0E05E261" w:rsidR="00244773" w:rsidRPr="00F3237B" w:rsidRDefault="003E10E7" w:rsidP="00791221">
      <w:pPr>
        <w:spacing w:before="120" w:after="120" w:line="240" w:lineRule="auto"/>
        <w:rPr>
          <w:b/>
          <w:bCs/>
        </w:rPr>
      </w:pPr>
      <w:r w:rsidRPr="00EA33D6">
        <w:rPr>
          <w:b/>
          <w:bCs/>
        </w:rPr>
        <w:t>Self-Learning Algorithm</w:t>
      </w:r>
      <w:r w:rsidRPr="00EA33D6">
        <w:rPr>
          <w:b/>
          <w:bCs/>
        </w:rPr>
        <w:t>:</w:t>
      </w:r>
    </w:p>
    <w:p w14:paraId="25DB9253" w14:textId="5423D659" w:rsidR="00244773" w:rsidRPr="00EA33D6" w:rsidRDefault="003E10E7" w:rsidP="00F3237B">
      <w:pPr>
        <w:spacing w:before="120" w:after="120" w:line="240" w:lineRule="auto"/>
      </w:pPr>
      <w:r w:rsidRPr="00EA33D6">
        <w:t>The system leverages reinforcement learning techniques. A basic Q-learning update rule is as follows:</w:t>
      </w:r>
    </w:p>
    <w:p w14:paraId="521E0C20" w14:textId="4534EF3A" w:rsidR="00423197" w:rsidRPr="00EA33D6" w:rsidRDefault="00FC13EB" w:rsidP="00F3237B">
      <w:pPr>
        <w:spacing w:before="120" w:after="120" w:line="240" w:lineRule="auto"/>
        <w:contextualSpacing/>
      </w:pPr>
      <m:oMathPara>
        <m:oMath>
          <m:r>
            <w:rPr>
              <w:rFonts w:ascii="Cambria Math" w:hAnsi="Cambria Math"/>
            </w:rPr>
            <m:t>Q(s, a) ← Q(s, a) + α ( r + γ maxₐ' Q(s', a') - Q(s, a) )</m:t>
          </m:r>
        </m:oMath>
      </m:oMathPara>
    </w:p>
    <w:p w14:paraId="70DEE8B3" w14:textId="39BBA9F9" w:rsidR="00244773" w:rsidRPr="00EA33D6" w:rsidRDefault="00244773" w:rsidP="00F3237B">
      <w:pPr>
        <w:spacing w:before="120" w:after="120" w:line="240" w:lineRule="auto"/>
        <w:contextualSpacing/>
      </w:pPr>
    </w:p>
    <w:p w14:paraId="3898D6A7" w14:textId="12CA6E05" w:rsidR="00E47645" w:rsidRPr="00EA33D6" w:rsidRDefault="003E10E7" w:rsidP="00F3237B">
      <w:pPr>
        <w:spacing w:before="120" w:after="120" w:line="240" w:lineRule="auto"/>
        <w:contextualSpacing/>
      </w:pPr>
      <w:r w:rsidRPr="00EA33D6">
        <w:t>Where:</w:t>
      </w:r>
    </w:p>
    <w:p w14:paraId="2C8737BF" w14:textId="570CED7C" w:rsidR="00423197" w:rsidRPr="00EA33D6" w:rsidRDefault="00FC13EB" w:rsidP="00326214">
      <w:pPr>
        <w:pStyle w:val="ListParagraph"/>
        <w:numPr>
          <w:ilvl w:val="0"/>
          <w:numId w:val="19"/>
        </w:numPr>
        <w:spacing w:before="120" w:after="120" w:line="240" w:lineRule="auto"/>
        <w:contextualSpacing w:val="0"/>
      </w:pPr>
      <m:oMath>
        <m:r>
          <w:rPr>
            <w:rFonts w:ascii="Cambria Math" w:hAnsi="Cambria Math"/>
          </w:rPr>
          <m:t>α</m:t>
        </m:r>
      </m:oMath>
      <w:r w:rsidR="003E10E7" w:rsidRPr="00EA33D6">
        <w:t xml:space="preserve"> is the learning rate</w:t>
      </w:r>
    </w:p>
    <w:p w14:paraId="5A727007" w14:textId="389974F8" w:rsidR="00423197" w:rsidRPr="00EA33D6" w:rsidRDefault="00FC13EB" w:rsidP="00326214">
      <w:pPr>
        <w:pStyle w:val="ListParagraph"/>
        <w:numPr>
          <w:ilvl w:val="0"/>
          <w:numId w:val="19"/>
        </w:numPr>
        <w:spacing w:before="120" w:after="120" w:line="240" w:lineRule="auto"/>
        <w:contextualSpacing w:val="0"/>
      </w:pPr>
      <m:oMath>
        <m:r>
          <w:rPr>
            <w:rFonts w:ascii="Cambria Math" w:hAnsi="Cambria Math"/>
          </w:rPr>
          <m:t>γ</m:t>
        </m:r>
      </m:oMath>
      <w:r w:rsidR="003E10E7" w:rsidRPr="00EA33D6">
        <w:t xml:space="preserve"> is the discount factor</w:t>
      </w:r>
    </w:p>
    <w:p w14:paraId="7340ADFB" w14:textId="6F609E86" w:rsidR="00423197" w:rsidRPr="00EA33D6" w:rsidRDefault="00FC13EB" w:rsidP="00326214">
      <w:pPr>
        <w:pStyle w:val="ListParagraph"/>
        <w:numPr>
          <w:ilvl w:val="0"/>
          <w:numId w:val="19"/>
        </w:numPr>
        <w:spacing w:before="120" w:after="120" w:line="240" w:lineRule="auto"/>
        <w:contextualSpacing w:val="0"/>
      </w:pPr>
      <m:oMath>
        <m:r>
          <w:rPr>
            <w:rFonts w:ascii="Cambria Math" w:hAnsi="Cambria Math"/>
          </w:rPr>
          <m:t>r</m:t>
        </m:r>
      </m:oMath>
      <w:r w:rsidR="003E10E7" w:rsidRPr="00EA33D6">
        <w:t xml:space="preserve"> is the reward for action</w:t>
      </w:r>
      <w:r w:rsidRPr="00EA33D6">
        <w:t xml:space="preserve"> </w:t>
      </w:r>
      <m:oMath>
        <m:r>
          <w:rPr>
            <w:rFonts w:ascii="Cambria Math" w:hAnsi="Cambria Math"/>
          </w:rPr>
          <m:t>a</m:t>
        </m:r>
      </m:oMath>
      <w:r w:rsidRPr="00EA33D6">
        <w:t xml:space="preserve"> </w:t>
      </w:r>
      <w:r w:rsidR="003E10E7" w:rsidRPr="00EA33D6">
        <w:t xml:space="preserve">in state </w:t>
      </w:r>
      <m:oMath>
        <m:r>
          <w:rPr>
            <w:rFonts w:ascii="Cambria Math" w:hAnsi="Cambria Math"/>
          </w:rPr>
          <m:t>s</m:t>
        </m:r>
      </m:oMath>
    </w:p>
    <w:p w14:paraId="259C4B42" w14:textId="7AEB73EE" w:rsidR="00423197" w:rsidRPr="00EA33D6" w:rsidRDefault="00FC13EB" w:rsidP="00326214">
      <w:pPr>
        <w:pStyle w:val="ListParagraph"/>
        <w:numPr>
          <w:ilvl w:val="0"/>
          <w:numId w:val="19"/>
        </w:numPr>
        <w:spacing w:before="120" w:after="120" w:line="240" w:lineRule="auto"/>
        <w:contextualSpacing w:val="0"/>
      </w:pPr>
      <m:oMath>
        <m:r>
          <w:rPr>
            <w:rFonts w:ascii="Cambria Math" w:hAnsi="Cambria Math"/>
          </w:rPr>
          <m:t>s'</m:t>
        </m:r>
      </m:oMath>
      <w:r w:rsidR="003E10E7" w:rsidRPr="00EA33D6">
        <w:t xml:space="preserve"> is the subsequent state</w:t>
      </w:r>
    </w:p>
    <w:p w14:paraId="11CAB77A" w14:textId="35CB618E" w:rsidR="00E47645" w:rsidRPr="00EA33D6" w:rsidRDefault="003E10E7" w:rsidP="00326214">
      <w:pPr>
        <w:pStyle w:val="Heading2"/>
        <w:spacing w:before="240" w:after="240" w:line="240" w:lineRule="auto"/>
        <w:contextualSpacing/>
        <w:rPr>
          <w:rFonts w:asciiTheme="minorHAnsi" w:hAnsiTheme="minorHAnsi"/>
          <w:color w:val="auto"/>
        </w:rPr>
      </w:pPr>
      <w:r w:rsidRPr="00EA33D6">
        <w:rPr>
          <w:rFonts w:asciiTheme="minorHAnsi" w:hAnsiTheme="minorHAnsi"/>
          <w:color w:val="auto"/>
        </w:rPr>
        <w:t>3.4 Digital Twin Integration</w:t>
      </w:r>
    </w:p>
    <w:p w14:paraId="3B0429FC" w14:textId="566A543C" w:rsidR="00E47645" w:rsidRPr="00EA33D6" w:rsidRDefault="003E10E7" w:rsidP="00791221">
      <w:pPr>
        <w:spacing w:before="120" w:after="120" w:line="240" w:lineRule="auto"/>
      </w:pPr>
      <w:r w:rsidRPr="00EA33D6">
        <w:t>The AI outputs are integrated into digital twin simulations that mirror the real-world environment.</w:t>
      </w:r>
    </w:p>
    <w:p w14:paraId="009D92E6" w14:textId="482E5EDC" w:rsidR="00E47645" w:rsidRPr="00EA33D6" w:rsidRDefault="003E10E7" w:rsidP="00791221">
      <w:pPr>
        <w:spacing w:before="120" w:after="120" w:line="240" w:lineRule="auto"/>
      </w:pPr>
      <w:r w:rsidRPr="00EA33D6">
        <w:t>Key Aspects:</w:t>
      </w:r>
    </w:p>
    <w:p w14:paraId="445A8ADF" w14:textId="28D10563" w:rsidR="00423197" w:rsidRPr="00EA33D6" w:rsidRDefault="003E10E7" w:rsidP="00326214">
      <w:pPr>
        <w:pStyle w:val="ListParagraph"/>
        <w:numPr>
          <w:ilvl w:val="0"/>
          <w:numId w:val="20"/>
        </w:numPr>
        <w:spacing w:before="120" w:after="120" w:line="240" w:lineRule="auto"/>
        <w:contextualSpacing w:val="0"/>
      </w:pPr>
      <w:r w:rsidRPr="00EA33D6">
        <w:t>Simulation Environment: A digital replica that receives real-time updates from the AI engine</w:t>
      </w:r>
    </w:p>
    <w:p w14:paraId="608E5E4F" w14:textId="4AD31F45" w:rsidR="00423197" w:rsidRPr="00EA33D6" w:rsidRDefault="003E10E7" w:rsidP="00326214">
      <w:pPr>
        <w:pStyle w:val="ListParagraph"/>
        <w:numPr>
          <w:ilvl w:val="0"/>
          <w:numId w:val="20"/>
        </w:numPr>
        <w:spacing w:before="120" w:after="120" w:line="240" w:lineRule="auto"/>
        <w:contextualSpacing w:val="0"/>
      </w:pPr>
      <w:r w:rsidRPr="00EA33D6">
        <w:t>Feedback Loop: Simulation outcomes are fed back into the AI for continuous model refinement</w:t>
      </w:r>
    </w:p>
    <w:p w14:paraId="040FF635" w14:textId="1C270A79" w:rsidR="00E47645" w:rsidRPr="00EA33D6" w:rsidRDefault="003E10E7" w:rsidP="00326214">
      <w:pPr>
        <w:pStyle w:val="ListParagraph"/>
        <w:numPr>
          <w:ilvl w:val="0"/>
          <w:numId w:val="20"/>
        </w:numPr>
        <w:spacing w:before="120" w:after="120" w:line="240" w:lineRule="auto"/>
        <w:contextualSpacing w:val="0"/>
      </w:pPr>
      <w:r w:rsidRPr="00EA33D6">
        <w:t>Visualization: Interactive dashboards provide real-time insights and performance metrics</w:t>
      </w:r>
    </w:p>
    <w:p w14:paraId="1E58CA53" w14:textId="20C9873F" w:rsidR="00E47645" w:rsidRPr="00EA33D6" w:rsidRDefault="003E10E7" w:rsidP="00791221">
      <w:pPr>
        <w:pStyle w:val="Heading2"/>
        <w:spacing w:before="240" w:after="240" w:line="240" w:lineRule="auto"/>
        <w:contextualSpacing/>
        <w:rPr>
          <w:rFonts w:asciiTheme="minorHAnsi" w:hAnsiTheme="minorHAnsi"/>
          <w:color w:val="auto"/>
        </w:rPr>
      </w:pPr>
      <w:r w:rsidRPr="00EA33D6">
        <w:rPr>
          <w:rFonts w:asciiTheme="minorHAnsi" w:hAnsiTheme="minorHAnsi"/>
          <w:color w:val="auto"/>
        </w:rPr>
        <w:t xml:space="preserve">3.5 Monitoring, Governance </w:t>
      </w:r>
      <w:r w:rsidR="00EA33D6">
        <w:rPr>
          <w:rFonts w:asciiTheme="minorHAnsi" w:hAnsiTheme="minorHAnsi"/>
          <w:color w:val="auto"/>
        </w:rPr>
        <w:t>and</w:t>
      </w:r>
      <w:r w:rsidRPr="00EA33D6">
        <w:rPr>
          <w:rFonts w:asciiTheme="minorHAnsi" w:hAnsiTheme="minorHAnsi"/>
          <w:color w:val="auto"/>
        </w:rPr>
        <w:t xml:space="preserve"> Security</w:t>
      </w:r>
    </w:p>
    <w:p w14:paraId="7F01D6BD" w14:textId="130E68CC" w:rsidR="00423197" w:rsidRPr="00EA33D6" w:rsidRDefault="003E10E7" w:rsidP="00791221">
      <w:pPr>
        <w:spacing w:before="120" w:after="120" w:line="240" w:lineRule="auto"/>
      </w:pPr>
      <w:r w:rsidRPr="00EA33D6">
        <w:t>This layer ensures system reliability and security.</w:t>
      </w:r>
    </w:p>
    <w:p w14:paraId="28BF86B2" w14:textId="6E5633B5" w:rsidR="00E47645" w:rsidRPr="00EA33D6" w:rsidRDefault="003E10E7" w:rsidP="00791221">
      <w:pPr>
        <w:spacing w:before="120" w:after="120" w:line="240" w:lineRule="auto"/>
      </w:pPr>
      <w:r w:rsidRPr="00EA33D6">
        <w:t>Features</w:t>
      </w:r>
      <w:r w:rsidR="00E47645" w:rsidRPr="00EA33D6">
        <w:t>:</w:t>
      </w:r>
    </w:p>
    <w:p w14:paraId="595B7990" w14:textId="3B96A7F8" w:rsidR="00423197" w:rsidRPr="00EA33D6" w:rsidRDefault="003E10E7" w:rsidP="00326214">
      <w:pPr>
        <w:pStyle w:val="ListParagraph"/>
        <w:numPr>
          <w:ilvl w:val="0"/>
          <w:numId w:val="25"/>
        </w:numPr>
        <w:spacing w:before="120" w:after="120" w:line="240" w:lineRule="auto"/>
        <w:contextualSpacing w:val="0"/>
      </w:pPr>
      <w:r w:rsidRPr="00EA33D6">
        <w:t>Operational Monitoring: Real-time dashboards to track system performance</w:t>
      </w:r>
    </w:p>
    <w:p w14:paraId="255381CD" w14:textId="3BCCFBA0" w:rsidR="00423197" w:rsidRPr="00EA33D6" w:rsidRDefault="003E10E7" w:rsidP="00326214">
      <w:pPr>
        <w:pStyle w:val="ListParagraph"/>
        <w:numPr>
          <w:ilvl w:val="0"/>
          <w:numId w:val="25"/>
        </w:numPr>
        <w:spacing w:before="120" w:after="120" w:line="240" w:lineRule="auto"/>
        <w:contextualSpacing w:val="0"/>
      </w:pPr>
      <w:r w:rsidRPr="00EA33D6">
        <w:lastRenderedPageBreak/>
        <w:t xml:space="preserve">Audit Trails </w:t>
      </w:r>
      <w:r w:rsidR="00EA33D6">
        <w:t>and</w:t>
      </w:r>
      <w:r w:rsidRPr="00EA33D6">
        <w:t xml:space="preserve"> Logging: Comprehensive logging of data interactions and AI decisions for compliance</w:t>
      </w:r>
    </w:p>
    <w:p w14:paraId="728ACCAD" w14:textId="4B46BC38" w:rsidR="00E47645" w:rsidRPr="00EA33D6" w:rsidRDefault="003E10E7" w:rsidP="00326214">
      <w:pPr>
        <w:pStyle w:val="ListParagraph"/>
        <w:numPr>
          <w:ilvl w:val="0"/>
          <w:numId w:val="25"/>
        </w:numPr>
        <w:spacing w:before="120" w:after="120" w:line="240" w:lineRule="auto"/>
        <w:contextualSpacing w:val="0"/>
      </w:pPr>
      <w:r w:rsidRPr="00EA33D6">
        <w:t>Access Management: Role-based access control (RBAC) secures sensitive data and functions</w:t>
      </w:r>
    </w:p>
    <w:p w14:paraId="12861B65" w14:textId="73AF97D2" w:rsidR="00E47645" w:rsidRPr="00EA33D6" w:rsidRDefault="003E10E7" w:rsidP="00791221">
      <w:pPr>
        <w:pStyle w:val="Heading1"/>
        <w:spacing w:before="240" w:after="240" w:line="240" w:lineRule="auto"/>
        <w:contextualSpacing/>
        <w:rPr>
          <w:rFonts w:asciiTheme="minorHAnsi" w:hAnsiTheme="minorHAnsi"/>
          <w:color w:val="auto"/>
        </w:rPr>
      </w:pPr>
      <w:r w:rsidRPr="00EA33D6">
        <w:rPr>
          <w:rFonts w:asciiTheme="minorHAnsi" w:hAnsiTheme="minorHAnsi"/>
          <w:color w:val="auto"/>
        </w:rPr>
        <w:t>4. Dassault Product Integration</w:t>
      </w:r>
    </w:p>
    <w:p w14:paraId="4706219D" w14:textId="32603E37" w:rsidR="00E47645" w:rsidRPr="00EA33D6" w:rsidRDefault="003E10E7" w:rsidP="00791221">
      <w:pPr>
        <w:spacing w:before="120" w:after="120" w:line="240" w:lineRule="auto"/>
      </w:pPr>
      <w:r w:rsidRPr="00EA33D6">
        <w:t>This section outlines the targeted Dassault products, the rationale behind these choices, and the integration approach:</w:t>
      </w:r>
    </w:p>
    <w:p w14:paraId="471FC88E" w14:textId="659FD15F" w:rsidR="00E47645" w:rsidRPr="00326214" w:rsidRDefault="003E10E7" w:rsidP="00791221">
      <w:pPr>
        <w:spacing w:before="120" w:after="120" w:line="240" w:lineRule="auto"/>
        <w:rPr>
          <w:b/>
          <w:bCs/>
        </w:rPr>
      </w:pPr>
      <w:r w:rsidRPr="00326214">
        <w:rPr>
          <w:b/>
          <w:bCs/>
        </w:rPr>
        <w:t>SIMULIA:</w:t>
      </w:r>
    </w:p>
    <w:p w14:paraId="0F20744A" w14:textId="4C6A1E29" w:rsidR="00E47645" w:rsidRPr="00EA33D6" w:rsidRDefault="003E10E7" w:rsidP="00326214">
      <w:pPr>
        <w:pStyle w:val="ListParagraph"/>
        <w:numPr>
          <w:ilvl w:val="0"/>
          <w:numId w:val="26"/>
        </w:numPr>
        <w:spacing w:before="120" w:after="120" w:line="240" w:lineRule="auto"/>
        <w:contextualSpacing w:val="0"/>
      </w:pPr>
      <w:r w:rsidRPr="00EA33D6">
        <w:t>Why: Dassault’s advanced simulation solution can benefit from AI-enhanced predictive analytics to improve simulation accuracy</w:t>
      </w:r>
    </w:p>
    <w:p w14:paraId="1FA85008" w14:textId="6D9D7F1F" w:rsidR="00E47645" w:rsidRPr="00EA33D6" w:rsidRDefault="003E10E7" w:rsidP="00326214">
      <w:pPr>
        <w:pStyle w:val="ListParagraph"/>
        <w:numPr>
          <w:ilvl w:val="0"/>
          <w:numId w:val="26"/>
        </w:numPr>
        <w:spacing w:before="120" w:after="120" w:line="240" w:lineRule="auto"/>
        <w:contextualSpacing w:val="0"/>
      </w:pPr>
      <w:r w:rsidRPr="00EA33D6">
        <w:t>How: Integration is achieved via RESTful APIs connecting the AI engine’s outputs with</w:t>
      </w:r>
      <w:r w:rsidRPr="00EA33D6">
        <w:t xml:space="preserve"> SIMULIA’s simulation data, enabling continuous refinement</w:t>
      </w:r>
    </w:p>
    <w:p w14:paraId="31434B09" w14:textId="1E13E88F" w:rsidR="00E47645" w:rsidRPr="00326214" w:rsidRDefault="003E10E7" w:rsidP="00F3237B">
      <w:pPr>
        <w:spacing w:before="120" w:after="120" w:line="240" w:lineRule="auto"/>
        <w:contextualSpacing/>
        <w:rPr>
          <w:b/>
          <w:bCs/>
        </w:rPr>
      </w:pPr>
      <w:r w:rsidRPr="00326214">
        <w:rPr>
          <w:b/>
          <w:bCs/>
        </w:rPr>
        <w:t>DELMIA:</w:t>
      </w:r>
    </w:p>
    <w:p w14:paraId="601E8B75" w14:textId="4CE5B1BF" w:rsidR="00E47645" w:rsidRPr="00EA33D6" w:rsidRDefault="003E10E7" w:rsidP="00326214">
      <w:pPr>
        <w:pStyle w:val="ListParagraph"/>
        <w:numPr>
          <w:ilvl w:val="0"/>
          <w:numId w:val="27"/>
        </w:numPr>
        <w:spacing w:before="120" w:after="120" w:line="240" w:lineRule="auto"/>
        <w:contextualSpacing w:val="0"/>
      </w:pPr>
      <w:r w:rsidRPr="00EA33D6">
        <w:t>Why: DELMIA, focused on manufacturing operations, can leverage our AI to offer real-time insights into production efficiency and predictive maintenance</w:t>
      </w:r>
    </w:p>
    <w:p w14:paraId="3613FC80" w14:textId="305950E9" w:rsidR="00E47645" w:rsidRPr="00EA33D6" w:rsidRDefault="003E10E7" w:rsidP="00326214">
      <w:pPr>
        <w:pStyle w:val="ListParagraph"/>
        <w:numPr>
          <w:ilvl w:val="0"/>
          <w:numId w:val="27"/>
        </w:numPr>
        <w:spacing w:before="120" w:after="120" w:line="240" w:lineRule="auto"/>
        <w:contextualSpacing w:val="0"/>
      </w:pPr>
      <w:r w:rsidRPr="00EA33D6">
        <w:t>How: The integration leverages middleware that feeds operational data into the AI and</w:t>
      </w:r>
      <w:r w:rsidRPr="00EA33D6">
        <w:t xml:space="preserve"> returns actionable insights to optimize processes</w:t>
      </w:r>
    </w:p>
    <w:p w14:paraId="7AB4EF11" w14:textId="6D81CB0A" w:rsidR="00E47645" w:rsidRPr="00326214" w:rsidRDefault="003E10E7" w:rsidP="00F3237B">
      <w:pPr>
        <w:spacing w:before="120" w:after="120" w:line="240" w:lineRule="auto"/>
        <w:contextualSpacing/>
        <w:rPr>
          <w:b/>
          <w:bCs/>
        </w:rPr>
      </w:pPr>
      <w:r w:rsidRPr="00326214">
        <w:rPr>
          <w:b/>
          <w:bCs/>
        </w:rPr>
        <w:t>3DEXPERIENCE Platform:</w:t>
      </w:r>
    </w:p>
    <w:p w14:paraId="3D7B8E27" w14:textId="11616D98" w:rsidR="00E47645" w:rsidRPr="00EA33D6" w:rsidRDefault="003E10E7" w:rsidP="00326214">
      <w:pPr>
        <w:pStyle w:val="ListParagraph"/>
        <w:numPr>
          <w:ilvl w:val="0"/>
          <w:numId w:val="28"/>
        </w:numPr>
        <w:spacing w:before="120" w:after="120" w:line="240" w:lineRule="auto"/>
        <w:contextualSpacing w:val="0"/>
      </w:pPr>
      <w:r w:rsidRPr="00EA33D6">
        <w:t>Why: As an overarching ecosystem that integrates design, simulation, and manufacturing, embedding our AI here offers cross-functional data integration and a unified digital twin environment</w:t>
      </w:r>
    </w:p>
    <w:p w14:paraId="5FB55685" w14:textId="6571E9F4" w:rsidR="00E47645" w:rsidRPr="00EA33D6" w:rsidRDefault="003E10E7" w:rsidP="00326214">
      <w:pPr>
        <w:pStyle w:val="ListParagraph"/>
        <w:numPr>
          <w:ilvl w:val="0"/>
          <w:numId w:val="28"/>
        </w:numPr>
        <w:spacing w:before="120" w:after="120" w:line="240" w:lineRule="auto"/>
        <w:contextualSpacing w:val="0"/>
      </w:pPr>
      <w:r w:rsidRPr="00EA33D6">
        <w:t>How: Using dedicated microservices and API gateways, AI outputs are embedded within the 3DEXPERIENCE interface</w:t>
      </w:r>
    </w:p>
    <w:p w14:paraId="0D15D443" w14:textId="5E291AB8" w:rsidR="00244773" w:rsidRPr="00EA33D6" w:rsidRDefault="003E10E7" w:rsidP="00791221">
      <w:pPr>
        <w:pStyle w:val="Heading1"/>
        <w:spacing w:before="240" w:after="240" w:line="240" w:lineRule="auto"/>
        <w:contextualSpacing/>
        <w:rPr>
          <w:rFonts w:asciiTheme="minorHAnsi" w:hAnsiTheme="minorHAnsi"/>
          <w:color w:val="auto"/>
        </w:rPr>
      </w:pPr>
      <w:r w:rsidRPr="00EA33D6">
        <w:rPr>
          <w:rFonts w:asciiTheme="minorHAnsi" w:hAnsiTheme="minorHAnsi"/>
          <w:color w:val="auto"/>
        </w:rPr>
        <w:t>6. System Flow Diagram</w:t>
      </w:r>
    </w:p>
    <w:p w14:paraId="025E9765" w14:textId="69F2DFF4" w:rsidR="00EA33D6" w:rsidRPr="00EA33D6" w:rsidRDefault="003E10E7" w:rsidP="00F3237B">
      <w:pPr>
        <w:spacing w:before="120" w:after="120" w:line="240" w:lineRule="auto"/>
        <w:contextualSpacing/>
      </w:pPr>
      <w:r w:rsidRPr="00EA33D6">
        <w:t>Note: A visual diagram would represent the following flow:</w:t>
      </w:r>
    </w:p>
    <w:p w14:paraId="30DA4E64" w14:textId="78B2F201" w:rsidR="00423197" w:rsidRPr="00EA33D6" w:rsidRDefault="003E10E7" w:rsidP="00326214">
      <w:pPr>
        <w:pStyle w:val="ListParagraph"/>
        <w:numPr>
          <w:ilvl w:val="0"/>
          <w:numId w:val="30"/>
        </w:numPr>
        <w:spacing w:before="120" w:after="120" w:line="240" w:lineRule="auto"/>
        <w:contextualSpacing w:val="0"/>
      </w:pPr>
      <w:r w:rsidRPr="00EA33D6">
        <w:t>Data Ingestion: Data is collected, preprocessed, and streamed to the AI engine.</w:t>
      </w:r>
    </w:p>
    <w:p w14:paraId="41FE24E6" w14:textId="70C70296" w:rsidR="00423197" w:rsidRPr="00EA33D6" w:rsidRDefault="003E10E7" w:rsidP="00326214">
      <w:pPr>
        <w:pStyle w:val="ListParagraph"/>
        <w:numPr>
          <w:ilvl w:val="0"/>
          <w:numId w:val="30"/>
        </w:numPr>
        <w:spacing w:before="120" w:after="120" w:line="240" w:lineRule="auto"/>
        <w:contextualSpacing w:val="0"/>
      </w:pPr>
      <w:r w:rsidRPr="00EA33D6">
        <w:t>Integration: Secure APIs and middleware route data to both the AI Core Engine and digital twin platforms.</w:t>
      </w:r>
    </w:p>
    <w:p w14:paraId="4DDA6BD6" w14:textId="486DE624" w:rsidR="00423197" w:rsidRPr="00EA33D6" w:rsidRDefault="003E10E7" w:rsidP="00326214">
      <w:pPr>
        <w:pStyle w:val="ListParagraph"/>
        <w:numPr>
          <w:ilvl w:val="0"/>
          <w:numId w:val="30"/>
        </w:numPr>
        <w:spacing w:before="120" w:after="120" w:line="240" w:lineRule="auto"/>
        <w:contextualSpacing w:val="0"/>
      </w:pPr>
      <w:r w:rsidRPr="00EA33D6">
        <w:t>AI Processing: The self-learning AI processes data, updates its model, and generates predictions.</w:t>
      </w:r>
    </w:p>
    <w:p w14:paraId="4F67DA3E" w14:textId="6A91FA26" w:rsidR="00423197" w:rsidRPr="00EA33D6" w:rsidRDefault="003E10E7" w:rsidP="00326214">
      <w:pPr>
        <w:pStyle w:val="ListParagraph"/>
        <w:numPr>
          <w:ilvl w:val="0"/>
          <w:numId w:val="30"/>
        </w:numPr>
        <w:spacing w:before="120" w:after="120" w:line="240" w:lineRule="auto"/>
        <w:contextualSpacing w:val="0"/>
      </w:pPr>
      <w:r w:rsidRPr="00EA33D6">
        <w:t>Digital Twin Update: The simulation is refreshed with new predictions, mirroring the physical system in real time.</w:t>
      </w:r>
    </w:p>
    <w:p w14:paraId="30D72159" w14:textId="581EEE74" w:rsidR="00244773" w:rsidRPr="00EA33D6" w:rsidRDefault="003E10E7" w:rsidP="00326214">
      <w:pPr>
        <w:pStyle w:val="ListParagraph"/>
        <w:numPr>
          <w:ilvl w:val="0"/>
          <w:numId w:val="30"/>
        </w:numPr>
        <w:spacing w:before="120" w:after="120" w:line="240" w:lineRule="auto"/>
        <w:contextualSpacing w:val="0"/>
      </w:pPr>
      <w:r w:rsidRPr="00EA33D6">
        <w:t>Monitoring: Dashboards and logging systems continuously track system health and performance.</w:t>
      </w:r>
    </w:p>
    <w:p w14:paraId="615B09A6" w14:textId="35AEBB0C" w:rsidR="00244773" w:rsidRPr="00EA33D6" w:rsidRDefault="003E10E7" w:rsidP="00791221">
      <w:pPr>
        <w:pStyle w:val="Heading1"/>
        <w:spacing w:before="240" w:after="240" w:line="240" w:lineRule="auto"/>
        <w:contextualSpacing/>
        <w:rPr>
          <w:rFonts w:asciiTheme="minorHAnsi" w:hAnsiTheme="minorHAnsi"/>
          <w:color w:val="auto"/>
        </w:rPr>
      </w:pPr>
      <w:r w:rsidRPr="00EA33D6">
        <w:rPr>
          <w:rFonts w:asciiTheme="minorHAnsi" w:hAnsiTheme="minorHAnsi"/>
          <w:color w:val="auto"/>
        </w:rPr>
        <w:lastRenderedPageBreak/>
        <w:t>7. Discussion</w:t>
      </w:r>
      <w:r w:rsidRPr="00EA33D6">
        <w:rPr>
          <w:rFonts w:asciiTheme="minorHAnsi" w:hAnsiTheme="minorHAnsi"/>
          <w:color w:val="auto"/>
        </w:rPr>
        <w:t>/</w:t>
      </w:r>
      <w:r w:rsidRPr="00EA33D6">
        <w:rPr>
          <w:rFonts w:asciiTheme="minorHAnsi" w:hAnsiTheme="minorHAnsi"/>
          <w:color w:val="auto"/>
        </w:rPr>
        <w:t>Analysis</w:t>
      </w:r>
    </w:p>
    <w:p w14:paraId="716D5E7C" w14:textId="0B4A8C36" w:rsidR="00244773" w:rsidRPr="00EA33D6" w:rsidRDefault="003E10E7" w:rsidP="00F3237B">
      <w:pPr>
        <w:spacing w:before="120" w:after="120" w:line="240" w:lineRule="auto"/>
        <w:contextualSpacing/>
      </w:pPr>
      <w:r w:rsidRPr="00EA33D6">
        <w:t>The phased approach minimizes technical risks while maximizing integration value. Collaborative pilots with Dassault’s teams will help refine the system, ensuring it meets operational standards. The modular design allows for incremental improvements and scalability over time.</w:t>
      </w:r>
    </w:p>
    <w:p w14:paraId="5E04F78D" w14:textId="45F1A6B8" w:rsidR="00244773" w:rsidRPr="00EA33D6" w:rsidRDefault="003E10E7" w:rsidP="00791221">
      <w:pPr>
        <w:pStyle w:val="Heading1"/>
        <w:spacing w:before="240" w:after="240" w:line="240" w:lineRule="auto"/>
        <w:contextualSpacing/>
        <w:rPr>
          <w:rFonts w:asciiTheme="minorHAnsi" w:hAnsiTheme="minorHAnsi"/>
          <w:color w:val="auto"/>
        </w:rPr>
      </w:pPr>
      <w:r w:rsidRPr="00EA33D6">
        <w:rPr>
          <w:rFonts w:asciiTheme="minorHAnsi" w:hAnsiTheme="minorHAnsi"/>
          <w:color w:val="auto"/>
        </w:rPr>
        <w:t xml:space="preserve">8. Conclusions </w:t>
      </w:r>
      <w:r w:rsidR="00EA33D6">
        <w:rPr>
          <w:rFonts w:asciiTheme="minorHAnsi" w:hAnsiTheme="minorHAnsi"/>
          <w:color w:val="auto"/>
        </w:rPr>
        <w:t>and</w:t>
      </w:r>
      <w:r w:rsidRPr="00EA33D6">
        <w:rPr>
          <w:rFonts w:asciiTheme="minorHAnsi" w:hAnsiTheme="minorHAnsi"/>
          <w:color w:val="auto"/>
        </w:rPr>
        <w:t xml:space="preserve"> Recommendations</w:t>
      </w:r>
    </w:p>
    <w:p w14:paraId="151154DC" w14:textId="77777777" w:rsidR="003E10E7" w:rsidRDefault="003E10E7" w:rsidP="00791221">
      <w:pPr>
        <w:spacing w:before="120" w:after="120" w:line="240" w:lineRule="auto"/>
        <w:contextualSpacing/>
      </w:pPr>
      <w:r w:rsidRPr="00EA33D6">
        <w:t xml:space="preserve">The proposed system architecture offers a scalable, secure, and effective solution for integrating self-learning AI with digital twins. </w:t>
      </w:r>
      <w:r w:rsidR="00F3237B">
        <w:t>T</w:t>
      </w:r>
      <w:r w:rsidR="00F3237B" w:rsidRPr="00EA33D6">
        <w:t>he</w:t>
      </w:r>
      <w:r w:rsidRPr="00EA33D6">
        <w:t xml:space="preserve"> design aligns with current industry practices and enhances simulation accuracy, manufacturing efficiency, and real-time decision-making. Initiating a pilot project is recommended to validate integration approaches and further refine the system.</w:t>
      </w:r>
    </w:p>
    <w:p w14:paraId="3CF90609" w14:textId="68F18893" w:rsidR="00791221" w:rsidRDefault="00791221" w:rsidP="00791221">
      <w:pPr>
        <w:spacing w:before="120" w:after="120" w:line="240" w:lineRule="auto"/>
        <w:contextualSpacing/>
      </w:pPr>
      <w:r>
        <w:br w:type="page"/>
      </w:r>
    </w:p>
    <w:p w14:paraId="7187188B" w14:textId="24756544" w:rsidR="00244773" w:rsidRPr="00EA33D6" w:rsidRDefault="003E10E7" w:rsidP="00791221">
      <w:pPr>
        <w:pStyle w:val="Heading1"/>
        <w:spacing w:before="240" w:after="240" w:line="240" w:lineRule="auto"/>
        <w:contextualSpacing/>
        <w:rPr>
          <w:rFonts w:asciiTheme="minorHAnsi" w:hAnsiTheme="minorHAnsi"/>
          <w:color w:val="auto"/>
        </w:rPr>
      </w:pPr>
      <w:r w:rsidRPr="00EA33D6">
        <w:rPr>
          <w:rFonts w:asciiTheme="minorHAnsi" w:hAnsiTheme="minorHAnsi"/>
          <w:color w:val="auto"/>
        </w:rPr>
        <w:lastRenderedPageBreak/>
        <w:t>9. References</w:t>
      </w:r>
    </w:p>
    <w:p w14:paraId="5838E377" w14:textId="77777777" w:rsidR="00F3237B" w:rsidRPr="00F3237B" w:rsidRDefault="00F3237B" w:rsidP="00F3237B">
      <w:pPr>
        <w:spacing w:before="120" w:after="120"/>
        <w:contextualSpacing/>
      </w:pPr>
      <w:r w:rsidRPr="00F3237B">
        <w:t xml:space="preserve">Apache Kafka Documentation. (n.d.). </w:t>
      </w:r>
      <w:r w:rsidRPr="00F3237B">
        <w:rPr>
          <w:i/>
          <w:iCs/>
        </w:rPr>
        <w:t>Apache Kafka</w:t>
      </w:r>
      <w:r w:rsidRPr="00F3237B">
        <w:t xml:space="preserve">. Retrieved April 25, 2025, from </w:t>
      </w:r>
      <w:hyperlink r:id="rId6" w:tgtFrame="_new" w:history="1">
        <w:r w:rsidRPr="00F3237B">
          <w:rPr>
            <w:rStyle w:val="Hyperlink"/>
          </w:rPr>
          <w:t>https://kafka.apache.org/documentation</w:t>
        </w:r>
      </w:hyperlink>
    </w:p>
    <w:p w14:paraId="197B2B9E" w14:textId="77777777" w:rsidR="00F3237B" w:rsidRPr="00F3237B" w:rsidRDefault="00F3237B" w:rsidP="00F3237B">
      <w:pPr>
        <w:spacing w:before="120" w:after="120"/>
        <w:contextualSpacing/>
      </w:pPr>
      <w:r w:rsidRPr="00F3237B">
        <w:t xml:space="preserve">Dassault </w:t>
      </w:r>
      <w:proofErr w:type="spellStart"/>
      <w:r w:rsidRPr="00F3237B">
        <w:t>Systèmes</w:t>
      </w:r>
      <w:proofErr w:type="spellEnd"/>
      <w:r w:rsidRPr="00F3237B">
        <w:t xml:space="preserve">. (n.d.). </w:t>
      </w:r>
      <w:r w:rsidRPr="00F3237B">
        <w:rPr>
          <w:i/>
          <w:iCs/>
        </w:rPr>
        <w:t>3DEXPERIENCE Platform</w:t>
      </w:r>
      <w:r w:rsidRPr="00F3237B">
        <w:t xml:space="preserve">. Retrieved April 25, 2025, from </w:t>
      </w:r>
      <w:hyperlink r:id="rId7" w:tgtFrame="_new" w:history="1">
        <w:r w:rsidRPr="00F3237B">
          <w:rPr>
            <w:rStyle w:val="Hyperlink"/>
          </w:rPr>
          <w:t>https://www.3ds.com/3dexperience/3dexperience-platform/</w:t>
        </w:r>
      </w:hyperlink>
    </w:p>
    <w:p w14:paraId="435DF19B" w14:textId="77777777" w:rsidR="003E10E7" w:rsidRDefault="00F3237B" w:rsidP="00F3237B">
      <w:pPr>
        <w:spacing w:before="120" w:after="120"/>
        <w:contextualSpacing/>
      </w:pPr>
      <w:r w:rsidRPr="00F3237B">
        <w:t xml:space="preserve">Sutton, R. S., &amp; Barto, A. G. (2018). </w:t>
      </w:r>
      <w:r w:rsidRPr="00F3237B">
        <w:rPr>
          <w:i/>
          <w:iCs/>
        </w:rPr>
        <w:t>Reinforcement learning: An introduction</w:t>
      </w:r>
      <w:r w:rsidRPr="00F3237B">
        <w:t xml:space="preserve"> (2nd ed.). MIT Press</w:t>
      </w:r>
    </w:p>
    <w:p w14:paraId="31FBA4B0" w14:textId="54F12D26" w:rsidR="00244773" w:rsidRPr="00EA33D6" w:rsidRDefault="00F3237B" w:rsidP="00F3237B">
      <w:pPr>
        <w:spacing w:before="120" w:after="120"/>
        <w:contextualSpacing/>
      </w:pPr>
      <w:r w:rsidRPr="00F3237B">
        <w:t>.</w:t>
      </w:r>
      <w:r w:rsidR="00492C99">
        <w:br w:type="page"/>
      </w:r>
    </w:p>
    <w:p w14:paraId="4CFEB569" w14:textId="336D3E3C" w:rsidR="00F3237B" w:rsidRPr="0005080B" w:rsidRDefault="003E10E7" w:rsidP="003E10E7">
      <w:pPr>
        <w:pStyle w:val="Heading1"/>
        <w:spacing w:before="120" w:after="120" w:line="240" w:lineRule="auto"/>
        <w:contextualSpacing/>
        <w:rPr>
          <w:rFonts w:asciiTheme="minorHAnsi" w:hAnsiTheme="minorHAnsi"/>
          <w:color w:val="auto"/>
        </w:rPr>
      </w:pPr>
      <w:r w:rsidRPr="00EA33D6">
        <w:rPr>
          <w:rFonts w:asciiTheme="minorHAnsi" w:hAnsiTheme="minorHAnsi"/>
          <w:color w:val="auto"/>
        </w:rPr>
        <w:lastRenderedPageBreak/>
        <w:t>10. Appendi</w:t>
      </w:r>
      <w:r w:rsidR="0005080B">
        <w:rPr>
          <w:rFonts w:asciiTheme="minorHAnsi" w:hAnsiTheme="minorHAnsi"/>
          <w:color w:val="auto"/>
        </w:rPr>
        <w:t xml:space="preserve">x A: </w:t>
      </w:r>
      <w:r w:rsidRPr="00EA33D6">
        <w:rPr>
          <w:rFonts w:asciiTheme="minorHAnsi" w:hAnsiTheme="minorHAnsi"/>
          <w:color w:val="auto"/>
        </w:rPr>
        <w:t>Detailed Code Listings</w:t>
      </w:r>
    </w:p>
    <w:p w14:paraId="0C9E6D27" w14:textId="77777777" w:rsidR="00F3237B" w:rsidRPr="00F3237B" w:rsidRDefault="00F3237B" w:rsidP="003E10E7">
      <w:pPr>
        <w:spacing w:before="120" w:after="120"/>
        <w:contextualSpacing/>
        <w:jc w:val="center"/>
      </w:pPr>
    </w:p>
    <w:p w14:paraId="633B414B" w14:textId="77777777" w:rsidR="00F3237B" w:rsidRPr="00F3237B" w:rsidRDefault="00F3237B" w:rsidP="003E10E7">
      <w:pPr>
        <w:spacing w:before="120" w:after="120"/>
        <w:contextualSpacing/>
        <w:jc w:val="center"/>
      </w:pPr>
    </w:p>
    <w:p w14:paraId="2FF3C830" w14:textId="533749E2" w:rsidR="00F3237B" w:rsidRPr="00F3237B" w:rsidRDefault="00F3237B" w:rsidP="003E10E7">
      <w:pPr>
        <w:spacing w:before="120" w:after="120"/>
        <w:contextualSpacing/>
        <w:jc w:val="center"/>
      </w:pPr>
    </w:p>
    <w:p w14:paraId="431487D8" w14:textId="0B1A43B0" w:rsidR="00F3237B" w:rsidRPr="00F3237B" w:rsidRDefault="0005080B" w:rsidP="003E10E7">
      <w:pPr>
        <w:spacing w:before="120" w:after="120"/>
        <w:contextualSpacing/>
        <w:jc w:val="center"/>
      </w:pPr>
      <w:r>
        <w:rPr>
          <w:noProof/>
        </w:rPr>
        <w:drawing>
          <wp:anchor distT="0" distB="0" distL="114300" distR="114300" simplePos="0" relativeHeight="251669504" behindDoc="1" locked="0" layoutInCell="1" allowOverlap="1" wp14:anchorId="02B74CC5" wp14:editId="0D6759AF">
            <wp:simplePos x="0" y="0"/>
            <wp:positionH relativeFrom="margin">
              <wp:posOffset>0</wp:posOffset>
            </wp:positionH>
            <wp:positionV relativeFrom="page">
              <wp:posOffset>1767840</wp:posOffset>
            </wp:positionV>
            <wp:extent cx="5943600" cy="5718175"/>
            <wp:effectExtent l="0" t="0" r="0" b="0"/>
            <wp:wrapNone/>
            <wp:docPr id="37415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52377" name="Picture 1"/>
                    <pic:cNvPicPr/>
                  </pic:nvPicPr>
                  <pic:blipFill>
                    <a:blip r:embed="rId8"/>
                    <a:stretch>
                      <a:fillRect/>
                    </a:stretch>
                  </pic:blipFill>
                  <pic:spPr>
                    <a:xfrm>
                      <a:off x="0" y="0"/>
                      <a:ext cx="5943600" cy="5718175"/>
                    </a:xfrm>
                    <a:prstGeom prst="rect">
                      <a:avLst/>
                    </a:prstGeom>
                  </pic:spPr>
                </pic:pic>
              </a:graphicData>
            </a:graphic>
          </wp:anchor>
        </w:drawing>
      </w:r>
    </w:p>
    <w:p w14:paraId="3F28A225" w14:textId="77777777" w:rsidR="00F3237B" w:rsidRPr="00F3237B" w:rsidRDefault="00F3237B" w:rsidP="003E10E7">
      <w:pPr>
        <w:spacing w:before="120" w:after="120"/>
        <w:contextualSpacing/>
        <w:jc w:val="center"/>
      </w:pPr>
    </w:p>
    <w:p w14:paraId="1E9C11F8" w14:textId="77777777" w:rsidR="00F3237B" w:rsidRPr="00F3237B" w:rsidRDefault="00F3237B" w:rsidP="003E10E7">
      <w:pPr>
        <w:spacing w:before="120" w:after="120"/>
        <w:contextualSpacing/>
        <w:jc w:val="center"/>
      </w:pPr>
    </w:p>
    <w:p w14:paraId="583D59FF" w14:textId="77777777" w:rsidR="00F3237B" w:rsidRPr="00F3237B" w:rsidRDefault="00F3237B" w:rsidP="003E10E7">
      <w:pPr>
        <w:spacing w:before="120" w:after="120"/>
        <w:contextualSpacing/>
        <w:jc w:val="center"/>
      </w:pPr>
    </w:p>
    <w:p w14:paraId="0C2DBC83" w14:textId="77777777" w:rsidR="00F3237B" w:rsidRPr="00F3237B" w:rsidRDefault="00F3237B" w:rsidP="003E10E7">
      <w:pPr>
        <w:spacing w:before="120" w:after="120"/>
        <w:contextualSpacing/>
        <w:jc w:val="center"/>
      </w:pPr>
    </w:p>
    <w:p w14:paraId="59E19DB1" w14:textId="77777777" w:rsidR="00F3237B" w:rsidRPr="00F3237B" w:rsidRDefault="00F3237B" w:rsidP="003E10E7">
      <w:pPr>
        <w:spacing w:before="120" w:after="120"/>
        <w:contextualSpacing/>
        <w:jc w:val="center"/>
      </w:pPr>
    </w:p>
    <w:p w14:paraId="18B2C479" w14:textId="77777777" w:rsidR="00F3237B" w:rsidRPr="00F3237B" w:rsidRDefault="00F3237B" w:rsidP="003E10E7">
      <w:pPr>
        <w:spacing w:before="120" w:after="120"/>
        <w:contextualSpacing/>
        <w:jc w:val="center"/>
      </w:pPr>
    </w:p>
    <w:p w14:paraId="27BECDCE" w14:textId="77777777" w:rsidR="00F3237B" w:rsidRPr="00F3237B" w:rsidRDefault="00F3237B" w:rsidP="003E10E7">
      <w:pPr>
        <w:spacing w:before="120" w:after="120"/>
        <w:contextualSpacing/>
        <w:jc w:val="center"/>
      </w:pPr>
    </w:p>
    <w:p w14:paraId="7761C67D" w14:textId="77777777" w:rsidR="00F3237B" w:rsidRPr="00F3237B" w:rsidRDefault="00F3237B" w:rsidP="003E10E7">
      <w:pPr>
        <w:spacing w:before="120" w:after="120"/>
        <w:contextualSpacing/>
        <w:jc w:val="center"/>
      </w:pPr>
    </w:p>
    <w:p w14:paraId="50377F98" w14:textId="77777777" w:rsidR="00F3237B" w:rsidRPr="00F3237B" w:rsidRDefault="00F3237B" w:rsidP="003E10E7">
      <w:pPr>
        <w:spacing w:before="120" w:after="120"/>
        <w:contextualSpacing/>
        <w:jc w:val="center"/>
      </w:pPr>
    </w:p>
    <w:p w14:paraId="745F1A96" w14:textId="77777777" w:rsidR="00F3237B" w:rsidRPr="00F3237B" w:rsidRDefault="00F3237B" w:rsidP="003E10E7">
      <w:pPr>
        <w:spacing w:before="120" w:after="120"/>
        <w:contextualSpacing/>
        <w:jc w:val="center"/>
      </w:pPr>
    </w:p>
    <w:p w14:paraId="34FBC64F" w14:textId="77777777" w:rsidR="00F3237B" w:rsidRDefault="00F3237B" w:rsidP="003E10E7">
      <w:pPr>
        <w:spacing w:before="120" w:after="120"/>
        <w:contextualSpacing/>
        <w:jc w:val="center"/>
      </w:pPr>
    </w:p>
    <w:p w14:paraId="4356030F" w14:textId="77777777" w:rsidR="00F3237B" w:rsidRDefault="00F3237B" w:rsidP="003E10E7">
      <w:pPr>
        <w:spacing w:before="120" w:after="120"/>
        <w:contextualSpacing/>
        <w:jc w:val="center"/>
      </w:pPr>
    </w:p>
    <w:p w14:paraId="160500C4" w14:textId="77777777" w:rsidR="00F3237B" w:rsidRDefault="00F3237B" w:rsidP="003E10E7">
      <w:pPr>
        <w:spacing w:before="120" w:after="120"/>
        <w:contextualSpacing/>
        <w:jc w:val="center"/>
      </w:pPr>
    </w:p>
    <w:p w14:paraId="33812974" w14:textId="77777777" w:rsidR="00F3237B" w:rsidRDefault="00F3237B" w:rsidP="003E10E7">
      <w:pPr>
        <w:spacing w:before="120" w:after="120"/>
        <w:contextualSpacing/>
        <w:jc w:val="center"/>
      </w:pPr>
    </w:p>
    <w:p w14:paraId="519BB184" w14:textId="77777777" w:rsidR="00F3237B" w:rsidRDefault="00F3237B" w:rsidP="003E10E7">
      <w:pPr>
        <w:spacing w:before="120" w:after="120"/>
        <w:contextualSpacing/>
        <w:jc w:val="center"/>
      </w:pPr>
    </w:p>
    <w:p w14:paraId="6094C1E7" w14:textId="77777777" w:rsidR="00F3237B" w:rsidRDefault="00F3237B" w:rsidP="003E10E7">
      <w:pPr>
        <w:spacing w:before="120" w:after="120"/>
        <w:contextualSpacing/>
        <w:jc w:val="center"/>
      </w:pPr>
    </w:p>
    <w:p w14:paraId="2D7766DB" w14:textId="77777777" w:rsidR="00F3237B" w:rsidRDefault="00F3237B" w:rsidP="003E10E7">
      <w:pPr>
        <w:spacing w:before="120" w:after="120"/>
        <w:contextualSpacing/>
        <w:jc w:val="center"/>
      </w:pPr>
    </w:p>
    <w:p w14:paraId="34A3D56B" w14:textId="77777777" w:rsidR="00F3237B" w:rsidRDefault="00F3237B" w:rsidP="00F3237B">
      <w:pPr>
        <w:spacing w:before="120" w:after="120"/>
        <w:contextualSpacing/>
        <w:jc w:val="center"/>
      </w:pPr>
    </w:p>
    <w:p w14:paraId="7071C1AB" w14:textId="77777777" w:rsidR="00F3237B" w:rsidRDefault="00F3237B" w:rsidP="00F3237B">
      <w:pPr>
        <w:spacing w:before="120" w:after="120"/>
        <w:contextualSpacing/>
        <w:jc w:val="center"/>
      </w:pPr>
    </w:p>
    <w:p w14:paraId="75CC009F" w14:textId="77777777" w:rsidR="00F3237B" w:rsidRDefault="00F3237B" w:rsidP="00F3237B">
      <w:pPr>
        <w:spacing w:before="120" w:after="120"/>
        <w:contextualSpacing/>
        <w:jc w:val="center"/>
      </w:pPr>
    </w:p>
    <w:p w14:paraId="094F8E33" w14:textId="77777777" w:rsidR="00F3237B" w:rsidRDefault="00F3237B" w:rsidP="00F3237B">
      <w:pPr>
        <w:spacing w:before="120" w:after="120"/>
        <w:contextualSpacing/>
        <w:jc w:val="center"/>
      </w:pPr>
    </w:p>
    <w:p w14:paraId="7642F1B6" w14:textId="77777777" w:rsidR="00F3237B" w:rsidRDefault="00F3237B" w:rsidP="00F3237B">
      <w:pPr>
        <w:spacing w:before="120" w:after="120"/>
        <w:contextualSpacing/>
        <w:jc w:val="center"/>
      </w:pPr>
    </w:p>
    <w:p w14:paraId="05844608" w14:textId="77777777" w:rsidR="00F3237B" w:rsidRDefault="00F3237B" w:rsidP="00F3237B">
      <w:pPr>
        <w:spacing w:before="120" w:after="120"/>
        <w:contextualSpacing/>
        <w:jc w:val="center"/>
      </w:pPr>
    </w:p>
    <w:p w14:paraId="33204FF0" w14:textId="77777777" w:rsidR="00F3237B" w:rsidRDefault="00F3237B" w:rsidP="00F3237B">
      <w:pPr>
        <w:spacing w:before="120" w:after="120"/>
        <w:contextualSpacing/>
        <w:jc w:val="center"/>
      </w:pPr>
    </w:p>
    <w:p w14:paraId="2AD9EE35" w14:textId="77777777" w:rsidR="00F3237B" w:rsidRDefault="00F3237B" w:rsidP="00F3237B">
      <w:pPr>
        <w:spacing w:before="120" w:after="120"/>
        <w:contextualSpacing/>
        <w:jc w:val="center"/>
      </w:pPr>
    </w:p>
    <w:p w14:paraId="786D8E13" w14:textId="77777777" w:rsidR="0005080B" w:rsidRDefault="0005080B" w:rsidP="00F3237B">
      <w:pPr>
        <w:spacing w:before="120" w:after="120"/>
        <w:contextualSpacing/>
        <w:jc w:val="center"/>
      </w:pPr>
    </w:p>
    <w:p w14:paraId="28FD91EC" w14:textId="77777777" w:rsidR="0005080B" w:rsidRDefault="0005080B" w:rsidP="00F3237B">
      <w:pPr>
        <w:spacing w:before="120" w:after="120"/>
        <w:contextualSpacing/>
        <w:jc w:val="center"/>
      </w:pPr>
    </w:p>
    <w:p w14:paraId="354B14B5" w14:textId="77777777" w:rsidR="0005080B" w:rsidRDefault="0005080B" w:rsidP="00F3237B">
      <w:pPr>
        <w:spacing w:before="120" w:after="120"/>
        <w:contextualSpacing/>
        <w:jc w:val="center"/>
      </w:pPr>
    </w:p>
    <w:p w14:paraId="15760E83" w14:textId="77777777" w:rsidR="0005080B" w:rsidRDefault="0005080B" w:rsidP="00F3237B">
      <w:pPr>
        <w:spacing w:before="120" w:after="120"/>
        <w:contextualSpacing/>
        <w:jc w:val="center"/>
      </w:pPr>
    </w:p>
    <w:p w14:paraId="36BB199E" w14:textId="77777777" w:rsidR="0005080B" w:rsidRDefault="0005080B" w:rsidP="00F3237B">
      <w:pPr>
        <w:spacing w:before="120" w:after="120"/>
        <w:contextualSpacing/>
        <w:jc w:val="center"/>
      </w:pPr>
    </w:p>
    <w:p w14:paraId="4BE1E9F9" w14:textId="6D176CF0" w:rsidR="00326214" w:rsidRDefault="00F3237B" w:rsidP="00F3237B">
      <w:pPr>
        <w:spacing w:before="120" w:after="120"/>
        <w:contextualSpacing/>
        <w:jc w:val="center"/>
      </w:pPr>
      <w:r>
        <w:t>Figure 1: Example Python Code for Self-Learning Algorithm</w:t>
      </w:r>
    </w:p>
    <w:p w14:paraId="246046C1" w14:textId="77777777" w:rsidR="00326214" w:rsidRDefault="00326214">
      <w:r>
        <w:br w:type="page"/>
      </w:r>
    </w:p>
    <w:p w14:paraId="49C032D1" w14:textId="70394643" w:rsidR="00F3237B" w:rsidRDefault="00326214" w:rsidP="003E10E7">
      <w:pPr>
        <w:spacing w:before="120" w:after="120"/>
        <w:contextualSpacing/>
        <w:jc w:val="center"/>
      </w:pPr>
      <w:r>
        <w:rPr>
          <w:noProof/>
        </w:rPr>
        <w:lastRenderedPageBreak/>
        <w:drawing>
          <wp:anchor distT="0" distB="0" distL="114300" distR="114300" simplePos="0" relativeHeight="251659264" behindDoc="1" locked="0" layoutInCell="1" allowOverlap="1" wp14:anchorId="60496AC1" wp14:editId="60044EC0">
            <wp:simplePos x="0" y="0"/>
            <wp:positionH relativeFrom="column">
              <wp:posOffset>0</wp:posOffset>
            </wp:positionH>
            <wp:positionV relativeFrom="page">
              <wp:posOffset>914400</wp:posOffset>
            </wp:positionV>
            <wp:extent cx="5943600" cy="5461000"/>
            <wp:effectExtent l="0" t="0" r="0" b="6350"/>
            <wp:wrapNone/>
            <wp:docPr id="39406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64790" name="Picture 1"/>
                    <pic:cNvPicPr/>
                  </pic:nvPicPr>
                  <pic:blipFill>
                    <a:blip r:embed="rId9"/>
                    <a:stretch>
                      <a:fillRect/>
                    </a:stretch>
                  </pic:blipFill>
                  <pic:spPr>
                    <a:xfrm>
                      <a:off x="0" y="0"/>
                      <a:ext cx="5943600" cy="5461000"/>
                    </a:xfrm>
                    <a:prstGeom prst="rect">
                      <a:avLst/>
                    </a:prstGeom>
                  </pic:spPr>
                </pic:pic>
              </a:graphicData>
            </a:graphic>
          </wp:anchor>
        </w:drawing>
      </w:r>
    </w:p>
    <w:p w14:paraId="20C14FE0" w14:textId="77777777" w:rsidR="0005080B" w:rsidRPr="0005080B" w:rsidRDefault="0005080B" w:rsidP="003E10E7">
      <w:pPr>
        <w:jc w:val="center"/>
      </w:pPr>
    </w:p>
    <w:p w14:paraId="3A81689B" w14:textId="77777777" w:rsidR="0005080B" w:rsidRPr="0005080B" w:rsidRDefault="0005080B" w:rsidP="003E10E7">
      <w:pPr>
        <w:jc w:val="center"/>
      </w:pPr>
    </w:p>
    <w:p w14:paraId="65545AC8" w14:textId="77777777" w:rsidR="0005080B" w:rsidRPr="0005080B" w:rsidRDefault="0005080B" w:rsidP="003E10E7">
      <w:pPr>
        <w:jc w:val="center"/>
      </w:pPr>
    </w:p>
    <w:p w14:paraId="552158C9" w14:textId="77777777" w:rsidR="0005080B" w:rsidRPr="0005080B" w:rsidRDefault="0005080B" w:rsidP="003E10E7">
      <w:pPr>
        <w:jc w:val="center"/>
      </w:pPr>
    </w:p>
    <w:p w14:paraId="776F7D36" w14:textId="77777777" w:rsidR="0005080B" w:rsidRPr="0005080B" w:rsidRDefault="0005080B" w:rsidP="003E10E7">
      <w:pPr>
        <w:jc w:val="center"/>
      </w:pPr>
    </w:p>
    <w:p w14:paraId="6C11CA09" w14:textId="77777777" w:rsidR="0005080B" w:rsidRPr="0005080B" w:rsidRDefault="0005080B" w:rsidP="003E10E7">
      <w:pPr>
        <w:jc w:val="center"/>
      </w:pPr>
    </w:p>
    <w:p w14:paraId="3DDF39BE" w14:textId="77777777" w:rsidR="0005080B" w:rsidRPr="0005080B" w:rsidRDefault="0005080B" w:rsidP="003E10E7">
      <w:pPr>
        <w:jc w:val="center"/>
      </w:pPr>
    </w:p>
    <w:p w14:paraId="03BE2609" w14:textId="77777777" w:rsidR="0005080B" w:rsidRPr="0005080B" w:rsidRDefault="0005080B" w:rsidP="003E10E7">
      <w:pPr>
        <w:jc w:val="center"/>
      </w:pPr>
    </w:p>
    <w:p w14:paraId="340644CC" w14:textId="77777777" w:rsidR="0005080B" w:rsidRPr="0005080B" w:rsidRDefault="0005080B" w:rsidP="003E10E7">
      <w:pPr>
        <w:jc w:val="center"/>
      </w:pPr>
    </w:p>
    <w:p w14:paraId="201E08C8" w14:textId="77777777" w:rsidR="0005080B" w:rsidRPr="0005080B" w:rsidRDefault="0005080B" w:rsidP="003E10E7">
      <w:pPr>
        <w:jc w:val="center"/>
      </w:pPr>
    </w:p>
    <w:p w14:paraId="2B7CA3AE" w14:textId="77777777" w:rsidR="0005080B" w:rsidRPr="0005080B" w:rsidRDefault="0005080B" w:rsidP="003E10E7">
      <w:pPr>
        <w:jc w:val="center"/>
      </w:pPr>
    </w:p>
    <w:p w14:paraId="0218C07D" w14:textId="77777777" w:rsidR="0005080B" w:rsidRPr="0005080B" w:rsidRDefault="0005080B" w:rsidP="003E10E7">
      <w:pPr>
        <w:jc w:val="center"/>
      </w:pPr>
    </w:p>
    <w:p w14:paraId="4CC5F900" w14:textId="77777777" w:rsidR="0005080B" w:rsidRPr="0005080B" w:rsidRDefault="0005080B" w:rsidP="003E10E7">
      <w:pPr>
        <w:jc w:val="center"/>
      </w:pPr>
    </w:p>
    <w:p w14:paraId="0C89F855" w14:textId="77777777" w:rsidR="0005080B" w:rsidRPr="0005080B" w:rsidRDefault="0005080B" w:rsidP="003E10E7">
      <w:pPr>
        <w:jc w:val="center"/>
      </w:pPr>
    </w:p>
    <w:p w14:paraId="7677FBD2" w14:textId="77777777" w:rsidR="0005080B" w:rsidRPr="0005080B" w:rsidRDefault="0005080B" w:rsidP="003E10E7">
      <w:pPr>
        <w:jc w:val="center"/>
      </w:pPr>
    </w:p>
    <w:p w14:paraId="72F62ECB" w14:textId="77777777" w:rsidR="0005080B" w:rsidRPr="0005080B" w:rsidRDefault="0005080B" w:rsidP="003E10E7">
      <w:pPr>
        <w:jc w:val="center"/>
      </w:pPr>
    </w:p>
    <w:p w14:paraId="410DB98B" w14:textId="77777777" w:rsidR="0005080B" w:rsidRPr="0005080B" w:rsidRDefault="0005080B" w:rsidP="003E10E7">
      <w:pPr>
        <w:jc w:val="center"/>
      </w:pPr>
    </w:p>
    <w:p w14:paraId="2FCBDFAC" w14:textId="4DFAA3F2" w:rsidR="0005080B" w:rsidRPr="0005080B" w:rsidRDefault="0005080B" w:rsidP="003E10E7">
      <w:pPr>
        <w:tabs>
          <w:tab w:val="left" w:pos="1782"/>
        </w:tabs>
        <w:jc w:val="center"/>
      </w:pPr>
      <w:r>
        <w:t>Figure 2: Example Python Code for Ingestion Pipeline</w:t>
      </w:r>
    </w:p>
    <w:sectPr w:rsidR="0005080B" w:rsidRPr="0005080B" w:rsidSect="00FC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0860EC"/>
    <w:multiLevelType w:val="hybridMultilevel"/>
    <w:tmpl w:val="132E2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D712EA"/>
    <w:multiLevelType w:val="hybridMultilevel"/>
    <w:tmpl w:val="F20C51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73E748F"/>
    <w:multiLevelType w:val="hybridMultilevel"/>
    <w:tmpl w:val="A8765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3317648"/>
    <w:multiLevelType w:val="hybridMultilevel"/>
    <w:tmpl w:val="14DC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30F23"/>
    <w:multiLevelType w:val="hybridMultilevel"/>
    <w:tmpl w:val="67DE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51FB9"/>
    <w:multiLevelType w:val="hybridMultilevel"/>
    <w:tmpl w:val="751AE452"/>
    <w:lvl w:ilvl="0" w:tplc="3D5EBC0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525C9"/>
    <w:multiLevelType w:val="hybridMultilevel"/>
    <w:tmpl w:val="54C6BCEE"/>
    <w:lvl w:ilvl="0" w:tplc="F6803AE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3E2E39"/>
    <w:multiLevelType w:val="hybridMultilevel"/>
    <w:tmpl w:val="1C7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C2113"/>
    <w:multiLevelType w:val="hybridMultilevel"/>
    <w:tmpl w:val="6378544E"/>
    <w:lvl w:ilvl="0" w:tplc="3D5EBC0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A35A1"/>
    <w:multiLevelType w:val="hybridMultilevel"/>
    <w:tmpl w:val="EF4866F6"/>
    <w:lvl w:ilvl="0" w:tplc="3D5EBC0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74FCC"/>
    <w:multiLevelType w:val="hybridMultilevel"/>
    <w:tmpl w:val="3750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B5675"/>
    <w:multiLevelType w:val="hybridMultilevel"/>
    <w:tmpl w:val="B644C620"/>
    <w:lvl w:ilvl="0" w:tplc="3D5EBC0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D750A"/>
    <w:multiLevelType w:val="hybridMultilevel"/>
    <w:tmpl w:val="F8C6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E1AC3"/>
    <w:multiLevelType w:val="hybridMultilevel"/>
    <w:tmpl w:val="258E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A0B67"/>
    <w:multiLevelType w:val="hybridMultilevel"/>
    <w:tmpl w:val="3E72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E6C27"/>
    <w:multiLevelType w:val="hybridMultilevel"/>
    <w:tmpl w:val="D8AC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53A68"/>
    <w:multiLevelType w:val="hybridMultilevel"/>
    <w:tmpl w:val="D750D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F22615"/>
    <w:multiLevelType w:val="hybridMultilevel"/>
    <w:tmpl w:val="7FF4394A"/>
    <w:lvl w:ilvl="0" w:tplc="3D5EBC0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C2111"/>
    <w:multiLevelType w:val="hybridMultilevel"/>
    <w:tmpl w:val="A102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12A97"/>
    <w:multiLevelType w:val="hybridMultilevel"/>
    <w:tmpl w:val="1B2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E0EF7"/>
    <w:multiLevelType w:val="hybridMultilevel"/>
    <w:tmpl w:val="3B160434"/>
    <w:lvl w:ilvl="0" w:tplc="3D5EBC0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8A3A85"/>
    <w:multiLevelType w:val="hybridMultilevel"/>
    <w:tmpl w:val="7410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150039">
    <w:abstractNumId w:val="8"/>
  </w:num>
  <w:num w:numId="2" w16cid:durableId="430317282">
    <w:abstractNumId w:val="6"/>
  </w:num>
  <w:num w:numId="3" w16cid:durableId="782504673">
    <w:abstractNumId w:val="5"/>
  </w:num>
  <w:num w:numId="4" w16cid:durableId="1550336475">
    <w:abstractNumId w:val="4"/>
  </w:num>
  <w:num w:numId="5" w16cid:durableId="2124029975">
    <w:abstractNumId w:val="7"/>
  </w:num>
  <w:num w:numId="6" w16cid:durableId="1237201949">
    <w:abstractNumId w:val="3"/>
  </w:num>
  <w:num w:numId="7" w16cid:durableId="48963610">
    <w:abstractNumId w:val="2"/>
  </w:num>
  <w:num w:numId="8" w16cid:durableId="60300363">
    <w:abstractNumId w:val="1"/>
  </w:num>
  <w:num w:numId="9" w16cid:durableId="607006146">
    <w:abstractNumId w:val="0"/>
  </w:num>
  <w:num w:numId="10" w16cid:durableId="998114860">
    <w:abstractNumId w:val="27"/>
  </w:num>
  <w:num w:numId="11" w16cid:durableId="1677346516">
    <w:abstractNumId w:val="15"/>
  </w:num>
  <w:num w:numId="12" w16cid:durableId="1077895233">
    <w:abstractNumId w:val="10"/>
  </w:num>
  <w:num w:numId="13" w16cid:durableId="640622713">
    <w:abstractNumId w:val="24"/>
  </w:num>
  <w:num w:numId="14" w16cid:durableId="1032192367">
    <w:abstractNumId w:val="29"/>
  </w:num>
  <w:num w:numId="15" w16cid:durableId="179009935">
    <w:abstractNumId w:val="19"/>
  </w:num>
  <w:num w:numId="16" w16cid:durableId="517932865">
    <w:abstractNumId w:val="28"/>
  </w:num>
  <w:num w:numId="17" w16cid:durableId="2145779881">
    <w:abstractNumId w:val="18"/>
  </w:num>
  <w:num w:numId="18" w16cid:durableId="108400727">
    <w:abstractNumId w:val="11"/>
  </w:num>
  <w:num w:numId="19" w16cid:durableId="908687184">
    <w:abstractNumId w:val="12"/>
  </w:num>
  <w:num w:numId="20" w16cid:durableId="613444150">
    <w:abstractNumId w:val="23"/>
  </w:num>
  <w:num w:numId="21" w16cid:durableId="1651322481">
    <w:abstractNumId w:val="20"/>
  </w:num>
  <w:num w:numId="22" w16cid:durableId="1946961037">
    <w:abstractNumId w:val="14"/>
  </w:num>
  <w:num w:numId="23" w16cid:durableId="1236041684">
    <w:abstractNumId w:val="17"/>
  </w:num>
  <w:num w:numId="24" w16cid:durableId="384528677">
    <w:abstractNumId w:val="26"/>
  </w:num>
  <w:num w:numId="25" w16cid:durableId="1185630445">
    <w:abstractNumId w:val="30"/>
  </w:num>
  <w:num w:numId="26" w16cid:durableId="1177186973">
    <w:abstractNumId w:val="21"/>
  </w:num>
  <w:num w:numId="27" w16cid:durableId="59866085">
    <w:abstractNumId w:val="22"/>
  </w:num>
  <w:num w:numId="28" w16cid:durableId="945506612">
    <w:abstractNumId w:val="13"/>
  </w:num>
  <w:num w:numId="29" w16cid:durableId="1220282978">
    <w:abstractNumId w:val="25"/>
  </w:num>
  <w:num w:numId="30" w16cid:durableId="1872956729">
    <w:abstractNumId w:val="9"/>
  </w:num>
  <w:num w:numId="31" w16cid:durableId="1966882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80B"/>
    <w:rsid w:val="0006063C"/>
    <w:rsid w:val="0015074B"/>
    <w:rsid w:val="00244773"/>
    <w:rsid w:val="0029639D"/>
    <w:rsid w:val="00326214"/>
    <w:rsid w:val="00326F90"/>
    <w:rsid w:val="003E10E7"/>
    <w:rsid w:val="00423197"/>
    <w:rsid w:val="00492C99"/>
    <w:rsid w:val="00553E74"/>
    <w:rsid w:val="0071215D"/>
    <w:rsid w:val="00791221"/>
    <w:rsid w:val="00AA1D8D"/>
    <w:rsid w:val="00B47730"/>
    <w:rsid w:val="00CB0664"/>
    <w:rsid w:val="00E47645"/>
    <w:rsid w:val="00EA33D6"/>
    <w:rsid w:val="00F3237B"/>
    <w:rsid w:val="00FC13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0BB3D"/>
  <w14:defaultImageDpi w14:val="300"/>
  <w15:docId w15:val="{B49AEB0A-2879-42C5-BEBB-F37E6778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3237B"/>
    <w:rPr>
      <w:color w:val="0000FF" w:themeColor="hyperlink"/>
      <w:u w:val="single"/>
    </w:rPr>
  </w:style>
  <w:style w:type="character" w:styleId="UnresolvedMention">
    <w:name w:val="Unresolved Mention"/>
    <w:basedOn w:val="DefaultParagraphFont"/>
    <w:uiPriority w:val="99"/>
    <w:semiHidden/>
    <w:unhideWhenUsed/>
    <w:rsid w:val="00F32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003088">
      <w:bodyDiv w:val="1"/>
      <w:marLeft w:val="0"/>
      <w:marRight w:val="0"/>
      <w:marTop w:val="0"/>
      <w:marBottom w:val="0"/>
      <w:divBdr>
        <w:top w:val="none" w:sz="0" w:space="0" w:color="auto"/>
        <w:left w:val="none" w:sz="0" w:space="0" w:color="auto"/>
        <w:bottom w:val="none" w:sz="0" w:space="0" w:color="auto"/>
        <w:right w:val="none" w:sz="0" w:space="0" w:color="auto"/>
      </w:divBdr>
    </w:div>
    <w:div w:id="1644383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3ds.com/3dexperience/3dexperience-plat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fka.apache.org/document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Plotzke, Zachary</cp:lastModifiedBy>
  <cp:revision>3</cp:revision>
  <dcterms:created xsi:type="dcterms:W3CDTF">2025-03-08T22:08:00Z</dcterms:created>
  <dcterms:modified xsi:type="dcterms:W3CDTF">2025-03-08T22:10:00Z</dcterms:modified>
  <cp:category/>
</cp:coreProperties>
</file>