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00000" w:rsidRDefault="00895C77">
      <w:pPr>
        <w:spacing w:after="395" w:line="256" w:lineRule="auto"/>
        <w:ind w:left="-399" w:right="-364" w:firstLine="0"/>
        <w:jc w:val="left"/>
      </w:pPr>
      <w:r>
        <w:rPr>
          <w:noProof/>
          <w:sz w:val="22"/>
          <w:szCs w:val="22"/>
        </w:rPr>
        <w:drawing>
          <wp:inline distT="0" distB="0" distL="0" distR="0">
            <wp:extent cx="6172200" cy="28575"/>
            <wp:effectExtent l="0" t="0" r="0" b="9525"/>
            <wp:docPr id="1" name="Group 850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85086"/>
                    <pic:cNvPicPr>
                      <a:picLocks noChangeAspect="1" noChangeArrowheads="1"/>
                    </pic:cNvPicPr>
                  </pic:nvPicPr>
                  <pic:blipFill>
                    <a:blip r:embed="rId4" r:link="rId5">
                      <a:extLst>
                        <a:ext uri="{28A0092B-C50C-407E-A947-70E740481C1C}">
                          <a14:useLocalDpi xmlns:a14="http://schemas.microsoft.com/office/drawing/2010/main" val="0"/>
                        </a:ext>
                      </a:extLst>
                    </a:blip>
                    <a:srcRect/>
                    <a:stretch>
                      <a:fillRect/>
                    </a:stretch>
                  </pic:blipFill>
                  <pic:spPr bwMode="auto">
                    <a:xfrm>
                      <a:off x="0" y="0"/>
                      <a:ext cx="6172200" cy="28575"/>
                    </a:xfrm>
                    <a:prstGeom prst="rect">
                      <a:avLst/>
                    </a:prstGeom>
                    <a:noFill/>
                    <a:ln>
                      <a:noFill/>
                    </a:ln>
                  </pic:spPr>
                </pic:pic>
              </a:graphicData>
            </a:graphic>
          </wp:inline>
        </w:drawing>
      </w:r>
    </w:p>
    <w:p w:rsidR="00000000" w:rsidRDefault="00895C77">
      <w:pPr>
        <w:spacing w:after="0" w:line="256" w:lineRule="auto"/>
        <w:ind w:left="0" w:right="35" w:firstLine="0"/>
        <w:jc w:val="center"/>
      </w:pPr>
      <w:r>
        <w:rPr>
          <w:rStyle w:val="translated-span"/>
          <w:sz w:val="29"/>
          <w:szCs w:val="29"/>
        </w:rPr>
        <w:t>异构网络中的联邦优</w:t>
      </w:r>
      <w:r>
        <w:rPr>
          <w:rStyle w:val="translated-span"/>
          <w:sz w:val="29"/>
          <w:szCs w:val="29"/>
        </w:rPr>
        <w:t>化</w:t>
      </w:r>
    </w:p>
    <w:p w:rsidR="00000000" w:rsidRDefault="00895C77">
      <w:pPr>
        <w:spacing w:after="470" w:line="256" w:lineRule="auto"/>
        <w:ind w:left="-399" w:right="-364" w:firstLine="0"/>
        <w:jc w:val="left"/>
      </w:pPr>
      <w:r>
        <w:rPr>
          <w:noProof/>
          <w:sz w:val="22"/>
          <w:szCs w:val="22"/>
        </w:rPr>
        <w:drawing>
          <wp:inline distT="0" distB="0" distL="0" distR="0">
            <wp:extent cx="6181725" cy="9525"/>
            <wp:effectExtent l="0" t="0" r="0" b="0"/>
            <wp:docPr id="2" name="Group 850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85087"/>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6181725" cy="9525"/>
                    </a:xfrm>
                    <a:prstGeom prst="rect">
                      <a:avLst/>
                    </a:prstGeom>
                    <a:noFill/>
                    <a:ln>
                      <a:noFill/>
                    </a:ln>
                  </pic:spPr>
                </pic:pic>
              </a:graphicData>
            </a:graphic>
          </wp:inline>
        </w:drawing>
      </w:r>
    </w:p>
    <w:p w:rsidR="00000000" w:rsidRDefault="00895C77">
      <w:pPr>
        <w:spacing w:after="504" w:line="264" w:lineRule="auto"/>
        <w:ind w:left="20" w:hanging="10"/>
        <w:jc w:val="left"/>
      </w:pPr>
      <w:r>
        <w:rPr>
          <w:rStyle w:val="translated-span"/>
        </w:rPr>
        <w:t>Tian Li1 Anit Kumar Sahu2 Manzil Zaheer3 Maziar Sanjabi4 Ameet Talwalkar15</w:t>
      </w:r>
      <w:r>
        <w:rPr>
          <w:rStyle w:val="translated-span"/>
        </w:rPr>
        <w:t>弗吉尼亚州史密斯</w:t>
      </w:r>
      <w:r>
        <w:rPr>
          <w:rStyle w:val="translated-span"/>
        </w:rPr>
        <w:t>1</w:t>
      </w:r>
    </w:p>
    <w:p w:rsidR="00000000" w:rsidRDefault="00895C77">
      <w:pPr>
        <w:spacing w:after="0" w:line="256" w:lineRule="auto"/>
        <w:ind w:left="0" w:right="35" w:firstLine="0"/>
        <w:jc w:val="center"/>
      </w:pPr>
      <w:r>
        <w:rPr>
          <w:rStyle w:val="translated-span"/>
          <w:sz w:val="24"/>
          <w:szCs w:val="24"/>
        </w:rPr>
        <w:t>摘</w:t>
      </w:r>
      <w:r>
        <w:rPr>
          <w:rStyle w:val="translated-span"/>
          <w:sz w:val="24"/>
          <w:szCs w:val="24"/>
        </w:rPr>
        <w:t>要</w:t>
      </w:r>
    </w:p>
    <w:p w:rsidR="00000000" w:rsidRDefault="00895C77">
      <w:pPr>
        <w:ind w:left="9" w:right="13"/>
      </w:pPr>
      <w:r>
        <w:rPr>
          <w:rStyle w:val="translated-span"/>
        </w:rPr>
        <w:t>联合学习是一种分布式学习范式，它有两个区别于传统分布式优化的关键</w:t>
      </w:r>
      <w:r>
        <w:rPr>
          <w:rStyle w:val="translated-span"/>
        </w:rPr>
        <w:t>挑战：（</w:t>
      </w:r>
      <w:r>
        <w:rPr>
          <w:rStyle w:val="translated-span"/>
        </w:rPr>
        <w:t>1</w:t>
      </w:r>
      <w:r>
        <w:rPr>
          <w:rStyle w:val="translated-span"/>
        </w:rPr>
        <w:t>）网络中每个设备上的系统特征存在显著的可变性（系统异构性）</w:t>
      </w:r>
      <w:r>
        <w:rPr>
          <w:rStyle w:val="translated-span"/>
        </w:rPr>
        <w:t>，</w:t>
      </w:r>
      <w:r>
        <w:rPr>
          <w:rStyle w:val="translated-span"/>
        </w:rPr>
        <w:t>以及（</w:t>
      </w:r>
      <w:r>
        <w:rPr>
          <w:rStyle w:val="translated-span"/>
        </w:rPr>
        <w:t>2</w:t>
      </w:r>
      <w:r>
        <w:rPr>
          <w:rStyle w:val="translated-span"/>
        </w:rPr>
        <w:t>）跨网络的非同分布数据（统计异构性）</w:t>
      </w:r>
      <w:r>
        <w:rPr>
          <w:rStyle w:val="translated-span"/>
        </w:rPr>
        <w:t>。</w:t>
      </w:r>
      <w:r>
        <w:rPr>
          <w:rStyle w:val="translated-span"/>
        </w:rPr>
        <w:t>在这项工作中，我们引入了一个框架</w:t>
      </w:r>
      <w:r>
        <w:rPr>
          <w:rStyle w:val="translated-span"/>
        </w:rPr>
        <w:t>FedProx</w:t>
      </w:r>
      <w:r>
        <w:rPr>
          <w:rStyle w:val="translated-span"/>
        </w:rPr>
        <w:t>来处理联邦网络中的异构性</w:t>
      </w:r>
      <w:r>
        <w:rPr>
          <w:rStyle w:val="translated-span"/>
        </w:rPr>
        <w:t>。</w:t>
      </w:r>
      <w:r>
        <w:rPr>
          <w:rStyle w:val="translated-span"/>
        </w:rPr>
        <w:t>FedProx</w:t>
      </w:r>
      <w:r>
        <w:rPr>
          <w:rStyle w:val="translated-span"/>
        </w:rPr>
        <w:t>可以看作是</w:t>
      </w:r>
      <w:r>
        <w:rPr>
          <w:rStyle w:val="translated-span"/>
        </w:rPr>
        <w:t>FedAvg</w:t>
      </w:r>
      <w:r>
        <w:rPr>
          <w:rStyle w:val="translated-span"/>
        </w:rPr>
        <w:t>的一个推广和重新参数化，</w:t>
      </w:r>
      <w:r>
        <w:rPr>
          <w:rStyle w:val="translated-span"/>
        </w:rPr>
        <w:t>FedAvg</w:t>
      </w:r>
      <w:r>
        <w:rPr>
          <w:rStyle w:val="translated-span"/>
        </w:rPr>
        <w:t>是当前最先进的联邦学习方法</w:t>
      </w:r>
      <w:r>
        <w:rPr>
          <w:rStyle w:val="translated-span"/>
        </w:rPr>
        <w:t>。</w:t>
      </w:r>
      <w:r>
        <w:rPr>
          <w:rStyle w:val="translated-span"/>
        </w:rPr>
        <w:t>虽然这种重新参数化只对方法本身做了一些小的修改，但这些修改在理论和实践中都有重要的影响</w:t>
      </w:r>
      <w:r>
        <w:rPr>
          <w:rStyle w:val="translated-span"/>
        </w:rPr>
        <w:t>。</w:t>
      </w:r>
      <w:r>
        <w:rPr>
          <w:rStyle w:val="translated-span"/>
        </w:rPr>
        <w:t>理论上，当从非相同分布（统计异构）中学习数据时，我们为我们的框架提供了收敛保证，同时通过允许每个参与设备执行可变数量的工作（系统异构性）</w:t>
      </w:r>
      <w:r>
        <w:rPr>
          <w:rStyle w:val="translated-span"/>
        </w:rPr>
        <w:t>来遵守设备级系统约束</w:t>
      </w:r>
      <w:r>
        <w:rPr>
          <w:rStyle w:val="translated-span"/>
        </w:rPr>
        <w:t>。</w:t>
      </w:r>
      <w:r>
        <w:rPr>
          <w:rStyle w:val="translated-span"/>
        </w:rPr>
        <w:t>实际上，我们证明了</w:t>
      </w:r>
      <w:r>
        <w:rPr>
          <w:rStyle w:val="translated-span"/>
        </w:rPr>
        <w:t>FedProx</w:t>
      </w:r>
      <w:r>
        <w:rPr>
          <w:rStyle w:val="translated-span"/>
        </w:rPr>
        <w:t>允许在一组真实的联邦数据集上比</w:t>
      </w:r>
      <w:r>
        <w:rPr>
          <w:rStyle w:val="translated-span"/>
        </w:rPr>
        <w:t>FedAvg</w:t>
      </w:r>
      <w:r>
        <w:rPr>
          <w:rStyle w:val="translated-span"/>
        </w:rPr>
        <w:t>更健壮地收敛</w:t>
      </w:r>
      <w:r>
        <w:rPr>
          <w:rStyle w:val="translated-span"/>
        </w:rPr>
        <w:t>。</w:t>
      </w:r>
      <w:r>
        <w:rPr>
          <w:rStyle w:val="translated-span"/>
        </w:rPr>
        <w:t>特别是，在高度异构的环境中，</w:t>
      </w:r>
      <w:r>
        <w:rPr>
          <w:rStyle w:val="translated-span"/>
        </w:rPr>
        <w:t>FedProx</w:t>
      </w:r>
      <w:r>
        <w:rPr>
          <w:rStyle w:val="translated-span"/>
        </w:rPr>
        <w:t>显示出比</w:t>
      </w:r>
      <w:r>
        <w:rPr>
          <w:rStyle w:val="translated-span"/>
        </w:rPr>
        <w:t>FedAvg</w:t>
      </w:r>
      <w:r>
        <w:rPr>
          <w:rStyle w:val="translated-span"/>
        </w:rPr>
        <w:t>更稳定和更精确的收敛行为，平均绝对测试准确率提高了</w:t>
      </w:r>
      <w:r>
        <w:rPr>
          <w:rStyle w:val="translated-span"/>
        </w:rPr>
        <w:t>22%</w:t>
      </w:r>
      <w:r>
        <w:rPr>
          <w:rStyle w:val="translated-span"/>
        </w:rPr>
        <w:t>。</w:t>
      </w:r>
    </w:p>
    <w:p w:rsidR="00000000" w:rsidRDefault="00895C77">
      <w:pPr>
        <w:spacing w:after="0" w:line="240" w:lineRule="auto"/>
        <w:ind w:left="0" w:firstLine="0"/>
        <w:jc w:val="left"/>
        <w:rPr>
          <w:rFonts w:ascii="宋体" w:hAnsi="宋体"/>
          <w:color w:val="auto"/>
          <w:sz w:val="24"/>
          <w:szCs w:val="24"/>
        </w:rPr>
      </w:pPr>
    </w:p>
    <w:p w:rsidR="00000000" w:rsidRDefault="00895C77">
      <w:pPr>
        <w:pStyle w:val="1"/>
        <w:ind w:left="0" w:right="0" w:firstLine="0"/>
        <w:rPr>
          <w:rFonts w:hint="eastAsia"/>
        </w:rPr>
      </w:pPr>
      <w:r>
        <w:rPr>
          <w:rStyle w:val="translated-span"/>
          <w:sz w:val="24"/>
          <w:szCs w:val="24"/>
        </w:rPr>
        <w:t>1</w:t>
      </w:r>
      <w:r>
        <w:rPr>
          <w:rStyle w:val="translated-span"/>
          <w:sz w:val="24"/>
          <w:szCs w:val="24"/>
        </w:rPr>
        <w:t>简</w:t>
      </w:r>
      <w:r>
        <w:rPr>
          <w:rStyle w:val="translated-span"/>
          <w:sz w:val="24"/>
          <w:szCs w:val="24"/>
        </w:rPr>
        <w:t>介</w:t>
      </w:r>
    </w:p>
    <w:p w:rsidR="00000000" w:rsidRDefault="00895C77">
      <w:pPr>
        <w:spacing w:after="112"/>
        <w:ind w:left="9" w:right="13"/>
      </w:pPr>
      <w:r>
        <w:rPr>
          <w:noProof/>
        </w:rPr>
        <w:drawing>
          <wp:inline distT="0" distB="0" distL="0" distR="0">
            <wp:extent cx="1209675" cy="47148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1209675" cy="4714875"/>
                    </a:xfrm>
                    <a:prstGeom prst="rect">
                      <a:avLst/>
                    </a:prstGeom>
                    <a:noFill/>
                    <a:ln>
                      <a:noFill/>
                    </a:ln>
                  </pic:spPr>
                </pic:pic>
              </a:graphicData>
            </a:graphic>
          </wp:inline>
        </w:drawing>
      </w:r>
      <w:r>
        <w:rPr>
          <w:rStyle w:val="translated-span"/>
        </w:rPr>
        <w:t>联合学习已经成为一种在远程设备网络中分布机器学习模型训练</w:t>
      </w:r>
      <w:r>
        <w:rPr>
          <w:rStyle w:val="translated-span"/>
        </w:rPr>
        <w:t>的有吸引力的范例</w:t>
      </w:r>
      <w:r>
        <w:rPr>
          <w:rStyle w:val="translated-span"/>
        </w:rPr>
        <w:t>。</w:t>
      </w:r>
      <w:r>
        <w:rPr>
          <w:rStyle w:val="translated-span"/>
        </w:rPr>
        <w:t>虽然在机器学习的背景下有大量的分布式优化工作，但是联邦学习与传统分布式优化的区别在于两个关键的挑战：高度系统和统计异构性（</w:t>
      </w:r>
      <w:r>
        <w:rPr>
          <w:rStyle w:val="translated-span"/>
        </w:rPr>
        <w:t>McMahan et al.</w:t>
      </w:r>
      <w:r>
        <w:rPr>
          <w:rStyle w:val="translated-span"/>
        </w:rPr>
        <w:t>，</w:t>
      </w:r>
      <w:r>
        <w:rPr>
          <w:rStyle w:val="translated-span"/>
        </w:rPr>
        <w:t>2017</w:t>
      </w:r>
      <w:r>
        <w:rPr>
          <w:rStyle w:val="translated-span"/>
        </w:rPr>
        <w:t>；</w:t>
      </w:r>
      <w:r>
        <w:rPr>
          <w:rStyle w:val="translated-span"/>
        </w:rPr>
        <w:t>Li et al.</w:t>
      </w:r>
      <w:r>
        <w:rPr>
          <w:rStyle w:val="translated-span"/>
        </w:rPr>
        <w:t>，</w:t>
      </w:r>
      <w:r>
        <w:rPr>
          <w:rStyle w:val="translated-span"/>
        </w:rPr>
        <w:t>2019</w:t>
      </w:r>
      <w:r>
        <w:rPr>
          <w:rStyle w:val="translated-span"/>
        </w:rPr>
        <w:t>）</w:t>
      </w:r>
      <w:r>
        <w:rPr>
          <w:rStyle w:val="translated-span"/>
        </w:rPr>
        <w:t>。</w:t>
      </w:r>
      <w:r>
        <w:rPr>
          <w:color w:val="001473"/>
          <w:vertAlign w:val="superscript"/>
        </w:rPr>
        <w:t xml:space="preserve">1 </w:t>
      </w:r>
    </w:p>
    <w:p w:rsidR="00000000" w:rsidRDefault="00895C77">
      <w:pPr>
        <w:spacing w:after="77"/>
        <w:ind w:left="9" w:right="13"/>
      </w:pPr>
      <w:r>
        <w:rPr>
          <w:rStyle w:val="translated-span"/>
        </w:rPr>
        <w:t>为了处理异构性和解决高通信成本问题，允许局部更新和低参与度的优化方法是联邦学习的流行方法（</w:t>
      </w:r>
      <w:r>
        <w:rPr>
          <w:rStyle w:val="translated-span"/>
        </w:rPr>
        <w:t>McMahan</w:t>
      </w:r>
      <w:r>
        <w:rPr>
          <w:rStyle w:val="translated-span"/>
        </w:rPr>
        <w:t>等人，</w:t>
      </w:r>
      <w:r>
        <w:rPr>
          <w:rStyle w:val="translated-span"/>
        </w:rPr>
        <w:t>2017</w:t>
      </w:r>
      <w:r>
        <w:rPr>
          <w:rStyle w:val="translated-span"/>
        </w:rPr>
        <w:t>；</w:t>
      </w:r>
      <w:r>
        <w:rPr>
          <w:rStyle w:val="translated-span"/>
        </w:rPr>
        <w:t>Smith</w:t>
      </w:r>
      <w:r>
        <w:rPr>
          <w:rStyle w:val="translated-span"/>
        </w:rPr>
        <w:t>等人，</w:t>
      </w:r>
      <w:r>
        <w:rPr>
          <w:rStyle w:val="translated-span"/>
        </w:rPr>
        <w:t>2017</w:t>
      </w:r>
      <w:r>
        <w:rPr>
          <w:rStyle w:val="translated-span"/>
        </w:rPr>
        <w:t>）</w:t>
      </w:r>
      <w:r>
        <w:rPr>
          <w:rStyle w:val="translated-span"/>
        </w:rPr>
        <w:t>。</w:t>
      </w:r>
      <w:r>
        <w:rPr>
          <w:rStyle w:val="translated-span"/>
        </w:rPr>
        <w:t>特别是，</w:t>
      </w:r>
      <w:r>
        <w:rPr>
          <w:rStyle w:val="translated-span"/>
        </w:rPr>
        <w:t>FedAvg</w:t>
      </w:r>
      <w:r>
        <w:rPr>
          <w:rStyle w:val="translated-span"/>
        </w:rPr>
        <w:t>（</w:t>
      </w:r>
      <w:r>
        <w:rPr>
          <w:rStyle w:val="translated-span"/>
        </w:rPr>
        <w:t>McMahan</w:t>
      </w:r>
      <w:r>
        <w:rPr>
          <w:rStyle w:val="translated-span"/>
        </w:rPr>
        <w:t>等人，</w:t>
      </w:r>
      <w:r>
        <w:rPr>
          <w:rStyle w:val="translated-span"/>
        </w:rPr>
        <w:t>2017</w:t>
      </w:r>
      <w:r>
        <w:rPr>
          <w:rStyle w:val="translated-span"/>
        </w:rPr>
        <w:t>）是一种迭代方法，在联邦环境中已成为事实上的优化方法</w:t>
      </w:r>
      <w:r>
        <w:rPr>
          <w:rStyle w:val="translated-span"/>
        </w:rPr>
        <w:t>。</w:t>
      </w:r>
      <w:r>
        <w:rPr>
          <w:rStyle w:val="translated-span"/>
        </w:rPr>
        <w:t>在每次迭代中，</w:t>
      </w:r>
      <w:r>
        <w:rPr>
          <w:rStyle w:val="translated-span"/>
        </w:rPr>
        <w:t>FedAvg</w:t>
      </w:r>
      <w:r>
        <w:rPr>
          <w:rStyle w:val="translated-span"/>
        </w:rPr>
        <w:t>首先局部地执行随</w:t>
      </w:r>
      <w:r>
        <w:rPr>
          <w:rStyle w:val="translated-span"/>
        </w:rPr>
        <w:t>机</w:t>
      </w:r>
      <w:r>
        <w:rPr>
          <w:rStyle w:val="translated-span"/>
        </w:rPr>
        <w:t>gra</w:t>
      </w:r>
      <w:r>
        <w:rPr>
          <w:rStyle w:val="translated-span"/>
        </w:rPr>
        <w:t>的周期</w:t>
      </w:r>
      <w:r>
        <w:rPr>
          <w:rStyle w:val="translated-span"/>
        </w:rPr>
        <w:t>-</w:t>
      </w:r>
      <w:r>
        <w:rPr>
          <w:rStyle w:val="translated-span"/>
          <w:rFonts w:ascii="Cambria" w:hAnsi="Cambria"/>
          <w:i/>
          <w:iCs/>
        </w:rPr>
        <w:t>E</w:t>
      </w:r>
    </w:p>
    <w:p w:rsidR="00000000" w:rsidRDefault="00895C77">
      <w:pPr>
        <w:spacing w:after="0" w:line="256" w:lineRule="auto"/>
        <w:ind w:left="0" w:firstLine="0"/>
        <w:jc w:val="left"/>
      </w:pPr>
      <w:r>
        <w:rPr>
          <w:sz w:val="22"/>
          <w:szCs w:val="22"/>
        </w:rPr>
        <w:t xml:space="preserve">     </w:t>
      </w:r>
      <w:r>
        <w:rPr>
          <w:sz w:val="12"/>
          <w:szCs w:val="12"/>
        </w:rPr>
        <w:t>1                                                                    2</w:t>
      </w:r>
    </w:p>
    <w:p w:rsidR="00000000" w:rsidRDefault="00895C77">
      <w:pPr>
        <w:spacing w:after="197" w:line="259" w:lineRule="auto"/>
        <w:ind w:left="8" w:firstLine="305"/>
        <w:jc w:val="left"/>
      </w:pPr>
      <w:r>
        <w:rPr>
          <w:rStyle w:val="translated-span"/>
          <w:sz w:val="18"/>
          <w:szCs w:val="18"/>
        </w:rPr>
        <w:t>卡内基梅隆大学博世人工智能中心</w:t>
      </w:r>
      <w:r>
        <w:rPr>
          <w:rStyle w:val="translated-span"/>
          <w:sz w:val="18"/>
          <w:szCs w:val="18"/>
        </w:rPr>
        <w:t>3</w:t>
      </w:r>
      <w:r>
        <w:rPr>
          <w:rStyle w:val="translated-span"/>
          <w:sz w:val="18"/>
          <w:szCs w:val="18"/>
        </w:rPr>
        <w:t>谷歌研究</w:t>
      </w:r>
      <w:r>
        <w:rPr>
          <w:rStyle w:val="translated-span"/>
          <w:sz w:val="18"/>
          <w:szCs w:val="18"/>
        </w:rPr>
        <w:t>4 Facebook AI 5</w:t>
      </w:r>
      <w:r>
        <w:rPr>
          <w:rStyle w:val="translated-span"/>
          <w:sz w:val="18"/>
          <w:szCs w:val="18"/>
        </w:rPr>
        <w:t>确定的人工智能</w:t>
      </w:r>
      <w:r>
        <w:rPr>
          <w:rStyle w:val="translated-span"/>
          <w:sz w:val="18"/>
          <w:szCs w:val="18"/>
        </w:rPr>
        <w:t>。</w:t>
      </w:r>
      <w:r>
        <w:rPr>
          <w:rStyle w:val="translated-span"/>
          <w:sz w:val="18"/>
          <w:szCs w:val="18"/>
        </w:rPr>
        <w:t>通信对象：田</w:t>
      </w:r>
      <w:r>
        <w:rPr>
          <w:rStyle w:val="translated-span"/>
          <w:sz w:val="18"/>
          <w:szCs w:val="18"/>
        </w:rPr>
        <w:t>莉</w:t>
      </w:r>
      <w:r>
        <w:rPr>
          <w:rStyle w:val="translated-span"/>
          <w:sz w:val="18"/>
          <w:szCs w:val="18"/>
        </w:rPr>
        <w:t>tianli@cmu.edu</w:t>
      </w:r>
      <w:r>
        <w:rPr>
          <w:rStyle w:val="translated-span"/>
          <w:sz w:val="18"/>
          <w:szCs w:val="18"/>
        </w:rPr>
        <w:t>。</w:t>
      </w:r>
      <w:r>
        <w:rPr>
          <w:rStyle w:val="translated-span"/>
          <w:rFonts w:ascii="Cambria" w:hAnsi="Cambria"/>
          <w:i/>
          <w:iCs/>
          <w:sz w:val="18"/>
          <w:szCs w:val="18"/>
        </w:rPr>
        <w:t>&lt;</w:t>
      </w:r>
      <w:r>
        <w:rPr>
          <w:rStyle w:val="translated-span"/>
          <w:rFonts w:ascii="Cambria" w:hAnsi="Cambria"/>
          <w:i/>
          <w:iCs/>
          <w:sz w:val="18"/>
          <w:szCs w:val="18"/>
        </w:rPr>
        <w:t>&gt;</w:t>
      </w:r>
    </w:p>
    <w:p w:rsidR="00000000" w:rsidRDefault="00895C77">
      <w:pPr>
        <w:spacing w:after="0" w:line="254" w:lineRule="auto"/>
        <w:ind w:left="18" w:right="17" w:hanging="10"/>
      </w:pPr>
      <w:r>
        <w:rPr>
          <w:rStyle w:val="translated-span"/>
          <w:i/>
          <w:iCs/>
          <w:sz w:val="18"/>
          <w:szCs w:val="18"/>
        </w:rPr>
        <w:t>法律程</w:t>
      </w:r>
      <w:r>
        <w:rPr>
          <w:rStyle w:val="translated-span"/>
          <w:i/>
          <w:iCs/>
          <w:sz w:val="18"/>
          <w:szCs w:val="18"/>
        </w:rPr>
        <w:t>序</w:t>
      </w:r>
      <w:r>
        <w:rPr>
          <w:rStyle w:val="translated-span"/>
          <w:rFonts w:ascii="Cambria" w:hAnsi="Cambria"/>
          <w:i/>
          <w:iCs/>
          <w:sz w:val="18"/>
          <w:szCs w:val="18"/>
        </w:rPr>
        <w:t>第</w:t>
      </w:r>
      <w:r>
        <w:rPr>
          <w:rStyle w:val="translated-span"/>
          <w:rFonts w:ascii="Cambria" w:hAnsi="Cambria"/>
          <w:i/>
          <w:iCs/>
          <w:sz w:val="18"/>
          <w:szCs w:val="18"/>
        </w:rPr>
        <w:t>三</w:t>
      </w:r>
      <w:r>
        <w:rPr>
          <w:rStyle w:val="translated-span"/>
          <w:i/>
          <w:iCs/>
          <w:sz w:val="18"/>
          <w:szCs w:val="18"/>
        </w:rPr>
        <w:t>MLSys</w:t>
      </w:r>
      <w:r>
        <w:rPr>
          <w:rStyle w:val="translated-span"/>
          <w:i/>
          <w:iCs/>
          <w:sz w:val="18"/>
          <w:szCs w:val="18"/>
        </w:rPr>
        <w:t>会</w:t>
      </w:r>
      <w:r>
        <w:rPr>
          <w:rStyle w:val="translated-span"/>
          <w:i/>
          <w:iCs/>
          <w:sz w:val="18"/>
          <w:szCs w:val="18"/>
        </w:rPr>
        <w:t>议</w:t>
      </w:r>
      <w:r>
        <w:rPr>
          <w:rStyle w:val="translated-span"/>
          <w:sz w:val="18"/>
          <w:szCs w:val="18"/>
        </w:rPr>
        <w:t>，美国德克萨斯州奥斯汀，</w:t>
      </w:r>
      <w:r>
        <w:rPr>
          <w:rStyle w:val="translated-span"/>
          <w:sz w:val="18"/>
          <w:szCs w:val="18"/>
        </w:rPr>
        <w:t>2020</w:t>
      </w:r>
      <w:r>
        <w:rPr>
          <w:rStyle w:val="translated-span"/>
          <w:sz w:val="18"/>
          <w:szCs w:val="18"/>
        </w:rPr>
        <w:t>年</w:t>
      </w:r>
      <w:r>
        <w:rPr>
          <w:rStyle w:val="translated-span"/>
          <w:sz w:val="18"/>
          <w:szCs w:val="18"/>
        </w:rPr>
        <w:t>。</w:t>
      </w:r>
      <w:r>
        <w:rPr>
          <w:rStyle w:val="translated-span"/>
          <w:sz w:val="18"/>
          <w:szCs w:val="18"/>
        </w:rPr>
        <w:t>作者版权所有</w:t>
      </w:r>
      <w:r>
        <w:rPr>
          <w:rStyle w:val="translated-span"/>
          <w:sz w:val="18"/>
          <w:szCs w:val="18"/>
        </w:rPr>
        <w:t>2020</w:t>
      </w:r>
      <w:r>
        <w:rPr>
          <w:rStyle w:val="translated-span"/>
          <w:sz w:val="18"/>
          <w:szCs w:val="18"/>
        </w:rPr>
        <w:t>。</w:t>
      </w:r>
    </w:p>
    <w:p w:rsidR="00000000" w:rsidRDefault="00895C77">
      <w:pPr>
        <w:spacing w:after="0" w:line="256" w:lineRule="auto"/>
        <w:ind w:left="271" w:hanging="10"/>
        <w:jc w:val="left"/>
      </w:pPr>
      <w:r>
        <w:rPr>
          <w:sz w:val="12"/>
          <w:szCs w:val="12"/>
        </w:rPr>
        <w:t>1</w:t>
      </w:r>
    </w:p>
    <w:p w:rsidR="00000000" w:rsidRDefault="00895C77">
      <w:pPr>
        <w:spacing w:after="0" w:line="254" w:lineRule="auto"/>
        <w:ind w:left="8" w:right="17" w:firstLine="323"/>
      </w:pPr>
      <w:r>
        <w:rPr>
          <w:rStyle w:val="translated-span"/>
          <w:sz w:val="18"/>
          <w:szCs w:val="18"/>
        </w:rPr>
        <w:t>隐私是联邦环境中的第三个关键挑战</w:t>
      </w:r>
      <w:r>
        <w:rPr>
          <w:rStyle w:val="translated-span"/>
          <w:sz w:val="18"/>
          <w:szCs w:val="18"/>
        </w:rPr>
        <w:t>。</w:t>
      </w:r>
      <w:r>
        <w:rPr>
          <w:rStyle w:val="translated-span"/>
          <w:sz w:val="18"/>
          <w:szCs w:val="18"/>
        </w:rPr>
        <w:t>虽然不是这项工作的重点，但标准隐私保护方法（如差分隐私和安全多方通信）可以自然</w:t>
      </w:r>
      <w:r>
        <w:rPr>
          <w:rStyle w:val="translated-span"/>
          <w:sz w:val="18"/>
          <w:szCs w:val="18"/>
        </w:rPr>
        <w:t>地与本文提出的方法相结合，特别是因为我们的框架只对先前的工作提出了轻量级的算法修改</w:t>
      </w:r>
      <w:r>
        <w:rPr>
          <w:rStyle w:val="translated-span"/>
          <w:sz w:val="18"/>
          <w:szCs w:val="18"/>
        </w:rPr>
        <w:t>。</w:t>
      </w:r>
    </w:p>
    <w:p w:rsidR="00000000" w:rsidRDefault="00895C77">
      <w:pPr>
        <w:spacing w:after="137"/>
        <w:ind w:left="9" w:right="13"/>
      </w:pPr>
      <w:r>
        <w:rPr>
          <w:rStyle w:val="translated-span"/>
        </w:rPr>
        <w:t>双下降（</w:t>
      </w:r>
      <w:r>
        <w:rPr>
          <w:rStyle w:val="translated-span"/>
        </w:rPr>
        <w:t>SGD</w:t>
      </w:r>
      <w:r>
        <w:rPr>
          <w:rStyle w:val="translated-span"/>
        </w:rPr>
        <w:t>）指的是一个很小的常数并且只占网络中所有设备的一小部分的设备</w:t>
      </w:r>
      <w:r>
        <w:rPr>
          <w:rStyle w:val="translated-span"/>
        </w:rPr>
        <w:t>。</w:t>
      </w:r>
      <w:r>
        <w:rPr>
          <w:rStyle w:val="translated-span"/>
        </w:rPr>
        <w:t>然后，这些设备将其模型更新通信到中央服务器，在那里对它们进行平均</w:t>
      </w:r>
      <w:r>
        <w:rPr>
          <w:rStyle w:val="translated-span"/>
        </w:rPr>
        <w:t>。</w:t>
      </w:r>
      <w:r>
        <w:rPr>
          <w:rStyle w:val="translated-span"/>
          <w:rFonts w:ascii="Cambria" w:hAnsi="Cambria"/>
          <w:i/>
          <w:iCs/>
        </w:rPr>
        <w:t>K</w:t>
      </w:r>
      <w:r>
        <w:rPr>
          <w:rStyle w:val="translated-span"/>
          <w:rFonts w:ascii="Cambria" w:hAnsi="Cambria"/>
          <w:i/>
          <w:iCs/>
        </w:rPr>
        <w:t>E</w:t>
      </w:r>
      <w:r>
        <w:rPr>
          <w:rStyle w:val="translated-span"/>
          <w:rFonts w:ascii="Cambria" w:hAnsi="Cambria"/>
          <w:i/>
          <w:iCs/>
        </w:rPr>
        <w:t>K</w:t>
      </w:r>
    </w:p>
    <w:p w:rsidR="00000000" w:rsidRDefault="00895C77">
      <w:pPr>
        <w:spacing w:after="142"/>
        <w:ind w:left="9" w:right="13"/>
      </w:pPr>
      <w:r>
        <w:rPr>
          <w:rStyle w:val="translated-span"/>
        </w:rPr>
        <w:t>虽然</w:t>
      </w:r>
      <w:r>
        <w:rPr>
          <w:rStyle w:val="translated-span"/>
        </w:rPr>
        <w:t>FedAvg</w:t>
      </w:r>
      <w:r>
        <w:rPr>
          <w:rStyle w:val="translated-span"/>
        </w:rPr>
        <w:t>已经在异构环境中证明了经验上的成功，但它并没有完全解决与异构性相关的潜在挑战</w:t>
      </w:r>
      <w:r>
        <w:rPr>
          <w:rStyle w:val="translated-span"/>
        </w:rPr>
        <w:t>。</w:t>
      </w:r>
      <w:r>
        <w:rPr>
          <w:rStyle w:val="translated-span"/>
        </w:rPr>
        <w:t>在系统异构的背景下，</w:t>
      </w:r>
      <w:r>
        <w:rPr>
          <w:rStyle w:val="translated-span"/>
        </w:rPr>
        <w:t>FedAvg</w:t>
      </w:r>
      <w:r>
        <w:rPr>
          <w:rStyle w:val="translated-span"/>
        </w:rPr>
        <w:t>不允许参与设备基于其底层系统约束执行可变数量的本地工作；相反，通常只删除无法在指定时间窗口内计算</w:t>
      </w:r>
      <w:r>
        <w:rPr>
          <w:rStyle w:val="translated-span"/>
        </w:rPr>
        <w:t>epoch</w:t>
      </w:r>
      <w:r>
        <w:rPr>
          <w:rStyle w:val="translated-span"/>
        </w:rPr>
        <w:t>的设备（</w:t>
      </w:r>
      <w:r>
        <w:rPr>
          <w:rStyle w:val="translated-span"/>
        </w:rPr>
        <w:t>Bonawitz</w:t>
      </w:r>
      <w:r>
        <w:rPr>
          <w:rStyle w:val="translated-span"/>
        </w:rPr>
        <w:t>等人，</w:t>
      </w:r>
      <w:r>
        <w:rPr>
          <w:rStyle w:val="translated-span"/>
        </w:rPr>
        <w:t>2019</w:t>
      </w:r>
      <w:r>
        <w:rPr>
          <w:rStyle w:val="translated-span"/>
        </w:rPr>
        <w:t>）</w:t>
      </w:r>
      <w:r>
        <w:rPr>
          <w:rStyle w:val="translated-span"/>
        </w:rPr>
        <w:t>。</w:t>
      </w:r>
      <w:r>
        <w:rPr>
          <w:rStyle w:val="translated-span"/>
        </w:rPr>
        <w:t>从</w:t>
      </w:r>
      <w:r>
        <w:rPr>
          <w:rStyle w:val="translated-span"/>
        </w:rPr>
        <w:t>统计学的角度来看，</w:t>
      </w:r>
      <w:r>
        <w:rPr>
          <w:rStyle w:val="translated-span"/>
        </w:rPr>
        <w:t>FedAvg</w:t>
      </w:r>
      <w:r>
        <w:rPr>
          <w:rStyle w:val="translated-span"/>
        </w:rPr>
        <w:t>在数据不均匀分布于不同设备的情况下（例如，</w:t>
      </w:r>
      <w:r>
        <w:rPr>
          <w:rStyle w:val="translated-span"/>
        </w:rPr>
        <w:t>McMahan</w:t>
      </w:r>
      <w:r>
        <w:rPr>
          <w:rStyle w:val="translated-span"/>
        </w:rPr>
        <w:t>等人，</w:t>
      </w:r>
      <w:r>
        <w:rPr>
          <w:rStyle w:val="translated-span"/>
        </w:rPr>
        <w:t>2017</w:t>
      </w:r>
      <w:r>
        <w:rPr>
          <w:rStyle w:val="translated-span"/>
        </w:rPr>
        <w:t>，第</w:t>
      </w:r>
      <w:r>
        <w:rPr>
          <w:rStyle w:val="translated-span"/>
        </w:rPr>
        <w:t>3</w:t>
      </w:r>
      <w:r>
        <w:rPr>
          <w:rStyle w:val="translated-span"/>
        </w:rPr>
        <w:t>节）显示出经验上的差异</w:t>
      </w:r>
      <w:r>
        <w:rPr>
          <w:rStyle w:val="translated-span"/>
        </w:rPr>
        <w:t>。</w:t>
      </w:r>
      <w:r>
        <w:rPr>
          <w:rStyle w:val="translated-span"/>
        </w:rPr>
        <w:t>不幸的是，</w:t>
      </w:r>
      <w:r>
        <w:rPr>
          <w:rStyle w:val="translated-span"/>
        </w:rPr>
        <w:t>FedAvg</w:t>
      </w:r>
      <w:r>
        <w:rPr>
          <w:rStyle w:val="translated-span"/>
        </w:rPr>
        <w:t>很难在这样的实际场景中进行理论分析，因此缺乏收敛性保证来描述其行为（更多细节见第</w:t>
      </w:r>
      <w:r>
        <w:rPr>
          <w:rStyle w:val="translated-span"/>
        </w:rPr>
        <w:t>2</w:t>
      </w:r>
      <w:r>
        <w:rPr>
          <w:rStyle w:val="translated-span"/>
        </w:rPr>
        <w:t>节）</w:t>
      </w:r>
      <w:r>
        <w:rPr>
          <w:rStyle w:val="translated-span"/>
        </w:rPr>
        <w:t>。</w:t>
      </w:r>
      <w:r>
        <w:rPr>
          <w:rStyle w:val="translated-span"/>
          <w:rFonts w:ascii="Cambria" w:hAnsi="Cambria"/>
          <w:i/>
          <w:iCs/>
        </w:rPr>
        <w:t>E</w:t>
      </w:r>
    </w:p>
    <w:p w:rsidR="00000000" w:rsidRDefault="00895C77">
      <w:pPr>
        <w:spacing w:after="122"/>
        <w:ind w:left="9" w:right="13"/>
      </w:pPr>
      <w:r>
        <w:rPr>
          <w:rStyle w:val="translated-span"/>
        </w:rPr>
        <w:t>在这项工作中，我们提出了一个联合优化算法，从理论上和实验上解决了异构性的挑战</w:t>
      </w:r>
      <w:r>
        <w:rPr>
          <w:rStyle w:val="translated-span"/>
        </w:rPr>
        <w:t>。</w:t>
      </w:r>
      <w:r>
        <w:rPr>
          <w:rStyle w:val="translated-span"/>
        </w:rPr>
        <w:t>在开发</w:t>
      </w:r>
      <w:r>
        <w:rPr>
          <w:rStyle w:val="translated-span"/>
        </w:rPr>
        <w:t>FedProx</w:t>
      </w:r>
      <w:r>
        <w:rPr>
          <w:rStyle w:val="translated-span"/>
        </w:rPr>
        <w:t>的过程中，我们有一个关键的见解：在联合学习中，系统和统计异构性之间存在着相互作用</w:t>
      </w:r>
      <w:r>
        <w:rPr>
          <w:rStyle w:val="translated-span"/>
        </w:rPr>
        <w:t>。</w:t>
      </w:r>
      <w:r>
        <w:rPr>
          <w:rStyle w:val="translated-span"/>
        </w:rPr>
        <w:t>事实上，不管是丢弃掉队者（如在</w:t>
      </w:r>
      <w:r>
        <w:rPr>
          <w:rStyle w:val="translated-span"/>
        </w:rPr>
        <w:t>FedAvg</w:t>
      </w:r>
      <w:r>
        <w:rPr>
          <w:rStyle w:val="translated-span"/>
        </w:rPr>
        <w:t>中）还是天真地合并来自散乱者的部分信息（比如在</w:t>
      </w:r>
      <w:r>
        <w:rPr>
          <w:rStyle w:val="translated-span"/>
        </w:rPr>
        <w:t>FedProx</w:t>
      </w:r>
      <w:r>
        <w:rPr>
          <w:rStyle w:val="translated-span"/>
        </w:rPr>
        <w:t>中，最近项设置为</w:t>
      </w:r>
      <w:r>
        <w:rPr>
          <w:rStyle w:val="translated-span"/>
        </w:rPr>
        <w:t>0</w:t>
      </w:r>
      <w:r>
        <w:rPr>
          <w:rStyle w:val="translated-span"/>
        </w:rPr>
        <w:t>），都会隐式地增加统计异质性，并可能对收敛行为产生不利影响</w:t>
      </w:r>
      <w:r>
        <w:rPr>
          <w:rStyle w:val="translated-span"/>
        </w:rPr>
        <w:t>。</w:t>
      </w:r>
      <w:r>
        <w:rPr>
          <w:rStyle w:val="translated-span"/>
        </w:rPr>
        <w:t>为了缓解这一问题，我们建议在目标中添加一个有助于提高方法稳定性的最近项</w:t>
      </w:r>
      <w:r>
        <w:rPr>
          <w:rStyle w:val="translated-span"/>
        </w:rPr>
        <w:t>。</w:t>
      </w:r>
      <w:r>
        <w:rPr>
          <w:rStyle w:val="translated-span"/>
        </w:rPr>
        <w:t>这个术语为服务器提供了一种解释与部分信息相关联的异构性的原则性方法</w:t>
      </w:r>
      <w:r>
        <w:rPr>
          <w:rStyle w:val="translated-span"/>
        </w:rPr>
        <w:t>。</w:t>
      </w:r>
      <w:r>
        <w:rPr>
          <w:rStyle w:val="translated-span"/>
        </w:rPr>
        <w:t>理论上，这些修改使我们能够为我们的方法提供收敛保证，并分析异质性的影响</w:t>
      </w:r>
      <w:r>
        <w:rPr>
          <w:rStyle w:val="translated-span"/>
        </w:rPr>
        <w:t>。</w:t>
      </w:r>
      <w:r>
        <w:rPr>
          <w:rStyle w:val="translated-span"/>
        </w:rPr>
        <w:t>在实验上，我们证明了这些修改提高了异构网络中联合学习的稳定性和整体准确性，在高度异构的环境下，平均提高了</w:t>
      </w:r>
      <w:r>
        <w:rPr>
          <w:rStyle w:val="translated-span"/>
        </w:rPr>
        <w:t>22%</w:t>
      </w:r>
      <w:r>
        <w:rPr>
          <w:rStyle w:val="translated-span"/>
        </w:rPr>
        <w:t>的绝对测试准确率</w:t>
      </w:r>
      <w:r>
        <w:rPr>
          <w:rStyle w:val="translated-span"/>
        </w:rPr>
        <w:t>。</w:t>
      </w:r>
    </w:p>
    <w:p w:rsidR="00000000" w:rsidRDefault="00895C77">
      <w:pPr>
        <w:spacing w:after="387"/>
        <w:ind w:left="9" w:right="13"/>
      </w:pPr>
      <w:r>
        <w:rPr>
          <w:rStyle w:val="translated-span"/>
        </w:rPr>
        <w:t>本文的其余部分安排如下</w:t>
      </w:r>
      <w:r>
        <w:rPr>
          <w:rStyle w:val="translated-span"/>
        </w:rPr>
        <w:t>。</w:t>
      </w:r>
      <w:r>
        <w:rPr>
          <w:rStyle w:val="translated-span"/>
        </w:rPr>
        <w:t>在第</w:t>
      </w:r>
      <w:r>
        <w:rPr>
          <w:rStyle w:val="translated-span"/>
        </w:rPr>
        <w:t>2</w:t>
      </w:r>
      <w:r>
        <w:rPr>
          <w:rStyle w:val="translated-span"/>
        </w:rPr>
        <w:t>节中，我们将提供联合学习的背景知识和相关工作的概</w:t>
      </w:r>
      <w:r>
        <w:rPr>
          <w:rStyle w:val="translated-span"/>
        </w:rPr>
        <w:t>述</w:t>
      </w:r>
      <w:r>
        <w:rPr>
          <w:rStyle w:val="translated-span"/>
        </w:rPr>
        <w:t>。</w:t>
      </w:r>
      <w:r>
        <w:rPr>
          <w:rStyle w:val="translated-span"/>
        </w:rPr>
        <w:t>然后，我们在第</w:t>
      </w:r>
      <w:r>
        <w:rPr>
          <w:rStyle w:val="translated-span"/>
        </w:rPr>
        <w:t>3</w:t>
      </w:r>
      <w:r>
        <w:rPr>
          <w:rStyle w:val="translated-span"/>
        </w:rPr>
        <w:t>节中介绍了我们提出的框架</w:t>
      </w:r>
      <w:r>
        <w:rPr>
          <w:rStyle w:val="translated-span"/>
        </w:rPr>
        <w:t>FedProx</w:t>
      </w:r>
      <w:r>
        <w:rPr>
          <w:rStyle w:val="translated-span"/>
        </w:rPr>
        <w:t>，并在第</w:t>
      </w:r>
      <w:r>
        <w:rPr>
          <w:rStyle w:val="translated-span"/>
        </w:rPr>
        <w:t>4</w:t>
      </w:r>
      <w:r>
        <w:rPr>
          <w:rStyle w:val="translated-span"/>
        </w:rPr>
        <w:t>节中推导了该框架在统计和系统异构性方面的收敛保证</w:t>
      </w:r>
      <w:r>
        <w:rPr>
          <w:rStyle w:val="translated-span"/>
        </w:rPr>
        <w:t>。</w:t>
      </w:r>
      <w:r>
        <w:rPr>
          <w:rStyle w:val="translated-span"/>
        </w:rPr>
        <w:t>最后，在第</w:t>
      </w:r>
      <w:r>
        <w:rPr>
          <w:rStyle w:val="translated-span"/>
        </w:rPr>
        <w:t>5</w:t>
      </w:r>
      <w:r>
        <w:rPr>
          <w:rStyle w:val="translated-span"/>
        </w:rPr>
        <w:t>节中，我们在一组合成的和真实的联邦数据集上对</w:t>
      </w:r>
      <w:r>
        <w:rPr>
          <w:rStyle w:val="translated-span"/>
        </w:rPr>
        <w:t>FedProx</w:t>
      </w:r>
      <w:r>
        <w:rPr>
          <w:rStyle w:val="translated-span"/>
        </w:rPr>
        <w:t>进行了全面的实证评估</w:t>
      </w:r>
      <w:r>
        <w:rPr>
          <w:rStyle w:val="translated-span"/>
        </w:rPr>
        <w:t>。</w:t>
      </w:r>
      <w:r>
        <w:rPr>
          <w:rStyle w:val="translated-span"/>
        </w:rPr>
        <w:t>我们的实证结果有助于说明和验证我们的理论分析，并证明在异构网络中</w:t>
      </w:r>
      <w:r>
        <w:rPr>
          <w:rStyle w:val="translated-span"/>
        </w:rPr>
        <w:t>FedProx</w:t>
      </w:r>
      <w:r>
        <w:rPr>
          <w:rStyle w:val="translated-span"/>
        </w:rPr>
        <w:t>相对于</w:t>
      </w:r>
      <w:r>
        <w:rPr>
          <w:rStyle w:val="translated-span"/>
        </w:rPr>
        <w:t>FedAvg</w:t>
      </w:r>
      <w:r>
        <w:rPr>
          <w:rStyle w:val="translated-span"/>
        </w:rPr>
        <w:t>的实际改进</w:t>
      </w:r>
      <w:r>
        <w:rPr>
          <w:rStyle w:val="translated-span"/>
        </w:rPr>
        <w:t>。</w:t>
      </w:r>
    </w:p>
    <w:p w:rsidR="00000000" w:rsidRDefault="00895C77">
      <w:pPr>
        <w:pStyle w:val="1"/>
        <w:ind w:left="0" w:right="0" w:firstLine="0"/>
      </w:pPr>
      <w:r>
        <w:rPr>
          <w:rStyle w:val="translated-span"/>
          <w:sz w:val="24"/>
          <w:szCs w:val="24"/>
        </w:rPr>
        <w:t>2</w:t>
      </w:r>
      <w:r>
        <w:rPr>
          <w:rStyle w:val="translated-span"/>
          <w:sz w:val="24"/>
          <w:szCs w:val="24"/>
        </w:rPr>
        <w:t>背景及相关工</w:t>
      </w:r>
      <w:r>
        <w:rPr>
          <w:rStyle w:val="translated-span"/>
          <w:sz w:val="24"/>
          <w:szCs w:val="24"/>
        </w:rPr>
        <w:t>作</w:t>
      </w:r>
    </w:p>
    <w:p w:rsidR="00000000" w:rsidRDefault="00895C77">
      <w:pPr>
        <w:ind w:left="9" w:right="13"/>
      </w:pPr>
      <w:r>
        <w:rPr>
          <w:rStyle w:val="translated-span"/>
        </w:rPr>
        <w:t>在过去的十年中，大规模机器学习，特别是在数据中心环境中，推动了许多分布式优化方法的发展（参见，例如。</w:t>
      </w:r>
      <w:r>
        <w:rPr>
          <w:rStyle w:val="translated-span"/>
        </w:rPr>
        <w:t>，</w:t>
      </w:r>
    </w:p>
    <w:p w:rsidR="00000000" w:rsidRDefault="00895C77">
      <w:pPr>
        <w:spacing w:after="9" w:line="256" w:lineRule="auto"/>
        <w:ind w:left="23" w:firstLine="0"/>
        <w:jc w:val="left"/>
      </w:pPr>
      <w:r>
        <w:rPr>
          <w:rStyle w:val="translated-span"/>
          <w:color w:val="001473"/>
        </w:rPr>
        <w:t>Boyd</w:t>
      </w:r>
      <w:r>
        <w:rPr>
          <w:rStyle w:val="translated-span"/>
          <w:color w:val="001473"/>
        </w:rPr>
        <w:t>等人，</w:t>
      </w:r>
      <w:r>
        <w:rPr>
          <w:rStyle w:val="translated-span"/>
          <w:color w:val="001473"/>
        </w:rPr>
        <w:t>2010</w:t>
      </w:r>
      <w:r>
        <w:rPr>
          <w:rStyle w:val="translated-span"/>
          <w:color w:val="001473"/>
        </w:rPr>
        <w:t>年；</w:t>
      </w:r>
      <w:r>
        <w:rPr>
          <w:rStyle w:val="translated-span"/>
          <w:color w:val="001473"/>
        </w:rPr>
        <w:t>Dekel</w:t>
      </w:r>
      <w:r>
        <w:rPr>
          <w:rStyle w:val="translated-span"/>
          <w:color w:val="001473"/>
        </w:rPr>
        <w:t>等人，</w:t>
      </w:r>
      <w:r>
        <w:rPr>
          <w:rStyle w:val="translated-span"/>
          <w:color w:val="001473"/>
        </w:rPr>
        <w:t>2012</w:t>
      </w:r>
      <w:r>
        <w:rPr>
          <w:rStyle w:val="translated-span"/>
          <w:color w:val="001473"/>
        </w:rPr>
        <w:t>年；</w:t>
      </w:r>
      <w:r>
        <w:rPr>
          <w:rStyle w:val="translated-span"/>
          <w:color w:val="001473"/>
        </w:rPr>
        <w:t>Dean</w:t>
      </w:r>
      <w:r>
        <w:rPr>
          <w:rStyle w:val="translated-span"/>
          <w:color w:val="001473"/>
        </w:rPr>
        <w:t>等人，</w:t>
      </w:r>
      <w:r>
        <w:rPr>
          <w:rStyle w:val="translated-span"/>
          <w:color w:val="001473"/>
        </w:rPr>
        <w:t>2012</w:t>
      </w:r>
      <w:r>
        <w:rPr>
          <w:rStyle w:val="translated-span"/>
          <w:color w:val="001473"/>
        </w:rPr>
        <w:t>年</w:t>
      </w:r>
      <w:r>
        <w:rPr>
          <w:rStyle w:val="translated-span"/>
          <w:color w:val="001473"/>
        </w:rPr>
        <w:t>；</w:t>
      </w:r>
    </w:p>
    <w:p w:rsidR="00000000" w:rsidRDefault="00895C77">
      <w:pPr>
        <w:spacing w:after="113"/>
        <w:ind w:left="9" w:right="13"/>
      </w:pPr>
      <w:r>
        <w:rPr>
          <w:rStyle w:val="translated-span"/>
          <w:color w:val="001473"/>
        </w:rPr>
        <w:t>Zhang et al.</w:t>
      </w:r>
      <w:r>
        <w:rPr>
          <w:rStyle w:val="translated-span"/>
          <w:color w:val="001473"/>
        </w:rPr>
        <w:t>，</w:t>
      </w:r>
      <w:r>
        <w:rPr>
          <w:rStyle w:val="translated-span"/>
          <w:color w:val="001473"/>
        </w:rPr>
        <w:t>2013</w:t>
      </w:r>
      <w:r>
        <w:rPr>
          <w:rStyle w:val="translated-span"/>
          <w:color w:val="001473"/>
        </w:rPr>
        <w:t>；</w:t>
      </w:r>
      <w:r>
        <w:rPr>
          <w:rStyle w:val="translated-span"/>
          <w:color w:val="001473"/>
        </w:rPr>
        <w:t>Li et al.</w:t>
      </w:r>
      <w:r>
        <w:rPr>
          <w:rStyle w:val="translated-span"/>
          <w:color w:val="001473"/>
        </w:rPr>
        <w:t>，</w:t>
      </w:r>
      <w:r>
        <w:rPr>
          <w:rStyle w:val="translated-span"/>
          <w:color w:val="001473"/>
        </w:rPr>
        <w:t>2014a</w:t>
      </w:r>
      <w:r>
        <w:rPr>
          <w:rStyle w:val="translated-span"/>
          <w:color w:val="001473"/>
        </w:rPr>
        <w:t>；</w:t>
      </w:r>
      <w:r>
        <w:rPr>
          <w:rStyle w:val="translated-span"/>
          <w:color w:val="001473"/>
        </w:rPr>
        <w:t>Shamir et al.</w:t>
      </w:r>
      <w:r>
        <w:rPr>
          <w:rStyle w:val="translated-span"/>
          <w:color w:val="001473"/>
        </w:rPr>
        <w:t>，</w:t>
      </w:r>
      <w:r>
        <w:rPr>
          <w:rStyle w:val="translated-span"/>
          <w:color w:val="001473"/>
        </w:rPr>
        <w:t>2014</w:t>
      </w:r>
      <w:r>
        <w:rPr>
          <w:rStyle w:val="translated-span"/>
          <w:color w:val="001473"/>
        </w:rPr>
        <w:t>；</w:t>
      </w:r>
      <w:r>
        <w:rPr>
          <w:rStyle w:val="translated-span"/>
          <w:color w:val="001473"/>
        </w:rPr>
        <w:t>Reddi et al.</w:t>
      </w:r>
      <w:r>
        <w:rPr>
          <w:rStyle w:val="translated-span"/>
          <w:color w:val="001473"/>
        </w:rPr>
        <w:t>，</w:t>
      </w:r>
      <w:r>
        <w:rPr>
          <w:rStyle w:val="translated-span"/>
          <w:color w:val="001473"/>
        </w:rPr>
        <w:t>2016</w:t>
      </w:r>
      <w:r>
        <w:rPr>
          <w:rStyle w:val="translated-span"/>
          <w:color w:val="001473"/>
        </w:rPr>
        <w:t>；</w:t>
      </w:r>
      <w:r>
        <w:rPr>
          <w:rStyle w:val="translated-span"/>
          <w:color w:val="001473"/>
        </w:rPr>
        <w:t>Zhang et al.</w:t>
      </w:r>
      <w:r>
        <w:rPr>
          <w:rStyle w:val="translated-span"/>
          <w:color w:val="001473"/>
        </w:rPr>
        <w:t>，</w:t>
      </w:r>
      <w:r>
        <w:rPr>
          <w:rStyle w:val="translated-span"/>
          <w:color w:val="001473"/>
        </w:rPr>
        <w:t>2015</w:t>
      </w:r>
      <w:r>
        <w:rPr>
          <w:rStyle w:val="translated-span"/>
          <w:color w:val="001473"/>
        </w:rPr>
        <w:t>；</w:t>
      </w:r>
      <w:r>
        <w:rPr>
          <w:rStyle w:val="translated-span"/>
          <w:color w:val="001473"/>
        </w:rPr>
        <w:t>Richtarik&amp;Tak'a&amp;apos;cˇ</w:t>
      </w:r>
      <w:r>
        <w:rPr>
          <w:rStyle w:val="translated-span"/>
          <w:color w:val="001473"/>
        </w:rPr>
        <w:t>，</w:t>
      </w:r>
      <w:r>
        <w:rPr>
          <w:rStyle w:val="translated-span"/>
          <w:color w:val="001473"/>
        </w:rPr>
        <w:t>2016</w:t>
      </w:r>
      <w:r>
        <w:rPr>
          <w:rStyle w:val="translated-span"/>
          <w:color w:val="001473"/>
        </w:rPr>
        <w:t>；</w:t>
      </w:r>
      <w:r>
        <w:rPr>
          <w:rStyle w:val="translated-span"/>
          <w:color w:val="001473"/>
        </w:rPr>
        <w:t>Smith</w:t>
      </w:r>
      <w:r>
        <w:rPr>
          <w:rStyle w:val="translated-span"/>
          <w:color w:val="001473"/>
        </w:rPr>
        <w:t>等人，</w:t>
      </w:r>
      <w:r>
        <w:rPr>
          <w:rStyle w:val="translated-span"/>
          <w:color w:val="001473"/>
        </w:rPr>
        <w:t>2018</w:t>
      </w:r>
      <w:r>
        <w:rPr>
          <w:rStyle w:val="translated-span"/>
          <w:color w:val="001473"/>
        </w:rPr>
        <w:t>）</w:t>
      </w:r>
      <w:r>
        <w:rPr>
          <w:rStyle w:val="translated-span"/>
          <w:color w:val="001473"/>
        </w:rPr>
        <w:t>。</w:t>
      </w:r>
      <w:r>
        <w:rPr>
          <w:rStyle w:val="translated-span"/>
          <w:color w:val="001473"/>
        </w:rPr>
        <w:t>然而，随着诸如电话、传感器和可穿戴设备等计算基础的功率和普及率的增长，与将数据转移到数据中心相比，在分布式设备网络中本地学习统计模型越来越有吸引力</w:t>
      </w:r>
      <w:r>
        <w:rPr>
          <w:rStyle w:val="translated-span"/>
          <w:color w:val="001473"/>
        </w:rPr>
        <w:t>。</w:t>
      </w:r>
      <w:r>
        <w:rPr>
          <w:rStyle w:val="translated-span"/>
          <w:color w:val="001473"/>
        </w:rPr>
        <w:t>这个问题被称为联合学习，需要解决隐私、异构数据和设备以及大规模分布式网络的新挑战（</w:t>
      </w:r>
      <w:r>
        <w:rPr>
          <w:rStyle w:val="translated-span"/>
          <w:color w:val="001473"/>
        </w:rPr>
        <w:t>Li</w:t>
      </w:r>
      <w:r>
        <w:rPr>
          <w:rStyle w:val="translated-span"/>
          <w:color w:val="001473"/>
        </w:rPr>
        <w:t>等人，</w:t>
      </w:r>
      <w:r>
        <w:rPr>
          <w:rStyle w:val="translated-span"/>
          <w:color w:val="001473"/>
        </w:rPr>
        <w:t>2019</w:t>
      </w:r>
      <w:r>
        <w:rPr>
          <w:rStyle w:val="translated-span"/>
          <w:color w:val="001473"/>
        </w:rPr>
        <w:t>年）</w:t>
      </w:r>
      <w:r>
        <w:rPr>
          <w:rStyle w:val="translated-span"/>
          <w:color w:val="001473"/>
        </w:rPr>
        <w:t>。</w:t>
      </w:r>
    </w:p>
    <w:p w:rsidR="00000000" w:rsidRDefault="00895C77">
      <w:pPr>
        <w:spacing w:after="144"/>
        <w:ind w:left="9" w:right="13"/>
      </w:pPr>
      <w:r>
        <w:rPr>
          <w:rStyle w:val="translated-span"/>
        </w:rPr>
        <w:t>最近提出了一些优化方法，这些方法是针对联邦环境中的特定挑战而定制的</w:t>
      </w:r>
      <w:r>
        <w:rPr>
          <w:rStyle w:val="translated-span"/>
        </w:rPr>
        <w:t>。</w:t>
      </w:r>
      <w:r>
        <w:rPr>
          <w:rStyle w:val="translated-span"/>
        </w:rPr>
        <w:t>与传统的分布式方法（如</w:t>
      </w:r>
      <w:r>
        <w:rPr>
          <w:rStyle w:val="translated-span"/>
        </w:rPr>
        <w:t>ADMM</w:t>
      </w:r>
      <w:r>
        <w:rPr>
          <w:rStyle w:val="translated-span"/>
        </w:rPr>
        <w:t>（</w:t>
      </w:r>
      <w:r>
        <w:rPr>
          <w:rStyle w:val="translated-span"/>
        </w:rPr>
        <w:t>Boyd et al.</w:t>
      </w:r>
      <w:r>
        <w:rPr>
          <w:rStyle w:val="translated-span"/>
        </w:rPr>
        <w:t>，</w:t>
      </w:r>
      <w:r>
        <w:rPr>
          <w:rStyle w:val="translated-span"/>
        </w:rPr>
        <w:t>2010</w:t>
      </w:r>
      <w:r>
        <w:rPr>
          <w:rStyle w:val="translated-span"/>
        </w:rPr>
        <w:t>）或</w:t>
      </w:r>
      <w:r>
        <w:rPr>
          <w:rStyle w:val="translated-span"/>
        </w:rPr>
        <w:t>mini batch methods</w:t>
      </w:r>
      <w:r>
        <w:rPr>
          <w:rStyle w:val="translated-span"/>
        </w:rPr>
        <w:t>（</w:t>
      </w:r>
      <w:r>
        <w:rPr>
          <w:rStyle w:val="translated-span"/>
        </w:rPr>
        <w:t>Dekel et al.</w:t>
      </w:r>
      <w:r>
        <w:rPr>
          <w:rStyle w:val="translated-span"/>
        </w:rPr>
        <w:t>，</w:t>
      </w:r>
      <w:r>
        <w:rPr>
          <w:rStyle w:val="translated-span"/>
        </w:rPr>
        <w:t>2012</w:t>
      </w:r>
      <w:r>
        <w:rPr>
          <w:rStyle w:val="translated-span"/>
        </w:rPr>
        <w:t>）相比，这些方法显示出了显著的改进，允许不精确的本地更新，以平衡大型网络中的通信与计算</w:t>
      </w:r>
      <w:r>
        <w:rPr>
          <w:rStyle w:val="translated-span"/>
        </w:rPr>
        <w:t>，</w:t>
      </w:r>
      <w:r>
        <w:rPr>
          <w:rStyle w:val="translated-span"/>
        </w:rPr>
        <w:t>以及在任何通信回合中活跃的设备的一小部分（</w:t>
      </w:r>
      <w:r>
        <w:rPr>
          <w:rStyle w:val="translated-span"/>
        </w:rPr>
        <w:t>McMahan</w:t>
      </w:r>
      <w:r>
        <w:rPr>
          <w:rStyle w:val="translated-span"/>
        </w:rPr>
        <w:t>等人，</w:t>
      </w:r>
      <w:r>
        <w:rPr>
          <w:rStyle w:val="translated-span"/>
        </w:rPr>
        <w:t>2017</w:t>
      </w:r>
      <w:r>
        <w:rPr>
          <w:rStyle w:val="translated-span"/>
        </w:rPr>
        <w:t>；</w:t>
      </w:r>
      <w:r>
        <w:rPr>
          <w:rStyle w:val="translated-span"/>
        </w:rPr>
        <w:t>Smith</w:t>
      </w:r>
      <w:r>
        <w:rPr>
          <w:rStyle w:val="translated-span"/>
        </w:rPr>
        <w:t>等人，</w:t>
      </w:r>
      <w:r>
        <w:rPr>
          <w:rStyle w:val="translated-span"/>
        </w:rPr>
        <w:t>2017</w:t>
      </w:r>
      <w:r>
        <w:rPr>
          <w:rStyle w:val="translated-span"/>
        </w:rPr>
        <w:t>）</w:t>
      </w:r>
      <w:r>
        <w:rPr>
          <w:rStyle w:val="translated-span"/>
        </w:rPr>
        <w:t>。</w:t>
      </w:r>
      <w:r>
        <w:rPr>
          <w:rStyle w:val="translated-span"/>
        </w:rPr>
        <w:t>例如，</w:t>
      </w:r>
      <w:r>
        <w:rPr>
          <w:rStyle w:val="translated-span"/>
        </w:rPr>
        <w:t>Smith</w:t>
      </w:r>
      <w:r>
        <w:rPr>
          <w:rStyle w:val="translated-span"/>
        </w:rPr>
        <w:t>等人</w:t>
      </w:r>
      <w:r>
        <w:rPr>
          <w:rStyle w:val="translated-span"/>
        </w:rPr>
        <w:t>。</w:t>
      </w:r>
      <w:r>
        <w:rPr>
          <w:rStyle w:val="translated-span"/>
        </w:rPr>
        <w:t>（</w:t>
      </w:r>
      <w:r>
        <w:rPr>
          <w:rStyle w:val="translated-span"/>
        </w:rPr>
        <w:t>2017</w:t>
      </w:r>
      <w:r>
        <w:rPr>
          <w:rStyle w:val="translated-span"/>
        </w:rPr>
        <w:t>）提出了一种通信高效的原始</w:t>
      </w:r>
      <w:r>
        <w:rPr>
          <w:rStyle w:val="translated-span"/>
        </w:rPr>
        <w:t>-</w:t>
      </w:r>
      <w:r>
        <w:rPr>
          <w:rStyle w:val="translated-span"/>
        </w:rPr>
        <w:t>对偶优化方法，通过多任务学习框架为</w:t>
      </w:r>
      <w:r>
        <w:rPr>
          <w:rStyle w:val="translated-span"/>
        </w:rPr>
        <w:t>每个设备学习独立但相关的模型</w:t>
      </w:r>
      <w:r>
        <w:rPr>
          <w:rStyle w:val="translated-span"/>
        </w:rPr>
        <w:t>。</w:t>
      </w:r>
      <w:r>
        <w:rPr>
          <w:rStyle w:val="translated-span"/>
        </w:rPr>
        <w:t>尽管所提出的方法具有理论上的保证和实际的有效性，但是这种方法不能推广到非凸问题，例如深度学习，在那里强对偶性不再得到保证</w:t>
      </w:r>
      <w:r>
        <w:rPr>
          <w:rStyle w:val="translated-span"/>
        </w:rPr>
        <w:t>。</w:t>
      </w:r>
      <w:r>
        <w:rPr>
          <w:rStyle w:val="translated-span"/>
        </w:rPr>
        <w:t>在非凸环境下，联邦平均法（</w:t>
      </w:r>
      <w:r>
        <w:rPr>
          <w:rStyle w:val="translated-span"/>
        </w:rPr>
        <w:t>FedAvg</w:t>
      </w:r>
      <w:r>
        <w:rPr>
          <w:rStyle w:val="translated-span"/>
        </w:rPr>
        <w:t>）是一种基于在原始数据中平均局部随机梯度下降（</w:t>
      </w:r>
      <w:r>
        <w:rPr>
          <w:rStyle w:val="translated-span"/>
        </w:rPr>
        <w:t>SGD</w:t>
      </w:r>
      <w:r>
        <w:rPr>
          <w:rStyle w:val="translated-span"/>
        </w:rPr>
        <w:t>）更新的启发式方法，但已被证明在经验上效果良好（</w:t>
      </w:r>
      <w:r>
        <w:rPr>
          <w:rStyle w:val="translated-span"/>
        </w:rPr>
        <w:t>McMahan</w:t>
      </w:r>
      <w:r>
        <w:rPr>
          <w:rStyle w:val="translated-span"/>
        </w:rPr>
        <w:t>等人，</w:t>
      </w:r>
      <w:r>
        <w:rPr>
          <w:rStyle w:val="translated-span"/>
        </w:rPr>
        <w:t>2017</w:t>
      </w:r>
      <w:r>
        <w:rPr>
          <w:rStyle w:val="translated-span"/>
        </w:rPr>
        <w:t>）</w:t>
      </w:r>
      <w:r>
        <w:rPr>
          <w:rStyle w:val="translated-span"/>
        </w:rPr>
        <w:t>。</w:t>
      </w:r>
    </w:p>
    <w:p w:rsidR="00000000" w:rsidRDefault="00895C77">
      <w:pPr>
        <w:spacing w:after="135"/>
        <w:ind w:left="9" w:right="13"/>
      </w:pPr>
      <w:r>
        <w:rPr>
          <w:rStyle w:val="translated-span"/>
        </w:rPr>
        <w:t>不幸的是，</w:t>
      </w:r>
      <w:r>
        <w:rPr>
          <w:rStyle w:val="translated-span"/>
        </w:rPr>
        <w:t>FedAvg</w:t>
      </w:r>
      <w:r>
        <w:rPr>
          <w:rStyle w:val="translated-span"/>
        </w:rPr>
        <w:t>由于其本地更新方案、每轮活跃的设备很少以及数据在网络中频繁分布的问题，分析起来相当具有挑战性</w:t>
      </w:r>
      <w:r>
        <w:rPr>
          <w:rStyle w:val="translated-span"/>
        </w:rPr>
        <w:t>。</w:t>
      </w:r>
      <w:r>
        <w:rPr>
          <w:rStyle w:val="translated-span"/>
        </w:rPr>
        <w:t>特别是，当每个设备生成自己的本地数据时，统计异构性与设备之间的数据分布不</w:t>
      </w:r>
      <w:r>
        <w:rPr>
          <w:rStyle w:val="translated-span"/>
        </w:rPr>
        <w:t>一致很常见</w:t>
      </w:r>
      <w:r>
        <w:rPr>
          <w:rStyle w:val="translated-span"/>
        </w:rPr>
        <w:t>。</w:t>
      </w:r>
      <w:r>
        <w:rPr>
          <w:rStyle w:val="translated-span"/>
        </w:rPr>
        <w:t>一些工作已经在更简单的、非联邦的设置中朝着分析</w:t>
      </w:r>
      <w:r>
        <w:rPr>
          <w:rStyle w:val="translated-span"/>
        </w:rPr>
        <w:t>FedAvg</w:t>
      </w:r>
      <w:r>
        <w:rPr>
          <w:rStyle w:val="translated-span"/>
        </w:rPr>
        <w:t>迈出了一步</w:t>
      </w:r>
      <w:r>
        <w:rPr>
          <w:rStyle w:val="translated-span"/>
        </w:rPr>
        <w:t>。</w:t>
      </w:r>
      <w:r>
        <w:rPr>
          <w:rStyle w:val="translated-span"/>
        </w:rPr>
        <w:t>例如，在</w:t>
      </w:r>
      <w:r>
        <w:rPr>
          <w:rStyle w:val="translated-span"/>
        </w:rPr>
        <w:t>IID</w:t>
      </w:r>
      <w:r>
        <w:rPr>
          <w:rStyle w:val="translated-span"/>
        </w:rPr>
        <w:t>环境中研究了使本地更新类似于</w:t>
      </w:r>
      <w:r>
        <w:rPr>
          <w:rStyle w:val="translated-span"/>
        </w:rPr>
        <w:t>FedAvg</w:t>
      </w:r>
      <w:r>
        <w:rPr>
          <w:rStyle w:val="translated-span"/>
        </w:rPr>
        <w:t>的并行</w:t>
      </w:r>
      <w:r>
        <w:rPr>
          <w:rStyle w:val="translated-span"/>
        </w:rPr>
        <w:t>SGD</w:t>
      </w:r>
      <w:r>
        <w:rPr>
          <w:rStyle w:val="translated-span"/>
        </w:rPr>
        <w:t>和相关变体（</w:t>
      </w:r>
      <w:r>
        <w:rPr>
          <w:rStyle w:val="translated-span"/>
        </w:rPr>
        <w:t>Zhang et al.</w:t>
      </w:r>
      <w:r>
        <w:rPr>
          <w:rStyle w:val="translated-span"/>
        </w:rPr>
        <w:t>，</w:t>
      </w:r>
      <w:r>
        <w:rPr>
          <w:rStyle w:val="translated-span"/>
        </w:rPr>
        <w:t>2015</w:t>
      </w:r>
      <w:r>
        <w:rPr>
          <w:rStyle w:val="translated-span"/>
        </w:rPr>
        <w:t>；</w:t>
      </w:r>
      <w:r>
        <w:rPr>
          <w:rStyle w:val="translated-span"/>
        </w:rPr>
        <w:t>Shamir et al.</w:t>
      </w:r>
      <w:r>
        <w:rPr>
          <w:rStyle w:val="translated-span"/>
        </w:rPr>
        <w:t>，</w:t>
      </w:r>
      <w:r>
        <w:rPr>
          <w:rStyle w:val="translated-span"/>
        </w:rPr>
        <w:t>2014</w:t>
      </w:r>
      <w:r>
        <w:rPr>
          <w:rStyle w:val="translated-span"/>
        </w:rPr>
        <w:t>；</w:t>
      </w:r>
      <w:r>
        <w:rPr>
          <w:rStyle w:val="translated-span"/>
        </w:rPr>
        <w:t>Reddi et al.</w:t>
      </w:r>
      <w:r>
        <w:rPr>
          <w:rStyle w:val="translated-span"/>
        </w:rPr>
        <w:t>，</w:t>
      </w:r>
      <w:r>
        <w:rPr>
          <w:rStyle w:val="translated-span"/>
        </w:rPr>
        <w:t>2016</w:t>
      </w:r>
      <w:r>
        <w:rPr>
          <w:rStyle w:val="translated-span"/>
        </w:rPr>
        <w:t>；</w:t>
      </w:r>
      <w:r>
        <w:rPr>
          <w:rStyle w:val="translated-span"/>
        </w:rPr>
        <w:t>Zhou&amp;Cong</w:t>
      </w:r>
      <w:r>
        <w:rPr>
          <w:rStyle w:val="translated-span"/>
        </w:rPr>
        <w:t>，</w:t>
      </w:r>
      <w:r>
        <w:rPr>
          <w:rStyle w:val="translated-span"/>
        </w:rPr>
        <w:t>2018</w:t>
      </w:r>
      <w:r>
        <w:rPr>
          <w:rStyle w:val="translated-span"/>
        </w:rPr>
        <w:t>；</w:t>
      </w:r>
      <w:r>
        <w:rPr>
          <w:rStyle w:val="translated-span"/>
        </w:rPr>
        <w:t>Stich</w:t>
      </w:r>
      <w:r>
        <w:rPr>
          <w:rStyle w:val="translated-span"/>
        </w:rPr>
        <w:t>，</w:t>
      </w:r>
      <w:r>
        <w:rPr>
          <w:rStyle w:val="translated-span"/>
        </w:rPr>
        <w:t>2019</w:t>
      </w:r>
      <w:r>
        <w:rPr>
          <w:rStyle w:val="translated-span"/>
        </w:rPr>
        <w:t>；</w:t>
      </w:r>
      <w:r>
        <w:rPr>
          <w:rStyle w:val="translated-span"/>
        </w:rPr>
        <w:t>Wang&amp;Joshi</w:t>
      </w:r>
      <w:r>
        <w:rPr>
          <w:rStyle w:val="translated-span"/>
        </w:rPr>
        <w:t>，</w:t>
      </w:r>
      <w:r>
        <w:rPr>
          <w:rStyle w:val="translated-span"/>
        </w:rPr>
        <w:t>2018</w:t>
      </w:r>
      <w:r>
        <w:rPr>
          <w:rStyle w:val="translated-span"/>
        </w:rPr>
        <w:t>；</w:t>
      </w:r>
      <w:r>
        <w:rPr>
          <w:rStyle w:val="translated-span"/>
        </w:rPr>
        <w:t>Woodworth et al.</w:t>
      </w:r>
      <w:r>
        <w:rPr>
          <w:rStyle w:val="translated-span"/>
        </w:rPr>
        <w:t>，</w:t>
      </w:r>
      <w:r>
        <w:rPr>
          <w:rStyle w:val="translated-span"/>
        </w:rPr>
        <w:t>2018</w:t>
      </w:r>
      <w:r>
        <w:rPr>
          <w:rStyle w:val="translated-span"/>
        </w:rPr>
        <w:t>；</w:t>
      </w:r>
      <w:r>
        <w:rPr>
          <w:rStyle w:val="translated-span"/>
        </w:rPr>
        <w:t>Lin et al.</w:t>
      </w:r>
      <w:r>
        <w:rPr>
          <w:rStyle w:val="translated-span"/>
        </w:rPr>
        <w:t>，</w:t>
      </w:r>
      <w:r>
        <w:rPr>
          <w:rStyle w:val="translated-span"/>
        </w:rPr>
        <w:t>2020</w:t>
      </w:r>
      <w:r>
        <w:rPr>
          <w:rStyle w:val="translated-span"/>
        </w:rPr>
        <w:t>），已经在</w:t>
      </w:r>
      <w:r>
        <w:rPr>
          <w:rStyle w:val="translated-span"/>
        </w:rPr>
        <w:t>IID</w:t>
      </w:r>
      <w:r>
        <w:rPr>
          <w:rStyle w:val="translated-span"/>
        </w:rPr>
        <w:t>环境中进行了研究</w:t>
      </w:r>
      <w:r>
        <w:rPr>
          <w:rStyle w:val="translated-span"/>
        </w:rPr>
        <w:t>。</w:t>
      </w:r>
      <w:r>
        <w:rPr>
          <w:rStyle w:val="translated-span"/>
        </w:rPr>
        <w:t>然而，结果依赖于这样一个前提：每个局部解算器都是同</w:t>
      </w:r>
      <w:r>
        <w:rPr>
          <w:rStyle w:val="translated-span"/>
        </w:rPr>
        <w:t>一随机过程的副本（由于</w:t>
      </w:r>
      <w:r>
        <w:rPr>
          <w:rStyle w:val="translated-span"/>
        </w:rPr>
        <w:t>IID</w:t>
      </w:r>
      <w:r>
        <w:rPr>
          <w:rStyle w:val="translated-span"/>
        </w:rPr>
        <w:t>假设）</w:t>
      </w:r>
      <w:r>
        <w:rPr>
          <w:rStyle w:val="translated-span"/>
        </w:rPr>
        <w:t>。</w:t>
      </w:r>
      <w:r>
        <w:rPr>
          <w:rStyle w:val="translated-span"/>
        </w:rPr>
        <w:t>这种推理方法不适用于异构环境</w:t>
      </w:r>
      <w:r>
        <w:rPr>
          <w:rStyle w:val="translated-span"/>
        </w:rPr>
        <w:t>。</w:t>
      </w:r>
    </w:p>
    <w:p w:rsidR="00000000" w:rsidRDefault="00895C77">
      <w:pPr>
        <w:spacing w:after="136"/>
        <w:ind w:left="9" w:right="13"/>
      </w:pPr>
      <w:r>
        <w:rPr>
          <w:rStyle w:val="translated-span"/>
        </w:rPr>
        <w:t>尽管最近的一些研究（</w:t>
      </w:r>
      <w:r>
        <w:rPr>
          <w:rStyle w:val="translated-span"/>
        </w:rPr>
        <w:t>Yu et al.</w:t>
      </w:r>
      <w:r>
        <w:rPr>
          <w:rStyle w:val="translated-span"/>
        </w:rPr>
        <w:t>，</w:t>
      </w:r>
      <w:r>
        <w:rPr>
          <w:rStyle w:val="translated-span"/>
        </w:rPr>
        <w:t>2018</w:t>
      </w:r>
      <w:r>
        <w:rPr>
          <w:rStyle w:val="translated-span"/>
        </w:rPr>
        <w:t>；</w:t>
      </w:r>
      <w:r>
        <w:rPr>
          <w:rStyle w:val="translated-span"/>
        </w:rPr>
        <w:t>Wang et al.</w:t>
      </w:r>
      <w:r>
        <w:rPr>
          <w:rStyle w:val="translated-span"/>
        </w:rPr>
        <w:t>，</w:t>
      </w:r>
      <w:r>
        <w:rPr>
          <w:rStyle w:val="translated-span"/>
        </w:rPr>
        <w:t>2019</w:t>
      </w:r>
      <w:r>
        <w:rPr>
          <w:rStyle w:val="translated-span"/>
        </w:rPr>
        <w:t>；</w:t>
      </w:r>
      <w:r>
        <w:rPr>
          <w:rStyle w:val="translated-span"/>
        </w:rPr>
        <w:t>Hao et al.</w:t>
      </w:r>
      <w:r>
        <w:rPr>
          <w:rStyle w:val="translated-span"/>
        </w:rPr>
        <w:t>，</w:t>
      </w:r>
      <w:r>
        <w:rPr>
          <w:rStyle w:val="translated-span"/>
        </w:rPr>
        <w:t>2019</w:t>
      </w:r>
      <w:r>
        <w:rPr>
          <w:rStyle w:val="translated-span"/>
        </w:rPr>
        <w:t>；</w:t>
      </w:r>
      <w:r>
        <w:rPr>
          <w:rStyle w:val="translated-span"/>
        </w:rPr>
        <w:t>Jiang&amp;Agrawal</w:t>
      </w:r>
      <w:r>
        <w:rPr>
          <w:rStyle w:val="translated-span"/>
        </w:rPr>
        <w:t>，</w:t>
      </w:r>
      <w:r>
        <w:rPr>
          <w:rStyle w:val="translated-span"/>
        </w:rPr>
        <w:t>2018</w:t>
      </w:r>
      <w:r>
        <w:rPr>
          <w:rStyle w:val="translated-span"/>
        </w:rPr>
        <w:t>）探索了统计异构环境下的收敛保证，但他们做出了限制性假设，即所有设备都参与每一轮通信</w:t>
      </w:r>
      <w:r>
        <w:rPr>
          <w:rStyle w:val="translated-span"/>
        </w:rPr>
        <w:t>，</w:t>
      </w:r>
      <w:r>
        <w:rPr>
          <w:rStyle w:val="translated-span"/>
        </w:rPr>
        <w:t>这在现实的联邦网络中通常是不可行的（</w:t>
      </w:r>
      <w:r>
        <w:rPr>
          <w:rStyle w:val="translated-span"/>
        </w:rPr>
        <w:t>McMahan</w:t>
      </w:r>
      <w:r>
        <w:rPr>
          <w:rStyle w:val="translated-span"/>
        </w:rPr>
        <w:t>等人，</w:t>
      </w:r>
      <w:r>
        <w:rPr>
          <w:rStyle w:val="translated-span"/>
        </w:rPr>
        <w:t>2017</w:t>
      </w:r>
      <w:r>
        <w:rPr>
          <w:rStyle w:val="translated-span"/>
        </w:rPr>
        <w:t>）</w:t>
      </w:r>
      <w:r>
        <w:rPr>
          <w:rStyle w:val="translated-span"/>
        </w:rPr>
        <w:t>。</w:t>
      </w:r>
      <w:r>
        <w:rPr>
          <w:rStyle w:val="translated-span"/>
        </w:rPr>
        <w:t>此外，与本文提出的解算框架相比，它们依赖于每个设备（</w:t>
      </w:r>
      <w:r>
        <w:rPr>
          <w:rStyle w:val="translated-span"/>
        </w:rPr>
        <w:t>SGD</w:t>
      </w:r>
      <w:r>
        <w:rPr>
          <w:rStyle w:val="translated-span"/>
        </w:rPr>
        <w:t>或</w:t>
      </w:r>
      <w:r>
        <w:rPr>
          <w:rStyle w:val="translated-span"/>
        </w:rPr>
        <w:t>GD</w:t>
      </w:r>
      <w:r>
        <w:rPr>
          <w:rStyle w:val="translated-span"/>
        </w:rPr>
        <w:t>）上使用的特定解算器，并在分析中添加额外的凸性假设（</w:t>
      </w:r>
      <w:r>
        <w:rPr>
          <w:rStyle w:val="translated-span"/>
        </w:rPr>
        <w:t>Wang et al.</w:t>
      </w:r>
      <w:r>
        <w:rPr>
          <w:rStyle w:val="translated-span"/>
        </w:rPr>
        <w:t>，</w:t>
      </w:r>
      <w:r>
        <w:rPr>
          <w:rStyle w:val="translated-span"/>
        </w:rPr>
        <w:t>2019</w:t>
      </w:r>
      <w:r>
        <w:rPr>
          <w:rStyle w:val="translated-span"/>
        </w:rPr>
        <w:t>）或一致边界梯度（</w:t>
      </w:r>
      <w:r>
        <w:rPr>
          <w:rStyle w:val="translated-span"/>
        </w:rPr>
        <w:t>Yu et al.</w:t>
      </w:r>
      <w:r>
        <w:rPr>
          <w:rStyle w:val="translated-span"/>
        </w:rPr>
        <w:t>，</w:t>
      </w:r>
      <w:r>
        <w:rPr>
          <w:rStyle w:val="translated-span"/>
        </w:rPr>
        <w:t>2018</w:t>
      </w:r>
      <w:r>
        <w:rPr>
          <w:rStyle w:val="translated-span"/>
        </w:rPr>
        <w:t>）</w:t>
      </w:r>
      <w:r>
        <w:rPr>
          <w:rStyle w:val="translated-span"/>
        </w:rPr>
        <w:t>。</w:t>
      </w:r>
      <w:r>
        <w:rPr>
          <w:rStyle w:val="translated-span"/>
        </w:rPr>
        <w:t>还有一些启发式方法旨在通过共享本地设备数据或服务器端代理数据来解决统计异构性（</w:t>
      </w:r>
      <w:r>
        <w:rPr>
          <w:rStyle w:val="translated-span"/>
        </w:rPr>
        <w:t>Jeong</w:t>
      </w:r>
      <w:r>
        <w:rPr>
          <w:rStyle w:val="translated-span"/>
        </w:rPr>
        <w:t>等人，</w:t>
      </w:r>
      <w:r>
        <w:rPr>
          <w:rStyle w:val="translated-span"/>
        </w:rPr>
        <w:t>2018</w:t>
      </w:r>
      <w:r>
        <w:rPr>
          <w:rStyle w:val="translated-span"/>
        </w:rPr>
        <w:t>；</w:t>
      </w:r>
      <w:r>
        <w:rPr>
          <w:rStyle w:val="translated-span"/>
        </w:rPr>
        <w:t>Zhao</w:t>
      </w:r>
      <w:r>
        <w:rPr>
          <w:rStyle w:val="translated-span"/>
        </w:rPr>
        <w:t>等人，</w:t>
      </w:r>
      <w:r>
        <w:rPr>
          <w:rStyle w:val="translated-span"/>
        </w:rPr>
        <w:t>2018</w:t>
      </w:r>
      <w:r>
        <w:rPr>
          <w:rStyle w:val="translated-span"/>
        </w:rPr>
        <w:t>；</w:t>
      </w:r>
      <w:r>
        <w:rPr>
          <w:rStyle w:val="translated-span"/>
        </w:rPr>
        <w:t>Huang</w:t>
      </w:r>
      <w:r>
        <w:rPr>
          <w:rStyle w:val="translated-span"/>
        </w:rPr>
        <w:t>等人，</w:t>
      </w:r>
      <w:r>
        <w:rPr>
          <w:rStyle w:val="translated-span"/>
        </w:rPr>
        <w:t>2018</w:t>
      </w:r>
      <w:r>
        <w:rPr>
          <w:rStyle w:val="translated-span"/>
        </w:rPr>
        <w:t>）</w:t>
      </w:r>
      <w:r>
        <w:rPr>
          <w:rStyle w:val="translated-span"/>
        </w:rPr>
        <w:t>。</w:t>
      </w:r>
      <w:r>
        <w:rPr>
          <w:rStyle w:val="translated-span"/>
        </w:rPr>
        <w:t>然而，这些方法可能是不切实际的：除了给网络带宽带来负担外，向服务器发送本地数据（</w:t>
      </w:r>
      <w:r>
        <w:rPr>
          <w:rStyle w:val="translated-span"/>
        </w:rPr>
        <w:t>Jeong</w:t>
      </w:r>
      <w:r>
        <w:rPr>
          <w:rStyle w:val="translated-span"/>
        </w:rPr>
        <w:t>等人，</w:t>
      </w:r>
      <w:r>
        <w:rPr>
          <w:rStyle w:val="translated-span"/>
        </w:rPr>
        <w:t>2018</w:t>
      </w:r>
      <w:r>
        <w:rPr>
          <w:rStyle w:val="translated-span"/>
        </w:rPr>
        <w:t>年）违反了联邦学习的关键隐私假设，并向所有设备发送全局共享的代理数据（</w:t>
      </w:r>
      <w:r>
        <w:rPr>
          <w:rStyle w:val="translated-span"/>
        </w:rPr>
        <w:t>Zhao</w:t>
      </w:r>
      <w:r>
        <w:rPr>
          <w:rStyle w:val="translated-span"/>
        </w:rPr>
        <w:t>等人，</w:t>
      </w:r>
      <w:r>
        <w:rPr>
          <w:rStyle w:val="translated-span"/>
        </w:rPr>
        <w:t>2018</w:t>
      </w:r>
      <w:r>
        <w:rPr>
          <w:rStyle w:val="translated-span"/>
        </w:rPr>
        <w:t>年；</w:t>
      </w:r>
      <w:r>
        <w:rPr>
          <w:rStyle w:val="translated-span"/>
        </w:rPr>
        <w:t>Huang</w:t>
      </w:r>
      <w:r>
        <w:rPr>
          <w:rStyle w:val="translated-span"/>
        </w:rPr>
        <w:t>等人。</w:t>
      </w:r>
      <w:r>
        <w:rPr>
          <w:rStyle w:val="translated-span"/>
        </w:rPr>
        <w:t>，</w:t>
      </w:r>
      <w:r>
        <w:rPr>
          <w:rStyle w:val="translated-span"/>
        </w:rPr>
        <w:t>2018</w:t>
      </w:r>
      <w:r>
        <w:rPr>
          <w:rStyle w:val="translated-span"/>
        </w:rPr>
        <w:t>年）需要努力仔细生成或收集此类辅助数据</w:t>
      </w:r>
      <w:r>
        <w:rPr>
          <w:rStyle w:val="translated-span"/>
        </w:rPr>
        <w:t>。</w:t>
      </w:r>
    </w:p>
    <w:p w:rsidR="00000000" w:rsidRDefault="00895C77">
      <w:pPr>
        <w:spacing w:after="134"/>
        <w:ind w:left="9" w:right="13"/>
      </w:pPr>
      <w:r>
        <w:rPr>
          <w:rStyle w:val="translated-span"/>
        </w:rPr>
        <w:t>除了统计上的异构性之外，系统</w:t>
      </w:r>
      <w:r>
        <w:rPr>
          <w:rStyle w:val="translated-span"/>
        </w:rPr>
        <w:t>异构性也是联邦网络中的一个关键问题</w:t>
      </w:r>
      <w:r>
        <w:rPr>
          <w:rStyle w:val="translated-span"/>
        </w:rPr>
        <w:t>。</w:t>
      </w:r>
      <w:r>
        <w:rPr>
          <w:rStyle w:val="translated-span"/>
        </w:rPr>
        <w:t>由于硬件（</w:t>
      </w:r>
      <w:r>
        <w:rPr>
          <w:rStyle w:val="translated-span"/>
        </w:rPr>
        <w:t>CPU</w:t>
      </w:r>
      <w:r>
        <w:rPr>
          <w:rStyle w:val="translated-span"/>
        </w:rPr>
        <w:t>、内存）、网络连接（</w:t>
      </w:r>
      <w:r>
        <w:rPr>
          <w:rStyle w:val="translated-span"/>
        </w:rPr>
        <w:t>3G</w:t>
      </w:r>
      <w:r>
        <w:rPr>
          <w:rStyle w:val="translated-span"/>
        </w:rPr>
        <w:t>、</w:t>
      </w:r>
      <w:r>
        <w:rPr>
          <w:rStyle w:val="translated-span"/>
        </w:rPr>
        <w:t>4G</w:t>
      </w:r>
      <w:r>
        <w:rPr>
          <w:rStyle w:val="translated-span"/>
        </w:rPr>
        <w:t>、</w:t>
      </w:r>
      <w:r>
        <w:rPr>
          <w:rStyle w:val="translated-span"/>
        </w:rPr>
        <w:t>5G</w:t>
      </w:r>
      <w:r>
        <w:rPr>
          <w:rStyle w:val="translated-span"/>
        </w:rPr>
        <w:t>、</w:t>
      </w:r>
      <w:r>
        <w:rPr>
          <w:rStyle w:val="translated-span"/>
        </w:rPr>
        <w:t>wifi</w:t>
      </w:r>
      <w:r>
        <w:rPr>
          <w:rStyle w:val="translated-span"/>
        </w:rPr>
        <w:t>）和电源（电池电量）的变化，联邦网络中每个设备的存储、计算和通信能力可能有所不同</w:t>
      </w:r>
      <w:r>
        <w:rPr>
          <w:rStyle w:val="translated-span"/>
        </w:rPr>
        <w:t>。</w:t>
      </w:r>
      <w:r>
        <w:rPr>
          <w:rStyle w:val="translated-span"/>
        </w:rPr>
        <w:t>这些系统级特性极大地加剧了诸如分散器缓解和容错等挑战</w:t>
      </w:r>
      <w:r>
        <w:rPr>
          <w:rStyle w:val="translated-span"/>
        </w:rPr>
        <w:t>。</w:t>
      </w:r>
      <w:r>
        <w:rPr>
          <w:rStyle w:val="translated-span"/>
        </w:rPr>
        <w:t>实践中使用的一种策略是忽略那些无法完成一定量训练的受限设备（</w:t>
      </w:r>
      <w:r>
        <w:rPr>
          <w:rStyle w:val="translated-span"/>
        </w:rPr>
        <w:t>Bonawitz</w:t>
      </w:r>
      <w:r>
        <w:rPr>
          <w:rStyle w:val="translated-span"/>
        </w:rPr>
        <w:t>等人，</w:t>
      </w:r>
      <w:r>
        <w:rPr>
          <w:rStyle w:val="translated-span"/>
        </w:rPr>
        <w:t>2019</w:t>
      </w:r>
      <w:r>
        <w:rPr>
          <w:rStyle w:val="translated-span"/>
        </w:rPr>
        <w:t>年）</w:t>
      </w:r>
      <w:r>
        <w:rPr>
          <w:rStyle w:val="translated-span"/>
        </w:rPr>
        <w:t>。</w:t>
      </w:r>
      <w:r>
        <w:rPr>
          <w:rStyle w:val="translated-span"/>
        </w:rPr>
        <w:t>然而（正如我们在第</w:t>
      </w:r>
      <w:r>
        <w:rPr>
          <w:rStyle w:val="translated-span"/>
        </w:rPr>
        <w:t>5</w:t>
      </w:r>
      <w:r>
        <w:rPr>
          <w:rStyle w:val="translated-span"/>
        </w:rPr>
        <w:t>节中所展示的那样），这可能会对收敛产生负面影响，因为它限制了有助于训练的有效设备的数量，并且如果丢弃的设备具有特定的数据特性，则可能会导致设备采样过程中的偏差</w:t>
      </w:r>
      <w:r>
        <w:rPr>
          <w:rStyle w:val="translated-span"/>
        </w:rPr>
        <w:t>。</w:t>
      </w:r>
    </w:p>
    <w:p w:rsidR="00000000" w:rsidRDefault="00895C77">
      <w:pPr>
        <w:ind w:left="9" w:right="13"/>
      </w:pPr>
      <w:r>
        <w:rPr>
          <w:rStyle w:val="translated-span"/>
        </w:rPr>
        <w:t>在本文中，受</w:t>
      </w:r>
      <w:r>
        <w:rPr>
          <w:rStyle w:val="translated-span"/>
        </w:rPr>
        <w:t>FedAvg</w:t>
      </w:r>
      <w:r>
        <w:rPr>
          <w:rStyle w:val="translated-span"/>
        </w:rPr>
        <w:t>的启发，我们探索了一个更广泛的框架</w:t>
      </w:r>
      <w:r>
        <w:rPr>
          <w:rStyle w:val="translated-span"/>
        </w:rPr>
        <w:t>FedProx</w:t>
      </w:r>
      <w:r>
        <w:rPr>
          <w:rStyle w:val="translated-span"/>
        </w:rPr>
        <w:t>，它能够处理异构的联邦环境，同时保持相似的隐私和计算优势</w:t>
      </w:r>
      <w:r>
        <w:rPr>
          <w:rStyle w:val="translated-span"/>
        </w:rPr>
        <w:t>。</w:t>
      </w:r>
      <w:r>
        <w:rPr>
          <w:rStyle w:val="translated-span"/>
        </w:rPr>
        <w:t>在考虑实际系统约束的同时，通过局部函数间的统计差异性刻画，分析了框架的收敛性</w:t>
      </w:r>
      <w:r>
        <w:rPr>
          <w:rStyle w:val="translated-span"/>
        </w:rPr>
        <w:t>。</w:t>
      </w:r>
      <w:r>
        <w:rPr>
          <w:rStyle w:val="translated-span"/>
        </w:rPr>
        <w:t>我们的相异性特征是受求解线性方程组的随机</w:t>
      </w:r>
      <w:r>
        <w:rPr>
          <w:rStyle w:val="translated-span"/>
        </w:rPr>
        <w:t>Kaczmarz</w:t>
      </w:r>
      <w:r>
        <w:rPr>
          <w:rStyle w:val="translated-span"/>
        </w:rPr>
        <w:t>方法启发</w:t>
      </w:r>
      <w:r>
        <w:rPr>
          <w:rStyle w:val="translated-span"/>
        </w:rPr>
        <w:t>的</w:t>
      </w:r>
    </w:p>
    <w:p w:rsidR="00000000" w:rsidRDefault="00895C77">
      <w:pPr>
        <w:spacing w:after="107"/>
        <w:ind w:left="9" w:right="13"/>
      </w:pPr>
      <w:r>
        <w:rPr>
          <w:rStyle w:val="translated-span"/>
        </w:rPr>
        <w:t>（</w:t>
      </w:r>
      <w:r>
        <w:rPr>
          <w:rStyle w:val="translated-span"/>
        </w:rPr>
        <w:t>Kaczmarz</w:t>
      </w:r>
      <w:r>
        <w:rPr>
          <w:rStyle w:val="translated-span"/>
        </w:rPr>
        <w:t>，</w:t>
      </w:r>
      <w:r>
        <w:rPr>
          <w:rStyle w:val="translated-span"/>
        </w:rPr>
        <w:t>1993</w:t>
      </w:r>
      <w:r>
        <w:rPr>
          <w:rStyle w:val="translated-span"/>
        </w:rPr>
        <w:t>；</w:t>
      </w:r>
      <w:r>
        <w:rPr>
          <w:rStyle w:val="translated-span"/>
        </w:rPr>
        <w:t>Strohmer&amp;Vershynin</w:t>
      </w:r>
      <w:r>
        <w:rPr>
          <w:rStyle w:val="translated-span"/>
        </w:rPr>
        <w:t>，</w:t>
      </w:r>
      <w:r>
        <w:rPr>
          <w:rStyle w:val="translated-span"/>
        </w:rPr>
        <w:t>2009</w:t>
      </w:r>
      <w:r>
        <w:rPr>
          <w:rStyle w:val="translated-span"/>
        </w:rPr>
        <w:t>），一个类似的假设也被用于分析其他情况下</w:t>
      </w:r>
      <w:r>
        <w:rPr>
          <w:rStyle w:val="translated-span"/>
        </w:rPr>
        <w:t>SGD</w:t>
      </w:r>
      <w:r>
        <w:rPr>
          <w:rStyle w:val="translated-span"/>
        </w:rPr>
        <w:t>的变体（参见，例如</w:t>
      </w:r>
      <w:r>
        <w:rPr>
          <w:rStyle w:val="translated-span"/>
        </w:rPr>
        <w:t>Schmidt&amp;Roux</w:t>
      </w:r>
      <w:r>
        <w:rPr>
          <w:rStyle w:val="translated-span"/>
        </w:rPr>
        <w:t>，</w:t>
      </w:r>
      <w:r>
        <w:rPr>
          <w:rStyle w:val="translated-span"/>
        </w:rPr>
        <w:t>2013</w:t>
      </w:r>
      <w:r>
        <w:rPr>
          <w:rStyle w:val="translated-span"/>
        </w:rPr>
        <w:t>；</w:t>
      </w:r>
      <w:r>
        <w:rPr>
          <w:rStyle w:val="translated-span"/>
        </w:rPr>
        <w:t>Vaswani</w:t>
      </w:r>
      <w:r>
        <w:rPr>
          <w:rStyle w:val="translated-span"/>
        </w:rPr>
        <w:t>等人，</w:t>
      </w:r>
      <w:r>
        <w:rPr>
          <w:rStyle w:val="translated-span"/>
        </w:rPr>
        <w:t>2019</w:t>
      </w:r>
      <w:r>
        <w:rPr>
          <w:rStyle w:val="translated-span"/>
        </w:rPr>
        <w:t>；</w:t>
      </w:r>
      <w:r>
        <w:rPr>
          <w:rStyle w:val="translated-span"/>
        </w:rPr>
        <w:t>Yin</w:t>
      </w:r>
      <w:r>
        <w:rPr>
          <w:rStyle w:val="translated-span"/>
        </w:rPr>
        <w:t>等人，</w:t>
      </w:r>
      <w:r>
        <w:rPr>
          <w:rStyle w:val="translated-span"/>
        </w:rPr>
        <w:t>2018</w:t>
      </w:r>
      <w:r>
        <w:rPr>
          <w:rStyle w:val="translated-span"/>
        </w:rPr>
        <w:t>）</w:t>
      </w:r>
      <w:r>
        <w:rPr>
          <w:rStyle w:val="translated-span"/>
        </w:rPr>
        <w:t>。</w:t>
      </w:r>
      <w:r>
        <w:rPr>
          <w:rStyle w:val="translated-span"/>
        </w:rPr>
        <w:t>我们提</w:t>
      </w:r>
      <w:r>
        <w:rPr>
          <w:rStyle w:val="translated-span"/>
        </w:rPr>
        <w:t>出的框架为异构联邦网络的优化提供了更好的鲁棒性和稳定性</w:t>
      </w:r>
      <w:r>
        <w:rPr>
          <w:rStyle w:val="translated-span"/>
        </w:rPr>
        <w:t>。</w:t>
      </w:r>
    </w:p>
    <w:p w:rsidR="00000000" w:rsidRDefault="00895C77">
      <w:pPr>
        <w:spacing w:after="383"/>
        <w:ind w:left="9" w:right="13"/>
      </w:pPr>
      <w:r>
        <w:rPr>
          <w:rStyle w:val="translated-span"/>
        </w:rPr>
        <w:t>最后，在相关工作方面，我们注意到我们提出的工作的两个方面，</w:t>
      </w:r>
      <w:r>
        <w:rPr>
          <w:rStyle w:val="translated-span"/>
        </w:rPr>
        <w:t>FedProx</w:t>
      </w:r>
      <w:r>
        <w:rPr>
          <w:rStyle w:val="translated-span"/>
        </w:rPr>
        <w:t>中的近端项和我们分析中使用的有界相异性假设</w:t>
      </w:r>
      <w:r>
        <w:rPr>
          <w:rStyle w:val="translated-span"/>
        </w:rPr>
        <w:t>-</w:t>
      </w:r>
      <w:r>
        <w:rPr>
          <w:rStyle w:val="translated-span"/>
        </w:rPr>
        <w:t>已经在优化文献中进行过研究，尽管通常是在非联合环境下进行的非常不同的动机</w:t>
      </w:r>
      <w:r>
        <w:rPr>
          <w:rStyle w:val="translated-span"/>
        </w:rPr>
        <w:t>。</w:t>
      </w:r>
      <w:r>
        <w:rPr>
          <w:rStyle w:val="translated-span"/>
        </w:rPr>
        <w:t>为了完整起见，我们在附录</w:t>
      </w:r>
      <w:r>
        <w:rPr>
          <w:rStyle w:val="translated-span"/>
        </w:rPr>
        <w:t>B</w:t>
      </w:r>
      <w:r>
        <w:rPr>
          <w:rStyle w:val="translated-span"/>
        </w:rPr>
        <w:t>中进一步讨论了这个背景工作</w:t>
      </w:r>
      <w:r>
        <w:rPr>
          <w:rStyle w:val="translated-span"/>
        </w:rPr>
        <w:t>。</w:t>
      </w:r>
    </w:p>
    <w:p w:rsidR="00000000" w:rsidRDefault="00895C77">
      <w:pPr>
        <w:pStyle w:val="1"/>
        <w:ind w:left="0" w:right="0" w:firstLine="0"/>
      </w:pPr>
      <w:r>
        <w:rPr>
          <w:rStyle w:val="translated-span"/>
          <w:sz w:val="24"/>
          <w:szCs w:val="24"/>
        </w:rPr>
        <w:t>3</w:t>
      </w:r>
      <w:r>
        <w:rPr>
          <w:rStyle w:val="translated-span"/>
          <w:sz w:val="24"/>
          <w:szCs w:val="24"/>
        </w:rPr>
        <w:t>联邦优化：方</w:t>
      </w:r>
      <w:r>
        <w:rPr>
          <w:rStyle w:val="translated-span"/>
          <w:sz w:val="24"/>
          <w:szCs w:val="24"/>
        </w:rPr>
        <w:t>法</w:t>
      </w:r>
    </w:p>
    <w:p w:rsidR="00000000" w:rsidRDefault="00895C77">
      <w:pPr>
        <w:spacing w:after="139"/>
        <w:ind w:left="9" w:right="13"/>
      </w:pPr>
      <w:r>
        <w:rPr>
          <w:rStyle w:val="translated-span"/>
        </w:rPr>
        <w:t>在本节中，我们将介绍最近的联邦学习方法背后的关键要素，包括</w:t>
      </w:r>
      <w:r>
        <w:rPr>
          <w:rStyle w:val="translated-span"/>
        </w:rPr>
        <w:t>FedAvg</w:t>
      </w:r>
      <w:r>
        <w:rPr>
          <w:rStyle w:val="translated-span"/>
        </w:rPr>
        <w:t>，然后概述我们提出的框架</w:t>
      </w:r>
      <w:r>
        <w:rPr>
          <w:rStyle w:val="translated-span"/>
        </w:rPr>
        <w:t>FedProx</w:t>
      </w:r>
      <w:r>
        <w:rPr>
          <w:rStyle w:val="translated-span"/>
        </w:rPr>
        <w:t>。</w:t>
      </w:r>
    </w:p>
    <w:p w:rsidR="00000000" w:rsidRDefault="00895C77">
      <w:pPr>
        <w:ind w:left="9" w:right="13"/>
      </w:pPr>
      <w:r>
        <w:rPr>
          <w:rStyle w:val="translated-span"/>
        </w:rPr>
        <w:t>联邦学习方法（例如，</w:t>
      </w:r>
      <w:r>
        <w:rPr>
          <w:rStyle w:val="translated-span"/>
        </w:rPr>
        <w:t>McMahan</w:t>
      </w:r>
      <w:r>
        <w:rPr>
          <w:rStyle w:val="translated-span"/>
        </w:rPr>
        <w:t>等人，</w:t>
      </w:r>
      <w:r>
        <w:rPr>
          <w:rStyle w:val="translated-span"/>
        </w:rPr>
        <w:t>2017</w:t>
      </w:r>
      <w:r>
        <w:rPr>
          <w:rStyle w:val="translated-span"/>
        </w:rPr>
        <w:t>；</w:t>
      </w:r>
      <w:r>
        <w:rPr>
          <w:rStyle w:val="translated-span"/>
        </w:rPr>
        <w:t>Smith</w:t>
      </w:r>
      <w:r>
        <w:rPr>
          <w:rStyle w:val="translated-span"/>
        </w:rPr>
        <w:t>等人，</w:t>
      </w:r>
      <w:r>
        <w:rPr>
          <w:rStyle w:val="translated-span"/>
        </w:rPr>
        <w:t>2017</w:t>
      </w:r>
      <w:r>
        <w:rPr>
          <w:rStyle w:val="translated-span"/>
        </w:rPr>
        <w:t>）旨在处理收集数据的多个设备和一个中央服务器，通过网络协调全局学习目标</w:t>
      </w:r>
      <w:r>
        <w:rPr>
          <w:rStyle w:val="translated-span"/>
        </w:rPr>
        <w:t>。</w:t>
      </w:r>
      <w:r>
        <w:rPr>
          <w:rStyle w:val="translated-span"/>
        </w:rPr>
        <w:t>特别是为了尽量减少</w:t>
      </w:r>
      <w:r>
        <w:rPr>
          <w:rStyle w:val="translated-span"/>
        </w:rPr>
        <w:t>：</w:t>
      </w:r>
    </w:p>
    <w:p w:rsidR="00000000" w:rsidRDefault="00895C77">
      <w:pPr>
        <w:spacing w:after="0" w:line="216" w:lineRule="auto"/>
        <w:ind w:left="691" w:right="40" w:firstLine="1177"/>
        <w:jc w:val="left"/>
      </w:pPr>
      <w:r>
        <w:rPr>
          <w:rStyle w:val="translated-span"/>
          <w:rFonts w:ascii="Cambria" w:hAnsi="Cambria"/>
          <w:i/>
          <w:iCs/>
          <w:sz w:val="14"/>
          <w:szCs w:val="14"/>
        </w:rPr>
        <w:t>N</w:t>
      </w:r>
      <w:r>
        <w:rPr>
          <w:rStyle w:val="translated-span"/>
          <w:rFonts w:ascii="Cambria" w:hAnsi="Cambria"/>
        </w:rPr>
        <w:t>最小</w:t>
      </w:r>
      <w:r>
        <w:rPr>
          <w:rStyle w:val="translated-span"/>
          <w:rFonts w:ascii="Cambria" w:hAnsi="Cambria"/>
        </w:rPr>
        <w:t>f</w:t>
      </w:r>
      <w:r>
        <w:rPr>
          <w:rStyle w:val="translated-span"/>
          <w:rFonts w:ascii="Cambria" w:hAnsi="Cambria"/>
        </w:rPr>
        <w:t>（</w:t>
      </w:r>
      <w:r>
        <w:rPr>
          <w:rStyle w:val="translated-span"/>
          <w:rFonts w:ascii="Cambria" w:hAnsi="Cambria"/>
        </w:rPr>
        <w:t>w</w:t>
      </w:r>
      <w:r>
        <w:rPr>
          <w:rStyle w:val="translated-span"/>
          <w:rFonts w:ascii="Cambria" w:hAnsi="Cambria"/>
        </w:rPr>
        <w:t>）</w:t>
      </w:r>
      <w:r>
        <w:rPr>
          <w:rStyle w:val="translated-span"/>
          <w:rFonts w:ascii="Cambria" w:hAnsi="Cambria"/>
        </w:rPr>
        <w:t>=</w:t>
      </w:r>
      <w:r>
        <w:rPr>
          <w:rStyle w:val="translated-span"/>
          <w:rFonts w:ascii="Cambria" w:hAnsi="Cambria"/>
        </w:rPr>
        <w:t>（</w:t>
      </w:r>
      <w:r>
        <w:rPr>
          <w:rStyle w:val="translated-span"/>
          <w:rFonts w:ascii="Cambria" w:hAnsi="Cambria"/>
        </w:rPr>
        <w:t>w</w:t>
      </w:r>
      <w:r>
        <w:rPr>
          <w:rStyle w:val="translated-span"/>
          <w:rFonts w:ascii="Cambria" w:hAnsi="Cambria"/>
        </w:rPr>
        <w:t>）</w:t>
      </w:r>
      <w:r>
        <w:rPr>
          <w:rStyle w:val="translated-span"/>
          <w:rFonts w:ascii="Cambria" w:hAnsi="Cambria"/>
        </w:rPr>
        <w:t>=E[Fk</w:t>
      </w:r>
      <w:r>
        <w:rPr>
          <w:rStyle w:val="translated-span"/>
          <w:rFonts w:ascii="Cambria" w:hAnsi="Cambria"/>
        </w:rPr>
        <w:t>（</w:t>
      </w:r>
      <w:r>
        <w:rPr>
          <w:rStyle w:val="translated-span"/>
          <w:rFonts w:ascii="Cambria" w:hAnsi="Cambria"/>
        </w:rPr>
        <w:t>w</w:t>
      </w:r>
      <w:r>
        <w:rPr>
          <w:rStyle w:val="translated-span"/>
          <w:rFonts w:ascii="Cambria" w:hAnsi="Cambria"/>
        </w:rPr>
        <w:t>）</w:t>
      </w:r>
      <w:r>
        <w:rPr>
          <w:rStyle w:val="translated-span"/>
          <w:rFonts w:ascii="Cambria" w:hAnsi="Cambria"/>
        </w:rPr>
        <w:t>]</w:t>
      </w:r>
      <w:r>
        <w:rPr>
          <w:rStyle w:val="translated-span"/>
          <w:rFonts w:ascii="Cambria" w:hAnsi="Cambria"/>
        </w:rPr>
        <w:t>，（</w:t>
      </w:r>
      <w:r>
        <w:rPr>
          <w:rStyle w:val="translated-span"/>
          <w:rFonts w:ascii="Cambria" w:hAnsi="Cambria"/>
        </w:rPr>
        <w:t>1</w:t>
      </w:r>
      <w:r>
        <w:rPr>
          <w:rStyle w:val="translated-span"/>
          <w:rFonts w:ascii="Cambria" w:hAnsi="Cambria"/>
        </w:rPr>
        <w:t>）</w:t>
      </w:r>
      <w:r>
        <w:rPr>
          <w:rStyle w:val="translated-span"/>
          <w:rFonts w:ascii="Cambria" w:hAnsi="Cambria"/>
          <w:sz w:val="31"/>
          <w:szCs w:val="31"/>
          <w:vertAlign w:val="superscript"/>
        </w:rPr>
        <w:t>十</w:t>
      </w:r>
      <w:r>
        <w:rPr>
          <w:rStyle w:val="translated-span"/>
          <w:rFonts w:ascii="Cambria" w:hAnsi="Cambria"/>
          <w:i/>
          <w:iCs/>
        </w:rPr>
        <w:t>pkFk</w:t>
      </w:r>
      <w:r>
        <w:rPr>
          <w:rStyle w:val="translated-span"/>
          <w:rFonts w:ascii="Cambria" w:hAnsi="Cambria"/>
          <w:i/>
          <w:iCs/>
        </w:rPr>
        <w:t>公</w:t>
      </w:r>
      <w:r>
        <w:rPr>
          <w:rStyle w:val="translated-span"/>
          <w:rFonts w:ascii="Cambria" w:hAnsi="Cambria"/>
          <w:i/>
          <w:iCs/>
        </w:rPr>
        <w:t>司</w:t>
      </w:r>
      <w:r>
        <w:rPr>
          <w:rStyle w:val="translated-span"/>
          <w:rFonts w:ascii="Cambria" w:hAnsi="Cambria"/>
          <w:i/>
          <w:iCs/>
          <w:sz w:val="14"/>
          <w:szCs w:val="14"/>
        </w:rPr>
        <w:t>k</w:t>
      </w:r>
    </w:p>
    <w:p w:rsidR="00000000" w:rsidRDefault="00895C77">
      <w:pPr>
        <w:spacing w:after="187" w:line="216" w:lineRule="auto"/>
        <w:ind w:left="1793" w:right="2660" w:hanging="996"/>
        <w:jc w:val="left"/>
      </w:pPr>
      <w:r>
        <w:rPr>
          <w:rStyle w:val="translated-span"/>
          <w:rFonts w:ascii="Cambria" w:hAnsi="Cambria"/>
          <w:i/>
          <w:iCs/>
          <w:sz w:val="14"/>
          <w:szCs w:val="14"/>
        </w:rPr>
        <w:t>w k</w:t>
      </w:r>
      <w:r>
        <w:rPr>
          <w:rStyle w:val="translated-span"/>
          <w:rFonts w:ascii="Cambria" w:hAnsi="Cambria"/>
          <w:i/>
          <w:iCs/>
          <w:sz w:val="14"/>
          <w:szCs w:val="14"/>
        </w:rPr>
        <w:t>公</w:t>
      </w:r>
      <w:r>
        <w:rPr>
          <w:rStyle w:val="translated-span"/>
          <w:rFonts w:ascii="Cambria" w:hAnsi="Cambria"/>
          <w:i/>
          <w:iCs/>
          <w:sz w:val="14"/>
          <w:szCs w:val="14"/>
        </w:rPr>
        <w:t>司</w:t>
      </w:r>
      <w:r>
        <w:rPr>
          <w:rStyle w:val="translated-span"/>
          <w:rFonts w:ascii="Cambria" w:hAnsi="Cambria"/>
          <w:sz w:val="14"/>
          <w:szCs w:val="14"/>
        </w:rPr>
        <w:t>=</w:t>
      </w:r>
      <w:r>
        <w:rPr>
          <w:rStyle w:val="translated-span"/>
          <w:rFonts w:ascii="Cambria" w:hAnsi="Cambria"/>
          <w:sz w:val="14"/>
          <w:szCs w:val="14"/>
        </w:rPr>
        <w:t>1</w:t>
      </w:r>
    </w:p>
    <w:p w:rsidR="00000000" w:rsidRDefault="00895C77">
      <w:pPr>
        <w:spacing w:after="61"/>
        <w:ind w:left="9" w:right="13"/>
      </w:pPr>
      <w:r>
        <w:rPr>
          <w:rStyle w:val="translated-span"/>
        </w:rPr>
        <w:t>其中是设备数量，</w:t>
      </w:r>
      <w:r>
        <w:rPr>
          <w:rStyle w:val="translated-span"/>
        </w:rPr>
        <w:t>≥</w:t>
      </w:r>
      <w:r>
        <w:rPr>
          <w:rStyle w:val="translated-span"/>
        </w:rPr>
        <w:t>0</w:t>
      </w:r>
      <w:r>
        <w:rPr>
          <w:rStyle w:val="translated-span"/>
        </w:rPr>
        <w:t>，且</w:t>
      </w:r>
      <w:r>
        <w:rPr>
          <w:rStyle w:val="translated-span"/>
        </w:rPr>
        <w:t>=1</w:t>
      </w:r>
      <w:r>
        <w:rPr>
          <w:rStyle w:val="translated-span"/>
        </w:rPr>
        <w:t>。</w:t>
      </w:r>
      <w:r>
        <w:rPr>
          <w:rStyle w:val="translated-span"/>
        </w:rPr>
        <w:t>一般来说，本地目标衡量可能不同数据分布</w:t>
      </w:r>
      <w:r>
        <w:rPr>
          <w:rStyle w:val="translated-span"/>
        </w:rPr>
        <w:t>Dk</w:t>
      </w:r>
      <w:r>
        <w:rPr>
          <w:rStyle w:val="translated-span"/>
        </w:rPr>
        <w:t>的本地经验风险，即。</w:t>
      </w:r>
      <w:r>
        <w:rPr>
          <w:rStyle w:val="translated-span"/>
        </w:rPr>
        <w:t>，</w:t>
      </w:r>
      <w:r>
        <w:rPr>
          <w:rStyle w:val="translated-span"/>
          <w:rFonts w:ascii="Cambria" w:hAnsi="Cambria"/>
          <w:i/>
          <w:iCs/>
        </w:rPr>
        <w:t>N</w:t>
      </w:r>
      <w:r>
        <w:rPr>
          <w:rStyle w:val="translated-span"/>
          <w:rFonts w:ascii="Cambria" w:hAnsi="Cambria"/>
          <w:i/>
          <w:iCs/>
        </w:rPr>
        <w:t>pk</w:t>
      </w:r>
      <w:r>
        <w:rPr>
          <w:rStyle w:val="translated-span"/>
          <w:rFonts w:ascii="Cambria" w:hAnsi="Cambria"/>
          <w:i/>
          <w:iCs/>
        </w:rPr>
        <w:t>键</w:t>
      </w:r>
      <w:r>
        <w:rPr>
          <w:rStyle w:val="translated-span"/>
          <w:rFonts w:ascii="Cambria" w:hAnsi="Cambria"/>
          <w:sz w:val="31"/>
          <w:szCs w:val="31"/>
          <w:vertAlign w:val="superscript"/>
        </w:rPr>
        <w:t>P</w:t>
      </w:r>
      <w:r>
        <w:rPr>
          <w:rStyle w:val="translated-span"/>
          <w:rFonts w:ascii="Cambria" w:hAnsi="Cambria"/>
          <w:i/>
          <w:iCs/>
          <w:vertAlign w:val="subscript"/>
        </w:rPr>
        <w:t>k</w:t>
      </w:r>
      <w:r>
        <w:rPr>
          <w:rStyle w:val="translated-span"/>
          <w:rFonts w:ascii="Cambria" w:hAnsi="Cambria"/>
          <w:i/>
          <w:iCs/>
        </w:rPr>
        <w:t>pk</w:t>
      </w:r>
      <w:r>
        <w:rPr>
          <w:rStyle w:val="translated-span"/>
          <w:rFonts w:ascii="Cambria" w:hAnsi="Cambria"/>
          <w:i/>
          <w:iCs/>
        </w:rPr>
        <w:t>键</w:t>
      </w:r>
    </w:p>
    <w:p w:rsidR="00000000" w:rsidRDefault="00895C77">
      <w:pPr>
        <w:ind w:left="9" w:right="13"/>
      </w:pPr>
      <w:r>
        <w:rPr>
          <w:rStyle w:val="translated-span"/>
          <w:rFonts w:ascii="Cambria" w:hAnsi="Cambria"/>
          <w:i/>
          <w:iCs/>
        </w:rPr>
        <w:t>Fk</w:t>
      </w:r>
      <w:r>
        <w:rPr>
          <w:rStyle w:val="translated-span"/>
          <w:rFonts w:ascii="Cambria" w:hAnsi="Cambria"/>
          <w:i/>
          <w:iCs/>
        </w:rPr>
        <w:t>公</w:t>
      </w:r>
      <w:r>
        <w:rPr>
          <w:rStyle w:val="translated-span"/>
          <w:rFonts w:ascii="Cambria" w:hAnsi="Cambria"/>
          <w:i/>
          <w:iCs/>
        </w:rPr>
        <w:t>司</w:t>
      </w:r>
      <w:r>
        <w:rPr>
          <w:rStyle w:val="translated-span"/>
          <w:rFonts w:ascii="Cambria" w:hAnsi="Cambria"/>
        </w:rPr>
        <w:t>（</w:t>
      </w:r>
      <w:r>
        <w:rPr>
          <w:rStyle w:val="translated-span"/>
          <w:rFonts w:ascii="Cambria" w:hAnsi="Cambria"/>
        </w:rPr>
        <w:t>w</w:t>
      </w:r>
      <w:r>
        <w:rPr>
          <w:rStyle w:val="translated-span"/>
          <w:rFonts w:ascii="Cambria" w:hAnsi="Cambria"/>
        </w:rPr>
        <w:t>）</w:t>
      </w:r>
      <w:r>
        <w:rPr>
          <w:rStyle w:val="translated-span"/>
          <w:rFonts w:ascii="Cambria" w:hAnsi="Cambria"/>
        </w:rPr>
        <w:t xml:space="preserve"> </w:t>
      </w:r>
      <w:r>
        <w:rPr>
          <w:rStyle w:val="translated-span"/>
          <w:rFonts w:ascii="Cambria" w:hAnsi="Cambria"/>
        </w:rPr>
        <w:t>：</w:t>
      </w:r>
      <w:r>
        <w:rPr>
          <w:rStyle w:val="translated-span"/>
          <w:rFonts w:ascii="Cambria" w:hAnsi="Cambria"/>
        </w:rPr>
        <w:t>=E</w:t>
      </w:r>
      <w:r>
        <w:rPr>
          <w:rStyle w:val="translated-span"/>
          <w:rFonts w:ascii="Cambria" w:hAnsi="Cambria"/>
        </w:rPr>
        <w:t>∼</w:t>
      </w:r>
      <w:r>
        <w:rPr>
          <w:rStyle w:val="translated-span"/>
          <w:rFonts w:ascii="Cambria" w:hAnsi="Cambria"/>
        </w:rPr>
        <w:t>Dk[fk</w:t>
      </w:r>
      <w:r>
        <w:rPr>
          <w:rStyle w:val="translated-span"/>
          <w:rFonts w:ascii="Cambria" w:hAnsi="Cambria"/>
        </w:rPr>
        <w:t>（</w:t>
      </w:r>
      <w:r>
        <w:rPr>
          <w:rStyle w:val="translated-span"/>
          <w:rFonts w:ascii="Cambria" w:hAnsi="Cambria"/>
        </w:rPr>
        <w:t>w</w:t>
      </w:r>
      <w:r>
        <w:rPr>
          <w:rStyle w:val="translated-span"/>
          <w:rFonts w:ascii="Cambria" w:hAnsi="Cambria"/>
        </w:rPr>
        <w:t>；</w:t>
      </w:r>
      <w:r>
        <w:rPr>
          <w:rStyle w:val="translated-span"/>
          <w:rFonts w:ascii="Cambria" w:hAnsi="Cambria"/>
        </w:rPr>
        <w:t>xk</w:t>
      </w:r>
      <w:r>
        <w:rPr>
          <w:rStyle w:val="translated-span"/>
          <w:rFonts w:ascii="Cambria" w:hAnsi="Cambria"/>
        </w:rPr>
        <w:t>）</w:t>
      </w:r>
      <w:r>
        <w:rPr>
          <w:rStyle w:val="translated-span"/>
          <w:rFonts w:ascii="Cambria" w:hAnsi="Cambria"/>
        </w:rPr>
        <w:t>]</w:t>
      </w:r>
      <w:r>
        <w:rPr>
          <w:rStyle w:val="translated-span"/>
          <w:rFonts w:ascii="Cambria" w:hAnsi="Cambria"/>
        </w:rPr>
        <w:t>，每个设备上都有样</w:t>
      </w:r>
      <w:r>
        <w:rPr>
          <w:rStyle w:val="translated-span"/>
          <w:rFonts w:ascii="Cambria" w:hAnsi="Cambria"/>
        </w:rPr>
        <w:t>品</w:t>
      </w:r>
      <w:r>
        <w:rPr>
          <w:rStyle w:val="translated-span"/>
          <w:rFonts w:ascii="Cambria" w:hAnsi="Cambria"/>
          <w:i/>
          <w:iCs/>
          <w:sz w:val="14"/>
          <w:szCs w:val="14"/>
        </w:rPr>
        <w:t>xk</w:t>
      </w:r>
      <w:r>
        <w:rPr>
          <w:rStyle w:val="translated-span"/>
          <w:rFonts w:ascii="Cambria" w:hAnsi="Cambria"/>
          <w:i/>
          <w:iCs/>
          <w:sz w:val="14"/>
          <w:szCs w:val="14"/>
        </w:rPr>
        <w:t>公</w:t>
      </w:r>
      <w:r>
        <w:rPr>
          <w:rStyle w:val="translated-span"/>
          <w:rFonts w:ascii="Cambria" w:hAnsi="Cambria"/>
          <w:i/>
          <w:iCs/>
          <w:sz w:val="14"/>
          <w:szCs w:val="14"/>
        </w:rPr>
        <w:t>司</w:t>
      </w:r>
      <w:r>
        <w:rPr>
          <w:rStyle w:val="translated-span"/>
          <w:rFonts w:ascii="Cambria" w:hAnsi="Cambria"/>
          <w:i/>
          <w:iCs/>
        </w:rPr>
        <w:t>nk</w:t>
      </w:r>
      <w:r>
        <w:rPr>
          <w:rStyle w:val="translated-span"/>
          <w:rFonts w:ascii="Cambria" w:hAnsi="Cambria"/>
          <w:i/>
          <w:iCs/>
        </w:rPr>
        <w:t>公</w:t>
      </w:r>
      <w:r>
        <w:rPr>
          <w:rStyle w:val="translated-span"/>
          <w:rFonts w:ascii="Cambria" w:hAnsi="Cambria"/>
          <w:i/>
          <w:iCs/>
        </w:rPr>
        <w:t>司</w:t>
      </w:r>
      <w:r>
        <w:rPr>
          <w:rStyle w:val="translated-span"/>
          <w:rFonts w:ascii="Cambria" w:hAnsi="Cambria"/>
          <w:i/>
          <w:iCs/>
        </w:rPr>
        <w:t>k</w:t>
      </w:r>
      <w:r>
        <w:rPr>
          <w:rStyle w:val="translated-span"/>
        </w:rPr>
        <w:t>.</w:t>
      </w:r>
      <w:r>
        <w:rPr>
          <w:rStyle w:val="translated-span"/>
        </w:rPr>
        <w:t xml:space="preserve"> </w:t>
      </w:r>
      <w:r>
        <w:rPr>
          <w:rStyle w:val="translated-span"/>
        </w:rPr>
        <w:t>因此，我们可以设定，在哪</w:t>
      </w:r>
      <w:r>
        <w:rPr>
          <w:rStyle w:val="translated-span"/>
        </w:rPr>
        <w:t>里</w:t>
      </w:r>
      <w:r>
        <w:rPr>
          <w:rStyle w:val="translated-span"/>
          <w:rFonts w:ascii="Cambria" w:hAnsi="Cambria"/>
          <w:i/>
          <w:iCs/>
        </w:rPr>
        <w:t>n</w:t>
      </w:r>
      <w:r>
        <w:rPr>
          <w:rStyle w:val="translated-span"/>
        </w:rPr>
        <w:t>=</w:t>
      </w:r>
    </w:p>
    <w:p w:rsidR="00000000" w:rsidRDefault="00895C77">
      <w:pPr>
        <w:spacing w:after="49" w:line="314" w:lineRule="auto"/>
        <w:ind w:left="9" w:right="13"/>
      </w:pPr>
      <w:r>
        <w:rPr>
          <w:rStyle w:val="translated-span"/>
          <w:rFonts w:ascii="Cambria" w:hAnsi="Cambria"/>
          <w:sz w:val="31"/>
          <w:szCs w:val="31"/>
          <w:vertAlign w:val="superscript"/>
        </w:rPr>
        <w:t>P</w:t>
      </w:r>
      <w:r>
        <w:rPr>
          <w:rStyle w:val="translated-span"/>
          <w:rFonts w:ascii="Cambria" w:hAnsi="Cambria"/>
          <w:i/>
          <w:iCs/>
          <w:sz w:val="14"/>
          <w:szCs w:val="14"/>
        </w:rPr>
        <w:t>k</w:t>
      </w:r>
      <w:r>
        <w:rPr>
          <w:rStyle w:val="translated-span"/>
          <w:rFonts w:ascii="Cambria" w:hAnsi="Cambria"/>
          <w:i/>
          <w:iCs/>
        </w:rPr>
        <w:t>nk</w:t>
      </w:r>
      <w:r>
        <w:rPr>
          <w:rStyle w:val="translated-span"/>
          <w:rFonts w:ascii="Cambria" w:hAnsi="Cambria"/>
          <w:i/>
          <w:iCs/>
        </w:rPr>
        <w:t>公</w:t>
      </w:r>
      <w:r>
        <w:rPr>
          <w:rStyle w:val="translated-span"/>
          <w:rFonts w:ascii="Cambria" w:hAnsi="Cambria"/>
          <w:i/>
          <w:iCs/>
        </w:rPr>
        <w:t>司</w:t>
      </w:r>
      <w:r>
        <w:rPr>
          <w:rStyle w:val="translated-span"/>
        </w:rPr>
        <w:t>是数据点的总数</w:t>
      </w:r>
      <w:r>
        <w:rPr>
          <w:rStyle w:val="translated-span"/>
        </w:rPr>
        <w:t>。</w:t>
      </w:r>
      <w:r>
        <w:rPr>
          <w:rStyle w:val="translated-span"/>
        </w:rPr>
        <w:t>在本文中，我们考虑（</w:t>
      </w:r>
      <w:r>
        <w:rPr>
          <w:rStyle w:val="translated-span"/>
        </w:rPr>
        <w:t>w</w:t>
      </w:r>
      <w:r>
        <w:rPr>
          <w:rStyle w:val="translated-span"/>
        </w:rPr>
        <w:t>）可能是非凸的</w:t>
      </w:r>
      <w:r>
        <w:rPr>
          <w:rStyle w:val="translated-span"/>
        </w:rPr>
        <w:t>。</w:t>
      </w:r>
      <w:r>
        <w:rPr>
          <w:rStyle w:val="translated-span"/>
          <w:rFonts w:ascii="Cambria" w:hAnsi="Cambria"/>
          <w:i/>
          <w:iCs/>
        </w:rPr>
        <w:t>Fk</w:t>
      </w:r>
      <w:r>
        <w:rPr>
          <w:rStyle w:val="translated-span"/>
          <w:rFonts w:ascii="Cambria" w:hAnsi="Cambria"/>
          <w:i/>
          <w:iCs/>
        </w:rPr>
        <w:t>公</w:t>
      </w:r>
      <w:r>
        <w:rPr>
          <w:rStyle w:val="translated-span"/>
          <w:rFonts w:ascii="Cambria" w:hAnsi="Cambria"/>
          <w:i/>
          <w:iCs/>
        </w:rPr>
        <w:t>司</w:t>
      </w:r>
    </w:p>
    <w:p w:rsidR="00000000" w:rsidRDefault="00895C77">
      <w:pPr>
        <w:spacing w:after="119"/>
        <w:ind w:left="9" w:right="13"/>
      </w:pPr>
      <w:r>
        <w:rPr>
          <w:rStyle w:val="translated-span"/>
        </w:rPr>
        <w:t>为了减少通信量</w:t>
      </w:r>
      <w:r>
        <w:rPr>
          <w:rStyle w:val="translated-span"/>
        </w:rPr>
        <w:t>，联邦优化中的一种常用技术是在每个设备上使用基于设备数据的局部目标函数作为全局目标函数的代理</w:t>
      </w:r>
      <w:r>
        <w:rPr>
          <w:rStyle w:val="translated-span"/>
        </w:rPr>
        <w:t>。</w:t>
      </w:r>
      <w:r>
        <w:rPr>
          <w:rStyle w:val="translated-span"/>
        </w:rPr>
        <w:t>在每个外部迭代中，选择设备的子集，并使用局部解算器优化每个选定设备上的局部目标函数</w:t>
      </w:r>
      <w:r>
        <w:rPr>
          <w:rStyle w:val="translated-span"/>
        </w:rPr>
        <w:t>。</w:t>
      </w:r>
      <w:r>
        <w:rPr>
          <w:rStyle w:val="translated-span"/>
        </w:rPr>
        <w:t>然后，设备将其本地模型更新通信到中央服务器，中央服务器将其聚合并相应地更新全局模型</w:t>
      </w:r>
      <w:r>
        <w:rPr>
          <w:rStyle w:val="translated-span"/>
        </w:rPr>
        <w:t>。</w:t>
      </w:r>
      <w:r>
        <w:rPr>
          <w:rStyle w:val="translated-span"/>
        </w:rPr>
        <w:t>在这种情况下，允许灵活执行的关键是每个局部目标都可以不精确地解决</w:t>
      </w:r>
      <w:r>
        <w:rPr>
          <w:rStyle w:val="translated-span"/>
        </w:rPr>
        <w:t>。</w:t>
      </w:r>
      <w:r>
        <w:rPr>
          <w:rStyle w:val="translated-span"/>
        </w:rPr>
        <w:t>这使得本地计算量与通信量可以根据执行的本地迭代次数进行调整（附加的局部迭代对应于更精确的局部解）</w:t>
      </w:r>
      <w:r>
        <w:rPr>
          <w:rStyle w:val="translated-span"/>
        </w:rPr>
        <w:t>。</w:t>
      </w:r>
      <w:r>
        <w:rPr>
          <w:rStyle w:val="translated-span"/>
        </w:rPr>
        <w:t>我们在下面正式介绍这个概念，因为它将在整个论文中使用</w:t>
      </w:r>
      <w:r>
        <w:rPr>
          <w:rStyle w:val="translated-span"/>
        </w:rPr>
        <w:t>。</w:t>
      </w:r>
    </w:p>
    <w:p w:rsidR="00000000" w:rsidRDefault="00895C77">
      <w:pPr>
        <w:ind w:left="0" w:firstLine="0"/>
        <w:jc w:val="left"/>
      </w:pPr>
      <w:r>
        <w:rPr>
          <w:rStyle w:val="translated-span"/>
        </w:rPr>
        <w:t>定义</w:t>
      </w:r>
      <w:r>
        <w:rPr>
          <w:rStyle w:val="translated-span"/>
        </w:rPr>
        <w:t>1</w:t>
      </w:r>
      <w:r>
        <w:rPr>
          <w:rStyle w:val="translated-span"/>
        </w:rPr>
        <w:t>（不精确解）</w:t>
      </w:r>
      <w:r>
        <w:rPr>
          <w:rStyle w:val="translated-span"/>
        </w:rPr>
        <w:t>。</w:t>
      </w:r>
      <w:r>
        <w:rPr>
          <w:rStyle w:val="translated-span"/>
        </w:rPr>
        <w:t>对于函</w:t>
      </w:r>
      <w:r>
        <w:rPr>
          <w:rStyle w:val="translated-span"/>
        </w:rPr>
        <w:t>数</w:t>
      </w:r>
      <w:r>
        <w:rPr>
          <w:rStyle w:val="translated-span"/>
          <w:rFonts w:ascii="Cambria" w:hAnsi="Cambria"/>
          <w:i/>
          <w:iCs/>
        </w:rPr>
        <w:t>γ</w:t>
      </w:r>
    </w:p>
    <w:p w:rsidR="00000000" w:rsidRDefault="00895C77">
      <w:pPr>
        <w:spacing w:after="0" w:line="256" w:lineRule="auto"/>
        <w:ind w:left="-44" w:firstLine="0"/>
        <w:jc w:val="left"/>
      </w:pPr>
      <w:r>
        <w:rPr>
          <w:noProof/>
        </w:rPr>
        <w:drawing>
          <wp:inline distT="0" distB="0" distL="0" distR="0">
            <wp:extent cx="1971675" cy="152400"/>
            <wp:effectExtent l="0" t="0" r="9525" b="0"/>
            <wp:docPr id="4" name="Picture 89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318"/>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1971675" cy="152400"/>
                    </a:xfrm>
                    <a:prstGeom prst="rect">
                      <a:avLst/>
                    </a:prstGeom>
                    <a:noFill/>
                    <a:ln>
                      <a:noFill/>
                    </a:ln>
                  </pic:spPr>
                </pic:pic>
              </a:graphicData>
            </a:graphic>
          </wp:inline>
        </w:drawing>
      </w:r>
      <w:r>
        <w:rPr>
          <w:rStyle w:val="translated-span"/>
        </w:rPr>
        <w:t>，且</w:t>
      </w:r>
      <w:r>
        <w:rPr>
          <w:rStyle w:val="translated-span"/>
          <w:rFonts w:ascii="宋体" w:hAnsi="宋体" w:hint="eastAsia"/>
        </w:rPr>
        <w:t>∈</w:t>
      </w:r>
      <w:r>
        <w:rPr>
          <w:rStyle w:val="translated-span"/>
        </w:rPr>
        <w:t>[0,1]</w:t>
      </w:r>
      <w:r>
        <w:rPr>
          <w:rStyle w:val="translated-span"/>
        </w:rPr>
        <w:t>，</w:t>
      </w:r>
      <w:r>
        <w:rPr>
          <w:rStyle w:val="translated-span"/>
          <w:rFonts w:ascii="Cambria" w:hAnsi="Cambria"/>
          <w:i/>
          <w:iCs/>
        </w:rPr>
        <w:t>γ</w:t>
      </w:r>
    </w:p>
    <w:p w:rsidR="00000000" w:rsidRDefault="00895C77">
      <w:pPr>
        <w:spacing w:after="218"/>
        <w:ind w:left="9" w:right="13"/>
      </w:pPr>
      <w:r>
        <w:rPr>
          <w:rStyle w:val="translated-span"/>
        </w:rPr>
        <w:t>如果</w:t>
      </w:r>
      <w:r>
        <w:rPr>
          <w:rStyle w:val="translated-span"/>
        </w:rPr>
        <w:t>k</w:t>
      </w:r>
      <w:r>
        <w:rPr>
          <w:rStyle w:val="translated-span"/>
          <w:rFonts w:ascii="Cambria Math" w:hAnsi="Cambria Math" w:cs="Cambria Math"/>
        </w:rPr>
        <w:t>∇</w:t>
      </w:r>
      <w:r>
        <w:rPr>
          <w:rStyle w:val="translated-span"/>
        </w:rPr>
        <w:t>h</w:t>
      </w:r>
      <w:r>
        <w:rPr>
          <w:rStyle w:val="translated-span"/>
        </w:rPr>
        <w:t>（</w:t>
      </w:r>
      <w:r>
        <w:rPr>
          <w:rStyle w:val="translated-span"/>
        </w:rPr>
        <w:t>w</w:t>
      </w:r>
      <w:r>
        <w:rPr>
          <w:rStyle w:val="translated-span"/>
          <w:rFonts w:ascii="Cambria Math" w:hAnsi="Cambria Math" w:cs="Cambria Math"/>
        </w:rPr>
        <w:t>∇</w:t>
      </w:r>
      <w:r>
        <w:rPr>
          <w:rStyle w:val="translated-span"/>
        </w:rPr>
        <w:t>；</w:t>
      </w:r>
      <w:r>
        <w:rPr>
          <w:rStyle w:val="translated-span"/>
        </w:rPr>
        <w:t>w0</w:t>
      </w:r>
      <w:r>
        <w:rPr>
          <w:rStyle w:val="translated-span"/>
        </w:rPr>
        <w:t>）</w:t>
      </w:r>
      <w:r>
        <w:rPr>
          <w:rStyle w:val="translated-span"/>
        </w:rPr>
        <w:t>k</w:t>
      </w:r>
      <w:r>
        <w:rPr>
          <w:rStyle w:val="translated-span"/>
        </w:rPr>
        <w:t>≤</w:t>
      </w:r>
      <w:r>
        <w:rPr>
          <w:rStyle w:val="translated-span"/>
        </w:rPr>
        <w:t>γk</w:t>
      </w:r>
      <w:r>
        <w:rPr>
          <w:rStyle w:val="translated-span"/>
          <w:rFonts w:ascii="Cambria Math" w:hAnsi="Cambria Math" w:cs="Cambria Math"/>
        </w:rPr>
        <w:t>∇</w:t>
      </w:r>
      <w:r>
        <w:rPr>
          <w:rStyle w:val="translated-span"/>
        </w:rPr>
        <w:t>h</w:t>
      </w:r>
      <w:r>
        <w:rPr>
          <w:rStyle w:val="translated-span"/>
        </w:rPr>
        <w:t>（</w:t>
      </w:r>
      <w:r>
        <w:rPr>
          <w:rStyle w:val="translated-span"/>
        </w:rPr>
        <w:t>w0</w:t>
      </w:r>
      <w:r>
        <w:rPr>
          <w:rStyle w:val="translated-span"/>
        </w:rPr>
        <w:t>；</w:t>
      </w:r>
      <w:r>
        <w:rPr>
          <w:rStyle w:val="translated-span"/>
        </w:rPr>
        <w:t>w0</w:t>
      </w:r>
      <w:r>
        <w:rPr>
          <w:rStyle w:val="translated-span"/>
        </w:rPr>
        <w:t>）</w:t>
      </w:r>
      <w:r>
        <w:rPr>
          <w:rStyle w:val="translated-span"/>
        </w:rPr>
        <w:t>k</w:t>
      </w:r>
      <w:r>
        <w:rPr>
          <w:rStyle w:val="translated-span"/>
        </w:rPr>
        <w:t>，其中</w:t>
      </w:r>
      <w:r>
        <w:rPr>
          <w:rStyle w:val="translated-span"/>
          <w:rFonts w:ascii="Cambria Math" w:hAnsi="Cambria Math" w:cs="Cambria Math"/>
        </w:rPr>
        <w:t>∇</w:t>
      </w:r>
      <w:r>
        <w:rPr>
          <w:rStyle w:val="translated-span"/>
        </w:rPr>
        <w:t>h</w:t>
      </w:r>
      <w:r>
        <w:rPr>
          <w:rStyle w:val="translated-span"/>
        </w:rPr>
        <w:t>（</w:t>
      </w:r>
      <w:r>
        <w:rPr>
          <w:rStyle w:val="translated-span"/>
        </w:rPr>
        <w:t>w</w:t>
      </w:r>
      <w:r>
        <w:rPr>
          <w:rStyle w:val="translated-span"/>
        </w:rPr>
        <w:t>；</w:t>
      </w:r>
      <w:r>
        <w:rPr>
          <w:rStyle w:val="translated-span"/>
        </w:rPr>
        <w:t>w0</w:t>
      </w:r>
      <w:r>
        <w:rPr>
          <w:rStyle w:val="translated-span"/>
        </w:rPr>
        <w:t>）</w:t>
      </w:r>
      <w:r>
        <w:rPr>
          <w:rStyle w:val="translated-span"/>
        </w:rPr>
        <w:t>=</w:t>
      </w:r>
      <w:r>
        <w:rPr>
          <w:rStyle w:val="translated-span"/>
          <w:rFonts w:ascii="Cambria Math" w:hAnsi="Cambria Math" w:cs="Cambria Math"/>
        </w:rPr>
        <w:t>∇</w:t>
      </w:r>
      <w:r>
        <w:rPr>
          <w:rStyle w:val="translated-span"/>
        </w:rPr>
        <w:t>F</w:t>
      </w:r>
      <w:r>
        <w:rPr>
          <w:rStyle w:val="translated-span"/>
        </w:rPr>
        <w:t>（</w:t>
      </w:r>
      <w:r>
        <w:rPr>
          <w:rStyle w:val="translated-span"/>
        </w:rPr>
        <w:t>w</w:t>
      </w:r>
      <w:r>
        <w:rPr>
          <w:rStyle w:val="translated-span"/>
        </w:rPr>
        <w:t>）</w:t>
      </w:r>
      <w:r>
        <w:rPr>
          <w:rStyle w:val="translated-span"/>
        </w:rPr>
        <w:t>+µ</w:t>
      </w:r>
      <w:r>
        <w:rPr>
          <w:rStyle w:val="translated-span"/>
        </w:rPr>
        <w:t>（</w:t>
      </w:r>
      <w:r>
        <w:rPr>
          <w:rStyle w:val="translated-span"/>
        </w:rPr>
        <w:t>w</w:t>
      </w:r>
      <w:r>
        <w:rPr>
          <w:rStyle w:val="translated-span"/>
        </w:rPr>
        <w:t>−</w:t>
      </w:r>
      <w:r>
        <w:rPr>
          <w:rStyle w:val="translated-span"/>
        </w:rPr>
        <w:t>w0</w:t>
      </w:r>
      <w:r>
        <w:rPr>
          <w:rStyle w:val="translated-span"/>
        </w:rPr>
        <w:t>），则称为</w:t>
      </w:r>
      <w:r>
        <w:rPr>
          <w:rStyle w:val="translated-span"/>
        </w:rPr>
        <w:t>minw h</w:t>
      </w:r>
      <w:r>
        <w:rPr>
          <w:rStyle w:val="translated-span"/>
        </w:rPr>
        <w:t>（</w:t>
      </w:r>
      <w:r>
        <w:rPr>
          <w:rStyle w:val="translated-span"/>
        </w:rPr>
        <w:t>w</w:t>
      </w:r>
      <w:r>
        <w:rPr>
          <w:rStyle w:val="translated-span"/>
        </w:rPr>
        <w:t>；</w:t>
      </w:r>
      <w:r>
        <w:rPr>
          <w:rStyle w:val="translated-span"/>
        </w:rPr>
        <w:t>w0</w:t>
      </w:r>
      <w:r>
        <w:rPr>
          <w:rStyle w:val="translated-span"/>
        </w:rPr>
        <w:t>）的不精确解</w:t>
      </w:r>
      <w:r>
        <w:rPr>
          <w:rStyle w:val="translated-span"/>
        </w:rPr>
        <w:t>。</w:t>
      </w:r>
      <w:r>
        <w:rPr>
          <w:rStyle w:val="translated-span"/>
        </w:rPr>
        <w:t>请注意，较小的值对应较高的精度</w:t>
      </w:r>
      <w:r>
        <w:rPr>
          <w:rStyle w:val="translated-span"/>
        </w:rPr>
        <w:t>。</w:t>
      </w:r>
      <w:r>
        <w:rPr>
          <w:rStyle w:val="translated-span"/>
          <w:rFonts w:ascii="Cambria" w:hAnsi="Cambria"/>
          <w:i/>
          <w:iCs/>
        </w:rPr>
        <w:t>w</w:t>
      </w:r>
      <w:r>
        <w:rPr>
          <w:rStyle w:val="translated-span"/>
          <w:rFonts w:ascii="Cambria" w:hAnsi="Cambria"/>
          <w:vertAlign w:val="superscript"/>
        </w:rPr>
        <w:t>∗</w:t>
      </w:r>
      <w:r>
        <w:rPr>
          <w:rStyle w:val="translated-span"/>
          <w:rFonts w:ascii="Cambria" w:hAnsi="Cambria"/>
          <w:i/>
          <w:iCs/>
        </w:rPr>
        <w:t>γ</w:t>
      </w:r>
      <w:r>
        <w:rPr>
          <w:rStyle w:val="translated-span"/>
          <w:rFonts w:ascii="Cambria" w:hAnsi="Cambria"/>
          <w:i/>
          <w:iCs/>
        </w:rPr>
        <w:t>γ</w:t>
      </w:r>
    </w:p>
    <w:p w:rsidR="00000000" w:rsidRDefault="00895C77">
      <w:pPr>
        <w:spacing w:after="286"/>
        <w:ind w:left="9" w:right="13"/>
      </w:pPr>
      <w:r>
        <w:rPr>
          <w:rStyle w:val="translated-span"/>
        </w:rPr>
        <w:t>我们在我们的分析（第</w:t>
      </w:r>
      <w:r>
        <w:rPr>
          <w:rStyle w:val="translated-span"/>
        </w:rPr>
        <w:t>4</w:t>
      </w:r>
      <w:r>
        <w:rPr>
          <w:rStyle w:val="translated-span"/>
        </w:rPr>
        <w:t>节）中使用</w:t>
      </w:r>
      <w:r>
        <w:rPr>
          <w:rStyle w:val="translated-span"/>
        </w:rPr>
        <w:t>-</w:t>
      </w:r>
      <w:r>
        <w:rPr>
          <w:rStyle w:val="translated-span"/>
        </w:rPr>
        <w:t>不精确性来衡量每轮局部解算器的局部计算量</w:t>
      </w:r>
      <w:r>
        <w:rPr>
          <w:rStyle w:val="translated-span"/>
        </w:rPr>
        <w:t>。</w:t>
      </w:r>
      <w:r>
        <w:rPr>
          <w:rStyle w:val="translated-span"/>
        </w:rPr>
        <w:t>如前所述，由于系统条件的变化，不同的设备在解决局部子问题方面可能会取得不同的进展，因此，允许设备和迭代都有所不同是很重要的</w:t>
      </w:r>
      <w:r>
        <w:rPr>
          <w:rStyle w:val="translated-span"/>
        </w:rPr>
        <w:t>。</w:t>
      </w:r>
      <w:r>
        <w:rPr>
          <w:rStyle w:val="translated-span"/>
        </w:rPr>
        <w:t>这是我们在下一节讨论的框架的动机之一</w:t>
      </w:r>
      <w:r>
        <w:rPr>
          <w:rStyle w:val="translated-span"/>
        </w:rPr>
        <w:t>。</w:t>
      </w:r>
      <w:r>
        <w:rPr>
          <w:rStyle w:val="translated-span"/>
        </w:rPr>
        <w:t>为了便于记法，我们首先推导我们的主要收敛结果，假设这里定义</w:t>
      </w:r>
      <w:r>
        <w:rPr>
          <w:rStyle w:val="translated-span"/>
        </w:rPr>
        <w:t>了一致性（第</w:t>
      </w:r>
      <w:r>
        <w:rPr>
          <w:rStyle w:val="translated-span"/>
        </w:rPr>
        <w:t>4</w:t>
      </w:r>
      <w:r>
        <w:rPr>
          <w:rStyle w:val="translated-span"/>
        </w:rPr>
        <w:t>节），然后在推论</w:t>
      </w:r>
      <w:r>
        <w:rPr>
          <w:rStyle w:val="translated-span"/>
        </w:rPr>
        <w:t>9</w:t>
      </w:r>
      <w:r>
        <w:rPr>
          <w:rStyle w:val="translated-span"/>
        </w:rPr>
        <w:t>中提供带有变量的结果</w:t>
      </w:r>
      <w:r>
        <w:rPr>
          <w:rStyle w:val="translated-span"/>
        </w:rPr>
        <w:t>。</w:t>
      </w:r>
      <w:r>
        <w:rPr>
          <w:rStyle w:val="translated-span"/>
          <w:rFonts w:ascii="Cambria" w:hAnsi="Cambria"/>
          <w:i/>
          <w:iCs/>
        </w:rPr>
        <w:t>γ</w:t>
      </w:r>
      <w:r>
        <w:rPr>
          <w:rStyle w:val="translated-span"/>
          <w:rFonts w:ascii="Cambria" w:hAnsi="Cambria"/>
          <w:i/>
          <w:iCs/>
        </w:rPr>
        <w:t>γ</w:t>
      </w:r>
      <w:r>
        <w:rPr>
          <w:rStyle w:val="translated-span"/>
          <w:rFonts w:ascii="Cambria" w:hAnsi="Cambria"/>
          <w:i/>
          <w:iCs/>
        </w:rPr>
        <w:t>γ</w:t>
      </w:r>
      <w:r>
        <w:rPr>
          <w:rStyle w:val="translated-span"/>
          <w:rFonts w:ascii="Cambria" w:hAnsi="Cambria"/>
          <w:i/>
          <w:iCs/>
        </w:rPr>
        <w:t>γ</w:t>
      </w:r>
    </w:p>
    <w:p w:rsidR="00000000" w:rsidRDefault="00895C77">
      <w:pPr>
        <w:spacing w:after="144" w:line="264" w:lineRule="auto"/>
        <w:ind w:left="0" w:firstLine="0"/>
        <w:jc w:val="left"/>
      </w:pPr>
      <w:r>
        <w:rPr>
          <w:rStyle w:val="translated-span"/>
        </w:rPr>
        <w:t>3.1</w:t>
      </w:r>
      <w:r>
        <w:rPr>
          <w:rStyle w:val="translated-span"/>
        </w:rPr>
        <w:t>联邦平均法（</w:t>
      </w:r>
      <w:r>
        <w:rPr>
          <w:rStyle w:val="translated-span"/>
        </w:rPr>
        <w:t>FedAvg</w:t>
      </w:r>
      <w:r>
        <w:rPr>
          <w:rStyle w:val="translated-span"/>
        </w:rPr>
        <w:t>）</w:t>
      </w:r>
    </w:p>
    <w:p w:rsidR="00000000" w:rsidRDefault="00895C77">
      <w:pPr>
        <w:spacing w:after="140"/>
        <w:ind w:left="9" w:right="13"/>
      </w:pPr>
      <w:r>
        <w:rPr>
          <w:rStyle w:val="translated-span"/>
        </w:rPr>
        <w:t>在联邦平均法（</w:t>
      </w:r>
      <w:r>
        <w:rPr>
          <w:rStyle w:val="translated-span"/>
        </w:rPr>
        <w:t>FedAvg</w:t>
      </w:r>
      <w:r>
        <w:rPr>
          <w:rStyle w:val="translated-span"/>
        </w:rPr>
        <w:t>）（</w:t>
      </w:r>
      <w:r>
        <w:rPr>
          <w:rStyle w:val="translated-span"/>
        </w:rPr>
        <w:t>McMahan</w:t>
      </w:r>
      <w:r>
        <w:rPr>
          <w:rStyle w:val="translated-span"/>
        </w:rPr>
        <w:t>等人，</w:t>
      </w:r>
      <w:r>
        <w:rPr>
          <w:rStyle w:val="translated-span"/>
        </w:rPr>
        <w:t>2017</w:t>
      </w:r>
      <w:r>
        <w:rPr>
          <w:rStyle w:val="translated-span"/>
        </w:rPr>
        <w:t>）中，设备处全局目标函数的局部代理是（</w:t>
      </w:r>
      <w:r>
        <w:rPr>
          <w:rStyle w:val="translated-span"/>
        </w:rPr>
        <w:t>·</w:t>
      </w:r>
      <w:r>
        <w:rPr>
          <w:rStyle w:val="translated-span"/>
        </w:rPr>
        <w:t>）</w:t>
      </w:r>
      <w:r>
        <w:rPr>
          <w:rStyle w:val="translated-span"/>
          <w:rFonts w:ascii="Cambria" w:hAnsi="Cambria"/>
          <w:i/>
          <w:iCs/>
        </w:rPr>
        <w:t>k</w:t>
      </w:r>
      <w:r>
        <w:rPr>
          <w:rStyle w:val="translated-span"/>
          <w:rFonts w:ascii="Cambria" w:hAnsi="Cambria"/>
          <w:i/>
          <w:iCs/>
        </w:rPr>
        <w:t>Fk</w:t>
      </w:r>
      <w:r>
        <w:rPr>
          <w:rStyle w:val="translated-span"/>
          <w:rFonts w:ascii="Cambria" w:hAnsi="Cambria"/>
          <w:i/>
          <w:iCs/>
        </w:rPr>
        <w:t>公</w:t>
      </w:r>
      <w:r>
        <w:rPr>
          <w:rStyle w:val="translated-span"/>
          <w:rFonts w:ascii="Cambria" w:hAnsi="Cambria"/>
          <w:i/>
          <w:iCs/>
        </w:rPr>
        <w:t>司</w:t>
      </w:r>
      <w:r>
        <w:rPr>
          <w:rStyle w:val="translated-span"/>
        </w:rPr>
        <w:t>局部求解器采用随机梯度下降法（</w:t>
      </w:r>
      <w:r>
        <w:rPr>
          <w:rStyle w:val="translated-span"/>
        </w:rPr>
        <w:t>SGD</w:t>
      </w:r>
      <w:r>
        <w:rPr>
          <w:rStyle w:val="translated-span"/>
        </w:rPr>
        <w:t>），在每个设备上使用相同的学习速率和局部</w:t>
      </w:r>
      <w:r>
        <w:rPr>
          <w:rStyle w:val="translated-span"/>
        </w:rPr>
        <w:t>epoch</w:t>
      </w:r>
      <w:r>
        <w:rPr>
          <w:rStyle w:val="translated-span"/>
        </w:rPr>
        <w:t>个数</w:t>
      </w:r>
      <w:r>
        <w:rPr>
          <w:rStyle w:val="translated-span"/>
        </w:rPr>
        <w:t>。</w:t>
      </w:r>
      <w:r>
        <w:rPr>
          <w:rStyle w:val="translated-span"/>
        </w:rPr>
        <w:t>在每一轮，选择总设备的一个子集，并在本地运行</w:t>
      </w:r>
      <w:r>
        <w:rPr>
          <w:rStyle w:val="translated-span"/>
        </w:rPr>
        <w:t>SG</w:t>
      </w:r>
      <w:r>
        <w:rPr>
          <w:rStyle w:val="translated-span"/>
        </w:rPr>
        <w:t>D</w:t>
      </w:r>
      <w:r>
        <w:rPr>
          <w:rStyle w:val="translated-span"/>
          <w:rFonts w:ascii="Cambria" w:hAnsi="Cambria"/>
          <w:i/>
          <w:iCs/>
        </w:rPr>
        <w:t>E</w:t>
      </w:r>
      <w:r>
        <w:rPr>
          <w:rStyle w:val="translated-span"/>
        </w:rPr>
        <w:t>纪元的数量，然后计算得到的模型更新的平均值</w:t>
      </w:r>
      <w:r>
        <w:rPr>
          <w:rStyle w:val="translated-span"/>
        </w:rPr>
        <w:t>。</w:t>
      </w:r>
      <w:r>
        <w:rPr>
          <w:rStyle w:val="translated-span"/>
        </w:rPr>
        <w:t>算法</w:t>
      </w:r>
      <w:r>
        <w:rPr>
          <w:rStyle w:val="translated-span"/>
        </w:rPr>
        <w:t>1</w:t>
      </w:r>
      <w:r>
        <w:rPr>
          <w:rStyle w:val="translated-span"/>
        </w:rPr>
        <w:t>总结了</w:t>
      </w:r>
      <w:r>
        <w:rPr>
          <w:rStyle w:val="translated-span"/>
        </w:rPr>
        <w:t>FedAvg</w:t>
      </w:r>
      <w:r>
        <w:rPr>
          <w:rStyle w:val="translated-span"/>
        </w:rPr>
        <w:t>的细节</w:t>
      </w:r>
      <w:r>
        <w:rPr>
          <w:rStyle w:val="translated-span"/>
        </w:rPr>
        <w:t>。</w:t>
      </w:r>
    </w:p>
    <w:p w:rsidR="00000000" w:rsidRDefault="00895C77">
      <w:pPr>
        <w:spacing w:after="110"/>
        <w:ind w:left="9" w:right="13"/>
      </w:pPr>
      <w:r>
        <w:rPr>
          <w:noProof/>
        </w:rPr>
        <w:drawing>
          <wp:inline distT="0" distB="0" distL="0" distR="0">
            <wp:extent cx="2981325" cy="18097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2981325" cy="180975"/>
                    </a:xfrm>
                    <a:prstGeom prst="rect">
                      <a:avLst/>
                    </a:prstGeom>
                    <a:noFill/>
                    <a:ln>
                      <a:noFill/>
                    </a:ln>
                  </pic:spPr>
                </pic:pic>
              </a:graphicData>
            </a:graphic>
          </wp:inline>
        </w:drawing>
      </w:r>
      <w:r>
        <w:rPr>
          <w:rStyle w:val="translated-span"/>
          <w:color w:val="001473"/>
        </w:rPr>
        <w:t>McMahan</w:t>
      </w:r>
      <w:r>
        <w:rPr>
          <w:rStyle w:val="translated-span"/>
          <w:color w:val="001473"/>
        </w:rPr>
        <w:t>等人</w:t>
      </w:r>
      <w:r>
        <w:rPr>
          <w:rStyle w:val="translated-span"/>
          <w:color w:val="001473"/>
        </w:rPr>
        <w:t>。</w:t>
      </w:r>
      <w:r>
        <w:rPr>
          <w:rStyle w:val="translated-span"/>
          <w:color w:val="001473"/>
        </w:rPr>
        <w:t>（</w:t>
      </w:r>
      <w:r>
        <w:rPr>
          <w:rStyle w:val="translated-span"/>
          <w:color w:val="001473"/>
        </w:rPr>
        <w:t>2017</w:t>
      </w:r>
      <w:r>
        <w:rPr>
          <w:rStyle w:val="translated-span"/>
          <w:color w:val="001473"/>
        </w:rPr>
        <w:t>）经验表明，正确调整</w:t>
      </w:r>
      <w:r>
        <w:rPr>
          <w:rStyle w:val="translated-span"/>
          <w:color w:val="001473"/>
        </w:rPr>
        <w:t>FedAvg</w:t>
      </w:r>
      <w:r>
        <w:rPr>
          <w:rStyle w:val="translated-span"/>
          <w:color w:val="001473"/>
        </w:rPr>
        <w:t>的优化超参数至关重要</w:t>
      </w:r>
      <w:r>
        <w:rPr>
          <w:rStyle w:val="translated-span"/>
          <w:color w:val="001473"/>
        </w:rPr>
        <w:t>。</w:t>
      </w:r>
      <w:r>
        <w:rPr>
          <w:rStyle w:val="translated-span"/>
          <w:color w:val="001473"/>
        </w:rPr>
        <w:t>特别地，</w:t>
      </w:r>
      <w:r>
        <w:rPr>
          <w:rStyle w:val="translated-span"/>
          <w:color w:val="001473"/>
        </w:rPr>
        <w:t>FedAvg</w:t>
      </w:r>
      <w:r>
        <w:rPr>
          <w:rStyle w:val="translated-span"/>
          <w:color w:val="001473"/>
        </w:rPr>
        <w:t>中局部时间的数目对收敛起着重要的作用</w:t>
      </w:r>
      <w:r>
        <w:rPr>
          <w:rStyle w:val="translated-span"/>
          <w:color w:val="001473"/>
        </w:rPr>
        <w:t>。</w:t>
      </w:r>
      <w:r>
        <w:rPr>
          <w:rStyle w:val="translated-span"/>
          <w:color w:val="001473"/>
        </w:rPr>
        <w:t>一方面，执行更多的局部</w:t>
      </w:r>
      <w:r>
        <w:rPr>
          <w:rStyle w:val="translated-span"/>
          <w:color w:val="001473"/>
        </w:rPr>
        <w:t>epoch</w:t>
      </w:r>
      <w:r>
        <w:rPr>
          <w:rStyle w:val="translated-span"/>
          <w:color w:val="001473"/>
        </w:rPr>
        <w:t>可以增加局部计算量，并可能减少通信量，从而大大提高通信约束网络的整体收敛速度</w:t>
      </w:r>
      <w:r>
        <w:rPr>
          <w:rStyle w:val="translated-span"/>
          <w:color w:val="001473"/>
        </w:rPr>
        <w:t>。</w:t>
      </w:r>
      <w:r>
        <w:rPr>
          <w:rStyle w:val="translated-span"/>
          <w:color w:val="001473"/>
        </w:rPr>
        <w:t>另一方面，对于不同（异构）的局部目标，大量的局部时间可能会导致每个设备朝着其局部算法</w:t>
      </w:r>
      <w:r>
        <w:rPr>
          <w:rStyle w:val="translated-span"/>
          <w:color w:val="001473"/>
        </w:rPr>
        <w:t>1</w:t>
      </w:r>
      <w:r>
        <w:rPr>
          <w:rStyle w:val="translated-span"/>
          <w:color w:val="001473"/>
        </w:rPr>
        <w:t>联邦平均（</w:t>
      </w:r>
      <w:r>
        <w:rPr>
          <w:rStyle w:val="translated-span"/>
          <w:color w:val="001473"/>
        </w:rPr>
        <w:t>FedAvg</w:t>
      </w:r>
      <w:r>
        <w:rPr>
          <w:rStyle w:val="translated-span"/>
          <w:color w:val="001473"/>
        </w:rPr>
        <w:t>）的最优方向发</w:t>
      </w:r>
      <w:r>
        <w:rPr>
          <w:rStyle w:val="translated-span"/>
          <w:color w:val="001473"/>
        </w:rPr>
        <w:t>展</w:t>
      </w:r>
      <w:r>
        <w:rPr>
          <w:rStyle w:val="translated-span"/>
          <w:rFonts w:ascii="Cambria" w:hAnsi="Cambria"/>
          <w:i/>
          <w:iCs/>
        </w:rPr>
        <w:t>Fk</w:t>
      </w:r>
      <w:r>
        <w:rPr>
          <w:rStyle w:val="translated-span"/>
          <w:rFonts w:ascii="Cambria" w:hAnsi="Cambria"/>
          <w:i/>
          <w:iCs/>
        </w:rPr>
        <w:t>公</w:t>
      </w:r>
      <w:r>
        <w:rPr>
          <w:rStyle w:val="translated-span"/>
          <w:rFonts w:ascii="Cambria" w:hAnsi="Cambria"/>
          <w:i/>
          <w:iCs/>
        </w:rPr>
        <w:t>司</w:t>
      </w:r>
    </w:p>
    <w:p w:rsidR="00000000" w:rsidRDefault="00895C77">
      <w:pPr>
        <w:spacing w:after="9" w:line="266" w:lineRule="auto"/>
        <w:ind w:left="218" w:right="674" w:hanging="10"/>
        <w:jc w:val="left"/>
      </w:pPr>
      <w:r>
        <w:rPr>
          <w:rStyle w:val="translated-span"/>
        </w:rPr>
        <w:t>输入：，，，，</w:t>
      </w:r>
      <w:r>
        <w:rPr>
          <w:rStyle w:val="translated-span"/>
        </w:rPr>
        <w:t>=1</w:t>
      </w:r>
      <w:r>
        <w:rPr>
          <w:rStyle w:val="translated-span"/>
        </w:rPr>
        <w:t>，</w:t>
      </w:r>
      <w:r>
        <w:rPr>
          <w:rStyle w:val="translated-span"/>
        </w:rPr>
        <w:t>···</w:t>
      </w:r>
      <w:r>
        <w:rPr>
          <w:rStyle w:val="translated-span"/>
        </w:rPr>
        <w:t>，</w:t>
      </w:r>
      <w:r>
        <w:rPr>
          <w:rStyle w:val="translated-span"/>
        </w:rPr>
        <w:t>N</w:t>
      </w:r>
      <w:r>
        <w:rPr>
          <w:rStyle w:val="translated-span"/>
        </w:rPr>
        <w:t>代表</w:t>
      </w:r>
      <w:r>
        <w:rPr>
          <w:rStyle w:val="translated-span"/>
        </w:rPr>
        <w:t>=0</w:t>
      </w:r>
      <w:r>
        <w:rPr>
          <w:rStyle w:val="translated-span"/>
        </w:rPr>
        <w:t>，</w:t>
      </w:r>
      <w:r>
        <w:rPr>
          <w:rStyle w:val="translated-span"/>
        </w:rPr>
        <w:t>···</w:t>
      </w:r>
      <w:r>
        <w:rPr>
          <w:rStyle w:val="translated-span"/>
        </w:rPr>
        <w:t>，</w:t>
      </w:r>
      <w:r>
        <w:rPr>
          <w:rStyle w:val="translated-span"/>
        </w:rPr>
        <w:t>T</w:t>
      </w:r>
      <w:r>
        <w:rPr>
          <w:rStyle w:val="translated-span"/>
        </w:rPr>
        <w:t>−</w:t>
      </w:r>
      <w:r>
        <w:rPr>
          <w:rStyle w:val="translated-span"/>
        </w:rPr>
        <w:t>1 d</w:t>
      </w:r>
      <w:r>
        <w:rPr>
          <w:rStyle w:val="translated-span"/>
        </w:rPr>
        <w:t>o</w:t>
      </w:r>
      <w:r>
        <w:rPr>
          <w:rStyle w:val="translated-span"/>
          <w:rFonts w:ascii="Cambria" w:hAnsi="Cambria"/>
          <w:i/>
          <w:iCs/>
        </w:rPr>
        <w:t>K</w:t>
      </w:r>
      <w:r>
        <w:rPr>
          <w:rStyle w:val="translated-span"/>
          <w:rFonts w:ascii="Cambria" w:hAnsi="Cambria"/>
          <w:i/>
          <w:iCs/>
        </w:rPr>
        <w:t>T</w:t>
      </w:r>
      <w:r>
        <w:rPr>
          <w:rStyle w:val="translated-span"/>
          <w:rFonts w:ascii="Cambria" w:hAnsi="Cambria"/>
          <w:i/>
          <w:iCs/>
        </w:rPr>
        <w:t>η</w:t>
      </w:r>
      <w:r>
        <w:rPr>
          <w:rStyle w:val="translated-span"/>
          <w:rFonts w:ascii="Cambria" w:hAnsi="Cambria"/>
          <w:i/>
          <w:iCs/>
        </w:rPr>
        <w:t>E</w:t>
      </w:r>
      <w:r>
        <w:rPr>
          <w:rStyle w:val="translated-span"/>
          <w:rFonts w:ascii="Cambria" w:hAnsi="Cambria"/>
          <w:i/>
          <w:iCs/>
        </w:rPr>
        <w:t>w</w:t>
      </w:r>
      <w:r>
        <w:rPr>
          <w:rFonts w:ascii="Cambria" w:hAnsi="Cambria"/>
          <w:vertAlign w:val="superscript"/>
        </w:rPr>
        <w:t>0</w:t>
      </w:r>
      <w:r>
        <w:rPr>
          <w:rStyle w:val="translated-span"/>
          <w:rFonts w:ascii="Cambria" w:hAnsi="Cambria"/>
          <w:i/>
          <w:iCs/>
        </w:rPr>
        <w:t>N</w:t>
      </w:r>
      <w:r>
        <w:rPr>
          <w:rStyle w:val="translated-span"/>
          <w:rFonts w:ascii="Cambria" w:hAnsi="Cambria"/>
          <w:i/>
          <w:iCs/>
        </w:rPr>
        <w:t>pk</w:t>
      </w:r>
      <w:r>
        <w:rPr>
          <w:rStyle w:val="translated-span"/>
          <w:rFonts w:ascii="Cambria" w:hAnsi="Cambria"/>
          <w:i/>
          <w:iCs/>
        </w:rPr>
        <w:t>键</w:t>
      </w:r>
      <w:r>
        <w:rPr>
          <w:rStyle w:val="translated-span"/>
          <w:rFonts w:ascii="Cambria" w:hAnsi="Cambria"/>
          <w:i/>
          <w:iCs/>
        </w:rPr>
        <w:t>k</w:t>
      </w:r>
      <w:r>
        <w:rPr>
          <w:rStyle w:val="translated-span"/>
          <w:rFonts w:ascii="Cambria" w:hAnsi="Cambria"/>
          <w:i/>
          <w:iCs/>
        </w:rPr>
        <w:t>t</w:t>
      </w:r>
    </w:p>
    <w:p w:rsidR="00000000" w:rsidRDefault="00895C77">
      <w:pPr>
        <w:ind w:left="423" w:right="13"/>
      </w:pPr>
      <w:r>
        <w:rPr>
          <w:rStyle w:val="translated-span"/>
        </w:rPr>
        <w:t>随机选择每个设备的一个子</w:t>
      </w:r>
      <w:r>
        <w:rPr>
          <w:rStyle w:val="translated-span"/>
        </w:rPr>
        <w:t>集</w:t>
      </w:r>
      <w:r>
        <w:rPr>
          <w:rStyle w:val="translated-span"/>
          <w:rFonts w:ascii="Cambria" w:hAnsi="Cambria"/>
          <w:i/>
          <w:iCs/>
        </w:rPr>
        <w:t>S</w:t>
      </w:r>
      <w:r>
        <w:rPr>
          <w:rStyle w:val="translated-span"/>
          <w:rFonts w:ascii="Cambria" w:hAnsi="Cambria"/>
          <w:i/>
          <w:iCs/>
        </w:rPr>
        <w:t>t</w:t>
      </w:r>
      <w:r>
        <w:rPr>
          <w:rStyle w:val="translated-span"/>
          <w:rFonts w:ascii="Cambria" w:hAnsi="Cambria"/>
          <w:i/>
          <w:iCs/>
        </w:rPr>
        <w:t>K</w:t>
      </w:r>
      <w:r>
        <w:rPr>
          <w:rStyle w:val="translated-span"/>
          <w:rFonts w:ascii="Cambria" w:hAnsi="Cambria"/>
          <w:i/>
          <w:iCs/>
        </w:rPr>
        <w:t>k</w:t>
      </w:r>
      <w:r>
        <w:rPr>
          <w:rStyle w:val="translated-span"/>
          <w:rFonts w:ascii="Cambria" w:hAnsi="Cambria"/>
          <w:i/>
          <w:iCs/>
        </w:rPr>
        <w:t>pk</w:t>
      </w:r>
      <w:r>
        <w:rPr>
          <w:rStyle w:val="translated-span"/>
          <w:rFonts w:ascii="Cambria" w:hAnsi="Cambria"/>
          <w:i/>
          <w:iCs/>
        </w:rPr>
        <w:t>键</w:t>
      </w:r>
    </w:p>
    <w:p w:rsidR="00000000" w:rsidRDefault="00895C77">
      <w:pPr>
        <w:spacing w:line="312" w:lineRule="auto"/>
        <w:ind w:left="423" w:right="13"/>
      </w:pPr>
      <w:r>
        <w:rPr>
          <w:rStyle w:val="translated-span"/>
        </w:rPr>
        <w:t>服务器向所有选择的设备发送每个设备</w:t>
      </w:r>
      <w:r>
        <w:rPr>
          <w:rStyle w:val="translated-span"/>
          <w:rFonts w:ascii="宋体" w:hAnsi="宋体" w:hint="eastAsia"/>
        </w:rPr>
        <w:t>∈</w:t>
      </w:r>
      <w:r>
        <w:rPr>
          <w:rStyle w:val="translated-span"/>
        </w:rPr>
        <w:t>St</w:t>
      </w:r>
      <w:r>
        <w:rPr>
          <w:rStyle w:val="translated-span"/>
        </w:rPr>
        <w:t>更新</w:t>
      </w:r>
      <w:r>
        <w:rPr>
          <w:rStyle w:val="translated-span"/>
        </w:rPr>
        <w:t>SGD</w:t>
      </w:r>
      <w:r>
        <w:rPr>
          <w:rStyle w:val="translated-span"/>
        </w:rPr>
        <w:t>的时</w:t>
      </w:r>
      <w:r>
        <w:rPr>
          <w:rStyle w:val="translated-span"/>
        </w:rPr>
        <w:t>间</w:t>
      </w:r>
      <w:r>
        <w:rPr>
          <w:rStyle w:val="translated-span"/>
          <w:rFonts w:ascii="Cambria" w:hAnsi="Cambria"/>
          <w:i/>
          <w:iCs/>
        </w:rPr>
        <w:t>重</w:t>
      </w:r>
      <w:r>
        <w:rPr>
          <w:rStyle w:val="translated-span"/>
          <w:rFonts w:ascii="Cambria" w:hAnsi="Cambria"/>
          <w:i/>
          <w:iCs/>
        </w:rPr>
        <w:t>量</w:t>
      </w:r>
      <w:r>
        <w:rPr>
          <w:rStyle w:val="translated-span"/>
          <w:rFonts w:ascii="Cambria" w:hAnsi="Cambria"/>
          <w:i/>
          <w:iCs/>
        </w:rPr>
        <w:t>k</w:t>
      </w:r>
      <w:r>
        <w:rPr>
          <w:rStyle w:val="translated-span"/>
          <w:rFonts w:ascii="Cambria" w:hAnsi="Cambria"/>
          <w:i/>
          <w:iCs/>
        </w:rPr>
        <w:t>重</w:t>
      </w:r>
      <w:r>
        <w:rPr>
          <w:rStyle w:val="translated-span"/>
          <w:rFonts w:ascii="Cambria" w:hAnsi="Cambria"/>
          <w:i/>
          <w:iCs/>
        </w:rPr>
        <w:t>量</w:t>
      </w:r>
      <w:r>
        <w:rPr>
          <w:rStyle w:val="translated-span"/>
          <w:rFonts w:ascii="Cambria" w:hAnsi="Cambria"/>
          <w:i/>
          <w:iCs/>
        </w:rPr>
        <w:t>E</w:t>
      </w:r>
    </w:p>
    <w:p w:rsidR="00000000" w:rsidRDefault="00895C77">
      <w:pPr>
        <w:ind w:left="423" w:right="13"/>
      </w:pPr>
      <w:r>
        <w:rPr>
          <w:rStyle w:val="translated-span"/>
        </w:rPr>
        <w:t>启用步</w:t>
      </w:r>
      <w:r>
        <w:rPr>
          <w:rStyle w:val="translated-span"/>
        </w:rPr>
        <w:t>长</w:t>
      </w:r>
      <w:r>
        <w:rPr>
          <w:rStyle w:val="translated-span"/>
          <w:rFonts w:ascii="Cambria" w:hAnsi="Cambria"/>
          <w:i/>
          <w:iCs/>
        </w:rPr>
        <w:t>Fk</w:t>
      </w:r>
      <w:r>
        <w:rPr>
          <w:rStyle w:val="translated-span"/>
          <w:rFonts w:ascii="Cambria" w:hAnsi="Cambria"/>
          <w:i/>
          <w:iCs/>
        </w:rPr>
        <w:t>公</w:t>
      </w:r>
      <w:r>
        <w:rPr>
          <w:rStyle w:val="translated-span"/>
          <w:rFonts w:ascii="Cambria" w:hAnsi="Cambria"/>
          <w:i/>
          <w:iCs/>
        </w:rPr>
        <w:t>司</w:t>
      </w:r>
      <w:r>
        <w:rPr>
          <w:rStyle w:val="translated-span"/>
          <w:rFonts w:ascii="Cambria" w:hAnsi="Cambria"/>
          <w:i/>
          <w:iCs/>
        </w:rPr>
        <w:t>η</w:t>
      </w:r>
      <w:r>
        <w:rPr>
          <w:rStyle w:val="translated-span"/>
        </w:rPr>
        <w:t>获</w:t>
      </w:r>
      <w:r>
        <w:rPr>
          <w:rStyle w:val="translated-span"/>
        </w:rPr>
        <w:t>得</w:t>
      </w:r>
    </w:p>
    <w:p w:rsidR="00000000" w:rsidRDefault="00895C77">
      <w:pPr>
        <w:spacing w:after="0" w:line="249" w:lineRule="auto"/>
        <w:ind w:left="94" w:hanging="10"/>
        <w:jc w:val="center"/>
      </w:pPr>
      <w:r>
        <w:rPr>
          <w:rStyle w:val="translated-span"/>
        </w:rPr>
        <w:t>每个装置</w:t>
      </w:r>
      <w:r>
        <w:rPr>
          <w:rStyle w:val="translated-span"/>
          <w:rFonts w:ascii="宋体" w:hAnsi="宋体" w:hint="eastAsia"/>
        </w:rPr>
        <w:t>∈</w:t>
      </w:r>
      <w:r>
        <w:rPr>
          <w:rStyle w:val="translated-span"/>
        </w:rPr>
        <w:t>S</w:t>
      </w:r>
      <w:r>
        <w:rPr>
          <w:rStyle w:val="translated-span"/>
        </w:rPr>
        <w:t>t</w:t>
      </w:r>
      <w:r>
        <w:rPr>
          <w:rStyle w:val="translated-span"/>
          <w:rFonts w:ascii="Cambria" w:hAnsi="Cambria"/>
          <w:i/>
          <w:iCs/>
        </w:rPr>
        <w:t>k</w:t>
      </w:r>
      <w:r>
        <w:rPr>
          <w:rStyle w:val="translated-span"/>
        </w:rPr>
        <w:t>发送回服务</w:t>
      </w:r>
      <w:r>
        <w:rPr>
          <w:rStyle w:val="translated-span"/>
        </w:rPr>
        <w:t>器</w:t>
      </w:r>
    </w:p>
    <w:p w:rsidR="00000000" w:rsidRDefault="00895C77">
      <w:pPr>
        <w:spacing w:line="312" w:lineRule="auto"/>
        <w:ind w:left="223" w:right="13" w:firstLine="199"/>
      </w:pPr>
      <w:r>
        <w:rPr>
          <w:rStyle w:val="translated-span"/>
        </w:rPr>
        <w:t>服务器将的聚合为</w:t>
      </w:r>
      <w:r>
        <w:rPr>
          <w:rStyle w:val="translated-span"/>
        </w:rPr>
        <w:t>=K1</w:t>
      </w:r>
      <w:r>
        <w:rPr>
          <w:rStyle w:val="translated-span"/>
        </w:rPr>
        <w:t>结</w:t>
      </w:r>
      <w:r>
        <w:rPr>
          <w:rStyle w:val="translated-span"/>
        </w:rPr>
        <w:t>束</w:t>
      </w:r>
      <w:r>
        <w:rPr>
          <w:rStyle w:val="translated-span"/>
          <w:rFonts w:ascii="Cambria" w:hAnsi="Cambria"/>
          <w:i/>
          <w:iCs/>
        </w:rPr>
        <w:t>w</w:t>
      </w:r>
      <w:r>
        <w:rPr>
          <w:rStyle w:val="translated-span"/>
          <w:rFonts w:ascii="Cambria" w:hAnsi="Cambria"/>
          <w:i/>
          <w:iCs/>
          <w:sz w:val="18"/>
          <w:szCs w:val="18"/>
        </w:rPr>
        <w:t>重</w:t>
      </w:r>
      <w:r>
        <w:rPr>
          <w:rStyle w:val="translated-span"/>
          <w:rFonts w:ascii="Cambria" w:hAnsi="Cambria"/>
          <w:i/>
          <w:iCs/>
          <w:sz w:val="18"/>
          <w:szCs w:val="18"/>
        </w:rPr>
        <w:t>量</w:t>
      </w:r>
      <w:r>
        <w:rPr>
          <w:rFonts w:ascii="Cambria" w:hAnsi="Cambria"/>
          <w:sz w:val="18"/>
          <w:szCs w:val="18"/>
          <w:vertAlign w:val="superscript"/>
        </w:rPr>
        <w:t>+1</w:t>
      </w:r>
      <w:r>
        <w:rPr>
          <w:rFonts w:ascii="Cambria" w:hAnsi="Cambria"/>
          <w:sz w:val="18"/>
          <w:szCs w:val="18"/>
          <w:vertAlign w:val="superscript"/>
        </w:rPr>
        <w:t xml:space="preserve"> </w:t>
      </w:r>
      <w:r>
        <w:rPr>
          <w:rStyle w:val="translated-span"/>
          <w:rFonts w:ascii="Cambria" w:hAnsi="Cambria"/>
          <w:sz w:val="28"/>
          <w:szCs w:val="28"/>
          <w:vertAlign w:val="superscript"/>
        </w:rPr>
        <w:t>P</w:t>
      </w:r>
      <w:r>
        <w:rPr>
          <w:rStyle w:val="translated-span"/>
          <w:rFonts w:ascii="Cambria" w:hAnsi="Cambria"/>
          <w:i/>
          <w:iCs/>
          <w:sz w:val="18"/>
          <w:szCs w:val="18"/>
          <w:vertAlign w:val="subscript"/>
        </w:rPr>
        <w:t>k</w:t>
      </w:r>
      <w:r>
        <w:rPr>
          <w:rStyle w:val="translated-span"/>
          <w:rFonts w:ascii="Cambria" w:hAnsi="Cambria"/>
          <w:sz w:val="18"/>
          <w:szCs w:val="18"/>
          <w:vertAlign w:val="subscript"/>
        </w:rPr>
        <w:t>∈</w:t>
      </w:r>
      <w:r>
        <w:rPr>
          <w:rStyle w:val="translated-span"/>
          <w:rFonts w:ascii="Cambria" w:hAnsi="Cambria"/>
          <w:sz w:val="18"/>
          <w:szCs w:val="18"/>
          <w:vertAlign w:val="subscript"/>
        </w:rPr>
        <w:t>S</w:t>
      </w:r>
      <w:r>
        <w:rPr>
          <w:rStyle w:val="translated-span"/>
          <w:rFonts w:ascii="Cambria" w:hAnsi="Cambria"/>
          <w:i/>
          <w:iCs/>
          <w:sz w:val="10"/>
          <w:szCs w:val="10"/>
        </w:rPr>
        <w:t>t</w:t>
      </w:r>
      <w:r>
        <w:rPr>
          <w:rStyle w:val="translated-span"/>
          <w:rFonts w:ascii="Cambria" w:hAnsi="Cambria"/>
          <w:i/>
          <w:iCs/>
          <w:sz w:val="18"/>
          <w:szCs w:val="18"/>
        </w:rPr>
        <w:t>wkt</w:t>
      </w:r>
      <w:r>
        <w:rPr>
          <w:rStyle w:val="translated-span"/>
          <w:rFonts w:ascii="Cambria" w:hAnsi="Cambria"/>
          <w:i/>
          <w:iCs/>
          <w:sz w:val="18"/>
          <w:szCs w:val="18"/>
        </w:rPr>
        <w:t>公</w:t>
      </w:r>
      <w:r>
        <w:rPr>
          <w:rStyle w:val="translated-span"/>
          <w:rFonts w:ascii="Cambria" w:hAnsi="Cambria"/>
          <w:i/>
          <w:iCs/>
          <w:sz w:val="18"/>
          <w:szCs w:val="18"/>
        </w:rPr>
        <w:t>司</w:t>
      </w:r>
      <w:r>
        <w:rPr>
          <w:rFonts w:ascii="Cambria" w:hAnsi="Cambria"/>
          <w:sz w:val="18"/>
          <w:szCs w:val="18"/>
          <w:vertAlign w:val="superscript"/>
        </w:rPr>
        <w:t xml:space="preserve">+1 </w:t>
      </w:r>
    </w:p>
    <w:p w:rsidR="00000000" w:rsidRDefault="00895C77">
      <w:pPr>
        <w:spacing w:after="267" w:line="256" w:lineRule="auto"/>
        <w:ind w:left="23" w:firstLine="0"/>
        <w:jc w:val="left"/>
      </w:pPr>
      <w:r>
        <w:rPr>
          <w:noProof/>
          <w:sz w:val="22"/>
          <w:szCs w:val="22"/>
        </w:rPr>
        <w:drawing>
          <wp:inline distT="0" distB="0" distL="0" distR="0">
            <wp:extent cx="2981325" cy="9525"/>
            <wp:effectExtent l="0" t="0" r="0" b="0"/>
            <wp:docPr id="6" name="Group 795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79540"/>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2981325" cy="9525"/>
                    </a:xfrm>
                    <a:prstGeom prst="rect">
                      <a:avLst/>
                    </a:prstGeom>
                    <a:noFill/>
                    <a:ln>
                      <a:noFill/>
                    </a:ln>
                  </pic:spPr>
                </pic:pic>
              </a:graphicData>
            </a:graphic>
          </wp:inline>
        </w:drawing>
      </w:r>
    </w:p>
    <w:p w:rsidR="00000000" w:rsidRDefault="00895C77">
      <w:pPr>
        <w:spacing w:after="114"/>
        <w:ind w:left="9" w:right="13"/>
      </w:pPr>
      <w:r>
        <w:rPr>
          <w:rStyle w:val="translated-span"/>
        </w:rPr>
        <w:t>与全局目标相反，可能会影响收敛甚至导致方法发散</w:t>
      </w:r>
      <w:r>
        <w:rPr>
          <w:rStyle w:val="translated-span"/>
        </w:rPr>
        <w:t>。</w:t>
      </w:r>
      <w:r>
        <w:rPr>
          <w:rStyle w:val="translated-span"/>
        </w:rPr>
        <w:t>此外，在具有异构系统资源的联邦网络中，将本地</w:t>
      </w:r>
      <w:r>
        <w:rPr>
          <w:rStyle w:val="translated-span"/>
        </w:rPr>
        <w:t>epoch</w:t>
      </w:r>
      <w:r>
        <w:rPr>
          <w:rStyle w:val="translated-span"/>
        </w:rPr>
        <w:t>的数量设置为高可能会增加设备无法在给定通信回合内完成训练的风险，因此必须退出该过程（</w:t>
      </w:r>
      <w:r>
        <w:rPr>
          <w:rStyle w:val="translated-span"/>
        </w:rPr>
        <w:t>Bonawitz</w:t>
      </w:r>
      <w:r>
        <w:rPr>
          <w:rStyle w:val="translated-span"/>
        </w:rPr>
        <w:t>等人，</w:t>
      </w:r>
      <w:r>
        <w:rPr>
          <w:rStyle w:val="translated-span"/>
        </w:rPr>
        <w:t>2019</w:t>
      </w:r>
      <w:r>
        <w:rPr>
          <w:rStyle w:val="translated-span"/>
        </w:rPr>
        <w:t>）</w:t>
      </w:r>
      <w:r>
        <w:rPr>
          <w:rStyle w:val="translated-span"/>
        </w:rPr>
        <w:t>。</w:t>
      </w:r>
    </w:p>
    <w:p w:rsidR="00000000" w:rsidRDefault="00895C77">
      <w:pPr>
        <w:spacing w:after="289"/>
        <w:ind w:left="9" w:right="13"/>
      </w:pPr>
      <w:r>
        <w:rPr>
          <w:rStyle w:val="translated-span"/>
        </w:rPr>
        <w:t>因此，在实践中，重要的是找到一种方法来将本地时间设置为高（以减少通信），同时还允许健壮的收敛</w:t>
      </w:r>
      <w:r>
        <w:rPr>
          <w:rStyle w:val="translated-span"/>
        </w:rPr>
        <w:t>。</w:t>
      </w:r>
      <w:r>
        <w:rPr>
          <w:rStyle w:val="translated-span"/>
        </w:rPr>
        <w:t>更基本的是，我们注意到，作为本地数据和可用系统资源的函数，本地时间的</w:t>
      </w:r>
      <w:r>
        <w:rPr>
          <w:rStyle w:val="translated-span"/>
        </w:rPr>
        <w:t>“</w:t>
      </w:r>
      <w:r>
        <w:rPr>
          <w:rStyle w:val="translated-span"/>
        </w:rPr>
        <w:t>最佳</w:t>
      </w:r>
      <w:r>
        <w:rPr>
          <w:rStyle w:val="translated-span"/>
        </w:rPr>
        <w:t>”</w:t>
      </w:r>
      <w:r>
        <w:rPr>
          <w:rStyle w:val="translated-span"/>
        </w:rPr>
        <w:t>设置可能在每次迭代和每个设备上发生变化</w:t>
      </w:r>
      <w:r>
        <w:rPr>
          <w:rStyle w:val="translated-span"/>
        </w:rPr>
        <w:t>。</w:t>
      </w:r>
      <w:r>
        <w:rPr>
          <w:rStyle w:val="translated-span"/>
        </w:rPr>
        <w:t>事实上，一种比规定固定数量的本地时间段更自然的方法是允许时间段根据网络的特性而</w:t>
      </w:r>
      <w:r>
        <w:rPr>
          <w:rStyle w:val="translated-span"/>
        </w:rPr>
        <w:t>变化，并通过考虑这种异构性仔细地合并解决方案</w:t>
      </w:r>
      <w:r>
        <w:rPr>
          <w:rStyle w:val="translated-span"/>
        </w:rPr>
        <w:t>。</w:t>
      </w:r>
      <w:r>
        <w:rPr>
          <w:rStyle w:val="translated-span"/>
        </w:rPr>
        <w:t>我们在下面介绍的</w:t>
      </w:r>
      <w:r>
        <w:rPr>
          <w:rStyle w:val="translated-span"/>
        </w:rPr>
        <w:t>FedProx</w:t>
      </w:r>
      <w:r>
        <w:rPr>
          <w:rStyle w:val="translated-span"/>
        </w:rPr>
        <w:t>中对这个策略进行了正式化</w:t>
      </w:r>
      <w:r>
        <w:rPr>
          <w:rStyle w:val="translated-span"/>
        </w:rPr>
        <w:t>。</w:t>
      </w:r>
    </w:p>
    <w:p w:rsidR="00000000" w:rsidRDefault="00895C77">
      <w:pPr>
        <w:spacing w:after="144" w:line="264" w:lineRule="auto"/>
        <w:ind w:left="0" w:firstLine="0"/>
        <w:jc w:val="left"/>
      </w:pPr>
      <w:r>
        <w:rPr>
          <w:rStyle w:val="translated-span"/>
        </w:rPr>
        <w:t>3.2</w:t>
      </w:r>
      <w:r>
        <w:rPr>
          <w:rStyle w:val="translated-span"/>
        </w:rPr>
        <w:t>拟议框架：</w:t>
      </w:r>
      <w:r>
        <w:rPr>
          <w:rStyle w:val="translated-span"/>
        </w:rPr>
        <w:t>FedPro</w:t>
      </w:r>
      <w:r>
        <w:rPr>
          <w:rStyle w:val="translated-span"/>
        </w:rPr>
        <w:t>x</w:t>
      </w:r>
    </w:p>
    <w:p w:rsidR="00000000" w:rsidRDefault="00895C77">
      <w:pPr>
        <w:spacing w:after="134"/>
        <w:ind w:left="9" w:right="13"/>
      </w:pPr>
      <w:r>
        <w:rPr>
          <w:rStyle w:val="translated-span"/>
        </w:rPr>
        <w:t>我们提出的框架</w:t>
      </w:r>
      <w:r>
        <w:rPr>
          <w:rStyle w:val="translated-span"/>
        </w:rPr>
        <w:t>FedProx</w:t>
      </w:r>
      <w:r>
        <w:rPr>
          <w:rStyle w:val="translated-span"/>
        </w:rPr>
        <w:t>（算法</w:t>
      </w:r>
      <w:r>
        <w:rPr>
          <w:rStyle w:val="translated-span"/>
        </w:rPr>
        <w:t>2</w:t>
      </w:r>
      <w:r>
        <w:rPr>
          <w:rStyle w:val="translated-span"/>
        </w:rPr>
        <w:t>）类似于</w:t>
      </w:r>
      <w:r>
        <w:rPr>
          <w:rStyle w:val="translated-span"/>
        </w:rPr>
        <w:t>FedAvg</w:t>
      </w:r>
      <w:r>
        <w:rPr>
          <w:rStyle w:val="translated-span"/>
        </w:rPr>
        <w:t>，在每一轮选择设备子集，执行局部更新，然后对这些更新进行平均以形成全局更新</w:t>
      </w:r>
      <w:r>
        <w:rPr>
          <w:rStyle w:val="translated-span"/>
        </w:rPr>
        <w:t>。</w:t>
      </w:r>
      <w:r>
        <w:rPr>
          <w:rStyle w:val="translated-span"/>
        </w:rPr>
        <w:t>然而，</w:t>
      </w:r>
      <w:r>
        <w:rPr>
          <w:rStyle w:val="translated-span"/>
        </w:rPr>
        <w:t>FedProx</w:t>
      </w:r>
      <w:r>
        <w:rPr>
          <w:rStyle w:val="translated-span"/>
        </w:rPr>
        <w:t>做了以下简单但关键的修改，这导致了显著的经验改进，也使我们能够为该方法提供收敛性保证</w:t>
      </w:r>
      <w:r>
        <w:rPr>
          <w:rStyle w:val="translated-span"/>
        </w:rPr>
        <w:t>。</w:t>
      </w:r>
    </w:p>
    <w:p w:rsidR="00000000" w:rsidRDefault="00895C77">
      <w:pPr>
        <w:ind w:left="9" w:right="13"/>
      </w:pPr>
      <w:r>
        <w:rPr>
          <w:rStyle w:val="translated-span"/>
        </w:rPr>
        <w:t>容忍部分工作</w:t>
      </w:r>
      <w:r>
        <w:rPr>
          <w:rStyle w:val="translated-span"/>
        </w:rPr>
        <w:t>。</w:t>
      </w:r>
      <w:r>
        <w:rPr>
          <w:rStyle w:val="translated-span"/>
        </w:rPr>
        <w:t>如前所述，联邦网络中的不同设备通常在计算硬件、网络连接和电池电量方面具有不同的资源限制</w:t>
      </w:r>
      <w:r>
        <w:rPr>
          <w:rStyle w:val="translated-span"/>
        </w:rPr>
        <w:t>。</w:t>
      </w:r>
      <w:r>
        <w:rPr>
          <w:rStyle w:val="translated-span"/>
        </w:rPr>
        <w:t>因此，强制每个设备执行统一数量的</w:t>
      </w:r>
      <w:r>
        <w:rPr>
          <w:rStyle w:val="translated-span"/>
        </w:rPr>
        <w:t>工作（即运行相同数量的本地</w:t>
      </w:r>
      <w:r>
        <w:rPr>
          <w:rStyle w:val="translated-span"/>
        </w:rPr>
        <w:t>epoch</w:t>
      </w:r>
      <w:r>
        <w:rPr>
          <w:rStyle w:val="translated-span"/>
        </w:rPr>
        <w:t>，</w:t>
      </w:r>
    </w:p>
    <w:p w:rsidR="00000000" w:rsidRDefault="00895C77">
      <w:pPr>
        <w:ind w:left="9" w:right="13"/>
      </w:pPr>
      <w:r>
        <w:rPr>
          <w:rStyle w:val="translated-span"/>
          <w:rFonts w:ascii="Cambria" w:hAnsi="Cambria"/>
          <w:i/>
          <w:iCs/>
        </w:rPr>
        <w:t>E</w:t>
      </w:r>
      <w:r>
        <w:rPr>
          <w:rStyle w:val="translated-span"/>
        </w:rPr>
        <w:t>)</w:t>
      </w:r>
      <w:r>
        <w:rPr>
          <w:rStyle w:val="translated-span"/>
        </w:rPr>
        <w:t>，就像在费达夫</w:t>
      </w:r>
      <w:r>
        <w:rPr>
          <w:rStyle w:val="translated-span"/>
        </w:rPr>
        <w:t>。</w:t>
      </w:r>
      <w:r>
        <w:rPr>
          <w:rStyle w:val="translated-span"/>
        </w:rPr>
        <w:t>在</w:t>
      </w:r>
      <w:r>
        <w:rPr>
          <w:rStyle w:val="translated-span"/>
        </w:rPr>
        <w:t>FedProx</w:t>
      </w:r>
      <w:r>
        <w:rPr>
          <w:rStyle w:val="translated-span"/>
        </w:rPr>
        <w:t>中，我们对</w:t>
      </w:r>
      <w:r>
        <w:rPr>
          <w:rStyle w:val="translated-span"/>
        </w:rPr>
        <w:t>FedAvg</w:t>
      </w:r>
      <w:r>
        <w:rPr>
          <w:rStyle w:val="translated-span"/>
        </w:rPr>
        <w:t>进行了一般化，允许基于可用系统资源的设备在本地执行可变数量的工作，然后聚合从离散器发送的部分解决方案（与丢弃这些设备相比）</w:t>
      </w:r>
      <w:r>
        <w:rPr>
          <w:rStyle w:val="translated-span"/>
        </w:rPr>
        <w:t>。</w:t>
      </w:r>
      <w:r>
        <w:rPr>
          <w:rStyle w:val="translated-span"/>
        </w:rPr>
        <w:t>换句话说，在整个训练过程中，</w:t>
      </w:r>
      <w:r>
        <w:rPr>
          <w:rStyle w:val="translated-span"/>
        </w:rPr>
        <w:t>FedProx</w:t>
      </w:r>
      <w:r>
        <w:rPr>
          <w:rStyle w:val="translated-span"/>
        </w:rPr>
        <w:t>不是假设所有设备都是统一的，而是隐式地容纳变</w:t>
      </w:r>
      <w:r>
        <w:rPr>
          <w:rStyle w:val="translated-span"/>
        </w:rPr>
        <w:t>量</w:t>
      </w:r>
      <w:r>
        <w:rPr>
          <w:rStyle w:val="translated-span"/>
          <w:rFonts w:ascii="Cambria" w:hAnsi="Cambria"/>
          <w:i/>
          <w:iCs/>
        </w:rPr>
        <w:t>γ</w:t>
      </w:r>
      <w:r>
        <w:rPr>
          <w:rStyle w:val="translated-span"/>
          <w:rFonts w:ascii="Cambria" w:hAnsi="Cambria"/>
          <w:i/>
          <w:iCs/>
        </w:rPr>
        <w:t>γ</w:t>
      </w:r>
      <w:r>
        <w:rPr>
          <w:rStyle w:val="translated-span"/>
        </w:rPr>
        <w:t>用于不同的设备和不同的迭代</w:t>
      </w:r>
      <w:r>
        <w:rPr>
          <w:rStyle w:val="translated-span"/>
        </w:rPr>
        <w:t>。</w:t>
      </w:r>
      <w:r>
        <w:rPr>
          <w:rStyle w:val="translated-span"/>
        </w:rPr>
        <w:t>我们正式定义了设备的不精确</w:t>
      </w:r>
      <w:r>
        <w:rPr>
          <w:rStyle w:val="translated-span"/>
        </w:rPr>
        <w:t>性</w:t>
      </w:r>
      <w:r>
        <w:rPr>
          <w:rStyle w:val="translated-span"/>
          <w:rFonts w:ascii="Cambria" w:hAnsi="Cambria"/>
          <w:i/>
          <w:iCs/>
        </w:rPr>
        <w:t>k</w:t>
      </w:r>
      <w:r>
        <w:rPr>
          <w:rStyle w:val="translated-span"/>
        </w:rPr>
        <w:t>在下面的迭代中，这是定义</w:t>
      </w:r>
      <w:r>
        <w:rPr>
          <w:rStyle w:val="translated-span"/>
        </w:rPr>
        <w:t>1</w:t>
      </w:r>
      <w:r>
        <w:rPr>
          <w:rStyle w:val="translated-span"/>
        </w:rPr>
        <w:t>的自然扩展</w:t>
      </w:r>
      <w:r>
        <w:rPr>
          <w:rStyle w:val="translated-span"/>
        </w:rPr>
        <w:t>。</w:t>
      </w:r>
      <w:r>
        <w:rPr>
          <w:rStyle w:val="translated-span"/>
          <w:rFonts w:ascii="Cambria" w:hAnsi="Cambria"/>
          <w:i/>
          <w:iCs/>
        </w:rPr>
        <w:t>t</w:t>
      </w:r>
    </w:p>
    <w:p w:rsidR="00000000" w:rsidRDefault="00895C77">
      <w:pPr>
        <w:ind w:left="0" w:firstLine="0"/>
        <w:jc w:val="left"/>
      </w:pPr>
      <w:r>
        <w:rPr>
          <w:rStyle w:val="translated-span"/>
        </w:rPr>
        <w:t>定义</w:t>
      </w:r>
      <w:r>
        <w:rPr>
          <w:rStyle w:val="translated-span"/>
        </w:rPr>
        <w:t>2-</w:t>
      </w:r>
      <w:r>
        <w:rPr>
          <w:rStyle w:val="translated-span"/>
        </w:rPr>
        <w:t>不精确解）</w:t>
      </w:r>
      <w:r>
        <w:rPr>
          <w:rStyle w:val="translated-span"/>
        </w:rPr>
        <w:t>。</w:t>
      </w:r>
      <w:r>
        <w:rPr>
          <w:rStyle w:val="translated-span"/>
        </w:rPr>
        <w:t>对于函</w:t>
      </w:r>
      <w:r>
        <w:rPr>
          <w:rStyle w:val="translated-span"/>
        </w:rPr>
        <w:t>数</w:t>
      </w:r>
    </w:p>
    <w:p w:rsidR="00000000" w:rsidRDefault="00895C77">
      <w:pPr>
        <w:spacing w:after="0" w:line="256" w:lineRule="auto"/>
        <w:ind w:left="-34" w:right="20" w:hanging="10"/>
        <w:jc w:val="right"/>
      </w:pPr>
      <w:r>
        <w:rPr>
          <w:noProof/>
        </w:rPr>
        <w:drawing>
          <wp:inline distT="0" distB="0" distL="0" distR="0">
            <wp:extent cx="1895475" cy="152400"/>
            <wp:effectExtent l="0" t="0" r="9525" b="0"/>
            <wp:docPr id="7" name="Picture 89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323"/>
                    <pic:cNvPicPr>
                      <a:picLocks noChangeAspect="1" noChangeArrowheads="1"/>
                    </pic:cNvPicPr>
                  </pic:nvPicPr>
                  <pic:blipFill>
                    <a:blip r:embed="rId16" r:link="rId17">
                      <a:extLst>
                        <a:ext uri="{28A0092B-C50C-407E-A947-70E740481C1C}">
                          <a14:useLocalDpi xmlns:a14="http://schemas.microsoft.com/office/drawing/2010/main" val="0"/>
                        </a:ext>
                      </a:extLst>
                    </a:blip>
                    <a:srcRect/>
                    <a:stretch>
                      <a:fillRect/>
                    </a:stretch>
                  </pic:blipFill>
                  <pic:spPr bwMode="auto">
                    <a:xfrm>
                      <a:off x="0" y="0"/>
                      <a:ext cx="1895475" cy="152400"/>
                    </a:xfrm>
                    <a:prstGeom prst="rect">
                      <a:avLst/>
                    </a:prstGeom>
                    <a:noFill/>
                    <a:ln>
                      <a:noFill/>
                    </a:ln>
                  </pic:spPr>
                </pic:pic>
              </a:graphicData>
            </a:graphic>
          </wp:inline>
        </w:drawing>
      </w:r>
      <w:r>
        <w:rPr>
          <w:rStyle w:val="translated-span"/>
        </w:rPr>
        <w:t>，和</w:t>
      </w:r>
      <w:r>
        <w:rPr>
          <w:rStyle w:val="translated-span"/>
          <w:rFonts w:ascii="宋体" w:hAnsi="宋体" w:hint="eastAsia"/>
        </w:rPr>
        <w:t>∈</w:t>
      </w:r>
      <w:r>
        <w:rPr>
          <w:rStyle w:val="translated-span"/>
        </w:rPr>
        <w:t>[0,1]</w:t>
      </w:r>
      <w:r>
        <w:rPr>
          <w:rStyle w:val="translated-span"/>
        </w:rPr>
        <w:t>，我</w:t>
      </w:r>
      <w:r>
        <w:rPr>
          <w:rStyle w:val="translated-span"/>
        </w:rPr>
        <w:t>们</w:t>
      </w:r>
      <w:r>
        <w:rPr>
          <w:rStyle w:val="translated-span"/>
          <w:rFonts w:ascii="Cambria" w:hAnsi="Cambria"/>
          <w:i/>
          <w:iCs/>
        </w:rPr>
        <w:t>γ</w:t>
      </w:r>
    </w:p>
    <w:p w:rsidR="00000000" w:rsidRDefault="00895C77">
      <w:pPr>
        <w:ind w:left="9" w:right="13"/>
      </w:pPr>
      <w:r>
        <w:rPr>
          <w:rStyle w:val="translated-span"/>
        </w:rPr>
        <w:t>说</w:t>
      </w:r>
      <w:r>
        <w:rPr>
          <w:rStyle w:val="translated-span"/>
          <w:rFonts w:ascii="Cambria" w:hAnsi="Cambria"/>
          <w:i/>
          <w:iCs/>
        </w:rPr>
        <w:t>w</w:t>
      </w:r>
      <w:r>
        <w:rPr>
          <w:rStyle w:val="translated-span"/>
          <w:rFonts w:ascii="Cambria" w:hAnsi="Cambria"/>
          <w:vertAlign w:val="superscript"/>
        </w:rPr>
        <w:t>∗</w:t>
      </w:r>
      <w:r>
        <w:rPr>
          <w:rStyle w:val="translated-span"/>
        </w:rPr>
        <w:t>是</w:t>
      </w:r>
      <w:r>
        <w:rPr>
          <w:rStyle w:val="translated-span"/>
        </w:rPr>
        <w:t>…</w:t>
      </w:r>
      <w:r>
        <w:rPr>
          <w:rStyle w:val="translated-span"/>
        </w:rPr>
        <w:t>的不精确</w:t>
      </w:r>
      <w:r>
        <w:rPr>
          <w:rStyle w:val="translated-span"/>
        </w:rPr>
        <w:t>解</w:t>
      </w:r>
      <w:r>
        <w:rPr>
          <w:rStyle w:val="translated-span"/>
          <w:rFonts w:ascii="Cambria" w:hAnsi="Cambria"/>
        </w:rPr>
        <w:t>minw</w:t>
      </w:r>
      <w:r>
        <w:rPr>
          <w:rStyle w:val="translated-span"/>
          <w:rFonts w:ascii="Cambria" w:hAnsi="Cambria"/>
        </w:rPr>
        <w:t>香港（</w:t>
      </w:r>
      <w:r>
        <w:rPr>
          <w:rStyle w:val="translated-span"/>
          <w:rFonts w:ascii="Cambria" w:hAnsi="Cambria"/>
        </w:rPr>
        <w:t>w</w:t>
      </w:r>
      <w:r>
        <w:rPr>
          <w:rStyle w:val="translated-span"/>
          <w:rFonts w:ascii="Cambria" w:hAnsi="Cambria"/>
        </w:rPr>
        <w:t>；</w:t>
      </w:r>
      <w:r>
        <w:rPr>
          <w:rStyle w:val="translated-span"/>
          <w:rFonts w:ascii="Cambria" w:hAnsi="Cambria"/>
        </w:rPr>
        <w:t>wt</w:t>
      </w:r>
      <w:r>
        <w:rPr>
          <w:rStyle w:val="translated-span"/>
          <w:rFonts w:ascii="Cambria" w:hAnsi="Cambria"/>
        </w:rPr>
        <w:t>）</w:t>
      </w:r>
      <w:r>
        <w:rPr>
          <w:rStyle w:val="translated-span"/>
        </w:rPr>
        <w:t>如果，在哪</w:t>
      </w:r>
      <w:r>
        <w:rPr>
          <w:rStyle w:val="translated-span"/>
        </w:rPr>
        <w:t>里</w:t>
      </w:r>
    </w:p>
    <w:p w:rsidR="00000000" w:rsidRDefault="00895C77">
      <w:pPr>
        <w:spacing w:after="126"/>
        <w:ind w:left="9" w:right="13"/>
      </w:pPr>
      <w:r>
        <w:rPr>
          <w:rStyle w:val="translated-span"/>
          <w:rFonts w:ascii="Cambria Math" w:hAnsi="Cambria Math" w:cs="Cambria Math"/>
        </w:rPr>
        <w:t>∇</w:t>
      </w:r>
      <w:r>
        <w:rPr>
          <w:rStyle w:val="translated-span"/>
          <w:rFonts w:ascii="Cambria" w:hAnsi="Cambria"/>
        </w:rPr>
        <w:t>hk</w:t>
      </w:r>
      <w:r>
        <w:rPr>
          <w:rStyle w:val="translated-span"/>
          <w:rFonts w:ascii="Cambria" w:hAnsi="Cambria"/>
        </w:rPr>
        <w:t>（</w:t>
      </w:r>
      <w:r>
        <w:rPr>
          <w:rStyle w:val="translated-span"/>
          <w:rFonts w:ascii="Cambria" w:hAnsi="Cambria"/>
        </w:rPr>
        <w:t>w</w:t>
      </w:r>
      <w:r>
        <w:rPr>
          <w:rStyle w:val="translated-span"/>
          <w:rFonts w:ascii="Cambria" w:hAnsi="Cambria"/>
        </w:rPr>
        <w:t>；</w:t>
      </w:r>
      <w:r>
        <w:rPr>
          <w:rStyle w:val="translated-span"/>
          <w:rFonts w:ascii="Cambria" w:hAnsi="Cambria"/>
        </w:rPr>
        <w:t>wt</w:t>
      </w:r>
      <w:r>
        <w:rPr>
          <w:rStyle w:val="translated-span"/>
          <w:rFonts w:ascii="Cambria" w:hAnsi="Cambria"/>
        </w:rPr>
        <w:t>）</w:t>
      </w:r>
      <w:r>
        <w:rPr>
          <w:rStyle w:val="translated-span"/>
          <w:rFonts w:ascii="Cambria" w:hAnsi="Cambria"/>
        </w:rPr>
        <w:t>=</w:t>
      </w:r>
      <w:r>
        <w:rPr>
          <w:rStyle w:val="translated-span"/>
          <w:rFonts w:ascii="Cambria Math" w:hAnsi="Cambria Math" w:cs="Cambria Math"/>
        </w:rPr>
        <w:t>∇</w:t>
      </w:r>
      <w:r>
        <w:rPr>
          <w:rStyle w:val="translated-span"/>
          <w:rFonts w:ascii="Cambria" w:hAnsi="Cambria"/>
        </w:rPr>
        <w:t>Fk</w:t>
      </w:r>
      <w:r>
        <w:rPr>
          <w:rStyle w:val="translated-span"/>
          <w:rFonts w:ascii="Cambria" w:hAnsi="Cambria"/>
        </w:rPr>
        <w:t>（</w:t>
      </w:r>
      <w:r>
        <w:rPr>
          <w:rStyle w:val="translated-span"/>
          <w:rFonts w:ascii="Cambria" w:hAnsi="Cambria"/>
        </w:rPr>
        <w:t>w</w:t>
      </w:r>
      <w:r>
        <w:rPr>
          <w:rStyle w:val="translated-span"/>
          <w:rFonts w:ascii="Cambria" w:hAnsi="Cambria"/>
        </w:rPr>
        <w:t>）</w:t>
      </w:r>
      <w:r>
        <w:rPr>
          <w:rStyle w:val="translated-span"/>
          <w:rFonts w:ascii="Cambria" w:hAnsi="Cambria"/>
        </w:rPr>
        <w:t>+µ</w:t>
      </w:r>
      <w:r>
        <w:rPr>
          <w:rStyle w:val="translated-span"/>
          <w:rFonts w:ascii="Cambria" w:hAnsi="Cambria"/>
        </w:rPr>
        <w:t>（</w:t>
      </w:r>
      <w:r>
        <w:rPr>
          <w:rStyle w:val="translated-span"/>
          <w:rFonts w:ascii="Cambria" w:hAnsi="Cambria"/>
        </w:rPr>
        <w:t>w</w:t>
      </w:r>
      <w:r>
        <w:rPr>
          <w:rStyle w:val="translated-span"/>
          <w:rFonts w:ascii="Cambria" w:hAnsi="Cambria"/>
        </w:rPr>
        <w:t>−</w:t>
      </w:r>
      <w:r>
        <w:rPr>
          <w:rStyle w:val="translated-span"/>
          <w:rFonts w:ascii="Cambria" w:hAnsi="Cambria"/>
        </w:rPr>
        <w:t>wt</w:t>
      </w:r>
      <w:r>
        <w:rPr>
          <w:rStyle w:val="translated-span"/>
          <w:rFonts w:ascii="Cambria" w:hAnsi="Cambria"/>
        </w:rPr>
        <w:t>）</w:t>
      </w:r>
      <w:r>
        <w:rPr>
          <w:rStyle w:val="translated-span"/>
        </w:rPr>
        <w:t>.</w:t>
      </w:r>
      <w:r>
        <w:rPr>
          <w:rStyle w:val="translated-span"/>
        </w:rPr>
        <w:t xml:space="preserve"> </w:t>
      </w:r>
      <w:r>
        <w:rPr>
          <w:rStyle w:val="translated-span"/>
        </w:rPr>
        <w:t>请注意，较小的值对应较高的精度</w:t>
      </w:r>
      <w:r>
        <w:rPr>
          <w:rStyle w:val="translated-span"/>
        </w:rPr>
        <w:t>。</w:t>
      </w:r>
    </w:p>
    <w:p w:rsidR="00000000" w:rsidRDefault="00895C77">
      <w:pPr>
        <w:spacing w:after="145"/>
        <w:ind w:left="9" w:right="13"/>
      </w:pPr>
      <w:r>
        <w:rPr>
          <w:rStyle w:val="translated-span"/>
        </w:rPr>
        <w:t>类似于</w:t>
      </w:r>
      <w:r>
        <w:rPr>
          <w:rStyle w:val="translated-span"/>
        </w:rPr>
        <w:t>Definition</w:t>
      </w:r>
      <w:r>
        <w:rPr>
          <w:rStyle w:val="translated-span"/>
        </w:rPr>
        <w:t>，它度量在设备上为解决本地子问题而执行的本地计算</w:t>
      </w:r>
      <w:r>
        <w:rPr>
          <w:rStyle w:val="translated-span"/>
        </w:rPr>
        <w:t>量</w:t>
      </w:r>
      <w:r>
        <w:rPr>
          <w:rStyle w:val="translated-span"/>
          <w:rFonts w:ascii="Cambria" w:hAnsi="Cambria"/>
          <w:i/>
          <w:iCs/>
        </w:rPr>
        <w:t>k</w:t>
      </w:r>
      <w:r>
        <w:rPr>
          <w:rStyle w:val="translated-span"/>
        </w:rPr>
        <w:t>在</w:t>
      </w:r>
      <w:r>
        <w:rPr>
          <w:rStyle w:val="translated-span"/>
          <w:rFonts w:ascii="Cambria" w:hAnsi="Cambria"/>
          <w:i/>
          <w:iCs/>
        </w:rPr>
        <w:t>t</w:t>
      </w:r>
      <w:r>
        <w:rPr>
          <w:rStyle w:val="translated-span"/>
        </w:rPr>
        <w:t>-</w:t>
      </w:r>
      <w:r>
        <w:rPr>
          <w:rStyle w:val="translated-span"/>
        </w:rPr>
        <w:t>第四轮</w:t>
      </w:r>
      <w:r>
        <w:rPr>
          <w:rStyle w:val="translated-span"/>
        </w:rPr>
        <w:t>。</w:t>
      </w:r>
      <w:r>
        <w:rPr>
          <w:rStyle w:val="translated-span"/>
        </w:rPr>
        <w:t>可将可变数量的局部迭代视为的代理</w:t>
      </w:r>
      <w:r>
        <w:rPr>
          <w:rStyle w:val="translated-span"/>
        </w:rPr>
        <w:t>。</w:t>
      </w:r>
      <w:r>
        <w:rPr>
          <w:rStyle w:val="translated-span"/>
        </w:rPr>
        <w:t>利用更灵活的不精确性，我们可以很容易地推广定义下的收敛结</w:t>
      </w:r>
      <w:r>
        <w:rPr>
          <w:rStyle w:val="translated-span"/>
        </w:rPr>
        <w:t>果</w:t>
      </w:r>
      <w:r>
        <w:rPr>
          <w:rStyle w:val="translated-span"/>
          <w:color w:val="001473"/>
        </w:rPr>
        <w:t>1</w:t>
      </w:r>
      <w:r>
        <w:rPr>
          <w:rStyle w:val="translated-span"/>
          <w:color w:val="001473"/>
        </w:rPr>
        <w:t>（定</w:t>
      </w:r>
      <w:r>
        <w:rPr>
          <w:rStyle w:val="translated-span"/>
          <w:color w:val="001473"/>
        </w:rPr>
        <w:t>理</w:t>
      </w:r>
      <w:r>
        <w:rPr>
          <w:rStyle w:val="translated-span"/>
          <w:color w:val="001473"/>
        </w:rPr>
        <w:t>4</w:t>
      </w:r>
      <w:r>
        <w:rPr>
          <w:rStyle w:val="translated-span"/>
          <w:color w:val="001473"/>
        </w:rPr>
        <w:t>）考虑与系统异质性相关的问题，如离散者（见推论</w:t>
      </w:r>
      <w:r>
        <w:rPr>
          <w:rStyle w:val="translated-span"/>
          <w:color w:val="001473"/>
        </w:rPr>
        <w:t>9</w:t>
      </w:r>
      <w:r>
        <w:rPr>
          <w:rStyle w:val="translated-span"/>
          <w:color w:val="001473"/>
        </w:rPr>
        <w:t>）</w:t>
      </w:r>
      <w:r>
        <w:rPr>
          <w:rStyle w:val="translated-span"/>
          <w:color w:val="001473"/>
        </w:rPr>
        <w:t>。</w:t>
      </w:r>
    </w:p>
    <w:p w:rsidR="00000000" w:rsidRDefault="00895C77">
      <w:pPr>
        <w:spacing w:after="150"/>
        <w:ind w:left="9" w:right="13"/>
      </w:pPr>
      <w:r>
        <w:rPr>
          <w:rStyle w:val="translated-span"/>
        </w:rPr>
        <w:t>近端术语</w:t>
      </w:r>
      <w:r>
        <w:rPr>
          <w:rStyle w:val="translated-span"/>
        </w:rPr>
        <w:t>。</w:t>
      </w:r>
      <w:r>
        <w:rPr>
          <w:rStyle w:val="translated-span"/>
        </w:rPr>
        <w:t>如第</w:t>
      </w:r>
      <w:r>
        <w:rPr>
          <w:rStyle w:val="translated-span"/>
        </w:rPr>
        <w:t>3.1</w:t>
      </w:r>
      <w:r>
        <w:rPr>
          <w:rStyle w:val="translated-span"/>
        </w:rPr>
        <w:t>节所述，虽然容忍跨设备执行的工作量不均匀有助于减轻系统异构性的负面影响，但过多的本地更新仍可能（潜在地）由于底层异构数据而导致方法分歧</w:t>
      </w:r>
      <w:r>
        <w:rPr>
          <w:rStyle w:val="translated-span"/>
        </w:rPr>
        <w:t>。</w:t>
      </w:r>
      <w:r>
        <w:rPr>
          <w:rStyle w:val="translated-span"/>
        </w:rPr>
        <w:t>我们建议在局部子问题中加入一个近邻项，以有效地限制变量局部更新的影响</w:t>
      </w:r>
      <w:r>
        <w:rPr>
          <w:rStyle w:val="translated-span"/>
        </w:rPr>
        <w:t>。</w:t>
      </w:r>
      <w:r>
        <w:rPr>
          <w:rStyle w:val="translated-span"/>
        </w:rPr>
        <w:t>特别是，设备不只是最小化局部函数（</w:t>
      </w:r>
      <w:r>
        <w:rPr>
          <w:rStyle w:val="translated-span"/>
        </w:rPr>
        <w:t>·</w:t>
      </w:r>
      <w:r>
        <w:rPr>
          <w:rStyle w:val="translated-span"/>
        </w:rPr>
        <w:t>），而是使用其选择的局部解算器来近似最小化以下目标</w:t>
      </w:r>
      <w:r>
        <w:rPr>
          <w:rStyle w:val="translated-span"/>
        </w:rPr>
        <w:t>：</w:t>
      </w:r>
      <w:r>
        <w:rPr>
          <w:rStyle w:val="translated-span"/>
          <w:rFonts w:ascii="Cambria" w:hAnsi="Cambria"/>
          <w:i/>
          <w:iCs/>
        </w:rPr>
        <w:t>Fk</w:t>
      </w:r>
      <w:r>
        <w:rPr>
          <w:rStyle w:val="translated-span"/>
          <w:rFonts w:ascii="Cambria" w:hAnsi="Cambria"/>
          <w:i/>
          <w:iCs/>
        </w:rPr>
        <w:t>公</w:t>
      </w:r>
      <w:r>
        <w:rPr>
          <w:rStyle w:val="translated-span"/>
          <w:rFonts w:ascii="Cambria" w:hAnsi="Cambria"/>
          <w:i/>
          <w:iCs/>
        </w:rPr>
        <w:t>司</w:t>
      </w:r>
      <w:r>
        <w:rPr>
          <w:rStyle w:val="translated-span"/>
          <w:rFonts w:ascii="Cambria" w:hAnsi="Cambria"/>
          <w:i/>
          <w:iCs/>
        </w:rPr>
        <w:t>k</w:t>
      </w:r>
      <w:r>
        <w:rPr>
          <w:rStyle w:val="translated-span"/>
          <w:rFonts w:ascii="Cambria" w:hAnsi="Cambria"/>
          <w:i/>
          <w:iCs/>
        </w:rPr>
        <w:t>香</w:t>
      </w:r>
      <w:r>
        <w:rPr>
          <w:rStyle w:val="translated-span"/>
          <w:rFonts w:ascii="Cambria" w:hAnsi="Cambria"/>
          <w:i/>
          <w:iCs/>
        </w:rPr>
        <w:t>港</w:t>
      </w:r>
    </w:p>
    <w:p w:rsidR="00000000" w:rsidRDefault="00895C77">
      <w:pPr>
        <w:spacing w:after="240" w:line="256" w:lineRule="auto"/>
        <w:ind w:left="-44" w:firstLine="0"/>
        <w:jc w:val="left"/>
      </w:pPr>
      <w:r>
        <w:rPr>
          <w:sz w:val="22"/>
          <w:szCs w:val="22"/>
        </w:rPr>
        <w:t xml:space="preserve">               </w:t>
      </w:r>
      <w:r>
        <w:rPr>
          <w:noProof/>
        </w:rPr>
        <w:drawing>
          <wp:inline distT="0" distB="0" distL="0" distR="0">
            <wp:extent cx="2114550" cy="238125"/>
            <wp:effectExtent l="0" t="0" r="0" b="9525"/>
            <wp:docPr id="8" name="Picture 89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332"/>
                    <pic:cNvPicPr>
                      <a:picLocks noChangeAspect="1" noChangeArrowheads="1"/>
                    </pic:cNvPicPr>
                  </pic:nvPicPr>
                  <pic:blipFill>
                    <a:blip r:embed="rId18" r:link="rId19">
                      <a:extLst>
                        <a:ext uri="{28A0092B-C50C-407E-A947-70E740481C1C}">
                          <a14:useLocalDpi xmlns:a14="http://schemas.microsoft.com/office/drawing/2010/main" val="0"/>
                        </a:ext>
                      </a:extLst>
                    </a:blip>
                    <a:srcRect/>
                    <a:stretch>
                      <a:fillRect/>
                    </a:stretch>
                  </pic:blipFill>
                  <pic:spPr bwMode="auto">
                    <a:xfrm>
                      <a:off x="0" y="0"/>
                      <a:ext cx="2114550" cy="238125"/>
                    </a:xfrm>
                    <a:prstGeom prst="rect">
                      <a:avLst/>
                    </a:prstGeom>
                    <a:noFill/>
                    <a:ln>
                      <a:noFill/>
                    </a:ln>
                  </pic:spPr>
                </pic:pic>
              </a:graphicData>
            </a:graphic>
          </wp:inline>
        </w:drawing>
      </w:r>
      <w:r>
        <w:rPr>
          <w:rFonts w:ascii="Cambria" w:hAnsi="Cambria"/>
          <w:i/>
          <w:iCs/>
        </w:rPr>
        <w:t> .         </w:t>
      </w:r>
      <w:r>
        <w:rPr>
          <w:rFonts w:ascii="Cambria" w:hAnsi="Cambria"/>
          <w:i/>
          <w:iCs/>
        </w:rPr>
        <w:t xml:space="preserve"> </w:t>
      </w:r>
      <w:r>
        <w:rPr>
          <w:rStyle w:val="translated-span"/>
        </w:rPr>
        <w:t>（二</w:t>
      </w:r>
      <w:r>
        <w:rPr>
          <w:rStyle w:val="translated-span"/>
        </w:rPr>
        <w:t>）</w:t>
      </w:r>
    </w:p>
    <w:p w:rsidR="00000000" w:rsidRDefault="00895C77">
      <w:pPr>
        <w:spacing w:after="278"/>
        <w:ind w:left="9" w:right="13"/>
      </w:pPr>
      <w:r>
        <w:rPr>
          <w:rStyle w:val="translated-span"/>
        </w:rPr>
        <w:t>近端项在两个方面是有益的：（</w:t>
      </w:r>
      <w:r>
        <w:rPr>
          <w:rStyle w:val="translated-span"/>
        </w:rPr>
        <w:t>1</w:t>
      </w:r>
      <w:r>
        <w:rPr>
          <w:rStyle w:val="translated-span"/>
        </w:rPr>
        <w:t>）它通过限制局部更新更接近初始</w:t>
      </w:r>
      <w:r>
        <w:rPr>
          <w:rStyle w:val="translated-span"/>
        </w:rPr>
        <w:t>（全局）模型来解决统计异质性问题，而不需要手动设置局部时间点的数量</w:t>
      </w:r>
      <w:r>
        <w:rPr>
          <w:rStyle w:val="translated-span"/>
        </w:rPr>
        <w:t>。</w:t>
      </w:r>
      <w:r>
        <w:rPr>
          <w:rStyle w:val="translated-span"/>
        </w:rPr>
        <w:t>（</w:t>
      </w:r>
      <w:r>
        <w:rPr>
          <w:rStyle w:val="translated-span"/>
        </w:rPr>
        <w:t>2</w:t>
      </w:r>
      <w:r>
        <w:rPr>
          <w:rStyle w:val="translated-span"/>
        </w:rPr>
        <w:t>）</w:t>
      </w:r>
      <w:r>
        <w:rPr>
          <w:rStyle w:val="translated-span"/>
        </w:rPr>
        <w:t xml:space="preserve"> </w:t>
      </w:r>
      <w:r>
        <w:rPr>
          <w:rStyle w:val="translated-span"/>
        </w:rPr>
        <w:t>它允许安全地合并由系统异构性引起的可变数量的本地工作</w:t>
      </w:r>
      <w:r>
        <w:rPr>
          <w:rStyle w:val="translated-span"/>
        </w:rPr>
        <w:t>。</w:t>
      </w:r>
      <w:r>
        <w:rPr>
          <w:rStyle w:val="translated-span"/>
        </w:rPr>
        <w:t>我们总结了算法</w:t>
      </w:r>
      <w:r>
        <w:rPr>
          <w:rStyle w:val="translated-span"/>
        </w:rPr>
        <w:t>2</w:t>
      </w:r>
      <w:r>
        <w:rPr>
          <w:rStyle w:val="translated-span"/>
        </w:rPr>
        <w:t>中</w:t>
      </w:r>
      <w:r>
        <w:rPr>
          <w:rStyle w:val="translated-span"/>
        </w:rPr>
        <w:t>FedProx</w:t>
      </w:r>
      <w:r>
        <w:rPr>
          <w:rStyle w:val="translated-span"/>
        </w:rPr>
        <w:t>的步骤</w:t>
      </w:r>
      <w:r>
        <w:rPr>
          <w:rStyle w:val="translated-span"/>
        </w:rPr>
        <w:t>。</w:t>
      </w:r>
    </w:p>
    <w:p w:rsidR="00000000" w:rsidRDefault="00895C77">
      <w:pPr>
        <w:spacing w:after="119"/>
        <w:ind w:left="9" w:right="13"/>
      </w:pPr>
      <w:r>
        <w:rPr>
          <w:noProof/>
        </w:rPr>
        <w:drawing>
          <wp:inline distT="0" distB="0" distL="0" distR="0">
            <wp:extent cx="2981325" cy="18097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2981325" cy="180975"/>
                    </a:xfrm>
                    <a:prstGeom prst="rect">
                      <a:avLst/>
                    </a:prstGeom>
                    <a:noFill/>
                    <a:ln>
                      <a:noFill/>
                    </a:ln>
                  </pic:spPr>
                </pic:pic>
              </a:graphicData>
            </a:graphic>
          </wp:inline>
        </w:drawing>
      </w:r>
      <w:r>
        <w:rPr>
          <w:rStyle w:val="translated-span"/>
        </w:rPr>
        <w:t>算法</w:t>
      </w:r>
      <w:r>
        <w:rPr>
          <w:rStyle w:val="translated-span"/>
        </w:rPr>
        <w:t>2 FedProx</w:t>
      </w:r>
      <w:r>
        <w:rPr>
          <w:rStyle w:val="translated-span"/>
        </w:rPr>
        <w:t>（提议的框架</w:t>
      </w:r>
      <w:r>
        <w:rPr>
          <w:rStyle w:val="translated-span"/>
        </w:rPr>
        <w:t>）</w:t>
      </w:r>
    </w:p>
    <w:p w:rsidR="00000000" w:rsidRDefault="00895C77">
      <w:pPr>
        <w:spacing w:after="9" w:line="266" w:lineRule="auto"/>
        <w:ind w:left="218" w:right="674" w:hanging="10"/>
        <w:jc w:val="left"/>
      </w:pPr>
      <w:r>
        <w:rPr>
          <w:rStyle w:val="translated-span"/>
        </w:rPr>
        <w:t>输入：，，，，</w:t>
      </w:r>
      <w:r>
        <w:rPr>
          <w:rStyle w:val="translated-span"/>
        </w:rPr>
        <w:t>=1</w:t>
      </w:r>
      <w:r>
        <w:rPr>
          <w:rStyle w:val="translated-span"/>
        </w:rPr>
        <w:t>，</w:t>
      </w:r>
      <w:r>
        <w:rPr>
          <w:rStyle w:val="translated-span"/>
        </w:rPr>
        <w:t>···</w:t>
      </w:r>
      <w:r>
        <w:rPr>
          <w:rStyle w:val="translated-span"/>
        </w:rPr>
        <w:t>，</w:t>
      </w:r>
      <w:r>
        <w:rPr>
          <w:rStyle w:val="translated-span"/>
        </w:rPr>
        <w:t>N</w:t>
      </w:r>
      <w:r>
        <w:rPr>
          <w:rStyle w:val="translated-span"/>
        </w:rPr>
        <w:t>代表</w:t>
      </w:r>
      <w:r>
        <w:rPr>
          <w:rStyle w:val="translated-span"/>
        </w:rPr>
        <w:t>=0</w:t>
      </w:r>
      <w:r>
        <w:rPr>
          <w:rStyle w:val="translated-span"/>
        </w:rPr>
        <w:t>，</w:t>
      </w:r>
      <w:r>
        <w:rPr>
          <w:rStyle w:val="translated-span"/>
        </w:rPr>
        <w:t>···</w:t>
      </w:r>
      <w:r>
        <w:rPr>
          <w:rStyle w:val="translated-span"/>
        </w:rPr>
        <w:t>，</w:t>
      </w:r>
      <w:r>
        <w:rPr>
          <w:rStyle w:val="translated-span"/>
        </w:rPr>
        <w:t>T</w:t>
      </w:r>
      <w:r>
        <w:rPr>
          <w:rStyle w:val="translated-span"/>
        </w:rPr>
        <w:t>−</w:t>
      </w:r>
      <w:r>
        <w:rPr>
          <w:rStyle w:val="translated-span"/>
        </w:rPr>
        <w:t>1 d</w:t>
      </w:r>
      <w:r>
        <w:rPr>
          <w:rStyle w:val="translated-span"/>
        </w:rPr>
        <w:t>o</w:t>
      </w:r>
      <w:r>
        <w:rPr>
          <w:rStyle w:val="translated-span"/>
          <w:rFonts w:ascii="Cambria" w:hAnsi="Cambria"/>
          <w:i/>
          <w:iCs/>
        </w:rPr>
        <w:t>K</w:t>
      </w:r>
      <w:r>
        <w:rPr>
          <w:rStyle w:val="translated-span"/>
          <w:rFonts w:ascii="Cambria" w:hAnsi="Cambria"/>
          <w:i/>
          <w:iCs/>
        </w:rPr>
        <w:t>T</w:t>
      </w:r>
      <w:r>
        <w:rPr>
          <w:rStyle w:val="translated-span"/>
          <w:rFonts w:ascii="Cambria" w:hAnsi="Cambria"/>
          <w:i/>
          <w:iCs/>
        </w:rPr>
        <w:t>µ</w:t>
      </w:r>
      <w:r>
        <w:rPr>
          <w:rStyle w:val="translated-span"/>
          <w:rFonts w:ascii="Cambria" w:hAnsi="Cambria"/>
          <w:i/>
          <w:iCs/>
        </w:rPr>
        <w:t>γ</w:t>
      </w:r>
      <w:r>
        <w:rPr>
          <w:rStyle w:val="translated-span"/>
          <w:rFonts w:ascii="Cambria" w:hAnsi="Cambria"/>
          <w:i/>
          <w:iCs/>
        </w:rPr>
        <w:t>w</w:t>
      </w:r>
      <w:r>
        <w:rPr>
          <w:rFonts w:ascii="Cambria" w:hAnsi="Cambria"/>
          <w:vertAlign w:val="superscript"/>
        </w:rPr>
        <w:t>0</w:t>
      </w:r>
      <w:r>
        <w:rPr>
          <w:rStyle w:val="translated-span"/>
          <w:rFonts w:ascii="Cambria" w:hAnsi="Cambria"/>
          <w:i/>
          <w:iCs/>
        </w:rPr>
        <w:t>N</w:t>
      </w:r>
      <w:r>
        <w:rPr>
          <w:rStyle w:val="translated-span"/>
          <w:rFonts w:ascii="Cambria" w:hAnsi="Cambria"/>
          <w:i/>
          <w:iCs/>
        </w:rPr>
        <w:t>pk</w:t>
      </w:r>
      <w:r>
        <w:rPr>
          <w:rStyle w:val="translated-span"/>
          <w:rFonts w:ascii="Cambria" w:hAnsi="Cambria"/>
          <w:i/>
          <w:iCs/>
        </w:rPr>
        <w:t>键</w:t>
      </w:r>
      <w:r>
        <w:rPr>
          <w:rStyle w:val="translated-span"/>
          <w:rFonts w:ascii="Cambria" w:hAnsi="Cambria"/>
          <w:i/>
          <w:iCs/>
        </w:rPr>
        <w:t>k</w:t>
      </w:r>
      <w:r>
        <w:rPr>
          <w:rStyle w:val="translated-span"/>
          <w:rFonts w:ascii="Cambria" w:hAnsi="Cambria"/>
          <w:i/>
          <w:iCs/>
        </w:rPr>
        <w:t>t</w:t>
      </w:r>
    </w:p>
    <w:p w:rsidR="00000000" w:rsidRDefault="00895C77">
      <w:pPr>
        <w:ind w:left="407" w:right="13"/>
      </w:pPr>
      <w:r>
        <w:rPr>
          <w:rStyle w:val="translated-span"/>
        </w:rPr>
        <w:t>服务器随机选择一个子集的设备（每个设备的选择概率）服务器发送到所有选择的设</w:t>
      </w:r>
      <w:r>
        <w:rPr>
          <w:rStyle w:val="translated-span"/>
        </w:rPr>
        <w:t>备</w:t>
      </w:r>
      <w:r>
        <w:rPr>
          <w:rStyle w:val="translated-span"/>
          <w:rFonts w:ascii="Cambria" w:hAnsi="Cambria"/>
          <w:i/>
          <w:iCs/>
        </w:rPr>
        <w:t>S</w:t>
      </w:r>
      <w:r>
        <w:rPr>
          <w:rStyle w:val="translated-span"/>
          <w:rFonts w:ascii="Cambria" w:hAnsi="Cambria"/>
          <w:i/>
          <w:iCs/>
        </w:rPr>
        <w:t>t</w:t>
      </w:r>
      <w:r>
        <w:rPr>
          <w:rStyle w:val="translated-span"/>
          <w:rFonts w:ascii="Cambria" w:hAnsi="Cambria"/>
          <w:i/>
          <w:iCs/>
        </w:rPr>
        <w:t>K</w:t>
      </w:r>
      <w:r>
        <w:rPr>
          <w:rStyle w:val="translated-span"/>
          <w:rFonts w:ascii="Cambria" w:hAnsi="Cambria"/>
          <w:i/>
          <w:iCs/>
        </w:rPr>
        <w:t>k</w:t>
      </w:r>
      <w:r>
        <w:rPr>
          <w:rStyle w:val="translated-span"/>
          <w:rFonts w:ascii="Cambria" w:hAnsi="Cambria"/>
          <w:i/>
          <w:iCs/>
        </w:rPr>
        <w:t>pk</w:t>
      </w:r>
      <w:r>
        <w:rPr>
          <w:rStyle w:val="translated-span"/>
          <w:rFonts w:ascii="Cambria" w:hAnsi="Cambria"/>
          <w:i/>
          <w:iCs/>
        </w:rPr>
        <w:t>键</w:t>
      </w:r>
      <w:r>
        <w:rPr>
          <w:rStyle w:val="translated-span"/>
          <w:rFonts w:ascii="Cambria" w:hAnsi="Cambria"/>
          <w:i/>
          <w:iCs/>
        </w:rPr>
        <w:t>重</w:t>
      </w:r>
      <w:r>
        <w:rPr>
          <w:rStyle w:val="translated-span"/>
          <w:rFonts w:ascii="Cambria" w:hAnsi="Cambria"/>
          <w:i/>
          <w:iCs/>
        </w:rPr>
        <w:t>量</w:t>
      </w:r>
    </w:p>
    <w:p w:rsidR="00000000" w:rsidRDefault="00895C77">
      <w:pPr>
        <w:ind w:left="399" w:right="13"/>
      </w:pPr>
      <w:r>
        <w:rPr>
          <w:rStyle w:val="translated-span"/>
        </w:rPr>
        <w:t>每个选择的器件</w:t>
      </w:r>
      <w:r>
        <w:rPr>
          <w:rStyle w:val="translated-span"/>
          <w:rFonts w:ascii="宋体" w:hAnsi="宋体" w:hint="eastAsia"/>
        </w:rPr>
        <w:t>∈</w:t>
      </w:r>
      <w:r>
        <w:rPr>
          <w:rStyle w:val="translated-span"/>
        </w:rPr>
        <w:t>S</w:t>
      </w:r>
      <w:r>
        <w:rPr>
          <w:rStyle w:val="translated-span"/>
        </w:rPr>
        <w:t>t</w:t>
      </w:r>
      <w:r>
        <w:rPr>
          <w:rStyle w:val="translated-span"/>
          <w:rFonts w:ascii="Cambria" w:hAnsi="Cambria"/>
          <w:i/>
          <w:iCs/>
        </w:rPr>
        <w:t>k</w:t>
      </w:r>
      <w:r>
        <w:rPr>
          <w:rStyle w:val="translated-span"/>
        </w:rPr>
        <w:t>找到一个不精确的最小值</w:t>
      </w:r>
      <w:r>
        <w:rPr>
          <w:rStyle w:val="translated-span"/>
        </w:rPr>
        <w:t>：</w:t>
      </w:r>
      <w:r>
        <w:rPr>
          <w:rStyle w:val="translated-span"/>
          <w:rFonts w:ascii="Cambria" w:hAnsi="Cambria"/>
        </w:rPr>
        <w:t>阿格</w:t>
      </w:r>
      <w:r>
        <w:rPr>
          <w:rStyle w:val="translated-span"/>
          <w:rFonts w:ascii="Cambria" w:hAnsi="Cambria"/>
        </w:rPr>
        <w:t>明</w:t>
      </w:r>
      <w:r>
        <w:rPr>
          <w:noProof/>
        </w:rPr>
        <w:drawing>
          <wp:inline distT="0" distB="0" distL="0" distR="0">
            <wp:extent cx="2000250" cy="152400"/>
            <wp:effectExtent l="0" t="0" r="0" b="0"/>
            <wp:docPr id="10" name="Picture 89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336"/>
                    <pic:cNvPicPr>
                      <a:picLocks noChangeAspect="1" noChangeArrowheads="1"/>
                    </pic:cNvPicPr>
                  </pic:nvPicPr>
                  <pic:blipFill>
                    <a:blip r:embed="rId20" r:link="rId21">
                      <a:extLst>
                        <a:ext uri="{28A0092B-C50C-407E-A947-70E740481C1C}">
                          <a14:useLocalDpi xmlns:a14="http://schemas.microsoft.com/office/drawing/2010/main" val="0"/>
                        </a:ext>
                      </a:extLst>
                    </a:blip>
                    <a:srcRect/>
                    <a:stretch>
                      <a:fillRect/>
                    </a:stretch>
                  </pic:blipFill>
                  <pic:spPr bwMode="auto">
                    <a:xfrm>
                      <a:off x="0" y="0"/>
                      <a:ext cx="2000250" cy="152400"/>
                    </a:xfrm>
                    <a:prstGeom prst="rect">
                      <a:avLst/>
                    </a:prstGeom>
                    <a:noFill/>
                    <a:ln>
                      <a:noFill/>
                    </a:ln>
                  </pic:spPr>
                </pic:pic>
              </a:graphicData>
            </a:graphic>
          </wp:inline>
        </w:drawing>
      </w:r>
    </w:p>
    <w:p w:rsidR="00000000" w:rsidRDefault="00895C77">
      <w:pPr>
        <w:spacing w:after="83" w:line="249" w:lineRule="auto"/>
        <w:ind w:left="94" w:right="16" w:hanging="10"/>
        <w:jc w:val="center"/>
      </w:pPr>
      <w:r>
        <w:rPr>
          <w:rStyle w:val="translated-span"/>
        </w:rPr>
        <w:t>每个设备</w:t>
      </w:r>
      <w:r>
        <w:rPr>
          <w:rStyle w:val="translated-span"/>
          <w:rFonts w:ascii="宋体" w:hAnsi="宋体" w:hint="eastAsia"/>
        </w:rPr>
        <w:t>∈</w:t>
      </w:r>
      <w:r>
        <w:rPr>
          <w:rStyle w:val="translated-span"/>
        </w:rPr>
        <w:t>St</w:t>
      </w:r>
      <w:r>
        <w:rPr>
          <w:rStyle w:val="translated-span"/>
        </w:rPr>
        <w:t>发送回服务</w:t>
      </w:r>
      <w:r>
        <w:rPr>
          <w:rStyle w:val="translated-span"/>
        </w:rPr>
        <w:t>器</w:t>
      </w:r>
      <w:r>
        <w:rPr>
          <w:rStyle w:val="translated-span"/>
          <w:rFonts w:ascii="Cambria" w:hAnsi="Cambria"/>
          <w:i/>
          <w:iCs/>
        </w:rPr>
        <w:t>k</w:t>
      </w:r>
      <w:r>
        <w:rPr>
          <w:rStyle w:val="translated-span"/>
          <w:rFonts w:ascii="Cambria" w:hAnsi="Cambria"/>
          <w:i/>
          <w:iCs/>
        </w:rPr>
        <w:t>wkt</w:t>
      </w:r>
      <w:r>
        <w:rPr>
          <w:rStyle w:val="translated-span"/>
          <w:rFonts w:ascii="Cambria" w:hAnsi="Cambria"/>
          <w:i/>
          <w:iCs/>
        </w:rPr>
        <w:t>公</w:t>
      </w:r>
      <w:r>
        <w:rPr>
          <w:rStyle w:val="translated-span"/>
          <w:rFonts w:ascii="Cambria" w:hAnsi="Cambria"/>
          <w:i/>
          <w:iCs/>
        </w:rPr>
        <w:t>司</w:t>
      </w:r>
      <w:r>
        <w:rPr>
          <w:rFonts w:ascii="Cambria" w:hAnsi="Cambria"/>
          <w:vertAlign w:val="superscript"/>
        </w:rPr>
        <w:t xml:space="preserve">+1 </w:t>
      </w:r>
    </w:p>
    <w:p w:rsidR="00000000" w:rsidRDefault="00895C77">
      <w:pPr>
        <w:spacing w:line="312" w:lineRule="auto"/>
        <w:ind w:left="206" w:right="13" w:firstLine="199"/>
      </w:pPr>
      <w:r>
        <w:rPr>
          <w:rStyle w:val="translated-span"/>
        </w:rPr>
        <w:t>服务器将的聚合为</w:t>
      </w:r>
      <w:r>
        <w:rPr>
          <w:rStyle w:val="translated-span"/>
        </w:rPr>
        <w:t>=K1</w:t>
      </w:r>
      <w:r>
        <w:rPr>
          <w:rStyle w:val="translated-span"/>
        </w:rPr>
        <w:t>结</w:t>
      </w:r>
      <w:r>
        <w:rPr>
          <w:rStyle w:val="translated-span"/>
        </w:rPr>
        <w:t>束</w:t>
      </w:r>
      <w:r>
        <w:rPr>
          <w:rStyle w:val="translated-span"/>
          <w:rFonts w:ascii="Cambria" w:hAnsi="Cambria"/>
          <w:i/>
          <w:iCs/>
        </w:rPr>
        <w:t>w</w:t>
      </w:r>
      <w:r>
        <w:rPr>
          <w:rStyle w:val="translated-span"/>
          <w:rFonts w:ascii="Cambria" w:hAnsi="Cambria"/>
          <w:i/>
          <w:iCs/>
          <w:sz w:val="18"/>
          <w:szCs w:val="18"/>
        </w:rPr>
        <w:t>重</w:t>
      </w:r>
      <w:r>
        <w:rPr>
          <w:rStyle w:val="translated-span"/>
          <w:rFonts w:ascii="Cambria" w:hAnsi="Cambria"/>
          <w:i/>
          <w:iCs/>
          <w:sz w:val="18"/>
          <w:szCs w:val="18"/>
        </w:rPr>
        <w:t>量</w:t>
      </w:r>
      <w:r>
        <w:rPr>
          <w:rFonts w:ascii="Cambria" w:hAnsi="Cambria"/>
          <w:sz w:val="18"/>
          <w:szCs w:val="18"/>
          <w:vertAlign w:val="superscript"/>
        </w:rPr>
        <w:t>+1</w:t>
      </w:r>
      <w:r>
        <w:rPr>
          <w:rFonts w:ascii="Cambria" w:hAnsi="Cambria"/>
          <w:sz w:val="18"/>
          <w:szCs w:val="18"/>
          <w:vertAlign w:val="superscript"/>
        </w:rPr>
        <w:t xml:space="preserve"> </w:t>
      </w:r>
      <w:r>
        <w:rPr>
          <w:rStyle w:val="translated-span"/>
          <w:rFonts w:ascii="Cambria" w:hAnsi="Cambria"/>
          <w:sz w:val="28"/>
          <w:szCs w:val="28"/>
          <w:vertAlign w:val="superscript"/>
        </w:rPr>
        <w:t>P</w:t>
      </w:r>
      <w:r>
        <w:rPr>
          <w:rStyle w:val="translated-span"/>
          <w:rFonts w:ascii="Cambria" w:hAnsi="Cambria"/>
          <w:i/>
          <w:iCs/>
          <w:sz w:val="18"/>
          <w:szCs w:val="18"/>
          <w:vertAlign w:val="subscript"/>
        </w:rPr>
        <w:t>k</w:t>
      </w:r>
      <w:r>
        <w:rPr>
          <w:rStyle w:val="translated-span"/>
          <w:rFonts w:ascii="Cambria" w:hAnsi="Cambria"/>
          <w:sz w:val="18"/>
          <w:szCs w:val="18"/>
          <w:vertAlign w:val="subscript"/>
        </w:rPr>
        <w:t>∈</w:t>
      </w:r>
      <w:r>
        <w:rPr>
          <w:rStyle w:val="translated-span"/>
          <w:rFonts w:ascii="Cambria" w:hAnsi="Cambria"/>
          <w:sz w:val="18"/>
          <w:szCs w:val="18"/>
          <w:vertAlign w:val="subscript"/>
        </w:rPr>
        <w:t>S</w:t>
      </w:r>
      <w:r>
        <w:rPr>
          <w:rStyle w:val="translated-span"/>
          <w:rFonts w:ascii="Cambria" w:hAnsi="Cambria"/>
          <w:i/>
          <w:iCs/>
          <w:sz w:val="10"/>
          <w:szCs w:val="10"/>
        </w:rPr>
        <w:t>t</w:t>
      </w:r>
      <w:r>
        <w:rPr>
          <w:rStyle w:val="translated-span"/>
          <w:rFonts w:ascii="Cambria" w:hAnsi="Cambria"/>
          <w:i/>
          <w:iCs/>
          <w:sz w:val="18"/>
          <w:szCs w:val="18"/>
        </w:rPr>
        <w:t>wkt</w:t>
      </w:r>
      <w:r>
        <w:rPr>
          <w:rStyle w:val="translated-span"/>
          <w:rFonts w:ascii="Cambria" w:hAnsi="Cambria"/>
          <w:i/>
          <w:iCs/>
          <w:sz w:val="18"/>
          <w:szCs w:val="18"/>
        </w:rPr>
        <w:t>公</w:t>
      </w:r>
      <w:r>
        <w:rPr>
          <w:rStyle w:val="translated-span"/>
          <w:rFonts w:ascii="Cambria" w:hAnsi="Cambria"/>
          <w:i/>
          <w:iCs/>
          <w:sz w:val="18"/>
          <w:szCs w:val="18"/>
        </w:rPr>
        <w:t>司</w:t>
      </w:r>
      <w:r>
        <w:rPr>
          <w:rFonts w:ascii="Cambria" w:hAnsi="Cambria"/>
          <w:sz w:val="18"/>
          <w:szCs w:val="18"/>
          <w:vertAlign w:val="superscript"/>
        </w:rPr>
        <w:t xml:space="preserve">+1 </w:t>
      </w:r>
    </w:p>
    <w:p w:rsidR="00000000" w:rsidRDefault="00895C77">
      <w:pPr>
        <w:spacing w:after="0" w:line="256" w:lineRule="auto"/>
        <w:ind w:left="7" w:firstLine="0"/>
        <w:jc w:val="left"/>
      </w:pPr>
      <w:r>
        <w:rPr>
          <w:noProof/>
          <w:sz w:val="22"/>
          <w:szCs w:val="22"/>
        </w:rPr>
        <w:drawing>
          <wp:inline distT="0" distB="0" distL="0" distR="0">
            <wp:extent cx="2981325" cy="9525"/>
            <wp:effectExtent l="0" t="0" r="0" b="0"/>
            <wp:docPr id="11" name="Group 795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79542"/>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2981325" cy="9525"/>
                    </a:xfrm>
                    <a:prstGeom prst="rect">
                      <a:avLst/>
                    </a:prstGeom>
                    <a:noFill/>
                    <a:ln>
                      <a:noFill/>
                    </a:ln>
                  </pic:spPr>
                </pic:pic>
              </a:graphicData>
            </a:graphic>
          </wp:inline>
        </w:drawing>
      </w:r>
    </w:p>
    <w:p w:rsidR="00000000" w:rsidRDefault="00895C77">
      <w:pPr>
        <w:spacing w:after="136"/>
        <w:ind w:left="9" w:right="13"/>
      </w:pPr>
      <w:r>
        <w:rPr>
          <w:rStyle w:val="translated-span"/>
        </w:rPr>
        <w:t>我们注意到，类似上面的术语是整个优化文献中常用的工具；为了完整起见，我们在附录</w:t>
      </w:r>
      <w:r>
        <w:rPr>
          <w:rStyle w:val="translated-span"/>
        </w:rPr>
        <w:t>B</w:t>
      </w:r>
      <w:r>
        <w:rPr>
          <w:rStyle w:val="translated-span"/>
        </w:rPr>
        <w:t>中对此进行了更详细的讨论。建议使用的一个重要区别是我们建议、探索</w:t>
      </w:r>
      <w:r>
        <w:rPr>
          <w:rStyle w:val="translated-span"/>
        </w:rPr>
        <w:t>，</w:t>
      </w:r>
      <w:r>
        <w:rPr>
          <w:rStyle w:val="translated-span"/>
        </w:rPr>
        <w:t>为了解决联邦网络中的异构性，分析了这个术语</w:t>
      </w:r>
      <w:r>
        <w:rPr>
          <w:rStyle w:val="translated-span"/>
        </w:rPr>
        <w:t>。</w:t>
      </w:r>
      <w:r>
        <w:rPr>
          <w:rStyle w:val="translated-span"/>
        </w:rPr>
        <w:t>我们的分析（第</w:t>
      </w:r>
      <w:r>
        <w:rPr>
          <w:rStyle w:val="translated-span"/>
        </w:rPr>
        <w:t>4</w:t>
      </w:r>
      <w:r>
        <w:rPr>
          <w:rStyle w:val="translated-span"/>
        </w:rPr>
        <w:t>节）在考虑在分布式环境中解决这样一个目标时也是独一无二的</w:t>
      </w:r>
      <w:r>
        <w:rPr>
          <w:rStyle w:val="translated-span"/>
        </w:rPr>
        <w:t>：（</w:t>
      </w:r>
      <w:r>
        <w:rPr>
          <w:rStyle w:val="translated-span"/>
        </w:rPr>
        <w:t>1</w:t>
      </w:r>
      <w:r>
        <w:rPr>
          <w:rStyle w:val="translated-span"/>
        </w:rPr>
        <w:t>）非</w:t>
      </w:r>
      <w:r>
        <w:rPr>
          <w:rStyle w:val="translated-span"/>
        </w:rPr>
        <w:t>IID</w:t>
      </w:r>
      <w:r>
        <w:rPr>
          <w:rStyle w:val="translated-span"/>
        </w:rPr>
        <w:t>分区数据，（</w:t>
      </w:r>
      <w:r>
        <w:rPr>
          <w:rStyle w:val="translated-span"/>
        </w:rPr>
        <w:t>2</w:t>
      </w:r>
      <w:r>
        <w:rPr>
          <w:rStyle w:val="translated-span"/>
        </w:rPr>
        <w:t>）使用任何本地解算器，（</w:t>
      </w:r>
      <w:r>
        <w:rPr>
          <w:rStyle w:val="translated-span"/>
        </w:rPr>
        <w:t>3</w:t>
      </w:r>
      <w:r>
        <w:rPr>
          <w:rStyle w:val="translated-span"/>
        </w:rPr>
        <w:t>）跨设备的变量不精确更新，以及（</w:t>
      </w:r>
      <w:r>
        <w:rPr>
          <w:rStyle w:val="translated-span"/>
        </w:rPr>
        <w:t>4</w:t>
      </w:r>
      <w:r>
        <w:rPr>
          <w:rStyle w:val="translated-span"/>
        </w:rPr>
        <w:t>）</w:t>
      </w:r>
      <w:r>
        <w:rPr>
          <w:rStyle w:val="translated-span"/>
        </w:rPr>
        <w:t>a</w:t>
      </w:r>
    </w:p>
    <w:p w:rsidR="00000000" w:rsidRDefault="00895C77">
      <w:pPr>
        <w:spacing w:after="136"/>
        <w:ind w:left="9" w:right="13"/>
      </w:pPr>
      <w:r>
        <w:rPr>
          <w:rStyle w:val="translated-span"/>
        </w:rPr>
        <w:t>在每一轮都处于活动状态的设备子集</w:t>
      </w:r>
      <w:r>
        <w:rPr>
          <w:rStyle w:val="translated-span"/>
        </w:rPr>
        <w:t>。</w:t>
      </w:r>
      <w:r>
        <w:rPr>
          <w:rStyle w:val="translated-span"/>
        </w:rPr>
        <w:t>这些假设对于在现实的联邦场景中提供这样一个框架的特征至关重要</w:t>
      </w:r>
      <w:r>
        <w:rPr>
          <w:rStyle w:val="translated-span"/>
        </w:rPr>
        <w:t>。</w:t>
      </w:r>
    </w:p>
    <w:p w:rsidR="00000000" w:rsidRDefault="00895C77">
      <w:pPr>
        <w:spacing w:after="135"/>
        <w:ind w:left="9" w:right="13"/>
      </w:pPr>
      <w:r>
        <w:rPr>
          <w:rStyle w:val="translated-span"/>
        </w:rPr>
        <w:t>在我们的实验（第</w:t>
      </w:r>
      <w:r>
        <w:rPr>
          <w:rStyle w:val="translated-span"/>
        </w:rPr>
        <w:t>5</w:t>
      </w:r>
      <w:r>
        <w:rPr>
          <w:rStyle w:val="translated-span"/>
        </w:rPr>
        <w:t>节）中，我们证明了在存在系统异构性的情况下，容忍部分工作是有益的，并且我们在</w:t>
      </w:r>
      <w:r>
        <w:rPr>
          <w:rStyle w:val="translated-span"/>
        </w:rPr>
        <w:t>FedProx</w:t>
      </w:r>
      <w:r>
        <w:rPr>
          <w:rStyle w:val="translated-span"/>
        </w:rPr>
        <w:t>中修改的局部子问题比</w:t>
      </w:r>
      <w:r>
        <w:rPr>
          <w:rStyle w:val="translated-span"/>
        </w:rPr>
        <w:t>vanilla FedAvg</w:t>
      </w:r>
      <w:r>
        <w:rPr>
          <w:rStyle w:val="translated-span"/>
        </w:rPr>
        <w:t>在异构数据集上的收敛性更为稳健和稳定</w:t>
      </w:r>
      <w:r>
        <w:rPr>
          <w:rStyle w:val="translated-span"/>
        </w:rPr>
        <w:t>。</w:t>
      </w:r>
      <w:r>
        <w:rPr>
          <w:rStyle w:val="translated-span"/>
        </w:rPr>
        <w:t>在第</w:t>
      </w:r>
      <w:r>
        <w:rPr>
          <w:rStyle w:val="translated-span"/>
        </w:rPr>
        <w:t>4</w:t>
      </w:r>
      <w:r>
        <w:rPr>
          <w:rStyle w:val="translated-span"/>
        </w:rPr>
        <w:t>节中，我们还看到，使用最近项使</w:t>
      </w:r>
      <w:r>
        <w:rPr>
          <w:rStyle w:val="translated-span"/>
        </w:rPr>
        <w:t>FedProx</w:t>
      </w:r>
      <w:r>
        <w:rPr>
          <w:rStyle w:val="translated-span"/>
        </w:rPr>
        <w:t>更易于进行理论分析（即，局部目标可能表现得更好）</w:t>
      </w:r>
      <w:r>
        <w:rPr>
          <w:rStyle w:val="translated-span"/>
        </w:rPr>
        <w:t>。</w:t>
      </w:r>
      <w:r>
        <w:rPr>
          <w:rStyle w:val="translated-span"/>
        </w:rPr>
        <w:t>特别地，如果相应地选择，</w:t>
      </w:r>
      <w:r>
        <w:rPr>
          <w:rStyle w:val="translated-span"/>
        </w:rPr>
        <w:t>那么</w:t>
      </w:r>
      <w:r>
        <w:rPr>
          <w:rStyle w:val="translated-span"/>
        </w:rPr>
        <w:t>Hessian</w:t>
      </w:r>
      <w:r>
        <w:rPr>
          <w:rStyle w:val="translated-span"/>
        </w:rPr>
        <w:t>的可以是半正定的</w:t>
      </w:r>
      <w:r>
        <w:rPr>
          <w:rStyle w:val="translated-span"/>
        </w:rPr>
        <w:t>。</w:t>
      </w:r>
      <w:r>
        <w:rPr>
          <w:rStyle w:val="translated-span"/>
        </w:rPr>
        <w:t>因此，当为非凸时，将为凸；当为凸时，则为强凸</w:t>
      </w:r>
      <w:r>
        <w:rPr>
          <w:rStyle w:val="translated-span"/>
        </w:rPr>
        <w:t>。</w:t>
      </w:r>
      <w:r>
        <w:rPr>
          <w:rStyle w:val="translated-span"/>
          <w:rFonts w:ascii="Cambria" w:hAnsi="Cambria"/>
          <w:i/>
          <w:iCs/>
        </w:rPr>
        <w:t>µ</w:t>
      </w:r>
      <w:r>
        <w:rPr>
          <w:rStyle w:val="translated-span"/>
          <w:rFonts w:ascii="Cambria" w:hAnsi="Cambria"/>
          <w:i/>
          <w:iCs/>
        </w:rPr>
        <w:t>香</w:t>
      </w:r>
      <w:r>
        <w:rPr>
          <w:rStyle w:val="translated-span"/>
          <w:rFonts w:ascii="Cambria" w:hAnsi="Cambria"/>
          <w:i/>
          <w:iCs/>
        </w:rPr>
        <w:t>港</w:t>
      </w:r>
      <w:r>
        <w:rPr>
          <w:rStyle w:val="translated-span"/>
          <w:rFonts w:ascii="Cambria" w:hAnsi="Cambria"/>
          <w:i/>
          <w:iCs/>
        </w:rPr>
        <w:t>Fk</w:t>
      </w:r>
      <w:r>
        <w:rPr>
          <w:rStyle w:val="translated-span"/>
          <w:rFonts w:ascii="Cambria" w:hAnsi="Cambria"/>
          <w:i/>
          <w:iCs/>
        </w:rPr>
        <w:t>公</w:t>
      </w:r>
      <w:r>
        <w:rPr>
          <w:rStyle w:val="translated-span"/>
          <w:rFonts w:ascii="Cambria" w:hAnsi="Cambria"/>
          <w:i/>
          <w:iCs/>
        </w:rPr>
        <w:t>司</w:t>
      </w:r>
      <w:r>
        <w:rPr>
          <w:rStyle w:val="translated-span"/>
          <w:rFonts w:ascii="Cambria" w:hAnsi="Cambria"/>
          <w:i/>
          <w:iCs/>
        </w:rPr>
        <w:t>香</w:t>
      </w:r>
      <w:r>
        <w:rPr>
          <w:rStyle w:val="translated-span"/>
          <w:rFonts w:ascii="Cambria" w:hAnsi="Cambria"/>
          <w:i/>
          <w:iCs/>
        </w:rPr>
        <w:t>港</w:t>
      </w:r>
      <w:r>
        <w:rPr>
          <w:rStyle w:val="translated-span"/>
          <w:rFonts w:ascii="Cambria" w:hAnsi="Cambria"/>
          <w:i/>
          <w:iCs/>
        </w:rPr>
        <w:t>Fk</w:t>
      </w:r>
      <w:r>
        <w:rPr>
          <w:rStyle w:val="translated-span"/>
          <w:rFonts w:ascii="Cambria" w:hAnsi="Cambria"/>
          <w:i/>
          <w:iCs/>
        </w:rPr>
        <w:t>公</w:t>
      </w:r>
      <w:r>
        <w:rPr>
          <w:rStyle w:val="translated-span"/>
          <w:rFonts w:ascii="Cambria" w:hAnsi="Cambria"/>
          <w:i/>
          <w:iCs/>
        </w:rPr>
        <w:t>司</w:t>
      </w:r>
      <w:r>
        <w:rPr>
          <w:rStyle w:val="translated-span"/>
          <w:rFonts w:ascii="Cambria" w:hAnsi="Cambria"/>
          <w:i/>
          <w:iCs/>
        </w:rPr>
        <w:t>µ</w:t>
      </w:r>
    </w:p>
    <w:p w:rsidR="00000000" w:rsidRDefault="00895C77">
      <w:pPr>
        <w:spacing w:after="378"/>
        <w:ind w:left="9" w:right="13"/>
      </w:pPr>
      <w:r>
        <w:rPr>
          <w:rStyle w:val="translated-span"/>
        </w:rPr>
        <w:t>最后，我们注意到，由于</w:t>
      </w:r>
      <w:r>
        <w:rPr>
          <w:rStyle w:val="translated-span"/>
        </w:rPr>
        <w:t>FedProx</w:t>
      </w:r>
      <w:r>
        <w:rPr>
          <w:rStyle w:val="translated-span"/>
        </w:rPr>
        <w:t>只对</w:t>
      </w:r>
      <w:r>
        <w:rPr>
          <w:rStyle w:val="translated-span"/>
        </w:rPr>
        <w:t>FedAvg</w:t>
      </w:r>
      <w:r>
        <w:rPr>
          <w:rStyle w:val="translated-span"/>
        </w:rPr>
        <w:t>进行了轻量级的修改，这使得我们能够对广泛使用的</w:t>
      </w:r>
      <w:r>
        <w:rPr>
          <w:rStyle w:val="translated-span"/>
        </w:rPr>
        <w:t>FedAvg</w:t>
      </w:r>
      <w:r>
        <w:rPr>
          <w:rStyle w:val="translated-span"/>
        </w:rPr>
        <w:t>方法的行为进行推理，并能够轻松地将</w:t>
      </w:r>
      <w:r>
        <w:rPr>
          <w:rStyle w:val="translated-span"/>
        </w:rPr>
        <w:t>FedProx</w:t>
      </w:r>
      <w:r>
        <w:rPr>
          <w:rStyle w:val="translated-span"/>
        </w:rPr>
        <w:t>集成到现有的包</w:t>
      </w:r>
      <w:r>
        <w:rPr>
          <w:rStyle w:val="translated-span"/>
        </w:rPr>
        <w:t>/</w:t>
      </w:r>
      <w:r>
        <w:rPr>
          <w:rStyle w:val="translated-span"/>
        </w:rPr>
        <w:t>系统中，例如</w:t>
      </w:r>
      <w:r>
        <w:rPr>
          <w:rStyle w:val="translated-span"/>
        </w:rPr>
        <w:t>TensorFlow federed</w:t>
      </w:r>
      <w:r>
        <w:rPr>
          <w:rStyle w:val="translated-span"/>
        </w:rPr>
        <w:t>和</w:t>
      </w:r>
      <w:r>
        <w:rPr>
          <w:rStyle w:val="translated-span"/>
        </w:rPr>
        <w:t>LEAF</w:t>
      </w:r>
      <w:r>
        <w:rPr>
          <w:rStyle w:val="translated-span"/>
        </w:rPr>
        <w:t>（</w:t>
      </w:r>
      <w:r>
        <w:rPr>
          <w:rStyle w:val="translated-span"/>
        </w:rPr>
        <w:t>TFF</w:t>
      </w:r>
      <w:r>
        <w:rPr>
          <w:rStyle w:val="translated-span"/>
        </w:rPr>
        <w:t>；</w:t>
      </w:r>
      <w:r>
        <w:rPr>
          <w:rStyle w:val="translated-span"/>
        </w:rPr>
        <w:t>Caldas et al.</w:t>
      </w:r>
      <w:r>
        <w:rPr>
          <w:rStyle w:val="translated-span"/>
        </w:rPr>
        <w:t>，</w:t>
      </w:r>
      <w:r>
        <w:rPr>
          <w:rStyle w:val="translated-span"/>
        </w:rPr>
        <w:t>2018</w:t>
      </w:r>
      <w:r>
        <w:rPr>
          <w:rStyle w:val="translated-span"/>
        </w:rPr>
        <w:t>）</w:t>
      </w:r>
      <w:r>
        <w:rPr>
          <w:rStyle w:val="translated-span"/>
        </w:rPr>
        <w:t>。</w:t>
      </w:r>
      <w:r>
        <w:rPr>
          <w:rStyle w:val="translated-span"/>
        </w:rPr>
        <w:t>特别地，我们注意到</w:t>
      </w:r>
      <w:r>
        <w:rPr>
          <w:rStyle w:val="translated-span"/>
        </w:rPr>
        <w:t>FedAvg</w:t>
      </w:r>
      <w:r>
        <w:rPr>
          <w:rStyle w:val="translated-span"/>
        </w:rPr>
        <w:t>是</w:t>
      </w:r>
      <w:r>
        <w:rPr>
          <w:rStyle w:val="translated-span"/>
        </w:rPr>
        <w:t>FedProx</w:t>
      </w:r>
      <w:r>
        <w:rPr>
          <w:rStyle w:val="translated-span"/>
        </w:rPr>
        <w:t>的一个特例，其中（</w:t>
      </w:r>
      <w:r>
        <w:rPr>
          <w:rStyle w:val="translated-span"/>
        </w:rPr>
        <w:t>1</w:t>
      </w:r>
      <w:r>
        <w:rPr>
          <w:rStyle w:val="translated-span"/>
        </w:rPr>
        <w:t>）</w:t>
      </w:r>
      <w:r>
        <w:rPr>
          <w:rStyle w:val="translated-span"/>
        </w:rPr>
        <w:t>=0</w:t>
      </w:r>
      <w:r>
        <w:rPr>
          <w:rStyle w:val="translated-span"/>
        </w:rPr>
        <w:t>，（</w:t>
      </w:r>
      <w:r>
        <w:rPr>
          <w:rStyle w:val="translated-span"/>
        </w:rPr>
        <w:t>2</w:t>
      </w:r>
      <w:r>
        <w:rPr>
          <w:rStyle w:val="translated-span"/>
        </w:rPr>
        <w:t>）本地解算器被特别选择为</w:t>
      </w:r>
      <w:r>
        <w:rPr>
          <w:rStyle w:val="translated-span"/>
        </w:rPr>
        <w:t>SGD</w:t>
      </w:r>
      <w:r>
        <w:rPr>
          <w:rStyle w:val="translated-span"/>
        </w:rPr>
        <w:t>，（</w:t>
      </w:r>
      <w:r>
        <w:rPr>
          <w:rStyle w:val="translated-span"/>
        </w:rPr>
        <w:t>3</w:t>
      </w:r>
      <w:r>
        <w:rPr>
          <w:rStyle w:val="translated-span"/>
        </w:rPr>
        <w:t>）一</w:t>
      </w:r>
      <w:r>
        <w:rPr>
          <w:rStyle w:val="translated-span"/>
        </w:rPr>
        <w:t>个常数（对应于本地</w:t>
      </w:r>
      <w:r>
        <w:rPr>
          <w:rStyle w:val="translated-span"/>
        </w:rPr>
        <w:t>epoch</w:t>
      </w:r>
      <w:r>
        <w:rPr>
          <w:rStyle w:val="translated-span"/>
        </w:rPr>
        <w:t>的数量）跨越设备和更新轮（即，没有系统异构性的概念）</w:t>
      </w:r>
      <w:r>
        <w:rPr>
          <w:rStyle w:val="translated-span"/>
        </w:rPr>
        <w:t>。</w:t>
      </w:r>
      <w:r>
        <w:rPr>
          <w:rStyle w:val="translated-span"/>
        </w:rPr>
        <w:t>事实上，</w:t>
      </w:r>
      <w:r>
        <w:rPr>
          <w:rStyle w:val="translated-span"/>
        </w:rPr>
        <w:t>FedProx</w:t>
      </w:r>
      <w:r>
        <w:rPr>
          <w:rStyle w:val="translated-span"/>
        </w:rPr>
        <w:t>在这方面更为通用，因为它允许跨设备执行部分工作，并允许在每个设备上使用任何本地（可能是非迭代）解算器</w:t>
      </w:r>
      <w:r>
        <w:rPr>
          <w:rStyle w:val="translated-span"/>
        </w:rPr>
        <w:t>。</w:t>
      </w:r>
      <w:r>
        <w:rPr>
          <w:rStyle w:val="translated-span"/>
          <w:rFonts w:ascii="Cambria" w:hAnsi="Cambria"/>
          <w:i/>
          <w:iCs/>
        </w:rPr>
        <w:t>µ</w:t>
      </w:r>
      <w:r>
        <w:rPr>
          <w:rStyle w:val="translated-span"/>
          <w:rFonts w:ascii="Cambria" w:hAnsi="Cambria"/>
          <w:i/>
          <w:iCs/>
        </w:rPr>
        <w:t>γ</w:t>
      </w:r>
    </w:p>
    <w:p w:rsidR="00000000" w:rsidRDefault="00895C77">
      <w:pPr>
        <w:pStyle w:val="1"/>
        <w:spacing w:after="123"/>
        <w:ind w:left="24" w:right="0"/>
      </w:pPr>
      <w:r>
        <w:rPr>
          <w:rStyle w:val="translated-span"/>
          <w:sz w:val="24"/>
          <w:szCs w:val="24"/>
        </w:rPr>
        <w:t>4F</w:t>
      </w:r>
      <w:r>
        <w:rPr>
          <w:rStyle w:val="translated-span"/>
          <w:sz w:val="24"/>
          <w:szCs w:val="24"/>
        </w:rPr>
        <w:t>：收敛分</w:t>
      </w:r>
      <w:r>
        <w:rPr>
          <w:rStyle w:val="translated-span"/>
          <w:sz w:val="24"/>
          <w:szCs w:val="24"/>
        </w:rPr>
        <w:t>析</w:t>
      </w:r>
      <w:r>
        <w:rPr>
          <w:rStyle w:val="translated-span"/>
          <w:b/>
          <w:bCs/>
        </w:rPr>
        <w:t>EDPROX</w:t>
      </w:r>
      <w:r>
        <w:rPr>
          <w:rStyle w:val="translated-span"/>
          <w:b/>
          <w:bCs/>
        </w:rPr>
        <w:t>公</w:t>
      </w:r>
      <w:r>
        <w:rPr>
          <w:rStyle w:val="translated-span"/>
          <w:b/>
          <w:bCs/>
        </w:rPr>
        <w:t>司</w:t>
      </w:r>
    </w:p>
    <w:p w:rsidR="00000000" w:rsidRDefault="00895C77">
      <w:pPr>
        <w:spacing w:after="275"/>
        <w:ind w:left="9" w:right="13"/>
      </w:pPr>
      <w:r>
        <w:rPr>
          <w:rStyle w:val="translated-span"/>
        </w:rPr>
        <w:t>FedAvg</w:t>
      </w:r>
      <w:r>
        <w:rPr>
          <w:rStyle w:val="translated-span"/>
        </w:rPr>
        <w:t>和</w:t>
      </w:r>
      <w:r>
        <w:rPr>
          <w:rStyle w:val="translated-span"/>
        </w:rPr>
        <w:t>FedProx</w:t>
      </w:r>
      <w:r>
        <w:rPr>
          <w:rStyle w:val="translated-span"/>
        </w:rPr>
        <w:t>本质上是随机算法：在每一轮中，只有一小部分设备被采样来执行更新，并且在每个设备上执行的更新可能是不精确的</w:t>
      </w:r>
      <w:r>
        <w:rPr>
          <w:rStyle w:val="translated-span"/>
        </w:rPr>
        <w:t>。</w:t>
      </w:r>
      <w:r>
        <w:rPr>
          <w:rStyle w:val="translated-span"/>
        </w:rPr>
        <w:t>众所周知，为了使随机方法收敛到一个平稳点，需要减小步长</w:t>
      </w:r>
      <w:r>
        <w:rPr>
          <w:rStyle w:val="translated-span"/>
        </w:rPr>
        <w:t>。</w:t>
      </w:r>
      <w:r>
        <w:rPr>
          <w:rStyle w:val="translated-span"/>
        </w:rPr>
        <w:t>这与非平稳方法（如梯度下降法）相反，后者可以通过采用恒定的步长来找到一个静止</w:t>
      </w:r>
      <w:r>
        <w:rPr>
          <w:rStyle w:val="translated-span"/>
        </w:rPr>
        <w:t>点</w:t>
      </w:r>
      <w:r>
        <w:rPr>
          <w:rStyle w:val="translated-span"/>
        </w:rPr>
        <w:t>。</w:t>
      </w:r>
      <w:r>
        <w:rPr>
          <w:rStyle w:val="translated-span"/>
        </w:rPr>
        <w:t>为了分析常步长方法的收敛性（通常在实际中实现），我们需要量化局部目标函数之间的差异程度</w:t>
      </w:r>
      <w:r>
        <w:rPr>
          <w:rStyle w:val="translated-span"/>
        </w:rPr>
        <w:t>。</w:t>
      </w:r>
      <w:r>
        <w:rPr>
          <w:rStyle w:val="translated-span"/>
        </w:rPr>
        <w:t>这可以通过假设数据是</w:t>
      </w:r>
      <w:r>
        <w:rPr>
          <w:rStyle w:val="translated-span"/>
        </w:rPr>
        <w:t>IID</w:t>
      </w:r>
      <w:r>
        <w:rPr>
          <w:rStyle w:val="translated-span"/>
        </w:rPr>
        <w:t>来实现的，也就是说，设备之间是同质的</w:t>
      </w:r>
      <w:r>
        <w:rPr>
          <w:rStyle w:val="translated-span"/>
        </w:rPr>
        <w:t>。</w:t>
      </w:r>
      <w:r>
        <w:rPr>
          <w:rStyle w:val="translated-span"/>
        </w:rPr>
        <w:t>不幸的是，在现实的联邦网络中，这种假设是不切实际的</w:t>
      </w:r>
      <w:r>
        <w:rPr>
          <w:rStyle w:val="translated-span"/>
        </w:rPr>
        <w:t>。</w:t>
      </w:r>
      <w:r>
        <w:rPr>
          <w:rStyle w:val="translated-span"/>
        </w:rPr>
        <w:t>因此，我们首先提出一个度量局部函数之间的差异性的度量（第</w:t>
      </w:r>
      <w:r>
        <w:rPr>
          <w:rStyle w:val="translated-span"/>
        </w:rPr>
        <w:t>4.1</w:t>
      </w:r>
      <w:r>
        <w:rPr>
          <w:rStyle w:val="translated-span"/>
        </w:rPr>
        <w:t>节），然后在考虑变量的前提下分析</w:t>
      </w:r>
      <w:r>
        <w:rPr>
          <w:rStyle w:val="translated-span"/>
        </w:rPr>
        <w:t>FedProx</w:t>
      </w:r>
      <w:r>
        <w:rPr>
          <w:rStyle w:val="translated-span"/>
        </w:rPr>
        <w:t>（第</w:t>
      </w:r>
      <w:r>
        <w:rPr>
          <w:rStyle w:val="translated-span"/>
        </w:rPr>
        <w:t>4.2</w:t>
      </w:r>
      <w:r>
        <w:rPr>
          <w:rStyle w:val="translated-span"/>
        </w:rPr>
        <w:t>节）</w:t>
      </w:r>
      <w:r>
        <w:rPr>
          <w:rStyle w:val="translated-span"/>
        </w:rPr>
        <w:t>。</w:t>
      </w:r>
      <w:r>
        <w:rPr>
          <w:rStyle w:val="translated-span"/>
          <w:rFonts w:ascii="Cambria" w:hAnsi="Cambria"/>
          <w:i/>
          <w:iCs/>
        </w:rPr>
        <w:t>γ</w:t>
      </w:r>
    </w:p>
    <w:p w:rsidR="00000000" w:rsidRDefault="00895C77">
      <w:pPr>
        <w:spacing w:after="112" w:line="264" w:lineRule="auto"/>
        <w:ind w:left="0" w:firstLine="0"/>
        <w:jc w:val="left"/>
      </w:pPr>
      <w:r>
        <w:rPr>
          <w:rStyle w:val="translated-span"/>
        </w:rPr>
        <w:t>4.1</w:t>
      </w:r>
      <w:r>
        <w:rPr>
          <w:rStyle w:val="translated-span"/>
        </w:rPr>
        <w:t>局部差</w:t>
      </w:r>
      <w:r>
        <w:rPr>
          <w:rStyle w:val="translated-span"/>
        </w:rPr>
        <w:t>异</w:t>
      </w:r>
    </w:p>
    <w:p w:rsidR="00000000" w:rsidRDefault="00895C77">
      <w:pPr>
        <w:ind w:left="9" w:right="13"/>
      </w:pPr>
      <w:r>
        <w:rPr>
          <w:rStyle w:val="translated-span"/>
        </w:rPr>
        <w:t>在这里，我们引入一个度量联邦网络中设备之间的差异性，这足以证明收敛性</w:t>
      </w:r>
      <w:r>
        <w:rPr>
          <w:rStyle w:val="translated-span"/>
        </w:rPr>
        <w:t>。</w:t>
      </w:r>
      <w:r>
        <w:rPr>
          <w:rStyle w:val="translated-span"/>
        </w:rPr>
        <w:t>这也可以通过更简单和更严格的梯度有界方差假设（推论</w:t>
      </w:r>
      <w:r>
        <w:rPr>
          <w:rStyle w:val="translated-span"/>
        </w:rPr>
        <w:t>10</w:t>
      </w:r>
      <w:r>
        <w:rPr>
          <w:rStyle w:val="translated-span"/>
        </w:rPr>
        <w:t>）来满足，我们在第</w:t>
      </w:r>
      <w:r>
        <w:rPr>
          <w:rStyle w:val="translated-span"/>
        </w:rPr>
        <w:t>5</w:t>
      </w:r>
      <w:r>
        <w:rPr>
          <w:rStyle w:val="translated-span"/>
        </w:rPr>
        <w:t>节的实验中对此进</w:t>
      </w:r>
      <w:r>
        <w:rPr>
          <w:rStyle w:val="translated-span"/>
        </w:rPr>
        <w:t>行了探讨</w:t>
      </w:r>
      <w:r>
        <w:rPr>
          <w:rStyle w:val="translated-span"/>
        </w:rPr>
        <w:t>。</w:t>
      </w:r>
      <w:r>
        <w:rPr>
          <w:rStyle w:val="translated-span"/>
        </w:rPr>
        <w:t>有趣的是，类似的假设（例如，施密</w:t>
      </w:r>
      <w:r>
        <w:rPr>
          <w:rStyle w:val="translated-span"/>
        </w:rPr>
        <w:t>特</w:t>
      </w:r>
    </w:p>
    <w:p w:rsidR="00000000" w:rsidRDefault="00895C77">
      <w:pPr>
        <w:spacing w:after="127" w:line="254" w:lineRule="auto"/>
        <w:ind w:left="11" w:hanging="3"/>
        <w:jc w:val="left"/>
      </w:pPr>
      <w:r>
        <w:rPr>
          <w:rStyle w:val="translated-span"/>
          <w:color w:val="001473"/>
        </w:rPr>
        <w:t>&amp;Roux</w:t>
      </w:r>
      <w:r>
        <w:rPr>
          <w:rStyle w:val="translated-span"/>
          <w:color w:val="001473"/>
        </w:rPr>
        <w:t>，</w:t>
      </w:r>
      <w:r>
        <w:rPr>
          <w:rStyle w:val="translated-span"/>
          <w:color w:val="001473"/>
        </w:rPr>
        <w:t>2013</w:t>
      </w:r>
      <w:r>
        <w:rPr>
          <w:rStyle w:val="translated-span"/>
          <w:color w:val="001473"/>
        </w:rPr>
        <w:t>；</w:t>
      </w:r>
      <w:r>
        <w:rPr>
          <w:rStyle w:val="translated-span"/>
          <w:color w:val="001473"/>
        </w:rPr>
        <w:t>Vaswani et al.</w:t>
      </w:r>
      <w:r>
        <w:rPr>
          <w:rStyle w:val="translated-span"/>
          <w:color w:val="001473"/>
        </w:rPr>
        <w:t>，</w:t>
      </w:r>
      <w:r>
        <w:rPr>
          <w:rStyle w:val="translated-span"/>
          <w:color w:val="001473"/>
        </w:rPr>
        <w:t>2019</w:t>
      </w:r>
      <w:r>
        <w:rPr>
          <w:rStyle w:val="translated-span"/>
          <w:color w:val="001473"/>
        </w:rPr>
        <w:t>；</w:t>
      </w:r>
      <w:r>
        <w:rPr>
          <w:rStyle w:val="translated-span"/>
          <w:color w:val="001473"/>
        </w:rPr>
        <w:t>Yin et al.</w:t>
      </w:r>
      <w:r>
        <w:rPr>
          <w:rStyle w:val="translated-span"/>
          <w:color w:val="001473"/>
        </w:rPr>
        <w:t>，</w:t>
      </w:r>
      <w:r>
        <w:rPr>
          <w:rStyle w:val="translated-span"/>
          <w:color w:val="001473"/>
        </w:rPr>
        <w:t>2018</w:t>
      </w:r>
      <w:r>
        <w:rPr>
          <w:rStyle w:val="translated-span"/>
          <w:color w:val="001473"/>
        </w:rPr>
        <w:t>）已在其他地方进行了勘探，但目的不同；我们在附录</w:t>
      </w:r>
      <w:r>
        <w:rPr>
          <w:rStyle w:val="translated-span"/>
          <w:color w:val="001473"/>
        </w:rPr>
        <w:t>B</w:t>
      </w:r>
      <w:r>
        <w:rPr>
          <w:rStyle w:val="translated-span"/>
          <w:color w:val="001473"/>
        </w:rPr>
        <w:t>中对这些工作进行了讨论</w:t>
      </w:r>
      <w:r>
        <w:rPr>
          <w:rStyle w:val="translated-span"/>
          <w:color w:val="001473"/>
        </w:rPr>
        <w:t>。</w:t>
      </w:r>
    </w:p>
    <w:p w:rsidR="00000000" w:rsidRDefault="00895C77">
      <w:pPr>
        <w:spacing w:after="315"/>
        <w:ind w:left="9" w:right="13"/>
      </w:pPr>
      <w:r>
        <w:rPr>
          <w:rStyle w:val="translated-span"/>
        </w:rPr>
        <w:t>定义</w:t>
      </w:r>
      <w:r>
        <w:rPr>
          <w:rStyle w:val="translated-span"/>
        </w:rPr>
        <w:t>3</w:t>
      </w:r>
      <w:r>
        <w:rPr>
          <w:rStyle w:val="translated-span"/>
        </w:rPr>
        <w:t>（局部差异）</w:t>
      </w:r>
      <w:r>
        <w:rPr>
          <w:rStyle w:val="translated-span"/>
        </w:rPr>
        <w:t>。</w:t>
      </w:r>
      <w:r>
        <w:rPr>
          <w:rStyle w:val="translated-span"/>
        </w:rPr>
        <w:t>本地功能</w:t>
      </w:r>
      <w:r>
        <w:rPr>
          <w:rStyle w:val="translated-span"/>
        </w:rPr>
        <w:t>是</w:t>
      </w:r>
      <w:r>
        <w:rPr>
          <w:rStyle w:val="translated-span"/>
          <w:rFonts w:ascii="Cambria" w:hAnsi="Cambria"/>
          <w:i/>
          <w:iCs/>
        </w:rPr>
        <w:t>B</w:t>
      </w:r>
      <w:r>
        <w:rPr>
          <w:rStyle w:val="translated-span"/>
          <w:rFonts w:ascii="Cambria" w:hAnsi="Cambria"/>
          <w:i/>
          <w:iCs/>
        </w:rPr>
        <w:t>Fk</w:t>
      </w:r>
      <w:r>
        <w:rPr>
          <w:rStyle w:val="translated-span"/>
          <w:rFonts w:ascii="Cambria" w:hAnsi="Cambria"/>
          <w:i/>
          <w:iCs/>
        </w:rPr>
        <w:t>公</w:t>
      </w:r>
      <w:r>
        <w:rPr>
          <w:rStyle w:val="translated-span"/>
          <w:rFonts w:ascii="Cambria" w:hAnsi="Cambria"/>
          <w:i/>
          <w:iCs/>
        </w:rPr>
        <w:t>司</w:t>
      </w:r>
      <w:r>
        <w:rPr>
          <w:rStyle w:val="translated-span"/>
          <w:rFonts w:ascii="Cambria" w:hAnsi="Cambria"/>
          <w:i/>
          <w:iCs/>
        </w:rPr>
        <w:t>B</w:t>
      </w:r>
      <w:r>
        <w:rPr>
          <w:rStyle w:val="translated-span"/>
        </w:rPr>
        <w:t>-</w:t>
      </w:r>
      <w:r>
        <w:rPr>
          <w:rStyle w:val="translated-span"/>
        </w:rPr>
        <w:t>在不同的地</w:t>
      </w:r>
      <w:r>
        <w:rPr>
          <w:rStyle w:val="translated-span"/>
        </w:rPr>
        <w:t>方</w:t>
      </w:r>
      <w:r>
        <w:rPr>
          <w:rStyle w:val="translated-span"/>
          <w:rFonts w:ascii="Cambria" w:hAnsi="Cambria"/>
        </w:rPr>
        <w:t>k</w:t>
      </w:r>
      <w:r>
        <w:rPr>
          <w:rStyle w:val="translated-span"/>
          <w:rFonts w:ascii="Cambria Math" w:hAnsi="Cambria Math" w:cs="Cambria Math"/>
        </w:rPr>
        <w:t>∇</w:t>
      </w:r>
      <w:r>
        <w:rPr>
          <w:rStyle w:val="translated-span"/>
          <w:rFonts w:ascii="Cambria" w:hAnsi="Cambria"/>
        </w:rPr>
        <w:t>f</w:t>
      </w:r>
      <w:r>
        <w:rPr>
          <w:rStyle w:val="translated-span"/>
          <w:rFonts w:ascii="Cambria" w:hAnsi="Cambria"/>
        </w:rPr>
        <w:t>（</w:t>
      </w:r>
      <w:r>
        <w:rPr>
          <w:rStyle w:val="translated-span"/>
          <w:rFonts w:ascii="Cambria" w:hAnsi="Cambria"/>
        </w:rPr>
        <w:t>w</w:t>
      </w:r>
      <w:r>
        <w:rPr>
          <w:rStyle w:val="translated-span"/>
          <w:rFonts w:ascii="Cambria" w:hAnsi="Cambria"/>
        </w:rPr>
        <w:t>）</w:t>
      </w:r>
      <w:r>
        <w:rPr>
          <w:rStyle w:val="translated-span"/>
          <w:rFonts w:ascii="Cambria" w:hAnsi="Cambria"/>
        </w:rPr>
        <w:t>k2B</w:t>
      </w:r>
      <w:r>
        <w:rPr>
          <w:rStyle w:val="translated-span"/>
          <w:rFonts w:ascii="Cambria" w:hAnsi="Cambria"/>
        </w:rPr>
        <w:t>2</w:t>
      </w:r>
      <w:r>
        <w:rPr>
          <w:rStyle w:val="translated-span"/>
        </w:rPr>
        <w:t>.</w:t>
      </w:r>
      <w:r>
        <w:rPr>
          <w:rStyle w:val="translated-span"/>
        </w:rPr>
        <w:t xml:space="preserve"> </w:t>
      </w:r>
      <w:r>
        <w:rPr>
          <w:rStyle w:val="translated-span"/>
        </w:rPr>
        <w:t>我们进一步定</w:t>
      </w:r>
      <w:r>
        <w:rPr>
          <w:rStyle w:val="translated-span"/>
        </w:rPr>
        <w:t>义</w:t>
      </w:r>
      <w:r>
        <w:rPr>
          <w:color w:val="001473"/>
          <w:vertAlign w:val="superscript"/>
        </w:rPr>
        <w:t>2</w:t>
      </w:r>
      <w:r>
        <w:rPr>
          <w:color w:val="001473"/>
          <w:vertAlign w:val="superscript"/>
        </w:rPr>
        <w:t xml:space="preserve"> </w:t>
      </w:r>
      <w:r>
        <w:rPr>
          <w:rStyle w:val="translated-span"/>
          <w:rFonts w:ascii="Cambria" w:hAnsi="Cambria"/>
        </w:rPr>
        <w:t>k</w:t>
      </w:r>
      <w:r>
        <w:rPr>
          <w:rStyle w:val="translated-span"/>
          <w:rFonts w:ascii="Cambria Math" w:hAnsi="Cambria Math" w:cs="Cambria Math"/>
        </w:rPr>
        <w:t>∇</w:t>
      </w:r>
      <w:r>
        <w:rPr>
          <w:rStyle w:val="translated-span"/>
          <w:rFonts w:ascii="Cambria" w:hAnsi="Cambria"/>
        </w:rPr>
        <w:t>f</w:t>
      </w:r>
      <w:r>
        <w:rPr>
          <w:rStyle w:val="translated-span"/>
          <w:rFonts w:ascii="Cambria" w:hAnsi="Cambria"/>
        </w:rPr>
        <w:t>（</w:t>
      </w:r>
      <w:r>
        <w:rPr>
          <w:rStyle w:val="translated-span"/>
          <w:rFonts w:ascii="Cambria" w:hAnsi="Cambria"/>
        </w:rPr>
        <w:t>w</w:t>
      </w:r>
      <w:r>
        <w:rPr>
          <w:rStyle w:val="translated-span"/>
          <w:rFonts w:ascii="Cambria" w:hAnsi="Cambria"/>
        </w:rPr>
        <w:t>）</w:t>
      </w:r>
      <w:r>
        <w:rPr>
          <w:rStyle w:val="translated-span"/>
          <w:rFonts w:ascii="Cambria" w:hAnsi="Cambria"/>
        </w:rPr>
        <w:t>k6=0</w:t>
      </w:r>
      <w:r>
        <w:rPr>
          <w:rStyle w:val="translated-span"/>
          <w:rFonts w:ascii="Cambria" w:hAnsi="Cambria"/>
        </w:rPr>
        <w:t>。</w:t>
      </w:r>
    </w:p>
    <w:p w:rsidR="00000000" w:rsidRDefault="00895C77">
      <w:pPr>
        <w:ind w:left="9" w:right="13"/>
      </w:pPr>
      <w:r>
        <w:rPr>
          <w:rStyle w:val="translated-span"/>
        </w:rPr>
        <w:t>这里</w:t>
      </w:r>
      <w:r>
        <w:rPr>
          <w:rStyle w:val="translated-span"/>
        </w:rPr>
        <w:t>E[·]</w:t>
      </w:r>
      <w:r>
        <w:rPr>
          <w:rStyle w:val="translated-span"/>
        </w:rPr>
        <w:t>表示对有质量的器件的期望</w:t>
      </w:r>
      <w:r>
        <w:rPr>
          <w:rStyle w:val="translated-span"/>
        </w:rPr>
        <w:t>值</w:t>
      </w:r>
      <w:r>
        <w:rPr>
          <w:rStyle w:val="translated-span"/>
          <w:rFonts w:ascii="Cambria" w:hAnsi="Cambria"/>
          <w:i/>
          <w:iCs/>
          <w:sz w:val="14"/>
          <w:szCs w:val="14"/>
        </w:rPr>
        <w:t>k</w:t>
      </w:r>
    </w:p>
    <w:p w:rsidR="00000000" w:rsidRDefault="00895C77">
      <w:pPr>
        <w:spacing w:after="0" w:line="256" w:lineRule="auto"/>
        <w:ind w:left="-34" w:right="20" w:hanging="10"/>
        <w:jc w:val="right"/>
      </w:pPr>
      <w:r>
        <w:rPr>
          <w:noProof/>
        </w:rPr>
        <w:drawing>
          <wp:inline distT="0" distB="0" distL="0" distR="0">
            <wp:extent cx="1571625" cy="171450"/>
            <wp:effectExtent l="0" t="0" r="9525" b="0"/>
            <wp:docPr id="12" name="Picture 89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339"/>
                    <pic:cNvPicPr>
                      <a:picLocks noChangeAspect="1" noChangeArrowheads="1"/>
                    </pic:cNvPicPr>
                  </pic:nvPicPr>
                  <pic:blipFill>
                    <a:blip r:embed="rId22" r:link="rId23">
                      <a:extLst>
                        <a:ext uri="{28A0092B-C50C-407E-A947-70E740481C1C}">
                          <a14:useLocalDpi xmlns:a14="http://schemas.microsoft.com/office/drawing/2010/main" val="0"/>
                        </a:ext>
                      </a:extLst>
                    </a:blip>
                    <a:srcRect/>
                    <a:stretch>
                      <a:fillRect/>
                    </a:stretch>
                  </pic:blipFill>
                  <pic:spPr bwMode="auto">
                    <a:xfrm>
                      <a:off x="0" y="0"/>
                      <a:ext cx="1571625" cy="171450"/>
                    </a:xfrm>
                    <a:prstGeom prst="rect">
                      <a:avLst/>
                    </a:prstGeom>
                    <a:noFill/>
                    <a:ln>
                      <a:noFill/>
                    </a:ln>
                  </pic:spPr>
                </pic:pic>
              </a:graphicData>
            </a:graphic>
          </wp:inline>
        </w:drawing>
      </w:r>
      <w:r>
        <w:rPr>
          <w:rStyle w:val="translated-span"/>
        </w:rPr>
        <w:t>（如方程式</w:t>
      </w:r>
      <w:r>
        <w:rPr>
          <w:rStyle w:val="translated-span"/>
        </w:rPr>
        <w:t>1</w:t>
      </w:r>
      <w:r>
        <w:rPr>
          <w:rStyle w:val="translated-span"/>
        </w:rPr>
        <w:t>所示）</w:t>
      </w:r>
      <w:r>
        <w:rPr>
          <w:rStyle w:val="translated-span"/>
        </w:rPr>
        <w:t>。</w:t>
      </w:r>
      <w:r>
        <w:rPr>
          <w:rStyle w:val="translated-span"/>
        </w:rPr>
        <w:t>定义</w:t>
      </w:r>
      <w:r>
        <w:rPr>
          <w:rStyle w:val="translated-span"/>
        </w:rPr>
        <w:t>-</w:t>
      </w:r>
    </w:p>
    <w:p w:rsidR="00000000" w:rsidRDefault="00895C77">
      <w:pPr>
        <w:spacing w:after="134"/>
        <w:ind w:left="9" w:right="13"/>
      </w:pPr>
      <w:r>
        <w:rPr>
          <w:rStyle w:val="translated-span"/>
        </w:rPr>
        <w:t>第</w:t>
      </w:r>
      <w:r>
        <w:rPr>
          <w:rStyle w:val="translated-span"/>
        </w:rPr>
        <w:t>3</w:t>
      </w:r>
      <w:r>
        <w:rPr>
          <w:rStyle w:val="translated-span"/>
        </w:rPr>
        <w:t>条可以看作是</w:t>
      </w:r>
      <w:r>
        <w:rPr>
          <w:rStyle w:val="translated-span"/>
        </w:rPr>
        <w:t>IID</w:t>
      </w:r>
      <w:r>
        <w:rPr>
          <w:rStyle w:val="translated-span"/>
        </w:rPr>
        <w:t>假设的</w:t>
      </w:r>
      <w:r>
        <w:rPr>
          <w:rStyle w:val="translated-span"/>
        </w:rPr>
        <w:t>一个推广，具有有界的相异性，同时考虑了统计上的异质性</w:t>
      </w:r>
      <w:r>
        <w:rPr>
          <w:rStyle w:val="translated-span"/>
        </w:rPr>
        <w:t>。</w:t>
      </w:r>
      <w:r>
        <w:rPr>
          <w:rStyle w:val="translated-span"/>
        </w:rPr>
        <w:t>作为一个健全性检查，当所有的局部函数都相同时，我们的（</w:t>
      </w:r>
      <w:r>
        <w:rPr>
          <w:rStyle w:val="translated-span"/>
        </w:rPr>
        <w:t>w</w:t>
      </w:r>
      <w:r>
        <w:rPr>
          <w:rStyle w:val="translated-span"/>
        </w:rPr>
        <w:t>）</w:t>
      </w:r>
      <w:r>
        <w:rPr>
          <w:rStyle w:val="translated-span"/>
        </w:rPr>
        <w:t>=1</w:t>
      </w:r>
      <w:r>
        <w:rPr>
          <w:rStyle w:val="translated-span"/>
        </w:rPr>
        <w:t>代表所有</w:t>
      </w:r>
      <w:r>
        <w:rPr>
          <w:rStyle w:val="translated-span"/>
        </w:rPr>
        <w:t>。</w:t>
      </w:r>
      <w:r>
        <w:rPr>
          <w:rStyle w:val="translated-span"/>
        </w:rPr>
        <w:t>然而，在联邦环境中，数据分布通常是异构的，并且由于采样差异而为</w:t>
      </w:r>
      <w:r>
        <w:rPr>
          <w:rStyle w:val="translated-span"/>
        </w:rPr>
        <w:t>1</w:t>
      </w:r>
      <w:r>
        <w:rPr>
          <w:rStyle w:val="translated-span"/>
        </w:rPr>
        <w:t>，即使假设样本是</w:t>
      </w:r>
      <w:r>
        <w:rPr>
          <w:rStyle w:val="translated-span"/>
        </w:rPr>
        <w:t>IID</w:t>
      </w:r>
      <w:r>
        <w:rPr>
          <w:rStyle w:val="translated-span"/>
        </w:rPr>
        <w:t>。</w:t>
      </w:r>
      <w:r>
        <w:rPr>
          <w:rStyle w:val="translated-span"/>
        </w:rPr>
        <w:t>让我们也考虑一下（</w:t>
      </w:r>
      <w:r>
        <w:rPr>
          <w:rStyle w:val="translated-span"/>
        </w:rPr>
        <w:t>·</w:t>
      </w:r>
      <w:r>
        <w:rPr>
          <w:rStyle w:val="translated-span"/>
        </w:rPr>
        <w:t>）与经验风险目标相关的情况</w:t>
      </w:r>
      <w:r>
        <w:rPr>
          <w:rStyle w:val="translated-span"/>
        </w:rPr>
        <w:t>。</w:t>
      </w:r>
      <w:r>
        <w:rPr>
          <w:rStyle w:val="translated-span"/>
        </w:rPr>
        <w:t>如果所有设备上的样本都是齐次的，即以</w:t>
      </w:r>
      <w:r>
        <w:rPr>
          <w:rStyle w:val="translated-span"/>
        </w:rPr>
        <w:t>IID</w:t>
      </w:r>
      <w:r>
        <w:rPr>
          <w:rStyle w:val="translated-span"/>
        </w:rPr>
        <w:t>的方式采样，那么作为</w:t>
      </w:r>
      <w:r>
        <w:rPr>
          <w:rStyle w:val="translated-span"/>
        </w:rPr>
        <w:t>mink nk</w:t>
      </w:r>
      <w:r>
        <w:rPr>
          <w:rStyle w:val="translated-span"/>
        </w:rPr>
        <w:t>→∞</w:t>
      </w:r>
      <w:r>
        <w:rPr>
          <w:rStyle w:val="translated-span"/>
        </w:rPr>
        <w:t>，由于所有的局部函数在大样本极限下收敛到同一个期望风险函数，则得到（</w:t>
      </w:r>
      <w:r>
        <w:rPr>
          <w:rStyle w:val="translated-span"/>
        </w:rPr>
        <w:t>w</w:t>
      </w:r>
      <w:r>
        <w:rPr>
          <w:rStyle w:val="translated-span"/>
        </w:rPr>
        <w:t>）</w:t>
      </w:r>
      <w:r>
        <w:rPr>
          <w:rStyle w:val="translated-span"/>
        </w:rPr>
        <w:t>→</w:t>
      </w:r>
      <w:r>
        <w:rPr>
          <w:rStyle w:val="translated-span"/>
        </w:rPr>
        <w:t>1</w:t>
      </w:r>
      <w:r>
        <w:rPr>
          <w:rStyle w:val="translated-span"/>
        </w:rPr>
        <w:t>。</w:t>
      </w:r>
      <w:r>
        <w:rPr>
          <w:rStyle w:val="translated-span"/>
        </w:rPr>
        <w:t>因此，（</w:t>
      </w:r>
      <w:r>
        <w:rPr>
          <w:rStyle w:val="translated-span"/>
        </w:rPr>
        <w:t>w</w:t>
      </w:r>
      <w:r>
        <w:rPr>
          <w:rStyle w:val="translated-span"/>
        </w:rPr>
        <w:t>）</w:t>
      </w:r>
      <w:r>
        <w:rPr>
          <w:rStyle w:val="translated-span"/>
        </w:rPr>
        <w:t>≥</w:t>
      </w:r>
      <w:r>
        <w:rPr>
          <w:rStyle w:val="translated-span"/>
        </w:rPr>
        <w:t>1</w:t>
      </w:r>
      <w:r>
        <w:rPr>
          <w:rStyle w:val="translated-span"/>
        </w:rPr>
        <w:t>且（</w:t>
      </w:r>
      <w:r>
        <w:rPr>
          <w:rStyle w:val="translated-span"/>
        </w:rPr>
        <w:t>w</w:t>
      </w:r>
      <w:r>
        <w:rPr>
          <w:rStyle w:val="translated-span"/>
        </w:rPr>
        <w:t>）的值越大，局部函数之间的差异越大</w:t>
      </w:r>
      <w:r>
        <w:rPr>
          <w:rStyle w:val="translated-span"/>
        </w:rPr>
        <w:t>。</w:t>
      </w:r>
      <w:r>
        <w:rPr>
          <w:rStyle w:val="translated-span"/>
          <w:rFonts w:ascii="Cambria" w:hAnsi="Cambria"/>
          <w:i/>
          <w:iCs/>
        </w:rPr>
        <w:t>B</w:t>
      </w:r>
      <w:r>
        <w:rPr>
          <w:rStyle w:val="translated-span"/>
          <w:rFonts w:ascii="Cambria" w:hAnsi="Cambria"/>
          <w:i/>
          <w:iCs/>
        </w:rPr>
        <w:t>w</w:t>
      </w:r>
      <w:r>
        <w:rPr>
          <w:rStyle w:val="translated-span"/>
          <w:rFonts w:ascii="Cambria" w:hAnsi="Cambria"/>
          <w:i/>
          <w:iCs/>
        </w:rPr>
        <w:t>B</w:t>
      </w:r>
      <w:r>
        <w:rPr>
          <w:rStyle w:val="translated-span"/>
          <w:rFonts w:ascii="Cambria" w:hAnsi="Cambria"/>
          <w:i/>
          <w:iCs/>
        </w:rPr>
        <w:t>&gt;</w:t>
      </w:r>
      <w:r>
        <w:rPr>
          <w:rStyle w:val="translated-span"/>
          <w:rFonts w:ascii="Cambria" w:hAnsi="Cambria"/>
          <w:i/>
          <w:iCs/>
        </w:rPr>
        <w:t>Fk</w:t>
      </w:r>
      <w:r>
        <w:rPr>
          <w:rStyle w:val="translated-span"/>
          <w:rFonts w:ascii="Cambria" w:hAnsi="Cambria"/>
          <w:i/>
          <w:iCs/>
        </w:rPr>
        <w:t>公</w:t>
      </w:r>
      <w:r>
        <w:rPr>
          <w:rStyle w:val="translated-span"/>
          <w:rFonts w:ascii="Cambria" w:hAnsi="Cambria"/>
          <w:i/>
          <w:iCs/>
        </w:rPr>
        <w:t>司</w:t>
      </w:r>
      <w:r>
        <w:rPr>
          <w:rStyle w:val="translated-span"/>
          <w:rFonts w:ascii="Cambria" w:hAnsi="Cambria"/>
          <w:i/>
          <w:iCs/>
        </w:rPr>
        <w:t>B</w:t>
      </w:r>
      <w:r>
        <w:rPr>
          <w:rStyle w:val="translated-span"/>
          <w:rFonts w:ascii="Cambria" w:hAnsi="Cambria"/>
          <w:i/>
          <w:iCs/>
        </w:rPr>
        <w:t>w</w:t>
      </w:r>
      <w:r>
        <w:rPr>
          <w:rStyle w:val="translated-span"/>
          <w:rFonts w:ascii="Cambria" w:hAnsi="Cambria"/>
          <w:i/>
          <w:iCs/>
        </w:rPr>
        <w:t>B</w:t>
      </w:r>
      <w:r>
        <w:rPr>
          <w:rStyle w:val="translated-span"/>
          <w:rFonts w:ascii="Cambria" w:hAnsi="Cambria"/>
          <w:i/>
          <w:iCs/>
        </w:rPr>
        <w:t>B</w:t>
      </w:r>
    </w:p>
    <w:p w:rsidR="00000000" w:rsidRDefault="00895C77">
      <w:pPr>
        <w:spacing w:after="123"/>
        <w:ind w:left="9" w:right="13"/>
      </w:pPr>
      <w:r>
        <w:rPr>
          <w:rStyle w:val="translated-span"/>
        </w:rPr>
        <w:t>使用定义</w:t>
      </w:r>
      <w:r>
        <w:rPr>
          <w:rStyle w:val="translated-span"/>
        </w:rPr>
        <w:t>3</w:t>
      </w:r>
      <w:r>
        <w:rPr>
          <w:rStyle w:val="translated-span"/>
        </w:rPr>
        <w:t>，我们现在陈述了我们在收敛性分析中使用的形式相异性假设</w:t>
      </w:r>
      <w:r>
        <w:rPr>
          <w:rStyle w:val="translated-span"/>
        </w:rPr>
        <w:t>。</w:t>
      </w:r>
      <w:r>
        <w:rPr>
          <w:rStyle w:val="translated-span"/>
        </w:rPr>
        <w:t>这只需要定义</w:t>
      </w:r>
      <w:r>
        <w:rPr>
          <w:rStyle w:val="translated-span"/>
        </w:rPr>
        <w:t>3</w:t>
      </w:r>
      <w:r>
        <w:rPr>
          <w:rStyle w:val="translated-span"/>
        </w:rPr>
        <w:t>中定义的相异性是有界的</w:t>
      </w:r>
      <w:r>
        <w:rPr>
          <w:rStyle w:val="translated-span"/>
        </w:rPr>
        <w:t>。</w:t>
      </w:r>
      <w:r>
        <w:rPr>
          <w:rStyle w:val="translated-span"/>
        </w:rPr>
        <w:t>正如后面讨论的，我们的收敛速度</w:t>
      </w:r>
      <w:r>
        <w:rPr>
          <w:rStyle w:val="translated-span"/>
        </w:rPr>
        <w:t>是</w:t>
      </w:r>
    </w:p>
    <w:p w:rsidR="00000000" w:rsidRDefault="00895C77">
      <w:pPr>
        <w:spacing w:after="123"/>
        <w:ind w:left="9" w:right="13"/>
      </w:pPr>
      <w:r>
        <w:rPr>
          <w:rStyle w:val="translated-span"/>
        </w:rPr>
        <w:t>网络中统计异构性</w:t>
      </w:r>
      <w:r>
        <w:rPr>
          <w:rStyle w:val="translated-span"/>
        </w:rPr>
        <w:t>/</w:t>
      </w:r>
      <w:r>
        <w:rPr>
          <w:rStyle w:val="translated-span"/>
        </w:rPr>
        <w:t>设备差异性的作用</w:t>
      </w:r>
      <w:r>
        <w:rPr>
          <w:rStyle w:val="translated-span"/>
        </w:rPr>
        <w:t>。</w:t>
      </w:r>
    </w:p>
    <w:p w:rsidR="00000000" w:rsidRDefault="00895C77">
      <w:pPr>
        <w:spacing w:after="0" w:line="252" w:lineRule="auto"/>
        <w:ind w:left="15" w:hanging="7"/>
      </w:pPr>
      <w:r>
        <w:rPr>
          <w:rStyle w:val="translated-span"/>
        </w:rPr>
        <w:t>假设</w:t>
      </w:r>
      <w:r>
        <w:rPr>
          <w:rStyle w:val="translated-span"/>
        </w:rPr>
        <w:t>1</w:t>
      </w:r>
      <w:r>
        <w:rPr>
          <w:rStyle w:val="translated-span"/>
        </w:rPr>
        <w:t>（有界相异性）</w:t>
      </w:r>
      <w:r>
        <w:rPr>
          <w:rStyle w:val="translated-span"/>
        </w:rPr>
        <w:t>。</w:t>
      </w:r>
      <w:r>
        <w:rPr>
          <w:rStyle w:val="translated-span"/>
        </w:rPr>
        <w:t>对某些人来说，存在一</w:t>
      </w:r>
      <w:r>
        <w:rPr>
          <w:rStyle w:val="translated-span"/>
        </w:rPr>
        <w:t>个</w:t>
      </w:r>
      <w:r>
        <w:rPr>
          <w:rStyle w:val="translated-span"/>
          <w:rFonts w:ascii="Cambria" w:hAnsi="Cambria"/>
          <w:i/>
          <w:iCs/>
        </w:rPr>
        <w:t>为了所有的要</w:t>
      </w:r>
      <w:r>
        <w:rPr>
          <w:rStyle w:val="translated-span"/>
          <w:rFonts w:ascii="Cambria" w:hAnsi="Cambria"/>
          <w:i/>
          <w:iCs/>
        </w:rPr>
        <w:t>点</w:t>
      </w:r>
      <w:r>
        <w:rPr>
          <w:noProof/>
        </w:rPr>
        <w:drawing>
          <wp:inline distT="0" distB="0" distL="0" distR="0">
            <wp:extent cx="581025" cy="123825"/>
            <wp:effectExtent l="0" t="0" r="9525" b="9525"/>
            <wp:docPr id="13" name="Picture 89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341"/>
                    <pic:cNvPicPr>
                      <a:picLocks noChangeAspect="1" noChangeArrowheads="1"/>
                    </pic:cNvPicPr>
                  </pic:nvPicPr>
                  <pic:blipFill>
                    <a:blip r:embed="rId24" r:link="rId25">
                      <a:extLst>
                        <a:ext uri="{28A0092B-C50C-407E-A947-70E740481C1C}">
                          <a14:useLocalDpi xmlns:a14="http://schemas.microsoft.com/office/drawing/2010/main" val="0"/>
                        </a:ext>
                      </a:extLst>
                    </a:blip>
                    <a:srcRect/>
                    <a:stretch>
                      <a:fillRect/>
                    </a:stretch>
                  </pic:blipFill>
                  <pic:spPr bwMode="auto">
                    <a:xfrm>
                      <a:off x="0" y="0"/>
                      <a:ext cx="581025" cy="123825"/>
                    </a:xfrm>
                    <a:prstGeom prst="rect">
                      <a:avLst/>
                    </a:prstGeom>
                    <a:noFill/>
                    <a:ln>
                      <a:noFill/>
                    </a:ln>
                  </pic:spPr>
                </pic:pic>
              </a:graphicData>
            </a:graphic>
          </wp:inline>
        </w:drawing>
      </w:r>
    </w:p>
    <w:p w:rsidR="00000000" w:rsidRDefault="00895C77">
      <w:pPr>
        <w:spacing w:after="0" w:line="256" w:lineRule="auto"/>
        <w:ind w:left="-4" w:right="42" w:hanging="10"/>
        <w:jc w:val="center"/>
      </w:pPr>
      <w:r>
        <w:rPr>
          <w:noProof/>
        </w:rPr>
        <w:drawing>
          <wp:inline distT="0" distB="0" distL="0" distR="0">
            <wp:extent cx="1752600" cy="142875"/>
            <wp:effectExtent l="0" t="0" r="0" b="9525"/>
            <wp:docPr id="14" name="Picture 89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342"/>
                    <pic:cNvPicPr>
                      <a:picLocks noChangeAspect="1" noChangeArrowheads="1"/>
                    </pic:cNvPicPr>
                  </pic:nvPicPr>
                  <pic:blipFill>
                    <a:blip r:embed="rId26" r:link="rId27">
                      <a:extLst>
                        <a:ext uri="{28A0092B-C50C-407E-A947-70E740481C1C}">
                          <a14:useLocalDpi xmlns:a14="http://schemas.microsoft.com/office/drawing/2010/main" val="0"/>
                        </a:ext>
                      </a:extLst>
                    </a:blip>
                    <a:srcRect/>
                    <a:stretch>
                      <a:fillRect/>
                    </a:stretch>
                  </pic:blipFill>
                  <pic:spPr bwMode="auto">
                    <a:xfrm>
                      <a:off x="0" y="0"/>
                      <a:ext cx="1752600" cy="142875"/>
                    </a:xfrm>
                    <a:prstGeom prst="rect">
                      <a:avLst/>
                    </a:prstGeom>
                    <a:noFill/>
                    <a:ln>
                      <a:noFill/>
                    </a:ln>
                  </pic:spPr>
                </pic:pic>
              </a:graphicData>
            </a:graphic>
          </wp:inline>
        </w:drawing>
      </w:r>
      <w:r>
        <w:rPr>
          <w:i/>
          <w:iCs/>
        </w:rPr>
        <w:t>.</w:t>
      </w:r>
    </w:p>
    <w:p w:rsidR="00000000" w:rsidRDefault="00895C77">
      <w:pPr>
        <w:spacing w:after="56" w:line="256" w:lineRule="auto"/>
        <w:ind w:left="8" w:firstLine="0"/>
        <w:jc w:val="left"/>
      </w:pPr>
      <w:r>
        <w:rPr>
          <w:noProof/>
          <w:sz w:val="22"/>
          <w:szCs w:val="22"/>
        </w:rPr>
        <w:drawing>
          <wp:inline distT="0" distB="0" distL="0" distR="0">
            <wp:extent cx="742950" cy="9525"/>
            <wp:effectExtent l="0" t="0" r="0" b="0"/>
            <wp:docPr id="15" name="Group 756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75676"/>
                    <pic:cNvPicPr>
                      <a:picLocks noChangeAspect="1" noChangeArrowheads="1"/>
                    </pic:cNvPicPr>
                  </pic:nvPicPr>
                  <pic:blipFill>
                    <a:blip r:embed="rId28" r:link="rId29">
                      <a:extLst>
                        <a:ext uri="{28A0092B-C50C-407E-A947-70E740481C1C}">
                          <a14:useLocalDpi xmlns:a14="http://schemas.microsoft.com/office/drawing/2010/main" val="0"/>
                        </a:ext>
                      </a:extLst>
                    </a:blip>
                    <a:srcRect/>
                    <a:stretch>
                      <a:fillRect/>
                    </a:stretch>
                  </pic:blipFill>
                  <pic:spPr bwMode="auto">
                    <a:xfrm>
                      <a:off x="0" y="0"/>
                      <a:ext cx="742950" cy="9525"/>
                    </a:xfrm>
                    <a:prstGeom prst="rect">
                      <a:avLst/>
                    </a:prstGeom>
                    <a:noFill/>
                    <a:ln>
                      <a:noFill/>
                    </a:ln>
                  </pic:spPr>
                </pic:pic>
              </a:graphicData>
            </a:graphic>
          </wp:inline>
        </w:drawing>
      </w:r>
    </w:p>
    <w:p w:rsidR="00000000" w:rsidRDefault="00895C77">
      <w:pPr>
        <w:spacing w:after="0" w:line="256" w:lineRule="auto"/>
        <w:ind w:left="271" w:hanging="10"/>
        <w:jc w:val="left"/>
      </w:pPr>
      <w:r>
        <w:rPr>
          <w:sz w:val="12"/>
          <w:szCs w:val="12"/>
        </w:rPr>
        <w:t>2</w:t>
      </w:r>
    </w:p>
    <w:p w:rsidR="00000000" w:rsidRDefault="00895C77">
      <w:pPr>
        <w:spacing w:after="3" w:line="264" w:lineRule="auto"/>
        <w:ind w:left="0" w:firstLine="0"/>
        <w:jc w:val="left"/>
      </w:pPr>
      <w:r>
        <w:rPr>
          <w:sz w:val="22"/>
          <w:szCs w:val="22"/>
        </w:rPr>
        <w:t>       </w:t>
      </w:r>
      <w:r>
        <w:rPr>
          <w:sz w:val="22"/>
          <w:szCs w:val="22"/>
        </w:rPr>
        <w:t xml:space="preserve"> </w:t>
      </w:r>
      <w:r>
        <w:rPr>
          <w:rStyle w:val="translated-span"/>
          <w:sz w:val="18"/>
          <w:szCs w:val="18"/>
        </w:rPr>
        <w:t>作为例外，我们定义（</w:t>
      </w:r>
      <w:r>
        <w:rPr>
          <w:rStyle w:val="translated-span"/>
          <w:sz w:val="18"/>
          <w:szCs w:val="18"/>
        </w:rPr>
        <w:t>w</w:t>
      </w:r>
      <w:r>
        <w:rPr>
          <w:rStyle w:val="translated-span"/>
          <w:sz w:val="18"/>
          <w:szCs w:val="18"/>
        </w:rPr>
        <w:t>）</w:t>
      </w:r>
      <w:r>
        <w:rPr>
          <w:rStyle w:val="translated-span"/>
          <w:sz w:val="18"/>
          <w:szCs w:val="18"/>
        </w:rPr>
        <w:t>=1</w:t>
      </w:r>
      <w:r>
        <w:rPr>
          <w:rStyle w:val="translated-span"/>
          <w:sz w:val="18"/>
          <w:szCs w:val="18"/>
        </w:rPr>
        <w:t>当</w:t>
      </w:r>
      <w:r>
        <w:rPr>
          <w:rStyle w:val="translated-span"/>
          <w:rFonts w:ascii="Cambria" w:hAnsi="Cambria"/>
          <w:i/>
          <w:iCs/>
          <w:sz w:val="18"/>
          <w:szCs w:val="18"/>
        </w:rPr>
        <w:t>B</w:t>
      </w:r>
    </w:p>
    <w:p w:rsidR="00000000" w:rsidRDefault="00895C77">
      <w:pPr>
        <w:spacing w:after="3" w:line="264" w:lineRule="auto"/>
        <w:ind w:left="-61" w:firstLine="0"/>
        <w:jc w:val="left"/>
      </w:pPr>
      <w:r>
        <w:rPr>
          <w:noProof/>
        </w:rPr>
        <w:drawing>
          <wp:inline distT="0" distB="0" distL="0" distR="0">
            <wp:extent cx="1581150" cy="142875"/>
            <wp:effectExtent l="0" t="0" r="0" b="9525"/>
            <wp:docPr id="16" name="Picture 89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343"/>
                    <pic:cNvPicPr>
                      <a:picLocks noChangeAspect="1" noChangeArrowheads="1"/>
                    </pic:cNvPicPr>
                  </pic:nvPicPr>
                  <pic:blipFill>
                    <a:blip r:embed="rId30" r:link="rId31">
                      <a:extLst>
                        <a:ext uri="{28A0092B-C50C-407E-A947-70E740481C1C}">
                          <a14:useLocalDpi xmlns:a14="http://schemas.microsoft.com/office/drawing/2010/main" val="0"/>
                        </a:ext>
                      </a:extLst>
                    </a:blip>
                    <a:srcRect/>
                    <a:stretch>
                      <a:fillRect/>
                    </a:stretch>
                  </pic:blipFill>
                  <pic:spPr bwMode="auto">
                    <a:xfrm>
                      <a:off x="0" y="0"/>
                      <a:ext cx="1581150" cy="142875"/>
                    </a:xfrm>
                    <a:prstGeom prst="rect">
                      <a:avLst/>
                    </a:prstGeom>
                    <a:noFill/>
                    <a:ln>
                      <a:noFill/>
                    </a:ln>
                  </pic:spPr>
                </pic:pic>
              </a:graphicData>
            </a:graphic>
          </wp:inline>
        </w:drawing>
      </w:r>
      <w:r>
        <w:rPr>
          <w:rStyle w:val="translated-span"/>
          <w:sz w:val="18"/>
          <w:szCs w:val="18"/>
        </w:rPr>
        <w:t>，即是静止的所以</w:t>
      </w:r>
      <w:r>
        <w:rPr>
          <w:rStyle w:val="translated-span"/>
          <w:sz w:val="18"/>
          <w:szCs w:val="18"/>
        </w:rPr>
        <w:t>-</w:t>
      </w:r>
      <w:r>
        <w:rPr>
          <w:rStyle w:val="translated-span"/>
          <w:rFonts w:ascii="Cambria" w:hAnsi="Cambria"/>
          <w:i/>
          <w:iCs/>
          <w:sz w:val="18"/>
          <w:szCs w:val="18"/>
        </w:rPr>
        <w:t>w</w:t>
      </w:r>
    </w:p>
    <w:p w:rsidR="00000000" w:rsidRDefault="00895C77">
      <w:pPr>
        <w:spacing w:after="265" w:line="254" w:lineRule="auto"/>
        <w:ind w:left="18" w:right="17" w:hanging="10"/>
      </w:pPr>
      <w:r>
        <w:rPr>
          <w:rStyle w:val="translated-span"/>
          <w:sz w:val="18"/>
          <w:szCs w:val="18"/>
        </w:rPr>
        <w:t>所有地方职能部门一致同意的决议</w:t>
      </w:r>
      <w:r>
        <w:rPr>
          <w:rStyle w:val="translated-span"/>
          <w:sz w:val="18"/>
          <w:szCs w:val="18"/>
        </w:rPr>
        <w:t>。</w:t>
      </w:r>
      <w:r>
        <w:rPr>
          <w:rStyle w:val="translated-span"/>
          <w:rFonts w:ascii="Cambria" w:hAnsi="Cambria"/>
          <w:i/>
          <w:iCs/>
          <w:sz w:val="18"/>
          <w:szCs w:val="18"/>
        </w:rPr>
        <w:t>Fk</w:t>
      </w:r>
      <w:r>
        <w:rPr>
          <w:rStyle w:val="translated-span"/>
          <w:rFonts w:ascii="Cambria" w:hAnsi="Cambria"/>
          <w:i/>
          <w:iCs/>
          <w:sz w:val="18"/>
          <w:szCs w:val="18"/>
        </w:rPr>
        <w:t>公</w:t>
      </w:r>
      <w:r>
        <w:rPr>
          <w:rStyle w:val="translated-span"/>
          <w:rFonts w:ascii="Cambria" w:hAnsi="Cambria"/>
          <w:i/>
          <w:iCs/>
          <w:sz w:val="18"/>
          <w:szCs w:val="18"/>
        </w:rPr>
        <w:t>司</w:t>
      </w:r>
    </w:p>
    <w:p w:rsidR="00000000" w:rsidRDefault="00895C77">
      <w:pPr>
        <w:spacing w:after="333"/>
        <w:ind w:left="9" w:right="13"/>
      </w:pPr>
      <w:r>
        <w:rPr>
          <w:rStyle w:val="translated-span"/>
        </w:rPr>
        <w:t>对于大多数实际的机器学习问题，不需要将问题求解为高精度的平稳解，即通常不是很小</w:t>
      </w:r>
      <w:r>
        <w:rPr>
          <w:rStyle w:val="translated-span"/>
        </w:rPr>
        <w:t>。</w:t>
      </w:r>
      <w:r>
        <w:rPr>
          <w:rStyle w:val="translated-span"/>
        </w:rPr>
        <w:t>事实上，</w:t>
      </w:r>
      <w:r>
        <w:rPr>
          <w:rStyle w:val="translated-span"/>
        </w:rPr>
        <w:t>众所周知，解决超过某个阈值的问题甚至可能由于过度拟合而损害泛化性能（</w:t>
      </w:r>
      <w:r>
        <w:rPr>
          <w:rStyle w:val="translated-span"/>
        </w:rPr>
        <w:t>Yao</w:t>
      </w:r>
      <w:r>
        <w:rPr>
          <w:rStyle w:val="translated-span"/>
        </w:rPr>
        <w:t>等人，</w:t>
      </w:r>
      <w:r>
        <w:rPr>
          <w:rStyle w:val="translated-span"/>
        </w:rPr>
        <w:t>2007</w:t>
      </w:r>
      <w:r>
        <w:rPr>
          <w:rStyle w:val="translated-span"/>
        </w:rPr>
        <w:t>）</w:t>
      </w:r>
      <w:r>
        <w:rPr>
          <w:rStyle w:val="translated-span"/>
        </w:rPr>
        <w:t>。</w:t>
      </w:r>
      <w:r>
        <w:rPr>
          <w:rStyle w:val="translated-span"/>
        </w:rPr>
        <w:t>虽然在实际的联合学习问题中，样本不是</w:t>
      </w:r>
      <w:r>
        <w:rPr>
          <w:rStyle w:val="translated-span"/>
        </w:rPr>
        <w:t>IID</w:t>
      </w:r>
      <w:r>
        <w:rPr>
          <w:rStyle w:val="translated-span"/>
        </w:rPr>
        <w:t>，但它们仍然是从并非完全无关的分布中采样的（如果是这样的话，例如，在设备之间拟合单个全局模型是不明智的）</w:t>
      </w:r>
      <w:r>
        <w:rPr>
          <w:rStyle w:val="translated-span"/>
        </w:rPr>
        <w:t>。</w:t>
      </w:r>
      <w:r>
        <w:rPr>
          <w:rStyle w:val="translated-span"/>
        </w:rPr>
        <w:t>因此，可以合理地假设局部函数之间的差异在整个训练过程中保持有界</w:t>
      </w:r>
      <w:r>
        <w:rPr>
          <w:rStyle w:val="translated-span"/>
        </w:rPr>
        <w:t>。</w:t>
      </w:r>
      <w:r>
        <w:rPr>
          <w:rStyle w:val="translated-span"/>
        </w:rPr>
        <w:t>在第</w:t>
      </w:r>
      <w:r>
        <w:rPr>
          <w:rStyle w:val="translated-span"/>
        </w:rPr>
        <w:t>5.3.3</w:t>
      </w:r>
      <w:r>
        <w:rPr>
          <w:rStyle w:val="translated-span"/>
        </w:rPr>
        <w:t>节中，我们还对真实数据集和合成数据集进行了经验度量，并表明该度量捕获了现实世界的统计异质性，并且与实际性能相关（相异性越小，收敛性越好）</w:t>
      </w:r>
      <w:r>
        <w:rPr>
          <w:rStyle w:val="translated-span"/>
        </w:rPr>
        <w:t>。</w:t>
      </w:r>
      <w:r>
        <w:rPr>
          <w:rFonts w:ascii="Cambria" w:hAnsi="Cambria"/>
          <w:i/>
          <w:iCs/>
        </w:rPr>
        <w:t> </w:t>
      </w:r>
      <w:r>
        <w:rPr>
          <w:rStyle w:val="translated-span"/>
          <w:rFonts w:ascii="Cambria" w:hAnsi="Cambria"/>
          <w:i/>
          <w:iCs/>
        </w:rPr>
        <w:t>w</w:t>
      </w:r>
    </w:p>
    <w:p w:rsidR="00000000" w:rsidRDefault="00895C77">
      <w:pPr>
        <w:spacing w:after="144" w:line="264" w:lineRule="auto"/>
        <w:ind w:left="20" w:hanging="10"/>
        <w:jc w:val="left"/>
      </w:pPr>
      <w:r>
        <w:rPr>
          <w:rStyle w:val="translated-span"/>
        </w:rPr>
        <w:t>4.2 FedProx</w:t>
      </w:r>
      <w:r>
        <w:rPr>
          <w:rStyle w:val="translated-span"/>
        </w:rPr>
        <w:t>分</w:t>
      </w:r>
      <w:r>
        <w:rPr>
          <w:rStyle w:val="translated-span"/>
        </w:rPr>
        <w:t>析</w:t>
      </w:r>
    </w:p>
    <w:p w:rsidR="00000000" w:rsidRDefault="00895C77">
      <w:pPr>
        <w:spacing w:after="190"/>
        <w:ind w:left="9" w:right="13"/>
      </w:pPr>
      <w:r>
        <w:rPr>
          <w:rStyle w:val="translated-span"/>
        </w:rPr>
        <w:t>利用有界相异性假设（假</w:t>
      </w:r>
      <w:r>
        <w:rPr>
          <w:rStyle w:val="translated-span"/>
        </w:rPr>
        <w:t>设</w:t>
      </w:r>
      <w:r>
        <w:rPr>
          <w:rStyle w:val="translated-span"/>
        </w:rPr>
        <w:t>1</w:t>
      </w:r>
      <w:r>
        <w:rPr>
          <w:rStyle w:val="translated-span"/>
        </w:rPr>
        <w:t>），我们现在分析当执行一步</w:t>
      </w:r>
      <w:r>
        <w:rPr>
          <w:rStyle w:val="translated-span"/>
        </w:rPr>
        <w:t>FedProx</w:t>
      </w:r>
      <w:r>
        <w:rPr>
          <w:rStyle w:val="translated-span"/>
        </w:rPr>
        <w:t>时目标的期望减少量</w:t>
      </w:r>
      <w:r>
        <w:rPr>
          <w:rStyle w:val="translated-span"/>
        </w:rPr>
        <w:t>。</w:t>
      </w:r>
      <w:r>
        <w:rPr>
          <w:rStyle w:val="translated-span"/>
        </w:rPr>
        <w:t>我们的收敛速度（定理</w:t>
      </w:r>
      <w:r>
        <w:rPr>
          <w:rStyle w:val="translated-span"/>
        </w:rPr>
        <w:t>6</w:t>
      </w:r>
      <w:r>
        <w:rPr>
          <w:rStyle w:val="translated-span"/>
        </w:rPr>
        <w:t>）可以直接从每次更新轮的期望减少的结果中推导出来</w:t>
      </w:r>
      <w:r>
        <w:rPr>
          <w:rStyle w:val="translated-span"/>
        </w:rPr>
        <w:t>。</w:t>
      </w:r>
      <w:r>
        <w:rPr>
          <w:rStyle w:val="translated-span"/>
        </w:rPr>
        <w:t>在下面的分析中，为了便于记谱，我们假设所有这些都是一样的</w:t>
      </w:r>
      <w:r>
        <w:rPr>
          <w:rStyle w:val="translated-span"/>
        </w:rPr>
        <w:t>。</w:t>
      </w:r>
      <w:r>
        <w:rPr>
          <w:rStyle w:val="translated-span"/>
          <w:rFonts w:ascii="Cambria" w:hAnsi="Cambria"/>
          <w:i/>
          <w:iCs/>
        </w:rPr>
        <w:t>γk</w:t>
      </w:r>
      <w:r>
        <w:rPr>
          <w:rStyle w:val="translated-span"/>
          <w:rFonts w:ascii="Cambria" w:hAnsi="Cambria"/>
          <w:i/>
          <w:iCs/>
        </w:rPr>
        <w:t>t</w:t>
      </w:r>
      <w:r>
        <w:rPr>
          <w:rStyle w:val="translated-span"/>
          <w:rFonts w:ascii="Cambria" w:hAnsi="Cambria"/>
          <w:i/>
          <w:iCs/>
        </w:rPr>
        <w:t>k</w:t>
      </w:r>
      <w:r>
        <w:rPr>
          <w:rStyle w:val="translated-span"/>
          <w:rFonts w:ascii="Cambria" w:hAnsi="Cambria"/>
          <w:i/>
          <w:iCs/>
        </w:rPr>
        <w:t>、</w:t>
      </w:r>
      <w:r>
        <w:rPr>
          <w:rStyle w:val="translated-span"/>
          <w:rFonts w:ascii="Cambria" w:hAnsi="Cambria"/>
          <w:i/>
          <w:iCs/>
        </w:rPr>
        <w:t xml:space="preserve"> </w:t>
      </w:r>
      <w:r>
        <w:rPr>
          <w:rStyle w:val="translated-span"/>
          <w:rFonts w:ascii="Cambria" w:hAnsi="Cambria"/>
          <w:i/>
          <w:iCs/>
        </w:rPr>
        <w:t>t</w:t>
      </w:r>
    </w:p>
    <w:p w:rsidR="00000000" w:rsidRDefault="00895C77">
      <w:pPr>
        <w:spacing w:after="21" w:line="252" w:lineRule="auto"/>
        <w:ind w:left="15" w:hanging="7"/>
      </w:pPr>
      <w:r>
        <w:rPr>
          <w:rStyle w:val="translated-span"/>
        </w:rPr>
        <w:t>定理</w:t>
      </w:r>
      <w:r>
        <w:rPr>
          <w:rStyle w:val="translated-span"/>
        </w:rPr>
        <w:t>4</w:t>
      </w:r>
      <w:r>
        <w:rPr>
          <w:rStyle w:val="translated-span"/>
        </w:rPr>
        <w:t>（非凸</w:t>
      </w:r>
      <w:r>
        <w:rPr>
          <w:rStyle w:val="translated-span"/>
        </w:rPr>
        <w:t>FedProx</w:t>
      </w:r>
      <w:r>
        <w:rPr>
          <w:rStyle w:val="translated-span"/>
        </w:rPr>
        <w:t>收敛性：局部相异性）</w:t>
      </w:r>
      <w:r>
        <w:rPr>
          <w:rStyle w:val="translated-span"/>
        </w:rPr>
        <w:t>。</w:t>
      </w:r>
      <w:r>
        <w:rPr>
          <w:rStyle w:val="translated-span"/>
        </w:rPr>
        <w:t>假</w:t>
      </w:r>
      <w:r>
        <w:rPr>
          <w:rStyle w:val="translated-span"/>
        </w:rPr>
        <w:t>设</w:t>
      </w:r>
      <w:r>
        <w:rPr>
          <w:rStyle w:val="translated-span"/>
          <w:rFonts w:ascii="Cambria" w:hAnsi="Cambria"/>
          <w:i/>
          <w:iCs/>
        </w:rPr>
        <w:t>B</w:t>
      </w:r>
      <w:r>
        <w:rPr>
          <w:i/>
          <w:iCs/>
          <w:color w:val="001473"/>
        </w:rPr>
        <w:t>1</w:t>
      </w:r>
      <w:r>
        <w:rPr>
          <w:i/>
          <w:iCs/>
          <w:color w:val="001473"/>
        </w:rPr>
        <w:t xml:space="preserve"> </w:t>
      </w:r>
      <w:r>
        <w:rPr>
          <w:rStyle w:val="translated-span"/>
          <w:i/>
          <w:iCs/>
        </w:rPr>
        <w:t>等等</w:t>
      </w:r>
      <w:r>
        <w:rPr>
          <w:rStyle w:val="translated-span"/>
          <w:i/>
          <w:iCs/>
        </w:rPr>
        <w:t>。</w:t>
      </w:r>
      <w:r>
        <w:rPr>
          <w:rStyle w:val="translated-span"/>
          <w:i/>
          <w:iCs/>
        </w:rPr>
        <w:t>假设功</w:t>
      </w:r>
      <w:r>
        <w:rPr>
          <w:rStyle w:val="translated-span"/>
          <w:i/>
          <w:iCs/>
        </w:rPr>
        <w:t>能</w:t>
      </w:r>
      <w:r>
        <w:rPr>
          <w:rStyle w:val="translated-span"/>
          <w:rFonts w:ascii="Cambria" w:hAnsi="Cambria"/>
          <w:i/>
          <w:iCs/>
        </w:rPr>
        <w:t>Fk</w:t>
      </w:r>
      <w:r>
        <w:rPr>
          <w:rStyle w:val="translated-span"/>
          <w:rFonts w:ascii="Cambria" w:hAnsi="Cambria"/>
          <w:i/>
          <w:iCs/>
        </w:rPr>
        <w:t>是非凸的</w:t>
      </w:r>
      <w:r>
        <w:rPr>
          <w:rStyle w:val="translated-span"/>
          <w:rFonts w:ascii="Cambria" w:hAnsi="Cambria"/>
          <w:i/>
          <w:iCs/>
        </w:rPr>
        <w:t>，</w:t>
      </w:r>
      <w:r>
        <w:rPr>
          <w:rStyle w:val="translated-span"/>
          <w:rFonts w:ascii="Cambria" w:hAnsi="Cambria"/>
          <w:i/>
          <w:iCs/>
        </w:rPr>
        <w:t>L-Lipschitz</w:t>
      </w:r>
      <w:r>
        <w:rPr>
          <w:rStyle w:val="translated-span"/>
          <w:rFonts w:ascii="Cambria" w:hAnsi="Cambria"/>
          <w:i/>
          <w:iCs/>
        </w:rPr>
        <w:t>光滑，并且存</w:t>
      </w:r>
      <w:r>
        <w:rPr>
          <w:rStyle w:val="translated-span"/>
          <w:rFonts w:ascii="Cambria" w:hAnsi="Cambria"/>
          <w:i/>
          <w:iCs/>
        </w:rPr>
        <w:t>在</w:t>
      </w:r>
    </w:p>
    <w:p w:rsidR="00000000" w:rsidRDefault="00895C77">
      <w:pPr>
        <w:spacing w:after="8" w:line="252" w:lineRule="auto"/>
        <w:ind w:left="15" w:hanging="7"/>
      </w:pPr>
      <w:r>
        <w:rPr>
          <w:rStyle w:val="translated-span"/>
          <w:rFonts w:ascii="Cambria" w:hAnsi="Cambria"/>
          <w:i/>
          <w:iCs/>
        </w:rPr>
        <w:t>我</w:t>
      </w:r>
      <w:r>
        <w:rPr>
          <w:rStyle w:val="translated-span"/>
          <w:rFonts w:ascii="Cambria" w:hAnsi="Cambria"/>
          <w:vertAlign w:val="subscript"/>
        </w:rPr>
        <w:t>−</w:t>
      </w:r>
      <w:r>
        <w:rPr>
          <w:rStyle w:val="translated-span"/>
          <w:rFonts w:ascii="Cambria" w:hAnsi="Cambria"/>
          <w:i/>
          <w:iCs/>
        </w:rPr>
        <w:t>&gt;</w:t>
      </w:r>
      <w:r>
        <w:rPr>
          <w:rFonts w:ascii="Cambria" w:hAnsi="Cambria"/>
        </w:rPr>
        <w:t>0</w:t>
      </w:r>
      <w:r>
        <w:rPr>
          <w:rStyle w:val="translated-span"/>
          <w:i/>
          <w:iCs/>
        </w:rPr>
        <w:t>，这</w:t>
      </w:r>
      <w:r>
        <w:rPr>
          <w:rStyle w:val="translated-span"/>
          <w:i/>
          <w:iCs/>
        </w:rPr>
        <w:t>样</w:t>
      </w:r>
      <w:r>
        <w:rPr>
          <w:noProof/>
        </w:rPr>
        <w:drawing>
          <wp:inline distT="0" distB="0" distL="0" distR="0">
            <wp:extent cx="723900" cy="123825"/>
            <wp:effectExtent l="0" t="0" r="0" b="9525"/>
            <wp:docPr id="17" name="Picture 89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350"/>
                    <pic:cNvPicPr>
                      <a:picLocks noChangeAspect="1" noChangeArrowheads="1"/>
                    </pic:cNvPicPr>
                  </pic:nvPicPr>
                  <pic:blipFill>
                    <a:blip r:embed="rId32" r:link="rId33">
                      <a:extLst>
                        <a:ext uri="{28A0092B-C50C-407E-A947-70E740481C1C}">
                          <a14:useLocalDpi xmlns:a14="http://schemas.microsoft.com/office/drawing/2010/main" val="0"/>
                        </a:ext>
                      </a:extLst>
                    </a:blip>
                    <a:srcRect/>
                    <a:stretch>
                      <a:fillRect/>
                    </a:stretch>
                  </pic:blipFill>
                  <pic:spPr bwMode="auto">
                    <a:xfrm>
                      <a:off x="0" y="0"/>
                      <a:ext cx="723900" cy="123825"/>
                    </a:xfrm>
                    <a:prstGeom prst="rect">
                      <a:avLst/>
                    </a:prstGeom>
                    <a:noFill/>
                    <a:ln>
                      <a:noFill/>
                    </a:ln>
                  </pic:spPr>
                </pic:pic>
              </a:graphicData>
            </a:graphic>
          </wp:inline>
        </w:drawing>
      </w:r>
      <w:r>
        <w:rPr>
          <w:rStyle w:val="translated-span"/>
          <w:rFonts w:ascii="Cambria" w:hAnsi="Cambria"/>
          <w:b/>
          <w:bCs/>
        </w:rPr>
        <w:t>我</w:t>
      </w:r>
      <w:r>
        <w:rPr>
          <w:rStyle w:val="translated-span"/>
          <w:i/>
          <w:iCs/>
        </w:rPr>
        <w:t>，</w:t>
      </w:r>
      <w:r>
        <w:rPr>
          <w:rStyle w:val="translated-span"/>
          <w:i/>
          <w:iCs/>
        </w:rPr>
        <w:t>与</w:t>
      </w:r>
      <w:r>
        <w:rPr>
          <w:rStyle w:val="translated-span"/>
          <w:rFonts w:ascii="Cambria" w:hAnsi="Cambria"/>
          <w:i/>
          <w:iCs/>
        </w:rPr>
        <w:t>µ</w:t>
      </w:r>
      <w:r>
        <w:rPr>
          <w:rStyle w:val="translated-span"/>
          <w:rFonts w:ascii="Cambria" w:hAnsi="Cambria"/>
        </w:rPr>
        <w:t>±</w:t>
      </w:r>
      <w:r>
        <w:rPr>
          <w:rStyle w:val="translated-span"/>
          <w:rFonts w:ascii="Cambria" w:hAnsi="Cambria"/>
        </w:rPr>
        <w:t>：</w:t>
      </w:r>
      <w:r>
        <w:rPr>
          <w:rStyle w:val="translated-span"/>
          <w:rFonts w:ascii="Cambria" w:hAnsi="Cambria"/>
        </w:rPr>
        <w:t>=µ</w:t>
      </w:r>
      <w:r>
        <w:rPr>
          <w:rStyle w:val="translated-span"/>
          <w:rFonts w:ascii="Cambria" w:hAnsi="Cambria"/>
        </w:rPr>
        <w:t>−</w:t>
      </w:r>
      <w:r>
        <w:rPr>
          <w:rStyle w:val="translated-span"/>
          <w:rFonts w:ascii="Cambria" w:hAnsi="Cambria"/>
        </w:rPr>
        <w:t>L</w:t>
      </w:r>
      <w:r>
        <w:rPr>
          <w:rStyle w:val="translated-span"/>
          <w:rFonts w:ascii="Cambria" w:hAnsi="Cambria"/>
        </w:rPr>
        <w:t>−</w:t>
      </w:r>
      <w:r>
        <w:rPr>
          <w:rStyle w:val="translated-span"/>
          <w:rFonts w:ascii="Cambria" w:hAnsi="Cambria"/>
        </w:rPr>
        <w:t>&gt;</w:t>
      </w:r>
      <w:r>
        <w:rPr>
          <w:rStyle w:val="translated-span"/>
          <w:rFonts w:ascii="Cambria" w:hAnsi="Cambria"/>
        </w:rPr>
        <w:t>0</w:t>
      </w:r>
      <w:r>
        <w:rPr>
          <w:i/>
          <w:iCs/>
        </w:rPr>
        <w:t>.</w:t>
      </w:r>
    </w:p>
    <w:p w:rsidR="00000000" w:rsidRDefault="00895C77">
      <w:pPr>
        <w:spacing w:after="69" w:line="252" w:lineRule="auto"/>
        <w:ind w:left="15" w:hanging="7"/>
      </w:pPr>
      <w:r>
        <w:rPr>
          <w:rStyle w:val="translated-span"/>
          <w:i/>
          <w:iCs/>
        </w:rPr>
        <w:t>假设如</w:t>
      </w:r>
      <w:r>
        <w:rPr>
          <w:rStyle w:val="translated-span"/>
          <w:i/>
          <w:iCs/>
        </w:rPr>
        <w:t>此</w:t>
      </w:r>
      <w:r>
        <w:rPr>
          <w:rStyle w:val="translated-span"/>
          <w:rFonts w:ascii="Cambria" w:hAnsi="Cambria"/>
          <w:i/>
          <w:iCs/>
        </w:rPr>
        <w:t>小波变换不是一个平稳解和局部函</w:t>
      </w:r>
      <w:r>
        <w:rPr>
          <w:rStyle w:val="translated-span"/>
          <w:rFonts w:ascii="Cambria" w:hAnsi="Cambria"/>
          <w:i/>
          <w:iCs/>
        </w:rPr>
        <w:t>数</w:t>
      </w:r>
      <w:r>
        <w:rPr>
          <w:rStyle w:val="translated-span"/>
          <w:rFonts w:ascii="Cambria" w:hAnsi="Cambria"/>
          <w:i/>
          <w:iCs/>
        </w:rPr>
        <w:t>Fk</w:t>
      </w:r>
      <w:r>
        <w:rPr>
          <w:rStyle w:val="translated-span"/>
          <w:rFonts w:ascii="Cambria" w:hAnsi="Cambria"/>
          <w:i/>
          <w:iCs/>
        </w:rPr>
        <w:t>是</w:t>
      </w:r>
      <w:r>
        <w:rPr>
          <w:rStyle w:val="translated-span"/>
          <w:rFonts w:ascii="Cambria" w:hAnsi="Cambria"/>
          <w:i/>
          <w:iCs/>
        </w:rPr>
        <w:t>B-</w:t>
      </w:r>
      <w:r>
        <w:rPr>
          <w:rStyle w:val="translated-span"/>
          <w:rFonts w:ascii="Cambria" w:hAnsi="Cambria"/>
          <w:i/>
          <w:iCs/>
        </w:rPr>
        <w:t>不同，即</w:t>
      </w:r>
      <w:r>
        <w:rPr>
          <w:rStyle w:val="translated-span"/>
          <w:rFonts w:ascii="Cambria" w:hAnsi="Cambria"/>
          <w:i/>
          <w:iCs/>
        </w:rPr>
        <w:t>。</w:t>
      </w:r>
      <w:r>
        <w:rPr>
          <w:rStyle w:val="translated-span"/>
          <w:rFonts w:ascii="Cambria" w:hAnsi="Cambria"/>
          <w:i/>
          <w:iCs/>
        </w:rPr>
        <w:t>B</w:t>
      </w:r>
      <w:r>
        <w:rPr>
          <w:rStyle w:val="translated-span"/>
          <w:rFonts w:ascii="Cambria" w:hAnsi="Cambria"/>
        </w:rPr>
        <w:t>（重量）</w:t>
      </w:r>
      <w:r>
        <w:rPr>
          <w:rStyle w:val="translated-span"/>
          <w:rFonts w:ascii="Cambria" w:hAnsi="Cambria"/>
        </w:rPr>
        <w:t>≤</w:t>
      </w:r>
      <w:r>
        <w:rPr>
          <w:rStyle w:val="translated-span"/>
          <w:rFonts w:ascii="Cambria" w:hAnsi="Cambria"/>
        </w:rPr>
        <w:t>B</w:t>
      </w:r>
      <w:r>
        <w:rPr>
          <w:rStyle w:val="translated-span"/>
          <w:i/>
          <w:iCs/>
        </w:rPr>
        <w:t>.</w:t>
      </w:r>
      <w:r>
        <w:rPr>
          <w:rStyle w:val="translated-span"/>
          <w:i/>
          <w:iCs/>
        </w:rPr>
        <w:t xml:space="preserve"> </w:t>
      </w:r>
      <w:r>
        <w:rPr>
          <w:rStyle w:val="translated-span"/>
          <w:i/>
          <w:iCs/>
        </w:rPr>
        <w:t>如</w:t>
      </w:r>
      <w:r>
        <w:rPr>
          <w:rStyle w:val="translated-span"/>
          <w:i/>
          <w:iCs/>
        </w:rPr>
        <w:t>果</w:t>
      </w:r>
      <w:r>
        <w:rPr>
          <w:rStyle w:val="translated-span"/>
          <w:rFonts w:ascii="Cambria" w:hAnsi="Cambria"/>
          <w:i/>
          <w:iCs/>
        </w:rPr>
        <w:t>µ</w:t>
      </w:r>
      <w:r>
        <w:rPr>
          <w:rStyle w:val="translated-span"/>
          <w:rFonts w:ascii="Cambria" w:hAnsi="Cambria"/>
          <w:i/>
          <w:iCs/>
        </w:rPr>
        <w:t>,</w:t>
      </w:r>
      <w:r>
        <w:rPr>
          <w:rStyle w:val="translated-span"/>
          <w:rFonts w:ascii="Cambria" w:hAnsi="Cambria"/>
          <w:i/>
          <w:iCs/>
        </w:rPr>
        <w:t>K</w:t>
      </w:r>
      <w:r>
        <w:rPr>
          <w:rStyle w:val="translated-span"/>
          <w:rFonts w:ascii="Cambria" w:hAnsi="Cambria"/>
          <w:i/>
          <w:iCs/>
        </w:rPr>
        <w:t>、</w:t>
      </w:r>
      <w:r>
        <w:rPr>
          <w:rStyle w:val="translated-span"/>
          <w:rFonts w:ascii="Cambria" w:hAnsi="Cambria"/>
          <w:i/>
          <w:iCs/>
        </w:rPr>
        <w:t xml:space="preserve"> </w:t>
      </w:r>
      <w:r>
        <w:rPr>
          <w:rStyle w:val="translated-span"/>
          <w:rFonts w:ascii="Cambria" w:hAnsi="Cambria"/>
          <w:i/>
          <w:iCs/>
        </w:rPr>
        <w:t>以</w:t>
      </w:r>
      <w:r>
        <w:rPr>
          <w:rStyle w:val="translated-span"/>
          <w:rFonts w:ascii="Cambria" w:hAnsi="Cambria"/>
          <w:i/>
          <w:iCs/>
        </w:rPr>
        <w:t>及</w:t>
      </w:r>
      <w:r>
        <w:rPr>
          <w:rStyle w:val="translated-span"/>
          <w:rFonts w:ascii="Cambria" w:hAnsi="Cambria"/>
          <w:i/>
          <w:iCs/>
        </w:rPr>
        <w:t>γ</w:t>
      </w:r>
      <w:r>
        <w:rPr>
          <w:rStyle w:val="translated-span"/>
          <w:rFonts w:ascii="Cambria" w:hAnsi="Cambria"/>
          <w:i/>
          <w:iCs/>
        </w:rPr>
        <w:t>在算法</w:t>
      </w:r>
      <w:r>
        <w:rPr>
          <w:rStyle w:val="translated-span"/>
          <w:rFonts w:ascii="Cambria" w:hAnsi="Cambria"/>
          <w:i/>
          <w:iCs/>
        </w:rPr>
        <w:t>中</w:t>
      </w:r>
      <w:r>
        <w:rPr>
          <w:i/>
          <w:iCs/>
          <w:color w:val="001473"/>
        </w:rPr>
        <w:t>2</w:t>
      </w:r>
      <w:r>
        <w:rPr>
          <w:i/>
          <w:iCs/>
          <w:color w:val="001473"/>
        </w:rPr>
        <w:t xml:space="preserve"> </w:t>
      </w:r>
      <w:r>
        <w:rPr>
          <w:rStyle w:val="translated-span"/>
          <w:i/>
          <w:iCs/>
        </w:rPr>
        <w:t>被选择</w:t>
      </w:r>
      <w:r>
        <w:rPr>
          <w:rStyle w:val="translated-span"/>
          <w:i/>
          <w:iCs/>
        </w:rPr>
        <w:t>为</w:t>
      </w:r>
    </w:p>
    <w:p w:rsidR="00000000" w:rsidRDefault="00895C77">
      <w:pPr>
        <w:spacing w:after="149" w:line="256" w:lineRule="auto"/>
        <w:ind w:left="10" w:right="238" w:hanging="10"/>
        <w:jc w:val="right"/>
      </w:pPr>
      <w:r>
        <w:rPr>
          <w:noProof/>
        </w:rPr>
        <w:drawing>
          <wp:inline distT="0" distB="0" distL="0" distR="0">
            <wp:extent cx="2562225" cy="752475"/>
            <wp:effectExtent l="0" t="0" r="9525" b="9525"/>
            <wp:docPr id="18" name="Picture 89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351"/>
                    <pic:cNvPicPr>
                      <a:picLocks noChangeAspect="1" noChangeArrowheads="1"/>
                    </pic:cNvPicPr>
                  </pic:nvPicPr>
                  <pic:blipFill>
                    <a:blip r:embed="rId34" r:link="rId35">
                      <a:extLst>
                        <a:ext uri="{28A0092B-C50C-407E-A947-70E740481C1C}">
                          <a14:useLocalDpi xmlns:a14="http://schemas.microsoft.com/office/drawing/2010/main" val="0"/>
                        </a:ext>
                      </a:extLst>
                    </a:blip>
                    <a:srcRect/>
                    <a:stretch>
                      <a:fillRect/>
                    </a:stretch>
                  </pic:blipFill>
                  <pic:spPr bwMode="auto">
                    <a:xfrm>
                      <a:off x="0" y="0"/>
                      <a:ext cx="2562225" cy="752475"/>
                    </a:xfrm>
                    <a:prstGeom prst="rect">
                      <a:avLst/>
                    </a:prstGeom>
                    <a:noFill/>
                    <a:ln>
                      <a:noFill/>
                    </a:ln>
                  </pic:spPr>
                </pic:pic>
              </a:graphicData>
            </a:graphic>
          </wp:inline>
        </w:drawing>
      </w:r>
      <w:r>
        <w:rPr>
          <w:rFonts w:ascii="Cambria" w:hAnsi="Cambria"/>
          <w:i/>
          <w:iCs/>
        </w:rPr>
        <w:t>,</w:t>
      </w:r>
    </w:p>
    <w:p w:rsidR="00000000" w:rsidRDefault="00895C77">
      <w:pPr>
        <w:spacing w:after="6" w:line="252" w:lineRule="auto"/>
        <w:ind w:left="15" w:hanging="7"/>
      </w:pPr>
      <w:r>
        <w:rPr>
          <w:rStyle w:val="translated-span"/>
          <w:i/>
          <w:iCs/>
        </w:rPr>
        <w:t>然后在迭代</w:t>
      </w:r>
      <w:r>
        <w:rPr>
          <w:rStyle w:val="translated-span"/>
          <w:i/>
          <w:iCs/>
        </w:rPr>
        <w:t>中</w:t>
      </w:r>
      <w:r>
        <w:rPr>
          <w:rStyle w:val="translated-span"/>
          <w:rFonts w:ascii="Cambria" w:hAnsi="Cambria"/>
          <w:i/>
          <w:iCs/>
        </w:rPr>
        <w:t>算法的</w:t>
      </w:r>
      <w:r>
        <w:rPr>
          <w:rStyle w:val="translated-span"/>
          <w:rFonts w:ascii="Cambria" w:hAnsi="Cambria"/>
          <w:i/>
          <w:iCs/>
        </w:rPr>
        <w:t>t</w:t>
      </w:r>
      <w:r>
        <w:rPr>
          <w:i/>
          <w:iCs/>
          <w:color w:val="001473"/>
        </w:rPr>
        <w:t>2</w:t>
      </w:r>
      <w:r>
        <w:rPr>
          <w:rStyle w:val="translated-span"/>
          <w:i/>
          <w:iCs/>
        </w:rPr>
        <w:t>，我们有以下内</w:t>
      </w:r>
      <w:r>
        <w:rPr>
          <w:rStyle w:val="translated-span"/>
          <w:i/>
          <w:iCs/>
        </w:rPr>
        <w:t>容</w:t>
      </w:r>
    </w:p>
    <w:p w:rsidR="00000000" w:rsidRDefault="00895C77">
      <w:pPr>
        <w:spacing w:after="67" w:line="252" w:lineRule="auto"/>
        <w:ind w:left="15" w:hanging="7"/>
      </w:pPr>
      <w:r>
        <w:rPr>
          <w:rStyle w:val="translated-span"/>
          <w:i/>
          <w:iCs/>
        </w:rPr>
        <w:t>全球目标预期减少</w:t>
      </w:r>
      <w:r>
        <w:rPr>
          <w:rStyle w:val="translated-span"/>
          <w:i/>
          <w:iCs/>
        </w:rPr>
        <w:t>：</w:t>
      </w:r>
    </w:p>
    <w:p w:rsidR="00000000" w:rsidRDefault="00895C77">
      <w:pPr>
        <w:spacing w:after="164" w:line="266" w:lineRule="auto"/>
        <w:ind w:left="765" w:right="674" w:hanging="10"/>
        <w:jc w:val="left"/>
      </w:pPr>
      <w:r>
        <w:rPr>
          <w:noProof/>
        </w:rPr>
        <w:drawing>
          <wp:inline distT="0" distB="0" distL="0" distR="0">
            <wp:extent cx="1943100" cy="161925"/>
            <wp:effectExtent l="0" t="0" r="0" b="9525"/>
            <wp:docPr id="19" name="Picture 89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353"/>
                    <pic:cNvPicPr>
                      <a:picLocks noChangeAspect="1" noChangeArrowheads="1"/>
                    </pic:cNvPicPr>
                  </pic:nvPicPr>
                  <pic:blipFill>
                    <a:blip r:embed="rId36" r:link="rId37">
                      <a:extLst>
                        <a:ext uri="{28A0092B-C50C-407E-A947-70E740481C1C}">
                          <a14:useLocalDpi xmlns:a14="http://schemas.microsoft.com/office/drawing/2010/main" val="0"/>
                        </a:ext>
                      </a:extLst>
                    </a:blip>
                    <a:srcRect/>
                    <a:stretch>
                      <a:fillRect/>
                    </a:stretch>
                  </pic:blipFill>
                  <pic:spPr bwMode="auto">
                    <a:xfrm>
                      <a:off x="0" y="0"/>
                      <a:ext cx="1943100" cy="161925"/>
                    </a:xfrm>
                    <a:prstGeom prst="rect">
                      <a:avLst/>
                    </a:prstGeom>
                    <a:noFill/>
                    <a:ln>
                      <a:noFill/>
                    </a:ln>
                  </pic:spPr>
                </pic:pic>
              </a:graphicData>
            </a:graphic>
          </wp:inline>
        </w:drawing>
      </w:r>
      <w:r>
        <w:rPr>
          <w:rFonts w:ascii="Cambria" w:hAnsi="Cambria"/>
          <w:i/>
          <w:iCs/>
        </w:rPr>
        <w:t>,</w:t>
      </w:r>
    </w:p>
    <w:p w:rsidR="00000000" w:rsidRDefault="00895C77">
      <w:pPr>
        <w:spacing w:after="226" w:line="252" w:lineRule="auto"/>
        <w:ind w:left="15" w:hanging="7"/>
      </w:pPr>
      <w:r>
        <w:rPr>
          <w:rStyle w:val="translated-span"/>
          <w:i/>
          <w:iCs/>
        </w:rPr>
        <w:t>哪</w:t>
      </w:r>
      <w:r>
        <w:rPr>
          <w:rStyle w:val="translated-span"/>
          <w:i/>
          <w:iCs/>
        </w:rPr>
        <w:t>里</w:t>
      </w:r>
      <w:r>
        <w:rPr>
          <w:rStyle w:val="translated-span"/>
          <w:rFonts w:ascii="Cambria" w:hAnsi="Cambria"/>
          <w:i/>
          <w:iCs/>
        </w:rPr>
        <w:t>St</w:t>
      </w:r>
      <w:r>
        <w:rPr>
          <w:rStyle w:val="translated-span"/>
          <w:rFonts w:ascii="Cambria" w:hAnsi="Cambria"/>
          <w:i/>
          <w:iCs/>
        </w:rPr>
        <w:t>是</w:t>
      </w:r>
      <w:r>
        <w:rPr>
          <w:rStyle w:val="translated-span"/>
          <w:rFonts w:ascii="Cambria" w:hAnsi="Cambria"/>
          <w:i/>
          <w:iCs/>
        </w:rPr>
        <w:t>迭代时选择的</w:t>
      </w:r>
      <w:r>
        <w:rPr>
          <w:rStyle w:val="translated-span"/>
          <w:rFonts w:ascii="Cambria" w:hAnsi="Cambria"/>
          <w:i/>
          <w:iCs/>
        </w:rPr>
        <w:t>K</w:t>
      </w:r>
      <w:r>
        <w:rPr>
          <w:rStyle w:val="translated-span"/>
          <w:rFonts w:ascii="Cambria" w:hAnsi="Cambria"/>
          <w:i/>
          <w:iCs/>
        </w:rPr>
        <w:t>个设</w:t>
      </w:r>
      <w:r>
        <w:rPr>
          <w:rStyle w:val="translated-span"/>
          <w:rFonts w:ascii="Cambria" w:hAnsi="Cambria"/>
          <w:i/>
          <w:iCs/>
        </w:rPr>
        <w:t>备</w:t>
      </w:r>
      <w:r>
        <w:rPr>
          <w:rStyle w:val="translated-span"/>
          <w:rFonts w:ascii="Cambria" w:hAnsi="Cambria"/>
          <w:i/>
          <w:iCs/>
        </w:rPr>
        <w:t>t</w:t>
      </w:r>
      <w:r>
        <w:rPr>
          <w:rStyle w:val="translated-span"/>
          <w:rFonts w:ascii="Cambria" w:hAnsi="Cambria"/>
          <w:i/>
          <w:iCs/>
        </w:rPr>
        <w:t>。</w:t>
      </w:r>
    </w:p>
    <w:p w:rsidR="00000000" w:rsidRDefault="00895C77">
      <w:pPr>
        <w:ind w:left="9" w:right="13"/>
      </w:pPr>
      <w:r>
        <w:rPr>
          <w:rStyle w:val="translated-span"/>
        </w:rPr>
        <w:t>我们让读者参考附录</w:t>
      </w:r>
      <w:r>
        <w:rPr>
          <w:rStyle w:val="translated-span"/>
        </w:rPr>
        <w:t>A.1</w:t>
      </w:r>
      <w:r>
        <w:rPr>
          <w:rStyle w:val="translated-span"/>
        </w:rPr>
        <w:t>以获得详细的证据</w:t>
      </w:r>
      <w:r>
        <w:rPr>
          <w:rStyle w:val="translated-span"/>
        </w:rPr>
        <w:t>。</w:t>
      </w:r>
    </w:p>
    <w:p w:rsidR="00000000" w:rsidRDefault="00895C77">
      <w:pPr>
        <w:ind w:left="9" w:right="13"/>
      </w:pPr>
      <w:r>
        <w:rPr>
          <w:rStyle w:val="translated-span"/>
        </w:rPr>
        <w:t>关键的步骤包括应用我们的概念</w:t>
      </w:r>
      <w:r>
        <w:rPr>
          <w:rStyle w:val="translated-span"/>
        </w:rPr>
        <w:t>-</w:t>
      </w:r>
      <w:r>
        <w:rPr>
          <w:rStyle w:val="translated-span"/>
        </w:rPr>
        <w:t>不精</w:t>
      </w:r>
      <w:r>
        <w:rPr>
          <w:rStyle w:val="translated-span"/>
        </w:rPr>
        <w:t>确</w:t>
      </w:r>
      <w:r>
        <w:rPr>
          <w:rStyle w:val="translated-span"/>
          <w:rFonts w:ascii="Cambria" w:hAnsi="Cambria"/>
          <w:i/>
          <w:iCs/>
        </w:rPr>
        <w:t>γ</w:t>
      </w:r>
    </w:p>
    <w:p w:rsidR="00000000" w:rsidRDefault="00895C77">
      <w:pPr>
        <w:spacing w:after="141"/>
        <w:ind w:left="9" w:right="13"/>
      </w:pPr>
      <w:r>
        <w:rPr>
          <w:rStyle w:val="translated-span"/>
        </w:rPr>
        <w:t>（定义</w:t>
      </w:r>
      <w:r>
        <w:rPr>
          <w:rStyle w:val="translated-span"/>
        </w:rPr>
        <w:t>1</w:t>
      </w:r>
      <w:r>
        <w:rPr>
          <w:rStyle w:val="translated-span"/>
        </w:rPr>
        <w:t>）对于每个子问题，使用有界相异性假设，同时只允许设备在每轮活动</w:t>
      </w:r>
      <w:r>
        <w:rPr>
          <w:rStyle w:val="translated-span"/>
        </w:rPr>
        <w:t>。</w:t>
      </w:r>
      <w:r>
        <w:rPr>
          <w:rStyle w:val="translated-span"/>
        </w:rPr>
        <w:t>最后一步特别全面地介绍了</w:t>
      </w:r>
      <w:r>
        <w:rPr>
          <w:rStyle w:val="translated-span"/>
        </w:rPr>
        <w:t>E</w:t>
      </w:r>
      <w:r>
        <w:rPr>
          <w:rStyle w:val="translated-span"/>
        </w:rPr>
        <w:t>，一种关于设备选择的期望</w:t>
      </w:r>
      <w:r>
        <w:rPr>
          <w:rStyle w:val="translated-span"/>
        </w:rPr>
        <w:t>。</w:t>
      </w:r>
      <w:r>
        <w:rPr>
          <w:rStyle w:val="translated-span"/>
        </w:rPr>
        <w:t>我们注意到，在我们的理论中，我们需要</w:t>
      </w:r>
      <w:r>
        <w:rPr>
          <w:rStyle w:val="translated-span"/>
        </w:rPr>
        <w:t>0</w:t>
      </w:r>
      <w:r>
        <w:rPr>
          <w:rStyle w:val="translated-span"/>
        </w:rPr>
        <w:t>，这是</w:t>
      </w:r>
      <w:r>
        <w:rPr>
          <w:rStyle w:val="translated-span"/>
        </w:rPr>
        <w:t>FedProx</w:t>
      </w:r>
      <w:r>
        <w:rPr>
          <w:rStyle w:val="translated-span"/>
        </w:rPr>
        <w:t>收敛的一个充分条件，但不是必要条件</w:t>
      </w:r>
      <w:r>
        <w:rPr>
          <w:rStyle w:val="translated-span"/>
        </w:rPr>
        <w:t>。</w:t>
      </w:r>
      <w:r>
        <w:rPr>
          <w:rStyle w:val="translated-span"/>
        </w:rPr>
        <w:t>因此，正如我们的经验探索（第</w:t>
      </w:r>
      <w:r>
        <w:rPr>
          <w:rStyle w:val="translated-span"/>
        </w:rPr>
        <w:t>5</w:t>
      </w:r>
      <w:r>
        <w:rPr>
          <w:rStyle w:val="translated-span"/>
        </w:rPr>
        <w:t>节），其他一些（不一定满足</w:t>
      </w:r>
      <w:r>
        <w:rPr>
          <w:rStyle w:val="translated-span"/>
        </w:rPr>
        <w:t>0</w:t>
      </w:r>
      <w:r>
        <w:rPr>
          <w:rStyle w:val="translated-span"/>
        </w:rPr>
        <w:t>）也可以实现收敛</w:t>
      </w:r>
      <w:r>
        <w:rPr>
          <w:rStyle w:val="translated-span"/>
        </w:rPr>
        <w:t>。</w:t>
      </w:r>
      <w:r>
        <w:rPr>
          <w:rStyle w:val="translated-span"/>
          <w:rFonts w:ascii="Cambria" w:hAnsi="Cambria"/>
          <w:i/>
          <w:iCs/>
        </w:rPr>
        <w:t>K</w:t>
      </w:r>
      <w:r>
        <w:rPr>
          <w:rStyle w:val="translated-span"/>
          <w:rFonts w:ascii="Cambria" w:hAnsi="Cambria"/>
          <w:i/>
          <w:iCs/>
          <w:sz w:val="14"/>
          <w:szCs w:val="14"/>
        </w:rPr>
        <w:t>S</w:t>
      </w:r>
      <w:r>
        <w:rPr>
          <w:rStyle w:val="translated-span"/>
          <w:rFonts w:ascii="Cambria" w:hAnsi="Cambria"/>
          <w:i/>
          <w:iCs/>
          <w:sz w:val="14"/>
          <w:szCs w:val="14"/>
        </w:rPr>
        <w:t>t</w:t>
      </w:r>
      <w:r>
        <w:rPr>
          <w:rStyle w:val="translated-span"/>
          <w:rFonts w:ascii="Cambria" w:hAnsi="Cambria"/>
          <w:i/>
          <w:iCs/>
        </w:rPr>
        <w:t>S</w:t>
      </w:r>
      <w:r>
        <w:rPr>
          <w:rStyle w:val="translated-span"/>
          <w:rFonts w:ascii="Cambria" w:hAnsi="Cambria"/>
          <w:i/>
          <w:iCs/>
        </w:rPr>
        <w:t>t</w:t>
      </w:r>
      <w:r>
        <w:rPr>
          <w:rStyle w:val="translated-span"/>
          <w:rFonts w:ascii="Cambria" w:hAnsi="Cambria"/>
          <w:i/>
          <w:iCs/>
        </w:rPr>
        <w:t>t</w:t>
      </w:r>
      <w:r>
        <w:rPr>
          <w:rStyle w:val="translated-span"/>
          <w:rFonts w:ascii="Cambria" w:hAnsi="Cambria"/>
          <w:i/>
          <w:iCs/>
        </w:rPr>
        <w:t xml:space="preserve">µ </w:t>
      </w:r>
      <w:r>
        <w:rPr>
          <w:rStyle w:val="translated-span"/>
          <w:rFonts w:ascii="Cambria" w:hAnsi="Cambria"/>
          <w:i/>
          <w:iCs/>
        </w:rPr>
        <w:t>&gt;</w:t>
      </w:r>
      <w:r>
        <w:rPr>
          <w:rStyle w:val="translated-span"/>
          <w:rFonts w:ascii="Cambria" w:hAnsi="Cambria"/>
          <w:i/>
          <w:iCs/>
        </w:rPr>
        <w:t>µ</w:t>
      </w:r>
      <w:r>
        <w:rPr>
          <w:rStyle w:val="translated-span"/>
          <w:rFonts w:ascii="Cambria" w:hAnsi="Cambria"/>
          <w:i/>
          <w:iCs/>
        </w:rPr>
        <w:t xml:space="preserve">µ </w:t>
      </w:r>
      <w:r>
        <w:rPr>
          <w:rStyle w:val="translated-span"/>
          <w:rFonts w:ascii="Cambria" w:hAnsi="Cambria"/>
          <w:i/>
          <w:iCs/>
        </w:rPr>
        <w:t>&gt;</w:t>
      </w:r>
    </w:p>
    <w:p w:rsidR="00000000" w:rsidRDefault="00895C77">
      <w:pPr>
        <w:spacing w:after="221"/>
        <w:ind w:left="9" w:right="13"/>
      </w:pPr>
      <w:r>
        <w:rPr>
          <w:rStyle w:val="translated-span"/>
        </w:rPr>
        <w:t>定理</w:t>
      </w:r>
      <w:r>
        <w:rPr>
          <w:rStyle w:val="translated-span"/>
        </w:rPr>
        <w:t>4</w:t>
      </w:r>
      <w:r>
        <w:rPr>
          <w:rStyle w:val="translated-span"/>
        </w:rPr>
        <w:t>利用定义</w:t>
      </w:r>
      <w:r>
        <w:rPr>
          <w:rStyle w:val="translated-span"/>
        </w:rPr>
        <w:t>3</w:t>
      </w:r>
      <w:r>
        <w:rPr>
          <w:rStyle w:val="translated-span"/>
        </w:rPr>
        <w:t>中的相异性来确定</w:t>
      </w:r>
      <w:r>
        <w:rPr>
          <w:rStyle w:val="translated-span"/>
        </w:rPr>
        <w:t>FedProx</w:t>
      </w:r>
      <w:r>
        <w:rPr>
          <w:rStyle w:val="translated-span"/>
        </w:rPr>
        <w:t>在每次迭代中目标值的充分减少</w:t>
      </w:r>
      <w:r>
        <w:rPr>
          <w:rStyle w:val="translated-span"/>
        </w:rPr>
        <w:t>。</w:t>
      </w:r>
      <w:r>
        <w:rPr>
          <w:rStyle w:val="translated-span"/>
        </w:rPr>
        <w:t>在附录</w:t>
      </w:r>
      <w:r>
        <w:rPr>
          <w:rStyle w:val="translated-span"/>
        </w:rPr>
        <w:t>A.2</w:t>
      </w:r>
      <w:r>
        <w:rPr>
          <w:rStyle w:val="translated-span"/>
        </w:rPr>
        <w:t>中，我们提供了一个用更常见（尽管稍微有点限制）有界方差假设来描述性能的推论</w:t>
      </w:r>
      <w:r>
        <w:rPr>
          <w:rStyle w:val="translated-span"/>
        </w:rPr>
        <w:t>。</w:t>
      </w:r>
      <w:r>
        <w:rPr>
          <w:rStyle w:val="translated-span"/>
        </w:rPr>
        <w:t>这种假设通常被采用，例如，在分析</w:t>
      </w:r>
      <w:r>
        <w:rPr>
          <w:rStyle w:val="translated-span"/>
        </w:rPr>
        <w:t>SGD</w:t>
      </w:r>
      <w:r>
        <w:rPr>
          <w:rStyle w:val="translated-span"/>
        </w:rPr>
        <w:t>等方法时</w:t>
      </w:r>
      <w:r>
        <w:rPr>
          <w:rStyle w:val="translated-span"/>
        </w:rPr>
        <w:t>。</w:t>
      </w:r>
      <w:r>
        <w:rPr>
          <w:rStyle w:val="translated-span"/>
        </w:rPr>
        <w:t>接下来，我们提供充分（但不是必要的）条件，以确保定理</w:t>
      </w:r>
      <w:r>
        <w:rPr>
          <w:rStyle w:val="translated-span"/>
        </w:rPr>
        <w:t>4</w:t>
      </w:r>
      <w:r>
        <w:rPr>
          <w:rStyle w:val="translated-span"/>
        </w:rPr>
        <w:t>中的</w:t>
      </w:r>
      <w:r>
        <w:rPr>
          <w:rStyle w:val="translated-span"/>
        </w:rPr>
        <w:t>0</w:t>
      </w:r>
      <w:r>
        <w:rPr>
          <w:rStyle w:val="translated-span"/>
        </w:rPr>
        <w:t>，以便在每一轮之后可以获得足够的减少</w:t>
      </w:r>
      <w:r>
        <w:rPr>
          <w:rStyle w:val="translated-span"/>
        </w:rPr>
        <w:t>。</w:t>
      </w:r>
      <w:r>
        <w:rPr>
          <w:rStyle w:val="translated-span"/>
          <w:rFonts w:ascii="Cambria" w:hAnsi="Cambria"/>
          <w:i/>
          <w:iCs/>
        </w:rPr>
        <w:t xml:space="preserve">ρ </w:t>
      </w:r>
      <w:r>
        <w:rPr>
          <w:rStyle w:val="translated-span"/>
          <w:rFonts w:ascii="Cambria" w:hAnsi="Cambria"/>
          <w:i/>
          <w:iCs/>
        </w:rPr>
        <w:t>&gt;</w:t>
      </w:r>
    </w:p>
    <w:p w:rsidR="00000000" w:rsidRDefault="00895C77">
      <w:pPr>
        <w:spacing w:after="219" w:line="252" w:lineRule="auto"/>
        <w:ind w:left="15" w:hanging="7"/>
      </w:pPr>
      <w:r>
        <w:rPr>
          <w:rStyle w:val="translated-span"/>
        </w:rPr>
        <w:t>备注</w:t>
      </w:r>
      <w:r>
        <w:rPr>
          <w:rStyle w:val="translated-span"/>
        </w:rPr>
        <w:t>5</w:t>
      </w:r>
      <w:r>
        <w:rPr>
          <w:rStyle w:val="translated-span"/>
        </w:rPr>
        <w:t>。</w:t>
      </w:r>
      <w:r>
        <w:rPr>
          <w:rStyle w:val="translated-span"/>
        </w:rPr>
        <w:t>对于</w:t>
      </w:r>
      <w:r>
        <w:rPr>
          <w:rStyle w:val="translated-span"/>
        </w:rPr>
        <w:t>1</w:t>
      </w:r>
      <w:r>
        <w:rPr>
          <w:rStyle w:val="translated-span"/>
          <w:rFonts w:ascii="Cambria" w:hAnsi="Cambria"/>
          <w:i/>
          <w:iCs/>
        </w:rPr>
        <w:t>定理中的</w:t>
      </w:r>
      <w:r>
        <w:rPr>
          <w:rStyle w:val="translated-span"/>
          <w:rFonts w:ascii="Cambria" w:hAnsi="Cambria"/>
          <w:i/>
          <w:iCs/>
        </w:rPr>
        <w:t>ρ</w:t>
      </w:r>
      <w:r>
        <w:rPr>
          <w:i/>
          <w:iCs/>
          <w:color w:val="001473"/>
        </w:rPr>
        <w:t>4</w:t>
      </w:r>
      <w:r>
        <w:rPr>
          <w:i/>
          <w:iCs/>
          <w:color w:val="001473"/>
        </w:rPr>
        <w:t xml:space="preserve"> </w:t>
      </w:r>
      <w:r>
        <w:rPr>
          <w:rStyle w:val="translated-span"/>
          <w:i/>
          <w:iCs/>
        </w:rPr>
        <w:t>为了积极，我们需</w:t>
      </w:r>
      <w:r>
        <w:rPr>
          <w:rStyle w:val="translated-span"/>
          <w:i/>
          <w:iCs/>
        </w:rPr>
        <w:t>要</w:t>
      </w:r>
      <w:r>
        <w:rPr>
          <w:rStyle w:val="translated-span"/>
          <w:rFonts w:ascii="Cambria" w:hAnsi="Cambria"/>
          <w:i/>
          <w:iCs/>
        </w:rPr>
        <w:t>γB</w:t>
      </w:r>
      <w:r>
        <w:rPr>
          <w:rStyle w:val="translated-span"/>
          <w:rFonts w:ascii="Cambria" w:hAnsi="Cambria"/>
          <w:i/>
          <w:iCs/>
        </w:rPr>
        <w:t>&lt;</w:t>
      </w:r>
      <w:r>
        <w:rPr>
          <w:rStyle w:val="translated-span"/>
          <w:i/>
          <w:iCs/>
        </w:rPr>
        <w:t>和</w:t>
      </w:r>
      <w:r>
        <w:rPr>
          <w:noProof/>
        </w:rPr>
        <w:drawing>
          <wp:inline distT="0" distB="0" distL="0" distR="0">
            <wp:extent cx="438150" cy="180975"/>
            <wp:effectExtent l="0" t="0" r="0" b="9525"/>
            <wp:docPr id="20" name="Picture 89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344"/>
                    <pic:cNvPicPr>
                      <a:picLocks noChangeAspect="1" noChangeArrowheads="1"/>
                    </pic:cNvPicPr>
                  </pic:nvPicPr>
                  <pic:blipFill>
                    <a:blip r:embed="rId38" r:link="rId39">
                      <a:extLst>
                        <a:ext uri="{28A0092B-C50C-407E-A947-70E740481C1C}">
                          <a14:useLocalDpi xmlns:a14="http://schemas.microsoft.com/office/drawing/2010/main" val="0"/>
                        </a:ext>
                      </a:extLst>
                    </a:blip>
                    <a:srcRect/>
                    <a:stretch>
                      <a:fillRect/>
                    </a:stretch>
                  </pic:blipFill>
                  <pic:spPr bwMode="auto">
                    <a:xfrm>
                      <a:off x="0" y="0"/>
                      <a:ext cx="438150" cy="180975"/>
                    </a:xfrm>
                    <a:prstGeom prst="rect">
                      <a:avLst/>
                    </a:prstGeom>
                    <a:noFill/>
                    <a:ln>
                      <a:noFill/>
                    </a:ln>
                  </pic:spPr>
                </pic:pic>
              </a:graphicData>
            </a:graphic>
          </wp:inline>
        </w:drawing>
      </w:r>
      <w:r>
        <w:rPr>
          <w:rStyle w:val="translated-span"/>
          <w:i/>
          <w:iCs/>
        </w:rPr>
        <w:t>.</w:t>
      </w:r>
      <w:r>
        <w:rPr>
          <w:rStyle w:val="translated-span"/>
          <w:i/>
          <w:iCs/>
        </w:rPr>
        <w:t xml:space="preserve"> </w:t>
      </w:r>
      <w:r>
        <w:rPr>
          <w:rStyle w:val="translated-span"/>
          <w:i/>
          <w:iCs/>
        </w:rPr>
        <w:t>这些条件有助于量化不同（</w:t>
      </w:r>
      <w:r>
        <w:rPr>
          <w:rStyle w:val="translated-span"/>
          <w:i/>
          <w:iCs/>
        </w:rPr>
        <w:t>B</w:t>
      </w:r>
      <w:r>
        <w:rPr>
          <w:rStyle w:val="translated-span"/>
          <w:i/>
          <w:iCs/>
        </w:rPr>
        <w:t>）和算法参数之间的权衡</w:t>
      </w:r>
      <w:r>
        <w:rPr>
          <w:rStyle w:val="translated-span"/>
          <w:i/>
          <w:iCs/>
        </w:rPr>
        <w:t>(</w:t>
      </w:r>
      <w:r>
        <w:rPr>
          <w:rStyle w:val="translated-span"/>
          <w:rFonts w:ascii="Cambria" w:hAnsi="Cambria"/>
          <w:i/>
          <w:iCs/>
        </w:rPr>
        <w:t>γ</w:t>
      </w:r>
      <w:r>
        <w:rPr>
          <w:rStyle w:val="translated-span"/>
          <w:rFonts w:ascii="Cambria" w:hAnsi="Cambria"/>
          <w:i/>
          <w:iCs/>
        </w:rPr>
        <w:t>,</w:t>
      </w:r>
      <w:r>
        <w:rPr>
          <w:rStyle w:val="translated-span"/>
          <w:rFonts w:ascii="Cambria" w:hAnsi="Cambria"/>
          <w:i/>
          <w:iCs/>
        </w:rPr>
        <w:t>K</w:t>
      </w:r>
      <w:r>
        <w:rPr>
          <w:rStyle w:val="translated-span"/>
          <w:rFonts w:ascii="Cambria" w:hAnsi="Cambria"/>
          <w:i/>
          <w:iCs/>
        </w:rPr>
        <w:t>）</w:t>
      </w:r>
      <w:r>
        <w:rPr>
          <w:rStyle w:val="translated-span"/>
          <w:rFonts w:ascii="Cambria" w:hAnsi="Cambria"/>
          <w:i/>
          <w:iCs/>
        </w:rPr>
        <w:t xml:space="preserve"> </w:t>
      </w:r>
      <w:r>
        <w:rPr>
          <w:rStyle w:val="translated-span"/>
          <w:rFonts w:ascii="Cambria" w:hAnsi="Cambria"/>
          <w:i/>
          <w:iCs/>
        </w:rPr>
        <w:t>一</w:t>
      </w:r>
      <w:r>
        <w:rPr>
          <w:rStyle w:val="translated-span"/>
          <w:rFonts w:ascii="Cambria" w:hAnsi="Cambria"/>
          <w:i/>
          <w:iCs/>
        </w:rPr>
        <w:t>。</w:t>
      </w:r>
    </w:p>
    <w:p w:rsidR="00000000" w:rsidRDefault="00895C77">
      <w:pPr>
        <w:spacing w:after="231"/>
        <w:ind w:left="9" w:right="13"/>
      </w:pPr>
      <w:r>
        <w:rPr>
          <w:rStyle w:val="translated-span"/>
        </w:rPr>
        <w:t>在上述假设下，我们可以利用差分假设来刻画收敛速</w:t>
      </w:r>
      <w:r>
        <w:rPr>
          <w:rStyle w:val="translated-span"/>
        </w:rPr>
        <w:t>度</w:t>
      </w:r>
      <w:r>
        <w:rPr>
          <w:rStyle w:val="translated-span"/>
          <w:color w:val="001473"/>
        </w:rPr>
        <w:t>1</w:t>
      </w:r>
      <w:r>
        <w:rPr>
          <w:rStyle w:val="translated-span"/>
          <w:color w:val="001473"/>
        </w:rPr>
        <w:t>注意这些结果适用于一般非凸（</w:t>
      </w:r>
      <w:r>
        <w:rPr>
          <w:rStyle w:val="translated-span"/>
          <w:color w:val="001473"/>
        </w:rPr>
        <w:t>·</w:t>
      </w:r>
      <w:r>
        <w:rPr>
          <w:rStyle w:val="translated-span"/>
          <w:color w:val="001473"/>
        </w:rPr>
        <w:t>）</w:t>
      </w:r>
      <w:r>
        <w:rPr>
          <w:rStyle w:val="translated-span"/>
          <w:color w:val="001473"/>
        </w:rPr>
        <w:t>。</w:t>
      </w:r>
      <w:r>
        <w:rPr>
          <w:rStyle w:val="translated-span"/>
          <w:rFonts w:ascii="Cambria" w:hAnsi="Cambria"/>
          <w:i/>
          <w:iCs/>
        </w:rPr>
        <w:t>Fk</w:t>
      </w:r>
      <w:r>
        <w:rPr>
          <w:rStyle w:val="translated-span"/>
          <w:rFonts w:ascii="Cambria" w:hAnsi="Cambria"/>
          <w:i/>
          <w:iCs/>
        </w:rPr>
        <w:t>公</w:t>
      </w:r>
      <w:r>
        <w:rPr>
          <w:rStyle w:val="translated-span"/>
          <w:rFonts w:ascii="Cambria" w:hAnsi="Cambria"/>
          <w:i/>
          <w:iCs/>
        </w:rPr>
        <w:t>司</w:t>
      </w:r>
    </w:p>
    <w:p w:rsidR="00000000" w:rsidRDefault="00895C77">
      <w:pPr>
        <w:ind w:left="9" w:right="13"/>
      </w:pPr>
      <w:r>
        <w:rPr>
          <w:rStyle w:val="translated-span"/>
        </w:rPr>
        <w:t>定理</w:t>
      </w:r>
      <w:r>
        <w:rPr>
          <w:rStyle w:val="translated-span"/>
        </w:rPr>
        <w:t>6</w:t>
      </w:r>
      <w:r>
        <w:rPr>
          <w:rStyle w:val="translated-span"/>
        </w:rPr>
        <w:t>（收敛速度：</w:t>
      </w:r>
      <w:r>
        <w:rPr>
          <w:rStyle w:val="translated-span"/>
        </w:rPr>
        <w:t>FedProx</w:t>
      </w:r>
      <w:r>
        <w:rPr>
          <w:rStyle w:val="translated-span"/>
        </w:rPr>
        <w:t>）</w:t>
      </w:r>
      <w:r>
        <w:rPr>
          <w:rStyle w:val="translated-span"/>
        </w:rPr>
        <w:t>。</w:t>
      </w:r>
      <w:r>
        <w:rPr>
          <w:rStyle w:val="translated-span"/>
        </w:rPr>
        <w:t>给一</w:t>
      </w:r>
      <w:r>
        <w:rPr>
          <w:rStyle w:val="translated-span"/>
        </w:rPr>
        <w:t>些</w:t>
      </w:r>
    </w:p>
    <w:p w:rsidR="00000000" w:rsidRDefault="00895C77">
      <w:pPr>
        <w:spacing w:after="202" w:line="252" w:lineRule="auto"/>
        <w:ind w:left="15" w:hanging="7"/>
      </w:pPr>
      <w:r>
        <w:rPr>
          <w:noProof/>
        </w:rPr>
        <w:drawing>
          <wp:inline distT="0" distB="0" distL="0" distR="0">
            <wp:extent cx="285750" cy="95250"/>
            <wp:effectExtent l="0" t="0" r="0" b="0"/>
            <wp:docPr id="21" name="Picture 89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347"/>
                    <pic:cNvPicPr>
                      <a:picLocks noChangeAspect="1" noChangeArrowheads="1"/>
                    </pic:cNvPicPr>
                  </pic:nvPicPr>
                  <pic:blipFill>
                    <a:blip r:embed="rId40" r:link="rId41">
                      <a:extLst>
                        <a:ext uri="{28A0092B-C50C-407E-A947-70E740481C1C}">
                          <a14:useLocalDpi xmlns:a14="http://schemas.microsoft.com/office/drawing/2010/main" val="0"/>
                        </a:ext>
                      </a:extLst>
                    </a:blip>
                    <a:srcRect/>
                    <a:stretch>
                      <a:fillRect/>
                    </a:stretch>
                  </pic:blipFill>
                  <pic:spPr bwMode="auto">
                    <a:xfrm>
                      <a:off x="0" y="0"/>
                      <a:ext cx="285750" cy="95250"/>
                    </a:xfrm>
                    <a:prstGeom prst="rect">
                      <a:avLst/>
                    </a:prstGeom>
                    <a:noFill/>
                    <a:ln>
                      <a:noFill/>
                    </a:ln>
                  </pic:spPr>
                </pic:pic>
              </a:graphicData>
            </a:graphic>
          </wp:inline>
        </w:drawing>
      </w:r>
      <w:r>
        <w:rPr>
          <w:rStyle w:val="translated-span"/>
          <w:i/>
          <w:iCs/>
        </w:rPr>
        <w:t>，假</w:t>
      </w:r>
      <w:r>
        <w:rPr>
          <w:rStyle w:val="translated-span"/>
          <w:i/>
          <w:iCs/>
        </w:rPr>
        <w:t>设</w:t>
      </w:r>
      <w:r>
        <w:rPr>
          <w:noProof/>
        </w:rPr>
        <w:drawing>
          <wp:inline distT="0" distB="0" distL="0" distR="0">
            <wp:extent cx="714375" cy="123825"/>
            <wp:effectExtent l="0" t="0" r="9525" b="9525"/>
            <wp:docPr id="22" name="Picture 89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346"/>
                    <pic:cNvPicPr>
                      <a:picLocks noChangeAspect="1" noChangeArrowheads="1"/>
                    </pic:cNvPicPr>
                  </pic:nvPicPr>
                  <pic:blipFill>
                    <a:blip r:embed="rId42" r:link="rId43">
                      <a:extLst>
                        <a:ext uri="{28A0092B-C50C-407E-A947-70E740481C1C}">
                          <a14:useLocalDpi xmlns:a14="http://schemas.microsoft.com/office/drawing/2010/main" val="0"/>
                        </a:ext>
                      </a:extLst>
                    </a:blip>
                    <a:srcRect/>
                    <a:stretch>
                      <a:fillRect/>
                    </a:stretch>
                  </pic:blipFill>
                  <pic:spPr bwMode="auto">
                    <a:xfrm>
                      <a:off x="0" y="0"/>
                      <a:ext cx="714375" cy="123825"/>
                    </a:xfrm>
                    <a:prstGeom prst="rect">
                      <a:avLst/>
                    </a:prstGeom>
                    <a:noFill/>
                    <a:ln>
                      <a:noFill/>
                    </a:ln>
                  </pic:spPr>
                </pic:pic>
              </a:graphicData>
            </a:graphic>
          </wp:inline>
        </w:drawing>
      </w:r>
      <w:r>
        <w:rPr>
          <w:rStyle w:val="translated-span"/>
          <w:i/>
          <w:iCs/>
        </w:rPr>
        <w:t>，</w:t>
      </w:r>
      <w:r>
        <w:rPr>
          <w:rStyle w:val="translated-span"/>
          <w:i/>
          <w:iCs/>
        </w:rPr>
        <w:t>和</w:t>
      </w:r>
      <w:r>
        <w:rPr>
          <w:rStyle w:val="translated-span"/>
          <w:rFonts w:ascii="Cambria" w:hAnsi="Cambria"/>
          <w:i/>
          <w:iCs/>
        </w:rPr>
        <w:t>K</w:t>
      </w:r>
      <w:r>
        <w:rPr>
          <w:rStyle w:val="translated-span"/>
          <w:rFonts w:ascii="Cambria" w:hAnsi="Cambria"/>
          <w:i/>
          <w:iCs/>
        </w:rPr>
        <w:t>定理的假</w:t>
      </w:r>
      <w:r>
        <w:rPr>
          <w:rStyle w:val="translated-span"/>
          <w:rFonts w:ascii="Cambria" w:hAnsi="Cambria"/>
          <w:i/>
          <w:iCs/>
        </w:rPr>
        <w:t>设</w:t>
      </w:r>
      <w:r>
        <w:rPr>
          <w:i/>
          <w:iCs/>
          <w:color w:val="001473"/>
        </w:rPr>
        <w:t>4</w:t>
      </w:r>
      <w:r>
        <w:rPr>
          <w:i/>
          <w:iCs/>
          <w:color w:val="001473"/>
        </w:rPr>
        <w:t xml:space="preserve"> </w:t>
      </w:r>
      <w:r>
        <w:rPr>
          <w:rStyle w:val="translated-span"/>
          <w:i/>
          <w:iCs/>
        </w:rPr>
        <w:t>在</w:t>
      </w:r>
      <w:r>
        <w:rPr>
          <w:rStyle w:val="translated-span"/>
          <w:i/>
          <w:iCs/>
        </w:rPr>
        <w:t>FedProx</w:t>
      </w:r>
      <w:r>
        <w:rPr>
          <w:rStyle w:val="translated-span"/>
          <w:i/>
          <w:iCs/>
        </w:rPr>
        <w:t>的每次迭代中保持不变</w:t>
      </w:r>
      <w:r>
        <w:rPr>
          <w:rStyle w:val="translated-span"/>
          <w:i/>
          <w:iCs/>
        </w:rPr>
        <w:t>。</w:t>
      </w:r>
      <w:r>
        <w:rPr>
          <w:rStyle w:val="translated-span"/>
          <w:i/>
          <w:iCs/>
        </w:rPr>
        <w:t>而且</w:t>
      </w:r>
      <w:r>
        <w:rPr>
          <w:rStyle w:val="translated-span"/>
          <w:i/>
          <w:iCs/>
        </w:rPr>
        <w:t>，</w:t>
      </w:r>
      <w:r>
        <w:rPr>
          <w:rStyle w:val="translated-span"/>
          <w:rFonts w:ascii="Cambria" w:hAnsi="Cambria"/>
          <w:i/>
          <w:iCs/>
        </w:rPr>
        <w:t>f</w:t>
      </w:r>
      <w:r>
        <w:rPr>
          <w:rStyle w:val="translated-span"/>
          <w:rFonts w:ascii="Cambria" w:hAnsi="Cambria"/>
        </w:rPr>
        <w:t>（</w:t>
      </w:r>
      <w:r>
        <w:rPr>
          <w:rStyle w:val="translated-span"/>
          <w:rFonts w:ascii="Cambria" w:hAnsi="Cambria"/>
        </w:rPr>
        <w:t>w0</w:t>
      </w:r>
      <w:r>
        <w:rPr>
          <w:rStyle w:val="translated-span"/>
          <w:rFonts w:ascii="Cambria" w:hAnsi="Cambria"/>
        </w:rPr>
        <w:t>）</w:t>
      </w:r>
      <w:r>
        <w:rPr>
          <w:rStyle w:val="translated-span"/>
          <w:rFonts w:ascii="Cambria" w:hAnsi="Cambria"/>
        </w:rPr>
        <w:t>−</w:t>
      </w:r>
      <w:r>
        <w:rPr>
          <w:rStyle w:val="translated-span"/>
          <w:rFonts w:ascii="Cambria" w:hAnsi="Cambria"/>
        </w:rPr>
        <w:t>f</w:t>
      </w:r>
      <w:r>
        <w:rPr>
          <w:rStyle w:val="translated-span"/>
          <w:rFonts w:ascii="Cambria" w:hAnsi="Cambria"/>
        </w:rPr>
        <w:t>∗</w:t>
      </w:r>
      <w:r>
        <w:rPr>
          <w:rStyle w:val="translated-span"/>
          <w:rFonts w:ascii="Cambria" w:hAnsi="Cambria"/>
        </w:rPr>
        <w:t>=</w:t>
      </w:r>
      <w:r>
        <w:rPr>
          <w:rStyle w:val="translated-span"/>
          <w:rFonts w:ascii="Cambria" w:hAnsi="Cambria"/>
        </w:rPr>
        <w:t>∆</w:t>
      </w:r>
      <w:r>
        <w:rPr>
          <w:rStyle w:val="translated-span"/>
          <w:i/>
          <w:iCs/>
        </w:rPr>
        <w:t>.</w:t>
      </w:r>
      <w:r>
        <w:rPr>
          <w:rStyle w:val="translated-span"/>
          <w:i/>
          <w:iCs/>
        </w:rPr>
        <w:t xml:space="preserve"> </w:t>
      </w:r>
      <w:r>
        <w:rPr>
          <w:rStyle w:val="translated-span"/>
          <w:i/>
          <w:iCs/>
        </w:rPr>
        <w:t>然后，之</w:t>
      </w:r>
      <w:r>
        <w:rPr>
          <w:rStyle w:val="translated-span"/>
          <w:i/>
          <w:iCs/>
        </w:rPr>
        <w:t>后</w:t>
      </w:r>
      <w:r>
        <w:rPr>
          <w:noProof/>
        </w:rPr>
        <w:drawing>
          <wp:inline distT="0" distB="0" distL="0" distR="0">
            <wp:extent cx="571500" cy="180975"/>
            <wp:effectExtent l="0" t="0" r="0" b="9525"/>
            <wp:docPr id="23" name="Picture 89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348"/>
                    <pic:cNvPicPr>
                      <a:picLocks noChangeAspect="1" noChangeArrowheads="1"/>
                    </pic:cNvPicPr>
                  </pic:nvPicPr>
                  <pic:blipFill>
                    <a:blip r:embed="rId44" r:link="rId45">
                      <a:extLst>
                        <a:ext uri="{28A0092B-C50C-407E-A947-70E740481C1C}">
                          <a14:useLocalDpi xmlns:a14="http://schemas.microsoft.com/office/drawing/2010/main" val="0"/>
                        </a:ext>
                      </a:extLst>
                    </a:blip>
                    <a:srcRect/>
                    <a:stretch>
                      <a:fillRect/>
                    </a:stretch>
                  </pic:blipFill>
                  <pic:spPr bwMode="auto">
                    <a:xfrm>
                      <a:off x="0" y="0"/>
                      <a:ext cx="571500" cy="180975"/>
                    </a:xfrm>
                    <a:prstGeom prst="rect">
                      <a:avLst/>
                    </a:prstGeom>
                    <a:noFill/>
                    <a:ln>
                      <a:noFill/>
                    </a:ln>
                  </pic:spPr>
                </pic:pic>
              </a:graphicData>
            </a:graphic>
          </wp:inline>
        </w:drawing>
      </w:r>
      <w:r>
        <w:rPr>
          <w:rStyle w:val="translated-span"/>
          <w:i/>
          <w:iCs/>
        </w:rPr>
        <w:t>FedProx</w:t>
      </w:r>
      <w:r>
        <w:rPr>
          <w:rStyle w:val="translated-span"/>
          <w:i/>
          <w:iCs/>
        </w:rPr>
        <w:t>的迭代，我们</w:t>
      </w:r>
      <w:r>
        <w:rPr>
          <w:rStyle w:val="translated-span"/>
          <w:i/>
          <w:iCs/>
        </w:rPr>
        <w:t>有</w:t>
      </w:r>
      <w:r>
        <w:rPr>
          <w:noProof/>
        </w:rPr>
        <w:drawing>
          <wp:inline distT="0" distB="0" distL="0" distR="0">
            <wp:extent cx="1495425" cy="171450"/>
            <wp:effectExtent l="0" t="0" r="9525" b="0"/>
            <wp:docPr id="24" name="Picture 89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349"/>
                    <pic:cNvPicPr>
                      <a:picLocks noChangeAspect="1" noChangeArrowheads="1"/>
                    </pic:cNvPicPr>
                  </pic:nvPicPr>
                  <pic:blipFill>
                    <a:blip r:embed="rId46" r:link="rId47">
                      <a:extLst>
                        <a:ext uri="{28A0092B-C50C-407E-A947-70E740481C1C}">
                          <a14:useLocalDpi xmlns:a14="http://schemas.microsoft.com/office/drawing/2010/main" val="0"/>
                        </a:ext>
                      </a:extLst>
                    </a:blip>
                    <a:srcRect/>
                    <a:stretch>
                      <a:fillRect/>
                    </a:stretch>
                  </pic:blipFill>
                  <pic:spPr bwMode="auto">
                    <a:xfrm>
                      <a:off x="0" y="0"/>
                      <a:ext cx="1495425" cy="171450"/>
                    </a:xfrm>
                    <a:prstGeom prst="rect">
                      <a:avLst/>
                    </a:prstGeom>
                    <a:noFill/>
                    <a:ln>
                      <a:noFill/>
                    </a:ln>
                  </pic:spPr>
                </pic:pic>
              </a:graphicData>
            </a:graphic>
          </wp:inline>
        </w:drawing>
      </w:r>
      <w:r>
        <w:rPr>
          <w:i/>
          <w:iCs/>
        </w:rPr>
        <w:t>.</w:t>
      </w:r>
    </w:p>
    <w:p w:rsidR="00000000" w:rsidRDefault="00895C77">
      <w:pPr>
        <w:spacing w:after="219"/>
        <w:ind w:left="9" w:right="13"/>
      </w:pPr>
      <w:r>
        <w:rPr>
          <w:rStyle w:val="translated-span"/>
        </w:rPr>
        <w:t>虽然到目前为止的结果对非凸（</w:t>
      </w:r>
      <w:r>
        <w:rPr>
          <w:rStyle w:val="translated-span"/>
        </w:rPr>
        <w:t>·</w:t>
      </w:r>
      <w:r>
        <w:rPr>
          <w:rStyle w:val="translated-span"/>
        </w:rPr>
        <w:t>）成立，我们也可以刻画凸损失函数在局部目标精确最小化的特殊情况下的收敛性（推论</w:t>
      </w:r>
      <w:r>
        <w:rPr>
          <w:rStyle w:val="translated-span"/>
        </w:rPr>
        <w:t>7</w:t>
      </w:r>
      <w:r>
        <w:rPr>
          <w:rStyle w:val="translated-span"/>
        </w:rPr>
        <w:t>）</w:t>
      </w:r>
      <w:r>
        <w:rPr>
          <w:rStyle w:val="translated-span"/>
        </w:rPr>
        <w:t>。</w:t>
      </w:r>
      <w:r>
        <w:rPr>
          <w:rStyle w:val="translated-span"/>
        </w:rPr>
        <w:t>附录</w:t>
      </w:r>
      <w:r>
        <w:rPr>
          <w:rStyle w:val="translated-span"/>
        </w:rPr>
        <w:t>A.3</w:t>
      </w:r>
      <w:r>
        <w:rPr>
          <w:rStyle w:val="translated-span"/>
        </w:rPr>
        <w:t>提供了证明</w:t>
      </w:r>
      <w:r>
        <w:rPr>
          <w:rStyle w:val="translated-span"/>
        </w:rPr>
        <w:t>。</w:t>
      </w:r>
      <w:r>
        <w:rPr>
          <w:rStyle w:val="translated-span"/>
          <w:rFonts w:ascii="Cambria" w:hAnsi="Cambria"/>
          <w:i/>
          <w:iCs/>
        </w:rPr>
        <w:t>Fk</w:t>
      </w:r>
      <w:r>
        <w:rPr>
          <w:rStyle w:val="translated-span"/>
          <w:rFonts w:ascii="Cambria" w:hAnsi="Cambria"/>
          <w:i/>
          <w:iCs/>
        </w:rPr>
        <w:t>公</w:t>
      </w:r>
      <w:r>
        <w:rPr>
          <w:rStyle w:val="translated-span"/>
          <w:rFonts w:ascii="Cambria" w:hAnsi="Cambria"/>
          <w:i/>
          <w:iCs/>
        </w:rPr>
        <w:t>司</w:t>
      </w:r>
    </w:p>
    <w:p w:rsidR="00000000" w:rsidRDefault="00895C77">
      <w:pPr>
        <w:spacing w:after="155" w:line="252" w:lineRule="auto"/>
        <w:ind w:left="15" w:hanging="7"/>
      </w:pPr>
      <w:r>
        <w:rPr>
          <w:rStyle w:val="translated-span"/>
        </w:rPr>
        <w:t>推论</w:t>
      </w:r>
      <w:r>
        <w:rPr>
          <w:rStyle w:val="translated-span"/>
        </w:rPr>
        <w:t>7</w:t>
      </w:r>
      <w:r>
        <w:rPr>
          <w:rStyle w:val="translated-span"/>
        </w:rPr>
        <w:t>（收敛：凸情形）</w:t>
      </w:r>
      <w:r>
        <w:rPr>
          <w:rStyle w:val="translated-span"/>
        </w:rPr>
        <w:t>。</w:t>
      </w:r>
      <w:r>
        <w:rPr>
          <w:rStyle w:val="translated-span"/>
        </w:rPr>
        <w:t>设定理（</w:t>
      </w:r>
      <w:r>
        <w:rPr>
          <w:rStyle w:val="translated-span"/>
        </w:rPr>
        <w:t>·</w:t>
      </w:r>
      <w:r>
        <w:rPr>
          <w:rStyle w:val="translated-span"/>
        </w:rPr>
        <w:t>）</w:t>
      </w:r>
      <w:r>
        <w:rPr>
          <w:rStyle w:val="translated-span"/>
        </w:rPr>
        <w:t>=0</w:t>
      </w:r>
      <w:r>
        <w:rPr>
          <w:rStyle w:val="translated-span"/>
        </w:rPr>
        <w:t>的断</w:t>
      </w:r>
      <w:r>
        <w:rPr>
          <w:rStyle w:val="translated-span"/>
        </w:rPr>
        <w:t>言</w:t>
      </w:r>
      <w:r>
        <w:rPr>
          <w:i/>
          <w:iCs/>
          <w:color w:val="001473"/>
        </w:rPr>
        <w:t>4</w:t>
      </w:r>
      <w:r>
        <w:rPr>
          <w:i/>
          <w:iCs/>
          <w:color w:val="001473"/>
        </w:rPr>
        <w:t xml:space="preserve"> </w:t>
      </w:r>
      <w:r>
        <w:rPr>
          <w:rStyle w:val="translated-span"/>
          <w:i/>
          <w:iCs/>
        </w:rPr>
        <w:t>等等</w:t>
      </w:r>
      <w:r>
        <w:rPr>
          <w:rStyle w:val="translated-span"/>
          <w:i/>
          <w:iCs/>
        </w:rPr>
        <w:t>。</w:t>
      </w:r>
      <w:r>
        <w:rPr>
          <w:rStyle w:val="translated-span"/>
          <w:i/>
          <w:iCs/>
        </w:rPr>
        <w:t>另外，</w:t>
      </w:r>
      <w:r>
        <w:rPr>
          <w:rStyle w:val="translated-span"/>
          <w:i/>
          <w:iCs/>
        </w:rPr>
        <w:t>让</w:t>
      </w:r>
      <w:r>
        <w:rPr>
          <w:rStyle w:val="translated-span"/>
          <w:rFonts w:ascii="Cambria" w:hAnsi="Cambria"/>
          <w:i/>
          <w:iCs/>
        </w:rPr>
        <w:t>Fk</w:t>
      </w:r>
      <w:r>
        <w:rPr>
          <w:rStyle w:val="translated-span"/>
          <w:rFonts w:ascii="Cambria" w:hAnsi="Cambria"/>
          <w:i/>
          <w:iCs/>
        </w:rPr>
        <w:t>公</w:t>
      </w:r>
      <w:r>
        <w:rPr>
          <w:rStyle w:val="translated-span"/>
          <w:rFonts w:ascii="Cambria" w:hAnsi="Cambria"/>
          <w:i/>
          <w:iCs/>
        </w:rPr>
        <w:t>司</w:t>
      </w:r>
      <w:r>
        <w:rPr>
          <w:rStyle w:val="translated-span"/>
          <w:i/>
          <w:iCs/>
        </w:rPr>
        <w:t>是凸的而</w:t>
      </w:r>
      <w:r>
        <w:rPr>
          <w:rStyle w:val="translated-span"/>
          <w:i/>
          <w:iCs/>
        </w:rPr>
        <w:t>且</w:t>
      </w:r>
      <w:r>
        <w:rPr>
          <w:rStyle w:val="translated-span"/>
          <w:rFonts w:ascii="Cambria" w:hAnsi="Cambria"/>
          <w:i/>
          <w:iCs/>
        </w:rPr>
        <w:t>γk</w:t>
      </w:r>
      <w:r>
        <w:rPr>
          <w:rStyle w:val="translated-span"/>
          <w:rFonts w:ascii="Cambria" w:hAnsi="Cambria"/>
          <w:i/>
          <w:iCs/>
        </w:rPr>
        <w:t>t</w:t>
      </w:r>
      <w:r>
        <w:rPr>
          <w:rStyle w:val="translated-span"/>
          <w:i/>
          <w:iCs/>
        </w:rPr>
        <w:t>对于任何</w:t>
      </w:r>
      <w:r>
        <w:rPr>
          <w:rStyle w:val="translated-span"/>
          <w:i/>
          <w:iCs/>
        </w:rPr>
        <w:t>人</w:t>
      </w:r>
      <w:r>
        <w:rPr>
          <w:rStyle w:val="translated-span"/>
          <w:rFonts w:ascii="Cambria" w:hAnsi="Cambria"/>
          <w:i/>
          <w:iCs/>
        </w:rPr>
        <w:t>k</w:t>
      </w:r>
      <w:r>
        <w:rPr>
          <w:rStyle w:val="translated-span"/>
          <w:rFonts w:ascii="Cambria" w:hAnsi="Cambria"/>
          <w:i/>
          <w:iCs/>
        </w:rPr>
        <w:t>、</w:t>
      </w:r>
      <w:r>
        <w:rPr>
          <w:rStyle w:val="translated-span"/>
          <w:rFonts w:ascii="Cambria" w:hAnsi="Cambria"/>
          <w:i/>
          <w:iCs/>
        </w:rPr>
        <w:t xml:space="preserve"> </w:t>
      </w:r>
      <w:r>
        <w:rPr>
          <w:rStyle w:val="translated-span"/>
          <w:rFonts w:ascii="Cambria" w:hAnsi="Cambria"/>
          <w:i/>
          <w:iCs/>
        </w:rPr>
        <w:t>也就是说，如</w:t>
      </w:r>
      <w:r>
        <w:rPr>
          <w:rStyle w:val="translated-span"/>
          <w:rFonts w:ascii="Cambria" w:hAnsi="Cambria"/>
          <w:i/>
          <w:iCs/>
        </w:rPr>
        <w:t>果</w:t>
      </w:r>
      <w:r>
        <w:rPr>
          <w:noProof/>
        </w:rPr>
        <w:drawing>
          <wp:inline distT="0" distB="0" distL="0" distR="0">
            <wp:extent cx="962025" cy="133350"/>
            <wp:effectExtent l="0" t="0" r="9525" b="0"/>
            <wp:docPr id="25" name="Picture 89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352"/>
                    <pic:cNvPicPr>
                      <a:picLocks noChangeAspect="1" noChangeArrowheads="1"/>
                    </pic:cNvPicPr>
                  </pic:nvPicPr>
                  <pic:blipFill>
                    <a:blip r:embed="rId48" r:link="rId49">
                      <a:extLst>
                        <a:ext uri="{28A0092B-C50C-407E-A947-70E740481C1C}">
                          <a14:useLocalDpi xmlns:a14="http://schemas.microsoft.com/office/drawing/2010/main" val="0"/>
                        </a:ext>
                      </a:extLst>
                    </a:blip>
                    <a:srcRect/>
                    <a:stretch>
                      <a:fillRect/>
                    </a:stretch>
                  </pic:blipFill>
                  <pic:spPr bwMode="auto">
                    <a:xfrm>
                      <a:off x="0" y="0"/>
                      <a:ext cx="962025" cy="133350"/>
                    </a:xfrm>
                    <a:prstGeom prst="rect">
                      <a:avLst/>
                    </a:prstGeom>
                    <a:noFill/>
                    <a:ln>
                      <a:noFill/>
                    </a:ln>
                  </pic:spPr>
                </pic:pic>
              </a:graphicData>
            </a:graphic>
          </wp:inline>
        </w:drawing>
      </w:r>
      <w:r>
        <w:rPr>
          <w:rStyle w:val="translated-span"/>
          <w:i/>
          <w:iCs/>
        </w:rPr>
        <w:t>，然后我们可以选</w:t>
      </w:r>
      <w:r>
        <w:rPr>
          <w:rStyle w:val="translated-span"/>
          <w:i/>
          <w:iCs/>
        </w:rPr>
        <w:t>择</w:t>
      </w:r>
      <w:r>
        <w:rPr>
          <w:rStyle w:val="translated-span"/>
          <w:rFonts w:ascii="Cambria" w:hAnsi="Cambria"/>
          <w:i/>
          <w:iCs/>
        </w:rPr>
        <w:t>µ</w:t>
      </w:r>
      <w:r>
        <w:rPr>
          <w:rStyle w:val="translated-span"/>
          <w:rFonts w:ascii="Cambria" w:hAnsi="Cambria"/>
        </w:rPr>
        <w:t>≈</w:t>
      </w:r>
      <w:r>
        <w:rPr>
          <w:rStyle w:val="translated-span"/>
          <w:rFonts w:ascii="Cambria" w:hAnsi="Cambria"/>
        </w:rPr>
        <w:t>6LB</w:t>
      </w:r>
      <w:r>
        <w:rPr>
          <w:rStyle w:val="translated-span"/>
          <w:rFonts w:ascii="Cambria" w:hAnsi="Cambria"/>
        </w:rPr>
        <w:t>2</w:t>
      </w:r>
      <w:r>
        <w:rPr>
          <w:rStyle w:val="translated-span"/>
          <w:i/>
          <w:iCs/>
        </w:rPr>
        <w:t>从中可以看</w:t>
      </w:r>
      <w:r>
        <w:rPr>
          <w:rStyle w:val="translated-span"/>
          <w:i/>
          <w:iCs/>
        </w:rPr>
        <w:t>出</w:t>
      </w:r>
      <w:r>
        <w:rPr>
          <w:rStyle w:val="translated-span"/>
          <w:rFonts w:ascii="Cambria" w:hAnsi="Cambria"/>
          <w:i/>
          <w:iCs/>
        </w:rPr>
        <w:t>ρ</w:t>
      </w:r>
      <w:r>
        <w:rPr>
          <w:rStyle w:val="translated-span"/>
          <w:rFonts w:ascii="Cambria" w:hAnsi="Cambria"/>
          <w:sz w:val="31"/>
          <w:szCs w:val="31"/>
          <w:vertAlign w:val="superscript"/>
        </w:rPr>
        <w:t>≈</w:t>
      </w:r>
      <w:r>
        <w:rPr>
          <w:rFonts w:ascii="Cambria" w:hAnsi="Cambria"/>
          <w:vertAlign w:val="subscript"/>
        </w:rPr>
        <w:t>24</w:t>
      </w:r>
      <w:r>
        <w:rPr>
          <w:noProof/>
          <w:sz w:val="22"/>
          <w:szCs w:val="22"/>
        </w:rPr>
        <w:drawing>
          <wp:inline distT="0" distB="0" distL="0" distR="0">
            <wp:extent cx="314325" cy="9525"/>
            <wp:effectExtent l="0" t="0" r="0" b="0"/>
            <wp:docPr id="26" name="Group 790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79097"/>
                    <pic:cNvPicPr>
                      <a:picLocks noChangeAspect="1" noChangeArrowheads="1"/>
                    </pic:cNvPicPr>
                  </pic:nvPicPr>
                  <pic:blipFill>
                    <a:blip r:embed="rId50" r:link="rId51">
                      <a:extLst>
                        <a:ext uri="{28A0092B-C50C-407E-A947-70E740481C1C}">
                          <a14:useLocalDpi xmlns:a14="http://schemas.microsoft.com/office/drawing/2010/main" val="0"/>
                        </a:ext>
                      </a:extLst>
                    </a:blip>
                    <a:srcRect/>
                    <a:stretch>
                      <a:fillRect/>
                    </a:stretch>
                  </pic:blipFill>
                  <pic:spPr bwMode="auto">
                    <a:xfrm>
                      <a:off x="0" y="0"/>
                      <a:ext cx="314325" cy="9525"/>
                    </a:xfrm>
                    <a:prstGeom prst="rect">
                      <a:avLst/>
                    </a:prstGeom>
                    <a:noFill/>
                    <a:ln>
                      <a:noFill/>
                    </a:ln>
                  </pic:spPr>
                </pic:pic>
              </a:graphicData>
            </a:graphic>
          </wp:inline>
        </w:drawing>
      </w:r>
      <w:r>
        <w:rPr>
          <w:rStyle w:val="translated-span"/>
          <w:rFonts w:ascii="Cambria" w:hAnsi="Cambria"/>
          <w:i/>
          <w:iCs/>
          <w:vertAlign w:val="subscript"/>
        </w:rPr>
        <w:t>磅</w:t>
      </w:r>
      <w:r>
        <w:rPr>
          <w:rFonts w:ascii="Cambria" w:hAnsi="Cambria"/>
          <w:vertAlign w:val="superscript"/>
        </w:rPr>
        <w:t xml:space="preserve">1 </w:t>
      </w:r>
      <w:r>
        <w:rPr>
          <w:rFonts w:ascii="Cambria" w:hAnsi="Cambria"/>
          <w:sz w:val="15"/>
          <w:szCs w:val="15"/>
          <w:vertAlign w:val="subscript"/>
        </w:rPr>
        <w:t>2</w:t>
      </w:r>
      <w:r>
        <w:rPr>
          <w:i/>
          <w:iCs/>
        </w:rPr>
        <w:t>.</w:t>
      </w:r>
    </w:p>
    <w:p w:rsidR="00000000" w:rsidRDefault="00895C77">
      <w:pPr>
        <w:ind w:left="9" w:right="13"/>
      </w:pPr>
      <w:r>
        <w:rPr>
          <w:rStyle w:val="translated-span"/>
        </w:rPr>
        <w:t>请注意，假设</w:t>
      </w:r>
      <w:r>
        <w:rPr>
          <w:rStyle w:val="translated-span"/>
        </w:rPr>
        <w:t>1</w:t>
      </w:r>
      <w:r>
        <w:rPr>
          <w:rStyle w:val="translated-span"/>
        </w:rPr>
        <w:t>中的小值转化为较大值</w:t>
      </w:r>
      <w:r>
        <w:rPr>
          <w:rStyle w:val="translated-span"/>
        </w:rPr>
        <w:t>。</w:t>
      </w:r>
      <w:r>
        <w:rPr>
          <w:rStyle w:val="translated-span"/>
        </w:rPr>
        <w:t>推论</w:t>
      </w:r>
      <w:r>
        <w:rPr>
          <w:rStyle w:val="translated-span"/>
        </w:rPr>
        <w:t>7</w:t>
      </w:r>
      <w:r>
        <w:rPr>
          <w:rStyle w:val="translated-span"/>
        </w:rPr>
        <w:t>表明，为了解决使用</w:t>
      </w:r>
      <w:r>
        <w:rPr>
          <w:rStyle w:val="translated-span"/>
        </w:rPr>
        <w:t>FedProx</w:t>
      </w:r>
      <w:r>
        <w:rPr>
          <w:rStyle w:val="translated-span"/>
        </w:rPr>
        <w:t>的精度越来越高的问题，需要适当提高</w:t>
      </w:r>
      <w:r>
        <w:rPr>
          <w:rStyle w:val="translated-span"/>
        </w:rPr>
        <w:t>。</w:t>
      </w:r>
      <w:r>
        <w:rPr>
          <w:rStyle w:val="translated-span"/>
        </w:rPr>
        <w:t>在第</w:t>
      </w:r>
      <w:r>
        <w:rPr>
          <w:rStyle w:val="translated-span"/>
        </w:rPr>
        <w:t>5.3</w:t>
      </w:r>
      <w:r>
        <w:rPr>
          <w:rStyle w:val="translated-span"/>
        </w:rPr>
        <w:t>节中，我们通过经验验证了</w:t>
      </w:r>
      <w:r>
        <w:rPr>
          <w:rStyle w:val="translated-span"/>
        </w:rPr>
        <w:t>0</w:t>
      </w:r>
      <w:r>
        <w:rPr>
          <w:rStyle w:val="translated-span"/>
        </w:rPr>
        <w:t>导致更稳定的收敛</w:t>
      </w:r>
      <w:r>
        <w:rPr>
          <w:rStyle w:val="translated-span"/>
        </w:rPr>
        <w:t>。</w:t>
      </w:r>
      <w:r>
        <w:rPr>
          <w:rStyle w:val="translated-span"/>
        </w:rPr>
        <w:t>此外，在推论</w:t>
      </w:r>
      <w:r>
        <w:rPr>
          <w:rStyle w:val="translated-span"/>
        </w:rPr>
        <w:t>7</w:t>
      </w:r>
      <w:r>
        <w:rPr>
          <w:rStyle w:val="translated-span"/>
        </w:rPr>
        <w:t>中，如果我们在有界方差假设下插入的上界（推</w:t>
      </w:r>
      <w:r>
        <w:rPr>
          <w:rStyle w:val="translated-span"/>
        </w:rPr>
        <w:t>论</w:t>
      </w:r>
      <w:r>
        <w:rPr>
          <w:rFonts w:ascii="Cambria" w:hAnsi="Cambria"/>
          <w:i/>
          <w:iCs/>
        </w:rPr>
        <w:t> </w:t>
      </w:r>
      <w:r>
        <w:rPr>
          <w:rStyle w:val="translated-span"/>
          <w:rFonts w:ascii="Cambria" w:hAnsi="Cambria"/>
          <w:i/>
          <w:iCs/>
        </w:rPr>
        <w:t>B</w:t>
      </w:r>
      <w:r>
        <w:rPr>
          <w:rStyle w:val="translated-span"/>
          <w:rFonts w:ascii="Cambria" w:hAnsi="Cambria"/>
          <w:i/>
          <w:iCs/>
        </w:rPr>
        <w:t>µ</w:t>
      </w:r>
      <w:r>
        <w:rPr>
          <w:rStyle w:val="translated-span"/>
          <w:rFonts w:ascii="Cambria" w:hAnsi="Cambria"/>
          <w:i/>
          <w:iCs/>
        </w:rPr>
        <w:t xml:space="preserve">µ </w:t>
      </w:r>
      <w:r>
        <w:rPr>
          <w:rStyle w:val="translated-span"/>
          <w:rFonts w:ascii="Cambria" w:hAnsi="Cambria"/>
          <w:i/>
          <w:iCs/>
        </w:rPr>
        <w:t>&gt;</w:t>
      </w:r>
      <w:r>
        <w:rPr>
          <w:rStyle w:val="translated-span"/>
          <w:rFonts w:ascii="Cambria" w:hAnsi="Cambria"/>
          <w:i/>
          <w:iCs/>
        </w:rPr>
        <w:t>B</w:t>
      </w:r>
    </w:p>
    <w:p w:rsidR="00000000" w:rsidRDefault="00895C77">
      <w:pPr>
        <w:ind w:left="9" w:right="13"/>
      </w:pPr>
      <w:r>
        <w:rPr>
          <w:color w:val="001473"/>
        </w:rPr>
        <w:t>1</w:t>
      </w:r>
      <w:r>
        <w:rPr>
          <w:color w:val="001473"/>
        </w:rPr>
        <w:t>0</w:t>
      </w:r>
      <w:r>
        <w:rPr>
          <w:rStyle w:val="translated-span"/>
        </w:rPr>
        <w:t>)</w:t>
      </w:r>
      <w:r>
        <w:rPr>
          <w:rStyle w:val="translated-span"/>
        </w:rPr>
        <w:t>，达到精度所需的步骤数</w:t>
      </w:r>
      <w:r>
        <w:rPr>
          <w:rStyle w:val="translated-span"/>
        </w:rPr>
        <w:t>为</w:t>
      </w:r>
      <w:r>
        <w:rPr>
          <w:rFonts w:ascii="Cambria" w:hAnsi="Cambria"/>
          <w:i/>
          <w:iCs/>
        </w:rPr>
        <w:t> </w:t>
      </w:r>
    </w:p>
    <w:p w:rsidR="00000000" w:rsidRDefault="00895C77">
      <w:pPr>
        <w:ind w:left="9" w:right="13"/>
      </w:pPr>
      <w:r>
        <w:rPr>
          <w:noProof/>
        </w:rPr>
        <w:drawing>
          <wp:inline distT="0" distB="0" distL="0" distR="0">
            <wp:extent cx="838200" cy="180975"/>
            <wp:effectExtent l="0" t="0" r="0" b="9525"/>
            <wp:docPr id="27" name="Picture 89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354"/>
                    <pic:cNvPicPr>
                      <a:picLocks noChangeAspect="1" noChangeArrowheads="1"/>
                    </pic:cNvPicPr>
                  </pic:nvPicPr>
                  <pic:blipFill>
                    <a:blip r:embed="rId52" r:link="rId53">
                      <a:extLst>
                        <a:ext uri="{28A0092B-C50C-407E-A947-70E740481C1C}">
                          <a14:useLocalDpi xmlns:a14="http://schemas.microsoft.com/office/drawing/2010/main" val="0"/>
                        </a:ext>
                      </a:extLst>
                    </a:blip>
                    <a:srcRect/>
                    <a:stretch>
                      <a:fillRect/>
                    </a:stretch>
                  </pic:blipFill>
                  <pic:spPr bwMode="auto">
                    <a:xfrm>
                      <a:off x="0" y="0"/>
                      <a:ext cx="838200" cy="180975"/>
                    </a:xfrm>
                    <a:prstGeom prst="rect">
                      <a:avLst/>
                    </a:prstGeom>
                    <a:noFill/>
                    <a:ln>
                      <a:noFill/>
                    </a:ln>
                  </pic:spPr>
                </pic:pic>
              </a:graphicData>
            </a:graphic>
          </wp:inline>
        </w:drawing>
      </w:r>
      <w:r>
        <w:rPr>
          <w:rStyle w:val="translated-span"/>
        </w:rPr>
        <w:t>.</w:t>
      </w:r>
      <w:r>
        <w:rPr>
          <w:rStyle w:val="translated-span"/>
        </w:rPr>
        <w:t xml:space="preserve"> </w:t>
      </w:r>
      <w:r>
        <w:rPr>
          <w:rStyle w:val="translated-span"/>
        </w:rPr>
        <w:t>我们的分析有助于描述</w:t>
      </w:r>
      <w:r>
        <w:rPr>
          <w:rStyle w:val="translated-span"/>
        </w:rPr>
        <w:t>FedProx</w:t>
      </w:r>
      <w:r>
        <w:rPr>
          <w:rStyle w:val="translated-span"/>
        </w:rPr>
        <w:t>和类似方法在局部函数不同时的性能</w:t>
      </w:r>
      <w:r>
        <w:rPr>
          <w:rStyle w:val="translated-span"/>
        </w:rPr>
        <w:t>。</w:t>
      </w:r>
    </w:p>
    <w:p w:rsidR="00000000" w:rsidRDefault="00895C77">
      <w:pPr>
        <w:ind w:left="0" w:firstLine="0"/>
        <w:jc w:val="left"/>
      </w:pPr>
      <w:r>
        <w:rPr>
          <w:rStyle w:val="translated-span"/>
        </w:rPr>
        <w:t>备</w:t>
      </w:r>
      <w:r>
        <w:rPr>
          <w:rStyle w:val="translated-span"/>
        </w:rPr>
        <w:t>注</w:t>
      </w:r>
      <w:r>
        <w:rPr>
          <w:rStyle w:val="translated-span"/>
        </w:rPr>
        <w:t>8</w:t>
      </w:r>
      <w:r>
        <w:rPr>
          <w:rStyle w:val="translated-span"/>
        </w:rPr>
        <w:t>（与新加坡元比较）</w:t>
      </w:r>
      <w:r>
        <w:rPr>
          <w:rStyle w:val="translated-span"/>
        </w:rPr>
        <w:t>。</w:t>
      </w:r>
      <w:r>
        <w:rPr>
          <w:rStyle w:val="translated-span"/>
        </w:rPr>
        <w:t>我们注意</w:t>
      </w:r>
      <w:r>
        <w:rPr>
          <w:rStyle w:val="translated-span"/>
        </w:rPr>
        <w:t>到</w:t>
      </w:r>
    </w:p>
    <w:p w:rsidR="00000000" w:rsidRDefault="00895C77">
      <w:pPr>
        <w:spacing w:after="15" w:line="252" w:lineRule="auto"/>
        <w:ind w:left="15" w:hanging="7"/>
      </w:pPr>
      <w:r>
        <w:rPr>
          <w:rStyle w:val="translated-span"/>
          <w:i/>
          <w:iCs/>
        </w:rPr>
        <w:t>FedProx</w:t>
      </w:r>
      <w:r>
        <w:rPr>
          <w:rStyle w:val="translated-span"/>
          <w:i/>
          <w:iCs/>
        </w:rPr>
        <w:t>实现了与</w:t>
      </w:r>
      <w:r>
        <w:rPr>
          <w:rStyle w:val="translated-span"/>
          <w:i/>
          <w:iCs/>
        </w:rPr>
        <w:t>SGD</w:t>
      </w:r>
      <w:r>
        <w:rPr>
          <w:rStyle w:val="translated-span"/>
          <w:i/>
          <w:iCs/>
        </w:rPr>
        <w:t>相同的渐近收敛保证：在有界方差假设下，如果我们替</w:t>
      </w:r>
      <w:r>
        <w:rPr>
          <w:rStyle w:val="translated-span"/>
          <w:i/>
          <w:iCs/>
        </w:rPr>
        <w:t>换</w:t>
      </w:r>
      <w:r>
        <w:rPr>
          <w:rStyle w:val="translated-span"/>
          <w:rFonts w:ascii="Cambria" w:hAnsi="Cambria"/>
          <w:i/>
          <w:iCs/>
        </w:rPr>
        <w:t>B</w:t>
      </w:r>
      <w:r>
        <w:rPr>
          <w:rStyle w:val="translated-span"/>
          <w:rFonts w:ascii="Cambria" w:hAnsi="Cambria"/>
          <w:i/>
          <w:iCs/>
        </w:rPr>
        <w:t>的上界在推论</w:t>
      </w:r>
      <w:r>
        <w:rPr>
          <w:rStyle w:val="translated-span"/>
          <w:rFonts w:ascii="Cambria" w:hAnsi="Cambria"/>
          <w:i/>
          <w:iCs/>
        </w:rPr>
        <w:t>中</w:t>
      </w:r>
      <w:r>
        <w:rPr>
          <w:i/>
          <w:iCs/>
          <w:color w:val="001473"/>
        </w:rPr>
        <w:t>10</w:t>
      </w:r>
      <w:r>
        <w:rPr>
          <w:i/>
          <w:iCs/>
          <w:color w:val="001473"/>
        </w:rPr>
        <w:t xml:space="preserve"> </w:t>
      </w:r>
      <w:r>
        <w:rPr>
          <w:rStyle w:val="translated-span"/>
          <w:i/>
          <w:iCs/>
        </w:rPr>
        <w:t>然后选</w:t>
      </w:r>
      <w:r>
        <w:rPr>
          <w:rStyle w:val="translated-span"/>
          <w:i/>
          <w:iCs/>
        </w:rPr>
        <w:t>择</w:t>
      </w:r>
      <w:r>
        <w:rPr>
          <w:rStyle w:val="translated-span"/>
          <w:rFonts w:ascii="Cambria" w:hAnsi="Cambria"/>
          <w:i/>
          <w:iCs/>
        </w:rPr>
        <w:t>µ</w:t>
      </w:r>
      <w:r>
        <w:rPr>
          <w:rStyle w:val="translated-span"/>
          <w:rFonts w:ascii="Cambria" w:hAnsi="Cambria"/>
          <w:i/>
          <w:iCs/>
        </w:rPr>
        <w:t>足够大，子问题精确求解时</w:t>
      </w:r>
      <w:r>
        <w:rPr>
          <w:rStyle w:val="translated-span"/>
          <w:rFonts w:ascii="Cambria" w:hAnsi="Cambria"/>
          <w:i/>
          <w:iCs/>
        </w:rPr>
        <w:t>FedProx</w:t>
      </w:r>
      <w:r>
        <w:rPr>
          <w:rStyle w:val="translated-span"/>
          <w:rFonts w:ascii="Cambria" w:hAnsi="Cambria"/>
          <w:i/>
          <w:iCs/>
        </w:rPr>
        <w:t>的迭代复杂</w:t>
      </w:r>
      <w:r>
        <w:rPr>
          <w:rStyle w:val="translated-span"/>
          <w:rFonts w:ascii="Cambria" w:hAnsi="Cambria"/>
          <w:i/>
          <w:iCs/>
        </w:rPr>
        <w:t>度</w:t>
      </w:r>
    </w:p>
    <w:p w:rsidR="00000000" w:rsidRDefault="00895C77">
      <w:pPr>
        <w:spacing w:after="6" w:line="252" w:lineRule="auto"/>
        <w:ind w:left="15" w:hanging="7"/>
      </w:pPr>
      <w:r>
        <w:rPr>
          <w:rStyle w:val="translated-span"/>
          <w:rFonts w:ascii="Cambria" w:hAnsi="Cambria"/>
          <w:i/>
          <w:iCs/>
        </w:rPr>
        <w:t>Fk</w:t>
      </w:r>
      <w:r>
        <w:rPr>
          <w:rStyle w:val="translated-span"/>
          <w:rFonts w:ascii="Cambria" w:hAnsi="Cambria"/>
          <w:i/>
          <w:iCs/>
        </w:rPr>
        <w:t>公</w:t>
      </w:r>
      <w:r>
        <w:rPr>
          <w:rStyle w:val="translated-span"/>
          <w:rFonts w:ascii="Cambria" w:hAnsi="Cambria"/>
          <w:i/>
          <w:iCs/>
        </w:rPr>
        <w:t>司</w:t>
      </w:r>
      <w:r>
        <w:rPr>
          <w:rStyle w:val="translated-span"/>
          <w:rFonts w:ascii="Cambria" w:hAnsi="Cambria"/>
        </w:rPr>
        <w:t>(·</w:t>
      </w:r>
      <w:r>
        <w:rPr>
          <w:rStyle w:val="translated-span"/>
          <w:rFonts w:ascii="Cambria" w:hAnsi="Cambria"/>
        </w:rPr>
        <w:t>)</w:t>
      </w:r>
      <w:r>
        <w:rPr>
          <w:rStyle w:val="translated-span"/>
          <w:i/>
          <w:iCs/>
        </w:rPr>
        <w:t>是凸</w:t>
      </w:r>
      <w:r>
        <w:rPr>
          <w:rStyle w:val="translated-span"/>
          <w:i/>
          <w:iCs/>
        </w:rPr>
        <w:t>的</w:t>
      </w:r>
      <w:r>
        <w:rPr>
          <w:noProof/>
        </w:rPr>
        <w:drawing>
          <wp:inline distT="0" distB="0" distL="0" distR="0">
            <wp:extent cx="838200" cy="180975"/>
            <wp:effectExtent l="0" t="0" r="0" b="9525"/>
            <wp:docPr id="28" name="Picture 89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355"/>
                    <pic:cNvPicPr>
                      <a:picLocks noChangeAspect="1" noChangeArrowheads="1"/>
                    </pic:cNvPicPr>
                  </pic:nvPicPr>
                  <pic:blipFill>
                    <a:blip r:embed="rId54" r:link="rId55">
                      <a:extLst>
                        <a:ext uri="{28A0092B-C50C-407E-A947-70E740481C1C}">
                          <a14:useLocalDpi xmlns:a14="http://schemas.microsoft.com/office/drawing/2010/main" val="0"/>
                        </a:ext>
                      </a:extLst>
                    </a:blip>
                    <a:srcRect/>
                    <a:stretch>
                      <a:fillRect/>
                    </a:stretch>
                  </pic:blipFill>
                  <pic:spPr bwMode="auto">
                    <a:xfrm>
                      <a:off x="0" y="0"/>
                      <a:ext cx="838200" cy="180975"/>
                    </a:xfrm>
                    <a:prstGeom prst="rect">
                      <a:avLst/>
                    </a:prstGeom>
                    <a:noFill/>
                    <a:ln>
                      <a:noFill/>
                    </a:ln>
                  </pic:spPr>
                </pic:pic>
              </a:graphicData>
            </a:graphic>
          </wp:inline>
        </w:drawing>
      </w:r>
      <w:r>
        <w:rPr>
          <w:rStyle w:val="translated-span"/>
          <w:i/>
          <w:iCs/>
        </w:rPr>
        <w:t>，与新加坡元相</w:t>
      </w:r>
      <w:r>
        <w:rPr>
          <w:rStyle w:val="translated-span"/>
          <w:i/>
          <w:iCs/>
        </w:rPr>
        <w:t>同</w:t>
      </w:r>
    </w:p>
    <w:p w:rsidR="00000000" w:rsidRDefault="00895C77">
      <w:pPr>
        <w:spacing w:after="187" w:line="256" w:lineRule="auto"/>
        <w:ind w:left="10" w:firstLine="0"/>
        <w:jc w:val="left"/>
      </w:pPr>
      <w:r>
        <w:rPr>
          <w:rStyle w:val="translated-span"/>
          <w:i/>
          <w:iCs/>
        </w:rPr>
        <w:t>(</w:t>
      </w:r>
      <w:r>
        <w:rPr>
          <w:rStyle w:val="translated-span"/>
          <w:i/>
          <w:iCs/>
          <w:color w:val="001473"/>
        </w:rPr>
        <w:t>加迪米和兰</w:t>
      </w:r>
      <w:r>
        <w:rPr>
          <w:rStyle w:val="translated-span"/>
          <w:i/>
          <w:iCs/>
          <w:color w:val="001473"/>
        </w:rPr>
        <w:t>，</w:t>
      </w:r>
      <w:r>
        <w:rPr>
          <w:i/>
          <w:iCs/>
          <w:color w:val="001473"/>
        </w:rPr>
        <w:t>201</w:t>
      </w:r>
      <w:r>
        <w:rPr>
          <w:i/>
          <w:iCs/>
          <w:color w:val="001473"/>
        </w:rPr>
        <w:t>3</w:t>
      </w:r>
      <w:r>
        <w:rPr>
          <w:rStyle w:val="translated-span"/>
          <w:i/>
          <w:iCs/>
        </w:rPr>
        <w:t>)</w:t>
      </w:r>
      <w:r>
        <w:rPr>
          <w:rStyle w:val="translated-span"/>
          <w:i/>
          <w:iCs/>
        </w:rPr>
        <w:t>.</w:t>
      </w:r>
    </w:p>
    <w:p w:rsidR="00000000" w:rsidRDefault="00895C77">
      <w:pPr>
        <w:spacing w:after="107"/>
        <w:ind w:left="9" w:right="13"/>
      </w:pPr>
      <w:r>
        <w:rPr>
          <w:rStyle w:val="translated-span"/>
        </w:rPr>
        <w:t>为了给定</w:t>
      </w:r>
      <w:r>
        <w:rPr>
          <w:rStyle w:val="translated-span"/>
        </w:rPr>
        <w:t>理</w:t>
      </w:r>
      <w:r>
        <w:rPr>
          <w:rStyle w:val="translated-span"/>
        </w:rPr>
        <w:t>6</w:t>
      </w:r>
      <w:r>
        <w:rPr>
          <w:rStyle w:val="translated-span"/>
        </w:rPr>
        <w:t>中的速率提供上下文，我们将其与注</w:t>
      </w:r>
      <w:r>
        <w:rPr>
          <w:rStyle w:val="translated-span"/>
        </w:rPr>
        <w:t>8</w:t>
      </w:r>
      <w:r>
        <w:rPr>
          <w:rStyle w:val="translated-span"/>
        </w:rPr>
        <w:t>中凸情况下的</w:t>
      </w:r>
      <w:r>
        <w:rPr>
          <w:rStyle w:val="translated-span"/>
        </w:rPr>
        <w:t>SGD</w:t>
      </w:r>
      <w:r>
        <w:rPr>
          <w:rStyle w:val="translated-span"/>
        </w:rPr>
        <w:t>进行比较</w:t>
      </w:r>
      <w:r>
        <w:rPr>
          <w:rStyle w:val="translated-span"/>
        </w:rPr>
        <w:t>。</w:t>
      </w:r>
      <w:r>
        <w:rPr>
          <w:rStyle w:val="translated-span"/>
        </w:rPr>
        <w:t>总的来说，我们对</w:t>
      </w:r>
      <w:r>
        <w:rPr>
          <w:rStyle w:val="translated-span"/>
        </w:rPr>
        <w:t>FedProx</w:t>
      </w:r>
      <w:r>
        <w:rPr>
          <w:rStyle w:val="translated-span"/>
        </w:rPr>
        <w:t>的分析并没有产生比经典分布式</w:t>
      </w:r>
      <w:r>
        <w:rPr>
          <w:rStyle w:val="translated-span"/>
        </w:rPr>
        <w:t>SGD</w:t>
      </w:r>
      <w:r>
        <w:rPr>
          <w:rStyle w:val="translated-span"/>
        </w:rPr>
        <w:t>更好的收敛速度（无需局部更新），尽管</w:t>
      </w:r>
      <w:r>
        <w:rPr>
          <w:rStyle w:val="translated-span"/>
        </w:rPr>
        <w:t>FedProx</w:t>
      </w:r>
      <w:r>
        <w:rPr>
          <w:rStyle w:val="translated-span"/>
        </w:rPr>
        <w:t>可能在每个通信轮的本地执行更多的工作</w:t>
      </w:r>
      <w:r>
        <w:rPr>
          <w:rStyle w:val="translated-span"/>
        </w:rPr>
        <w:t>。</w:t>
      </w:r>
      <w:r>
        <w:rPr>
          <w:rStyle w:val="translated-span"/>
        </w:rPr>
        <w:t>事实上，当数据以非同一分布方式生成时，</w:t>
      </w:r>
      <w:r>
        <w:rPr>
          <w:rStyle w:val="translated-span"/>
        </w:rPr>
        <w:t>FedProx</w:t>
      </w:r>
      <w:r>
        <w:rPr>
          <w:rStyle w:val="translated-span"/>
        </w:rPr>
        <w:t>等本地更新方案的性能可能比分布式</w:t>
      </w:r>
      <w:r>
        <w:rPr>
          <w:rStyle w:val="translated-span"/>
        </w:rPr>
        <w:t>SGD</w:t>
      </w:r>
      <w:r>
        <w:rPr>
          <w:rStyle w:val="translated-span"/>
        </w:rPr>
        <w:t>差</w:t>
      </w:r>
      <w:r>
        <w:rPr>
          <w:rStyle w:val="translated-span"/>
        </w:rPr>
        <w:t>。</w:t>
      </w:r>
      <w:r>
        <w:rPr>
          <w:rStyle w:val="translated-span"/>
        </w:rPr>
        <w:t>因此，我们的理论结果并不一定证明</w:t>
      </w:r>
      <w:r>
        <w:rPr>
          <w:rStyle w:val="translated-span"/>
        </w:rPr>
        <w:t>FedProx</w:t>
      </w:r>
      <w:r>
        <w:rPr>
          <w:rStyle w:val="translated-span"/>
        </w:rPr>
        <w:t>优于分布式</w:t>
      </w:r>
      <w:r>
        <w:rPr>
          <w:rStyle w:val="translated-span"/>
        </w:rPr>
        <w:t>SGD</w:t>
      </w:r>
      <w:r>
        <w:rPr>
          <w:rStyle w:val="translated-span"/>
        </w:rPr>
        <w:t>；相反，它们为</w:t>
      </w:r>
      <w:r>
        <w:rPr>
          <w:rStyle w:val="translated-span"/>
        </w:rPr>
        <w:t>FedProx</w:t>
      </w:r>
      <w:r>
        <w:rPr>
          <w:rStyle w:val="translated-span"/>
        </w:rPr>
        <w:t>的收敛提供了充分的（但不是必要的）条件</w:t>
      </w:r>
      <w:r>
        <w:rPr>
          <w:rStyle w:val="translated-span"/>
        </w:rPr>
        <w:t>。</w:t>
      </w:r>
      <w:r>
        <w:rPr>
          <w:rStyle w:val="translated-span"/>
        </w:rPr>
        <w:t>我们的分析是我们所知道的第一个针对异构环境中的问题（</w:t>
      </w:r>
      <w:r>
        <w:rPr>
          <w:rStyle w:val="translated-span"/>
        </w:rPr>
        <w:t>1</w:t>
      </w:r>
      <w:r>
        <w:rPr>
          <w:rStyle w:val="translated-span"/>
        </w:rPr>
        <w:t>）分析任何联合（</w:t>
      </w:r>
      <w:r>
        <w:rPr>
          <w:rStyle w:val="translated-span"/>
        </w:rPr>
        <w:t>即，本地更新方案和低设备参与）优化方法</w:t>
      </w:r>
      <w:r>
        <w:rPr>
          <w:rStyle w:val="translated-span"/>
        </w:rPr>
        <w:t>。</w:t>
      </w:r>
    </w:p>
    <w:p w:rsidR="00000000" w:rsidRDefault="00895C77">
      <w:pPr>
        <w:spacing w:after="73"/>
        <w:ind w:left="9" w:right="13"/>
      </w:pPr>
      <w:r>
        <w:rPr>
          <w:rStyle w:val="translated-span"/>
        </w:rPr>
        <w:t>最后，我们注意到前面的分析假设没有系统异构性，并且对所有设备和迭代都使用相同的方法</w:t>
      </w:r>
      <w:r>
        <w:rPr>
          <w:rStyle w:val="translated-span"/>
        </w:rPr>
        <w:t>。</w:t>
      </w:r>
      <w:r>
        <w:rPr>
          <w:rStyle w:val="translated-span"/>
        </w:rPr>
        <w:t>然而，我们可以扩展它们以允许根据设备和迭代（如定义</w:t>
      </w:r>
      <w:r>
        <w:rPr>
          <w:rStyle w:val="translated-span"/>
        </w:rPr>
        <w:t>2</w:t>
      </w:r>
      <w:r>
        <w:rPr>
          <w:rStyle w:val="translated-span"/>
        </w:rPr>
        <w:t>所示）而变化，这相当于允许设备执行由本地系统条件确定的可变工作量</w:t>
      </w:r>
      <w:r>
        <w:rPr>
          <w:rStyle w:val="translated-span"/>
        </w:rPr>
        <w:t>。</w:t>
      </w:r>
      <w:r>
        <w:rPr>
          <w:rStyle w:val="translated-span"/>
        </w:rPr>
        <w:t>我们用下面的变量提供收敛结果</w:t>
      </w:r>
      <w:r>
        <w:rPr>
          <w:rStyle w:val="translated-span"/>
        </w:rPr>
        <w:t>。</w:t>
      </w:r>
      <w:r>
        <w:rPr>
          <w:rStyle w:val="translated-span"/>
          <w:rFonts w:ascii="Cambria" w:hAnsi="Cambria"/>
          <w:i/>
          <w:iCs/>
        </w:rPr>
        <w:t>γ</w:t>
      </w:r>
      <w:r>
        <w:rPr>
          <w:rStyle w:val="translated-span"/>
          <w:rFonts w:ascii="Cambria" w:hAnsi="Cambria"/>
          <w:i/>
          <w:iCs/>
        </w:rPr>
        <w:t>γ</w:t>
      </w:r>
      <w:r>
        <w:rPr>
          <w:rStyle w:val="translated-span"/>
          <w:rFonts w:ascii="Cambria" w:hAnsi="Cambria"/>
          <w:i/>
          <w:iCs/>
        </w:rPr>
        <w:t>γ</w:t>
      </w:r>
    </w:p>
    <w:p w:rsidR="00000000" w:rsidRDefault="00895C77">
      <w:pPr>
        <w:spacing w:after="18" w:line="252" w:lineRule="auto"/>
        <w:ind w:left="15" w:hanging="7"/>
      </w:pPr>
      <w:r>
        <w:rPr>
          <w:rStyle w:val="translated-span"/>
        </w:rPr>
        <w:t>推论</w:t>
      </w:r>
      <w:r>
        <w:rPr>
          <w:rStyle w:val="translated-span"/>
        </w:rPr>
        <w:t>9</w:t>
      </w:r>
      <w:r>
        <w:rPr>
          <w:rStyle w:val="translated-span"/>
        </w:rPr>
        <w:t>（收敛性：变量）</w:t>
      </w:r>
      <w:r>
        <w:rPr>
          <w:rStyle w:val="translated-span"/>
        </w:rPr>
        <w:t>。</w:t>
      </w:r>
      <w:r>
        <w:rPr>
          <w:rStyle w:val="translated-span"/>
        </w:rPr>
        <w:t>假设函数</w:t>
      </w:r>
      <w:r>
        <w:rPr>
          <w:rStyle w:val="translated-span"/>
        </w:rPr>
        <w:t>0</w:t>
      </w:r>
      <w:r>
        <w:rPr>
          <w:rStyle w:val="translated-span"/>
          <w:rFonts w:ascii="Cambria" w:hAnsi="Cambria"/>
          <w:i/>
          <w:iCs/>
        </w:rPr>
        <w:t>γ</w:t>
      </w:r>
      <w:r>
        <w:rPr>
          <w:rStyle w:val="translated-span"/>
          <w:rFonts w:ascii="Cambria" w:hAnsi="Cambria"/>
          <w:i/>
          <w:iCs/>
        </w:rPr>
        <w:t>Fk</w:t>
      </w:r>
      <w:r>
        <w:rPr>
          <w:rStyle w:val="translated-span"/>
          <w:rFonts w:ascii="Cambria" w:hAnsi="Cambria"/>
          <w:i/>
          <w:iCs/>
        </w:rPr>
        <w:t>是非凸的</w:t>
      </w:r>
      <w:r>
        <w:rPr>
          <w:rStyle w:val="translated-span"/>
          <w:rFonts w:ascii="Cambria" w:hAnsi="Cambria"/>
          <w:i/>
          <w:iCs/>
        </w:rPr>
        <w:t>，</w:t>
      </w:r>
      <w:r>
        <w:rPr>
          <w:rStyle w:val="translated-span"/>
          <w:rFonts w:ascii="Cambria" w:hAnsi="Cambria"/>
          <w:i/>
          <w:iCs/>
        </w:rPr>
        <w:t>L-Lipschitz</w:t>
      </w:r>
      <w:r>
        <w:rPr>
          <w:rStyle w:val="translated-span"/>
          <w:rFonts w:ascii="Cambria" w:hAnsi="Cambria"/>
          <w:i/>
          <w:iCs/>
        </w:rPr>
        <w:t>光滑，并且存</w:t>
      </w:r>
      <w:r>
        <w:rPr>
          <w:rStyle w:val="translated-span"/>
          <w:rFonts w:ascii="Cambria" w:hAnsi="Cambria"/>
          <w:i/>
          <w:iCs/>
        </w:rPr>
        <w:t>在</w:t>
      </w:r>
      <w:r>
        <w:rPr>
          <w:rStyle w:val="translated-span"/>
          <w:rFonts w:ascii="Cambria" w:hAnsi="Cambria"/>
          <w:i/>
          <w:iCs/>
        </w:rPr>
        <w:t>我</w:t>
      </w:r>
      <w:r>
        <w:rPr>
          <w:rStyle w:val="translated-span"/>
          <w:rFonts w:ascii="Cambria" w:hAnsi="Cambria"/>
          <w:vertAlign w:val="subscript"/>
        </w:rPr>
        <w:t>−</w:t>
      </w:r>
      <w:r>
        <w:rPr>
          <w:rStyle w:val="translated-span"/>
          <w:rFonts w:ascii="Cambria" w:hAnsi="Cambria"/>
          <w:i/>
          <w:iCs/>
        </w:rPr>
        <w:t>&gt;</w:t>
      </w:r>
      <w:r>
        <w:rPr>
          <w:rStyle w:val="translated-span"/>
          <w:i/>
          <w:iCs/>
        </w:rPr>
        <w:t>，这</w:t>
      </w:r>
      <w:r>
        <w:rPr>
          <w:rStyle w:val="translated-span"/>
          <w:i/>
          <w:iCs/>
        </w:rPr>
        <w:t>样</w:t>
      </w:r>
      <w:r>
        <w:rPr>
          <w:noProof/>
        </w:rPr>
        <w:drawing>
          <wp:inline distT="0" distB="0" distL="0" distR="0">
            <wp:extent cx="723900" cy="133350"/>
            <wp:effectExtent l="0" t="0" r="0" b="0"/>
            <wp:docPr id="29" name="Picture 89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356"/>
                    <pic:cNvPicPr>
                      <a:picLocks noChangeAspect="1" noChangeArrowheads="1"/>
                    </pic:cNvPicPr>
                  </pic:nvPicPr>
                  <pic:blipFill>
                    <a:blip r:embed="rId56" r:link="rId57">
                      <a:extLst>
                        <a:ext uri="{28A0092B-C50C-407E-A947-70E740481C1C}">
                          <a14:useLocalDpi xmlns:a14="http://schemas.microsoft.com/office/drawing/2010/main" val="0"/>
                        </a:ext>
                      </a:extLst>
                    </a:blip>
                    <a:srcRect/>
                    <a:stretch>
                      <a:fillRect/>
                    </a:stretch>
                  </pic:blipFill>
                  <pic:spPr bwMode="auto">
                    <a:xfrm>
                      <a:off x="0" y="0"/>
                      <a:ext cx="723900" cy="133350"/>
                    </a:xfrm>
                    <a:prstGeom prst="rect">
                      <a:avLst/>
                    </a:prstGeom>
                    <a:noFill/>
                    <a:ln>
                      <a:noFill/>
                    </a:ln>
                  </pic:spPr>
                </pic:pic>
              </a:graphicData>
            </a:graphic>
          </wp:inline>
        </w:drawing>
      </w:r>
      <w:r>
        <w:rPr>
          <w:rStyle w:val="translated-span"/>
          <w:rFonts w:ascii="Cambria" w:hAnsi="Cambria"/>
          <w:b/>
          <w:bCs/>
        </w:rPr>
        <w:t>我</w:t>
      </w:r>
      <w:r>
        <w:rPr>
          <w:rStyle w:val="translated-span"/>
          <w:i/>
          <w:iCs/>
        </w:rPr>
        <w:t>，</w:t>
      </w:r>
      <w:r>
        <w:rPr>
          <w:rStyle w:val="translated-span"/>
          <w:i/>
          <w:iCs/>
        </w:rPr>
        <w:t>与</w:t>
      </w:r>
      <w:r>
        <w:rPr>
          <w:rStyle w:val="translated-span"/>
          <w:rFonts w:ascii="Cambria" w:hAnsi="Cambria"/>
          <w:i/>
          <w:iCs/>
        </w:rPr>
        <w:t>µ</w:t>
      </w:r>
      <w:r>
        <w:rPr>
          <w:rStyle w:val="translated-span"/>
          <w:rFonts w:ascii="Cambria" w:hAnsi="Cambria"/>
        </w:rPr>
        <w:t>±</w:t>
      </w:r>
      <w:r>
        <w:rPr>
          <w:rStyle w:val="translated-span"/>
          <w:rFonts w:ascii="Cambria" w:hAnsi="Cambria"/>
        </w:rPr>
        <w:t>：</w:t>
      </w:r>
      <w:r>
        <w:rPr>
          <w:rStyle w:val="translated-span"/>
          <w:rFonts w:ascii="Cambria" w:hAnsi="Cambria"/>
        </w:rPr>
        <w:t>=µ</w:t>
      </w:r>
      <w:r>
        <w:rPr>
          <w:rStyle w:val="translated-span"/>
          <w:rFonts w:ascii="Cambria" w:hAnsi="Cambria"/>
        </w:rPr>
        <w:t>−</w:t>
      </w:r>
      <w:r>
        <w:rPr>
          <w:rStyle w:val="translated-span"/>
          <w:rFonts w:ascii="Cambria" w:hAnsi="Cambria"/>
        </w:rPr>
        <w:t>L</w:t>
      </w:r>
      <w:r>
        <w:rPr>
          <w:rStyle w:val="translated-span"/>
          <w:rFonts w:ascii="Cambria" w:hAnsi="Cambria"/>
        </w:rPr>
        <w:t>−</w:t>
      </w:r>
      <w:r>
        <w:rPr>
          <w:rStyle w:val="translated-span"/>
          <w:rFonts w:ascii="Cambria" w:hAnsi="Cambria"/>
        </w:rPr>
        <w:t>&gt;</w:t>
      </w:r>
    </w:p>
    <w:p w:rsidR="00000000" w:rsidRDefault="00895C77">
      <w:pPr>
        <w:spacing w:after="44" w:line="302" w:lineRule="auto"/>
        <w:ind w:left="15" w:hanging="7"/>
      </w:pPr>
      <w:r>
        <w:rPr>
          <w:rFonts w:ascii="Cambria" w:hAnsi="Cambria"/>
        </w:rPr>
        <w:t>0</w:t>
      </w:r>
      <w:r>
        <w:rPr>
          <w:rStyle w:val="translated-span"/>
          <w:i/>
          <w:iCs/>
        </w:rPr>
        <w:t>.</w:t>
      </w:r>
      <w:r>
        <w:rPr>
          <w:rStyle w:val="translated-span"/>
          <w:i/>
          <w:iCs/>
        </w:rPr>
        <w:t xml:space="preserve"> </w:t>
      </w:r>
      <w:r>
        <w:rPr>
          <w:rStyle w:val="translated-span"/>
          <w:i/>
          <w:iCs/>
        </w:rPr>
        <w:t>假设如</w:t>
      </w:r>
      <w:r>
        <w:rPr>
          <w:rStyle w:val="translated-span"/>
          <w:i/>
          <w:iCs/>
        </w:rPr>
        <w:t>此</w:t>
      </w:r>
      <w:r>
        <w:rPr>
          <w:rStyle w:val="translated-span"/>
          <w:rFonts w:ascii="Cambria" w:hAnsi="Cambria"/>
          <w:i/>
          <w:iCs/>
        </w:rPr>
        <w:t>小波变换不是一个平稳解和局部函</w:t>
      </w:r>
      <w:r>
        <w:rPr>
          <w:rStyle w:val="translated-span"/>
          <w:rFonts w:ascii="Cambria" w:hAnsi="Cambria"/>
          <w:i/>
          <w:iCs/>
        </w:rPr>
        <w:t>数</w:t>
      </w:r>
      <w:r>
        <w:rPr>
          <w:rStyle w:val="translated-span"/>
          <w:rFonts w:ascii="Cambria" w:hAnsi="Cambria"/>
          <w:i/>
          <w:iCs/>
        </w:rPr>
        <w:t>Fk</w:t>
      </w:r>
      <w:r>
        <w:rPr>
          <w:rStyle w:val="translated-span"/>
          <w:rFonts w:ascii="Cambria" w:hAnsi="Cambria"/>
          <w:i/>
          <w:iCs/>
        </w:rPr>
        <w:t>是</w:t>
      </w:r>
      <w:r>
        <w:rPr>
          <w:rStyle w:val="translated-span"/>
          <w:rFonts w:ascii="Cambria" w:hAnsi="Cambria"/>
          <w:i/>
          <w:iCs/>
        </w:rPr>
        <w:t>B-</w:t>
      </w:r>
      <w:r>
        <w:rPr>
          <w:rStyle w:val="translated-span"/>
          <w:rFonts w:ascii="Cambria" w:hAnsi="Cambria"/>
          <w:i/>
          <w:iCs/>
        </w:rPr>
        <w:t>不同，即</w:t>
      </w:r>
      <w:r>
        <w:rPr>
          <w:rStyle w:val="translated-span"/>
          <w:rFonts w:ascii="Cambria" w:hAnsi="Cambria"/>
          <w:i/>
          <w:iCs/>
        </w:rPr>
        <w:t>。</w:t>
      </w:r>
      <w:r>
        <w:rPr>
          <w:rStyle w:val="translated-span"/>
          <w:rFonts w:ascii="Cambria" w:hAnsi="Cambria"/>
          <w:i/>
          <w:iCs/>
        </w:rPr>
        <w:t>B</w:t>
      </w:r>
      <w:r>
        <w:rPr>
          <w:rStyle w:val="translated-span"/>
          <w:rFonts w:ascii="Cambria" w:hAnsi="Cambria"/>
        </w:rPr>
        <w:t>（重量）</w:t>
      </w:r>
      <w:r>
        <w:rPr>
          <w:rStyle w:val="translated-span"/>
          <w:rFonts w:ascii="Cambria" w:hAnsi="Cambria"/>
        </w:rPr>
        <w:t>≤</w:t>
      </w:r>
      <w:r>
        <w:rPr>
          <w:rStyle w:val="translated-span"/>
          <w:rFonts w:ascii="Cambria" w:hAnsi="Cambria"/>
        </w:rPr>
        <w:t>B</w:t>
      </w:r>
      <w:r>
        <w:rPr>
          <w:rStyle w:val="translated-span"/>
          <w:i/>
          <w:iCs/>
        </w:rPr>
        <w:t>.</w:t>
      </w:r>
      <w:r>
        <w:rPr>
          <w:rStyle w:val="translated-span"/>
          <w:i/>
          <w:iCs/>
        </w:rPr>
        <w:t xml:space="preserve"> </w:t>
      </w:r>
      <w:r>
        <w:rPr>
          <w:rStyle w:val="translated-span"/>
          <w:i/>
          <w:iCs/>
        </w:rPr>
        <w:t>如</w:t>
      </w:r>
      <w:r>
        <w:rPr>
          <w:rStyle w:val="translated-span"/>
          <w:i/>
          <w:iCs/>
        </w:rPr>
        <w:t>果</w:t>
      </w:r>
      <w:r>
        <w:rPr>
          <w:rStyle w:val="translated-span"/>
          <w:rFonts w:ascii="Cambria" w:hAnsi="Cambria"/>
          <w:i/>
          <w:iCs/>
        </w:rPr>
        <w:t>µ</w:t>
      </w:r>
      <w:r>
        <w:rPr>
          <w:rStyle w:val="translated-span"/>
          <w:rFonts w:ascii="Cambria" w:hAnsi="Cambria"/>
          <w:i/>
          <w:iCs/>
        </w:rPr>
        <w:t>,</w:t>
      </w:r>
      <w:r>
        <w:rPr>
          <w:rStyle w:val="translated-span"/>
          <w:rFonts w:ascii="Cambria" w:hAnsi="Cambria"/>
          <w:i/>
          <w:iCs/>
        </w:rPr>
        <w:t>K</w:t>
      </w:r>
      <w:r>
        <w:rPr>
          <w:rStyle w:val="translated-span"/>
          <w:rFonts w:ascii="Cambria" w:hAnsi="Cambria"/>
          <w:i/>
          <w:iCs/>
        </w:rPr>
        <w:t>、</w:t>
      </w:r>
      <w:r>
        <w:rPr>
          <w:rStyle w:val="translated-span"/>
          <w:rFonts w:ascii="Cambria" w:hAnsi="Cambria"/>
          <w:i/>
          <w:iCs/>
        </w:rPr>
        <w:t xml:space="preserve"> </w:t>
      </w:r>
      <w:r>
        <w:rPr>
          <w:rStyle w:val="translated-span"/>
          <w:rFonts w:ascii="Cambria" w:hAnsi="Cambria"/>
          <w:i/>
          <w:iCs/>
        </w:rPr>
        <w:t>以</w:t>
      </w:r>
      <w:r>
        <w:rPr>
          <w:rStyle w:val="translated-span"/>
          <w:rFonts w:ascii="Cambria" w:hAnsi="Cambria"/>
          <w:i/>
          <w:iCs/>
        </w:rPr>
        <w:t>及</w:t>
      </w:r>
      <w:r>
        <w:rPr>
          <w:rStyle w:val="translated-span"/>
          <w:rFonts w:ascii="Cambria" w:hAnsi="Cambria"/>
          <w:i/>
          <w:iCs/>
        </w:rPr>
        <w:t>γk</w:t>
      </w:r>
      <w:r>
        <w:rPr>
          <w:rStyle w:val="translated-span"/>
          <w:rFonts w:ascii="Cambria" w:hAnsi="Cambria"/>
          <w:i/>
          <w:iCs/>
        </w:rPr>
        <w:t>t</w:t>
      </w:r>
      <w:r>
        <w:rPr>
          <w:rStyle w:val="translated-span"/>
          <w:rFonts w:ascii="Cambria" w:hAnsi="Cambria"/>
          <w:i/>
          <w:iCs/>
        </w:rPr>
        <w:t>算</w:t>
      </w:r>
      <w:r>
        <w:rPr>
          <w:rStyle w:val="translated-span"/>
          <w:rFonts w:ascii="Cambria" w:hAnsi="Cambria"/>
          <w:i/>
          <w:iCs/>
        </w:rPr>
        <w:t>法</w:t>
      </w:r>
      <w:r>
        <w:rPr>
          <w:i/>
          <w:iCs/>
          <w:color w:val="001473"/>
        </w:rPr>
        <w:t>2</w:t>
      </w:r>
      <w:r>
        <w:rPr>
          <w:i/>
          <w:iCs/>
          <w:color w:val="001473"/>
        </w:rPr>
        <w:t xml:space="preserve"> </w:t>
      </w:r>
      <w:r>
        <w:rPr>
          <w:rStyle w:val="translated-span"/>
          <w:i/>
          <w:iCs/>
        </w:rPr>
        <w:t>被选择</w:t>
      </w:r>
      <w:r>
        <w:rPr>
          <w:rStyle w:val="translated-span"/>
          <w:i/>
          <w:iCs/>
        </w:rPr>
        <w:t>为</w:t>
      </w:r>
    </w:p>
    <w:p w:rsidR="00000000" w:rsidRDefault="00895C77">
      <w:pPr>
        <w:spacing w:after="79" w:line="256" w:lineRule="auto"/>
        <w:ind w:left="10" w:right="238" w:hanging="10"/>
        <w:jc w:val="right"/>
      </w:pPr>
      <w:r>
        <w:rPr>
          <w:noProof/>
        </w:rPr>
        <w:drawing>
          <wp:inline distT="0" distB="0" distL="0" distR="0">
            <wp:extent cx="2657475" cy="742950"/>
            <wp:effectExtent l="0" t="0" r="9525" b="0"/>
            <wp:docPr id="30" name="Picture 89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357"/>
                    <pic:cNvPicPr>
                      <a:picLocks noChangeAspect="1" noChangeArrowheads="1"/>
                    </pic:cNvPicPr>
                  </pic:nvPicPr>
                  <pic:blipFill>
                    <a:blip r:embed="rId58" r:link="rId59">
                      <a:extLst>
                        <a:ext uri="{28A0092B-C50C-407E-A947-70E740481C1C}">
                          <a14:useLocalDpi xmlns:a14="http://schemas.microsoft.com/office/drawing/2010/main" val="0"/>
                        </a:ext>
                      </a:extLst>
                    </a:blip>
                    <a:srcRect/>
                    <a:stretch>
                      <a:fillRect/>
                    </a:stretch>
                  </pic:blipFill>
                  <pic:spPr bwMode="auto">
                    <a:xfrm>
                      <a:off x="0" y="0"/>
                      <a:ext cx="2657475" cy="742950"/>
                    </a:xfrm>
                    <a:prstGeom prst="rect">
                      <a:avLst/>
                    </a:prstGeom>
                    <a:noFill/>
                    <a:ln>
                      <a:noFill/>
                    </a:ln>
                  </pic:spPr>
                </pic:pic>
              </a:graphicData>
            </a:graphic>
          </wp:inline>
        </w:drawing>
      </w:r>
      <w:r>
        <w:rPr>
          <w:rFonts w:ascii="Cambria" w:hAnsi="Cambria"/>
          <w:i/>
          <w:iCs/>
        </w:rPr>
        <w:t>,</w:t>
      </w:r>
    </w:p>
    <w:p w:rsidR="00000000" w:rsidRDefault="00895C77">
      <w:pPr>
        <w:spacing w:after="20" w:line="252" w:lineRule="auto"/>
        <w:ind w:left="15" w:hanging="7"/>
      </w:pPr>
      <w:r>
        <w:rPr>
          <w:rStyle w:val="translated-span"/>
          <w:i/>
          <w:iCs/>
        </w:rPr>
        <w:t>然后在迭代</w:t>
      </w:r>
      <w:r>
        <w:rPr>
          <w:rStyle w:val="translated-span"/>
          <w:i/>
          <w:iCs/>
        </w:rPr>
        <w:t>中</w:t>
      </w:r>
      <w:r>
        <w:rPr>
          <w:rStyle w:val="translated-span"/>
          <w:rFonts w:ascii="Cambria" w:hAnsi="Cambria"/>
          <w:i/>
          <w:iCs/>
        </w:rPr>
        <w:t>算法的</w:t>
      </w:r>
      <w:r>
        <w:rPr>
          <w:rStyle w:val="translated-span"/>
          <w:rFonts w:ascii="Cambria" w:hAnsi="Cambria"/>
          <w:i/>
          <w:iCs/>
        </w:rPr>
        <w:t>t</w:t>
      </w:r>
      <w:r>
        <w:rPr>
          <w:i/>
          <w:iCs/>
          <w:color w:val="001473"/>
        </w:rPr>
        <w:t>2</w:t>
      </w:r>
      <w:r>
        <w:rPr>
          <w:rStyle w:val="translated-span"/>
          <w:i/>
          <w:iCs/>
        </w:rPr>
        <w:t>，我们预计全球目标将减少如下</w:t>
      </w:r>
      <w:r>
        <w:rPr>
          <w:rStyle w:val="translated-span"/>
          <w:i/>
          <w:iCs/>
        </w:rPr>
        <w:t>：</w:t>
      </w:r>
    </w:p>
    <w:p w:rsidR="00000000" w:rsidRDefault="00895C77">
      <w:pPr>
        <w:spacing w:after="102" w:line="266" w:lineRule="auto"/>
        <w:ind w:left="725" w:right="674" w:hanging="10"/>
        <w:jc w:val="left"/>
      </w:pPr>
      <w:r>
        <w:rPr>
          <w:noProof/>
        </w:rPr>
        <w:drawing>
          <wp:inline distT="0" distB="0" distL="0" distR="0">
            <wp:extent cx="1981200" cy="161925"/>
            <wp:effectExtent l="0" t="0" r="0" b="9525"/>
            <wp:docPr id="31" name="Picture 89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358"/>
                    <pic:cNvPicPr>
                      <a:picLocks noChangeAspect="1" noChangeArrowheads="1"/>
                    </pic:cNvPicPr>
                  </pic:nvPicPr>
                  <pic:blipFill>
                    <a:blip r:embed="rId60" r:link="rId61">
                      <a:extLst>
                        <a:ext uri="{28A0092B-C50C-407E-A947-70E740481C1C}">
                          <a14:useLocalDpi xmlns:a14="http://schemas.microsoft.com/office/drawing/2010/main" val="0"/>
                        </a:ext>
                      </a:extLst>
                    </a:blip>
                    <a:srcRect/>
                    <a:stretch>
                      <a:fillRect/>
                    </a:stretch>
                  </pic:blipFill>
                  <pic:spPr bwMode="auto">
                    <a:xfrm>
                      <a:off x="0" y="0"/>
                      <a:ext cx="1981200" cy="161925"/>
                    </a:xfrm>
                    <a:prstGeom prst="rect">
                      <a:avLst/>
                    </a:prstGeom>
                    <a:noFill/>
                    <a:ln>
                      <a:noFill/>
                    </a:ln>
                  </pic:spPr>
                </pic:pic>
              </a:graphicData>
            </a:graphic>
          </wp:inline>
        </w:drawing>
      </w:r>
      <w:r>
        <w:rPr>
          <w:rFonts w:ascii="Cambria" w:hAnsi="Cambria"/>
          <w:i/>
          <w:iCs/>
        </w:rPr>
        <w:t>,</w:t>
      </w:r>
    </w:p>
    <w:p w:rsidR="00000000" w:rsidRDefault="00895C77">
      <w:pPr>
        <w:spacing w:after="102" w:line="328" w:lineRule="auto"/>
        <w:ind w:left="15" w:hanging="7"/>
      </w:pPr>
      <w:r>
        <w:rPr>
          <w:rStyle w:val="translated-span"/>
          <w:i/>
          <w:iCs/>
        </w:rPr>
        <w:t>哪</w:t>
      </w:r>
      <w:r>
        <w:rPr>
          <w:rStyle w:val="translated-span"/>
          <w:i/>
          <w:iCs/>
        </w:rPr>
        <w:t>里</w:t>
      </w:r>
      <w:r>
        <w:rPr>
          <w:rStyle w:val="translated-span"/>
          <w:rFonts w:ascii="Cambria" w:hAnsi="Cambria"/>
          <w:i/>
          <w:iCs/>
        </w:rPr>
        <w:t>St</w:t>
      </w:r>
      <w:r>
        <w:rPr>
          <w:rStyle w:val="translated-span"/>
          <w:rFonts w:ascii="Cambria" w:hAnsi="Cambria"/>
          <w:i/>
          <w:iCs/>
        </w:rPr>
        <w:t>是</w:t>
      </w:r>
      <w:r>
        <w:rPr>
          <w:rStyle w:val="translated-span"/>
          <w:rFonts w:ascii="Cambria" w:hAnsi="Cambria"/>
          <w:i/>
          <w:iCs/>
        </w:rPr>
        <w:t>迭代时选择的</w:t>
      </w:r>
      <w:r>
        <w:rPr>
          <w:rStyle w:val="translated-span"/>
          <w:rFonts w:ascii="Cambria" w:hAnsi="Cambria"/>
          <w:i/>
          <w:iCs/>
        </w:rPr>
        <w:t>K</w:t>
      </w:r>
      <w:r>
        <w:rPr>
          <w:rStyle w:val="translated-span"/>
          <w:rFonts w:ascii="Cambria" w:hAnsi="Cambria"/>
          <w:i/>
          <w:iCs/>
        </w:rPr>
        <w:t>个设</w:t>
      </w:r>
      <w:r>
        <w:rPr>
          <w:rStyle w:val="translated-span"/>
          <w:rFonts w:ascii="Cambria" w:hAnsi="Cambria"/>
          <w:i/>
          <w:iCs/>
        </w:rPr>
        <w:t>备</w:t>
      </w:r>
      <w:r>
        <w:rPr>
          <w:rStyle w:val="translated-span"/>
          <w:rFonts w:ascii="Cambria" w:hAnsi="Cambria"/>
          <w:i/>
          <w:iCs/>
        </w:rPr>
        <w:t>t</w:t>
      </w:r>
      <w:r>
        <w:rPr>
          <w:rStyle w:val="translated-span"/>
          <w:rFonts w:ascii="Cambria" w:hAnsi="Cambria"/>
          <w:i/>
          <w:iCs/>
        </w:rPr>
        <w:t>和</w:t>
      </w:r>
      <w:r>
        <w:rPr>
          <w:rStyle w:val="translated-span"/>
          <w:rFonts w:ascii="Cambria" w:hAnsi="Cambria"/>
          <w:i/>
          <w:iCs/>
        </w:rPr>
        <w:t>γ</w:t>
      </w:r>
      <w:r>
        <w:rPr>
          <w:rStyle w:val="translated-span"/>
          <w:rFonts w:ascii="Cambria" w:hAnsi="Cambria"/>
          <w:i/>
          <w:iCs/>
          <w:sz w:val="14"/>
          <w:szCs w:val="14"/>
        </w:rPr>
        <w:t>t</w:t>
      </w:r>
      <w:r>
        <w:rPr>
          <w:rStyle w:val="translated-span"/>
          <w:rFonts w:ascii="Cambria" w:hAnsi="Cambria"/>
        </w:rPr>
        <w:t>=</w:t>
      </w:r>
      <w:r>
        <w:rPr>
          <w:rStyle w:val="translated-span"/>
          <w:rFonts w:ascii="Cambria" w:hAnsi="Cambria"/>
        </w:rPr>
        <w:t>最大值</w:t>
      </w:r>
      <w:r>
        <w:rPr>
          <w:rStyle w:val="translated-span"/>
          <w:rFonts w:ascii="Cambria" w:hAnsi="Cambria"/>
        </w:rPr>
        <w:t>∈</w:t>
      </w:r>
      <w:r>
        <w:rPr>
          <w:rStyle w:val="translated-span"/>
          <w:rFonts w:ascii="Cambria" w:hAnsi="Cambria"/>
        </w:rPr>
        <w:t>S</w:t>
      </w:r>
      <w:r>
        <w:rPr>
          <w:rStyle w:val="translated-span"/>
          <w:rFonts w:ascii="Cambria" w:hAnsi="Cambria"/>
          <w:i/>
          <w:iCs/>
          <w:sz w:val="14"/>
          <w:szCs w:val="14"/>
        </w:rPr>
        <w:t>k</w:t>
      </w:r>
      <w:r>
        <w:rPr>
          <w:rStyle w:val="translated-span"/>
          <w:rFonts w:ascii="Cambria" w:hAnsi="Cambria"/>
          <w:i/>
          <w:iCs/>
          <w:sz w:val="10"/>
          <w:szCs w:val="10"/>
        </w:rPr>
        <w:t>t</w:t>
      </w:r>
      <w:r>
        <w:rPr>
          <w:rStyle w:val="translated-span"/>
          <w:rFonts w:ascii="Cambria" w:hAnsi="Cambria"/>
          <w:i/>
          <w:iCs/>
        </w:rPr>
        <w:t>γ</w:t>
      </w:r>
      <w:r>
        <w:rPr>
          <w:rStyle w:val="translated-span"/>
          <w:rFonts w:ascii="Cambria" w:hAnsi="Cambria"/>
          <w:i/>
          <w:iCs/>
          <w:sz w:val="14"/>
          <w:szCs w:val="14"/>
        </w:rPr>
        <w:t>千吨</w:t>
      </w:r>
      <w:r>
        <w:rPr>
          <w:rStyle w:val="translated-span"/>
          <w:rFonts w:ascii="Cambria" w:hAnsi="Cambria"/>
          <w:i/>
          <w:iCs/>
          <w:sz w:val="14"/>
          <w:szCs w:val="14"/>
        </w:rPr>
        <w:t>。</w:t>
      </w:r>
    </w:p>
    <w:p w:rsidR="00000000" w:rsidRDefault="00895C77">
      <w:pPr>
        <w:spacing w:line="312" w:lineRule="auto"/>
        <w:ind w:left="9" w:right="13"/>
      </w:pPr>
      <w:r>
        <w:rPr>
          <w:rStyle w:val="translated-span"/>
        </w:rPr>
        <w:t>从定理</w:t>
      </w:r>
      <w:r>
        <w:rPr>
          <w:rStyle w:val="translated-span"/>
        </w:rPr>
        <w:t>4</w:t>
      </w:r>
      <w:r>
        <w:rPr>
          <w:rStyle w:val="translated-span"/>
        </w:rPr>
        <w:t>的证明中可以很容易地推广证明，注意到</w:t>
      </w:r>
      <w:r>
        <w:rPr>
          <w:rStyle w:val="translated-span"/>
        </w:rPr>
        <w:t>E[</w:t>
      </w:r>
      <w:r>
        <w:rPr>
          <w:rStyle w:val="translated-span"/>
        </w:rPr>
        <w:t>（</w:t>
      </w:r>
      <w:r>
        <w:rPr>
          <w:rStyle w:val="translated-span"/>
        </w:rPr>
        <w:t>1+γkt</w:t>
      </w:r>
      <w:r>
        <w:rPr>
          <w:rStyle w:val="translated-span"/>
        </w:rPr>
        <w:t>）</w:t>
      </w:r>
      <w:r>
        <w:rPr>
          <w:rStyle w:val="translated-span"/>
        </w:rPr>
        <w:t>k</w:t>
      </w:r>
      <w:r>
        <w:rPr>
          <w:rStyle w:val="translated-span"/>
          <w:rFonts w:ascii="Cambria Math" w:hAnsi="Cambria Math" w:cs="Cambria Math"/>
        </w:rPr>
        <w:t>∇</w:t>
      </w:r>
      <w:r>
        <w:rPr>
          <w:rStyle w:val="translated-span"/>
        </w:rPr>
        <w:t>Fk</w:t>
      </w:r>
      <w:r>
        <w:rPr>
          <w:rStyle w:val="translated-span"/>
        </w:rPr>
        <w:t>（</w:t>
      </w:r>
      <w:r>
        <w:rPr>
          <w:rStyle w:val="translated-span"/>
        </w:rPr>
        <w:t>wt</w:t>
      </w:r>
      <w:r>
        <w:rPr>
          <w:rStyle w:val="translated-span"/>
        </w:rPr>
        <w:t>）</w:t>
      </w:r>
      <w:r>
        <w:rPr>
          <w:rStyle w:val="translated-span"/>
        </w:rPr>
        <w:t>k]</w:t>
      </w:r>
      <w:r>
        <w:rPr>
          <w:rStyle w:val="translated-span"/>
        </w:rPr>
        <w:t>≤</w:t>
      </w:r>
      <w:r>
        <w:rPr>
          <w:rStyle w:val="translated-span"/>
        </w:rPr>
        <w:t>（</w:t>
      </w:r>
      <w:r>
        <w:rPr>
          <w:rStyle w:val="translated-span"/>
        </w:rPr>
        <w:t>1+maxk</w:t>
      </w:r>
      <w:r>
        <w:rPr>
          <w:rStyle w:val="translated-span"/>
          <w:rFonts w:ascii="宋体" w:hAnsi="宋体" w:hint="eastAsia"/>
        </w:rPr>
        <w:t>∈</w:t>
      </w:r>
      <w:r>
        <w:rPr>
          <w:rStyle w:val="translated-span"/>
        </w:rPr>
        <w:t>S</w:t>
      </w:r>
      <w:r>
        <w:rPr>
          <w:rStyle w:val="translated-span"/>
        </w:rPr>
        <w:t>）</w:t>
      </w:r>
      <w:r>
        <w:rPr>
          <w:rStyle w:val="translated-span"/>
        </w:rPr>
        <w:t>E[k</w:t>
      </w:r>
      <w:r>
        <w:rPr>
          <w:rStyle w:val="translated-span"/>
          <w:rFonts w:ascii="Cambria Math" w:hAnsi="Cambria Math" w:cs="Cambria Math"/>
        </w:rPr>
        <w:t>∇</w:t>
      </w:r>
      <w:r>
        <w:rPr>
          <w:rStyle w:val="translated-span"/>
        </w:rPr>
        <w:t>Fk</w:t>
      </w:r>
      <w:r>
        <w:rPr>
          <w:rStyle w:val="translated-span"/>
        </w:rPr>
        <w:t>（</w:t>
      </w:r>
      <w:r>
        <w:rPr>
          <w:rStyle w:val="translated-span"/>
        </w:rPr>
        <w:t>wt</w:t>
      </w:r>
      <w:r>
        <w:rPr>
          <w:rStyle w:val="translated-span"/>
        </w:rPr>
        <w:t>）</w:t>
      </w:r>
      <w:r>
        <w:rPr>
          <w:rStyle w:val="translated-span"/>
        </w:rPr>
        <w:t>k]</w:t>
      </w:r>
      <w:r>
        <w:rPr>
          <w:rStyle w:val="translated-span"/>
        </w:rPr>
        <w:t>。</w:t>
      </w:r>
      <w:r>
        <w:rPr>
          <w:rStyle w:val="translated-span"/>
          <w:rFonts w:ascii="Cambria" w:hAnsi="Cambria"/>
          <w:i/>
          <w:iCs/>
          <w:sz w:val="14"/>
          <w:szCs w:val="14"/>
        </w:rPr>
        <w:t>k</w:t>
      </w:r>
      <w:r>
        <w:rPr>
          <w:rStyle w:val="translated-span"/>
          <w:rFonts w:ascii="Cambria" w:hAnsi="Cambria"/>
          <w:i/>
          <w:iCs/>
          <w:sz w:val="15"/>
          <w:szCs w:val="15"/>
          <w:vertAlign w:val="subscript"/>
        </w:rPr>
        <w:t>t</w:t>
      </w:r>
      <w:r>
        <w:rPr>
          <w:rStyle w:val="translated-span"/>
          <w:rFonts w:ascii="Cambria" w:hAnsi="Cambria"/>
          <w:i/>
          <w:iCs/>
        </w:rPr>
        <w:t>γ</w:t>
      </w:r>
      <w:r>
        <w:rPr>
          <w:rStyle w:val="translated-span"/>
          <w:rFonts w:ascii="Cambria" w:hAnsi="Cambria"/>
          <w:i/>
          <w:iCs/>
        </w:rPr>
        <w:t>k</w:t>
      </w:r>
      <w:r>
        <w:rPr>
          <w:rStyle w:val="translated-span"/>
          <w:rFonts w:ascii="Cambria" w:hAnsi="Cambria"/>
          <w:i/>
          <w:iCs/>
        </w:rPr>
        <w:t>t</w:t>
      </w:r>
      <w:r>
        <w:rPr>
          <w:rStyle w:val="translated-span"/>
          <w:rFonts w:ascii="Cambria" w:hAnsi="Cambria"/>
          <w:i/>
          <w:iCs/>
          <w:sz w:val="14"/>
          <w:szCs w:val="14"/>
        </w:rPr>
        <w:t>k</w:t>
      </w:r>
    </w:p>
    <w:p w:rsidR="00000000" w:rsidRDefault="00895C77">
      <w:pPr>
        <w:pStyle w:val="1"/>
        <w:ind w:left="0" w:right="0" w:firstLine="0"/>
      </w:pPr>
      <w:r>
        <w:rPr>
          <w:rStyle w:val="translated-span"/>
          <w:sz w:val="24"/>
          <w:szCs w:val="24"/>
        </w:rPr>
        <w:t>5</w:t>
      </w:r>
      <w:r>
        <w:rPr>
          <w:rStyle w:val="translated-span"/>
          <w:sz w:val="24"/>
          <w:szCs w:val="24"/>
        </w:rPr>
        <w:t>个实</w:t>
      </w:r>
      <w:r>
        <w:rPr>
          <w:rStyle w:val="translated-span"/>
          <w:sz w:val="24"/>
          <w:szCs w:val="24"/>
        </w:rPr>
        <w:t>验</w:t>
      </w:r>
    </w:p>
    <w:p w:rsidR="00000000" w:rsidRDefault="00895C77">
      <w:pPr>
        <w:spacing w:after="280"/>
        <w:ind w:left="9" w:right="13"/>
      </w:pPr>
      <w:r>
        <w:rPr>
          <w:rStyle w:val="translated-span"/>
        </w:rPr>
        <w:t>现在我们给出了广义</w:t>
      </w:r>
      <w:r>
        <w:rPr>
          <w:rStyle w:val="translated-span"/>
        </w:rPr>
        <w:t>FedProx</w:t>
      </w:r>
      <w:r>
        <w:rPr>
          <w:rStyle w:val="translated-span"/>
        </w:rPr>
        <w:t>框架的实证结果</w:t>
      </w:r>
      <w:r>
        <w:rPr>
          <w:rStyle w:val="translated-span"/>
        </w:rPr>
        <w:t>。</w:t>
      </w:r>
      <w:r>
        <w:rPr>
          <w:rStyle w:val="translated-span"/>
        </w:rPr>
        <w:t>在第</w:t>
      </w:r>
      <w:r>
        <w:rPr>
          <w:rStyle w:val="translated-span"/>
        </w:rPr>
        <w:t>5.2</w:t>
      </w:r>
      <w:r>
        <w:rPr>
          <w:rStyle w:val="translated-span"/>
        </w:rPr>
        <w:t>节中，我们展示了在面对系统异构性时，</w:t>
      </w:r>
      <w:r>
        <w:rPr>
          <w:rStyle w:val="translated-span"/>
        </w:rPr>
        <w:t>FedProx</w:t>
      </w:r>
      <w:r>
        <w:rPr>
          <w:rStyle w:val="translated-span"/>
        </w:rPr>
        <w:t>容忍部分解决方案的改进性能</w:t>
      </w:r>
      <w:r>
        <w:rPr>
          <w:rStyle w:val="translated-span"/>
        </w:rPr>
        <w:t>。</w:t>
      </w:r>
      <w:r>
        <w:rPr>
          <w:rStyle w:val="translated-span"/>
        </w:rPr>
        <w:t>在第</w:t>
      </w:r>
      <w:r>
        <w:rPr>
          <w:rStyle w:val="translated-span"/>
        </w:rPr>
        <w:t>5.3</w:t>
      </w:r>
      <w:r>
        <w:rPr>
          <w:rStyle w:val="translated-span"/>
        </w:rPr>
        <w:t>节中，我们展示了</w:t>
      </w:r>
      <w:r>
        <w:rPr>
          <w:rStyle w:val="translated-span"/>
        </w:rPr>
        <w:t>FedProx</w:t>
      </w:r>
      <w:r>
        <w:rPr>
          <w:rStyle w:val="translated-span"/>
        </w:rPr>
        <w:t>在具有统计异质性（不考虑系统异构性）的情况下的有效性</w:t>
      </w:r>
      <w:r>
        <w:rPr>
          <w:rStyle w:val="translated-span"/>
        </w:rPr>
        <w:t>。</w:t>
      </w:r>
      <w:r>
        <w:rPr>
          <w:rStyle w:val="translated-span"/>
        </w:rPr>
        <w:t>我们还研究了统计异质性对收敛性的影响（第</w:t>
      </w:r>
      <w:r>
        <w:rPr>
          <w:rStyle w:val="translated-span"/>
        </w:rPr>
        <w:t>5.3.1</w:t>
      </w:r>
      <w:r>
        <w:rPr>
          <w:rStyle w:val="translated-span"/>
        </w:rPr>
        <w:t>节），并展示了经验收敛与我们的理论有界相异性假设（假设</w:t>
      </w:r>
      <w:r>
        <w:rPr>
          <w:rStyle w:val="translated-span"/>
        </w:rPr>
        <w:t>1</w:t>
      </w:r>
      <w:r>
        <w:rPr>
          <w:rStyle w:val="translated-span"/>
        </w:rPr>
        <w:t>）（第</w:t>
      </w:r>
      <w:r>
        <w:rPr>
          <w:rStyle w:val="translated-span"/>
        </w:rPr>
        <w:t>5.3.3</w:t>
      </w:r>
      <w:r>
        <w:rPr>
          <w:rStyle w:val="translated-span"/>
        </w:rPr>
        <w:t>节）之间的关系</w:t>
      </w:r>
      <w:r>
        <w:rPr>
          <w:rStyle w:val="translated-span"/>
        </w:rPr>
        <w:t>。</w:t>
      </w:r>
      <w:r>
        <w:rPr>
          <w:rStyle w:val="translated-span"/>
        </w:rPr>
        <w:t>我们在第</w:t>
      </w:r>
      <w:r>
        <w:rPr>
          <w:rStyle w:val="translated-span"/>
        </w:rPr>
        <w:t>5.1</w:t>
      </w:r>
      <w:r>
        <w:rPr>
          <w:rStyle w:val="translated-span"/>
        </w:rPr>
        <w:t>节和附录</w:t>
      </w:r>
      <w:r>
        <w:rPr>
          <w:rStyle w:val="translated-span"/>
        </w:rPr>
        <w:t>C</w:t>
      </w:r>
      <w:r>
        <w:rPr>
          <w:rStyle w:val="translated-span"/>
        </w:rPr>
        <w:t>中提供了实验设置的详细信息。所有代码、数据和实验都可以在以下网址公开</w:t>
      </w:r>
      <w:r>
        <w:rPr>
          <w:rStyle w:val="translated-span"/>
        </w:rPr>
        <w:t>：</w:t>
      </w:r>
      <w:r>
        <w:rPr>
          <w:rStyle w:val="translated-span"/>
        </w:rPr>
        <w:t>github.com/litian96/FedPro</w:t>
      </w:r>
      <w:r>
        <w:rPr>
          <w:rStyle w:val="translated-span"/>
        </w:rPr>
        <w:t>x</w:t>
      </w:r>
      <w:r>
        <w:rPr>
          <w:rStyle w:val="translated-span"/>
        </w:rPr>
        <w:t>.</w:t>
      </w:r>
    </w:p>
    <w:p w:rsidR="00000000" w:rsidRDefault="00895C77">
      <w:pPr>
        <w:spacing w:after="144" w:line="264" w:lineRule="auto"/>
        <w:ind w:left="0" w:firstLine="0"/>
        <w:jc w:val="left"/>
      </w:pPr>
      <w:r>
        <w:rPr>
          <w:rStyle w:val="translated-span"/>
        </w:rPr>
        <w:t>5.1</w:t>
      </w:r>
      <w:r>
        <w:rPr>
          <w:rStyle w:val="translated-span"/>
        </w:rPr>
        <w:t>实验细</w:t>
      </w:r>
      <w:r>
        <w:rPr>
          <w:rStyle w:val="translated-span"/>
        </w:rPr>
        <w:t>节</w:t>
      </w:r>
    </w:p>
    <w:p w:rsidR="00000000" w:rsidRDefault="00895C77">
      <w:pPr>
        <w:spacing w:after="136"/>
        <w:ind w:left="9" w:right="13"/>
      </w:pPr>
      <w:r>
        <w:rPr>
          <w:rStyle w:val="translated-span"/>
        </w:rPr>
        <w:t>我们在不同的任务、模型和</w:t>
      </w:r>
      <w:r>
        <w:rPr>
          <w:rStyle w:val="translated-span"/>
        </w:rPr>
        <w:t>realworld</w:t>
      </w:r>
      <w:r>
        <w:rPr>
          <w:rStyle w:val="translated-span"/>
        </w:rPr>
        <w:t>联合数据集上评估</w:t>
      </w:r>
      <w:r>
        <w:rPr>
          <w:rStyle w:val="translated-span"/>
        </w:rPr>
        <w:t>FedProx</w:t>
      </w:r>
      <w:r>
        <w:rPr>
          <w:rStyle w:val="translated-span"/>
        </w:rPr>
        <w:t>。</w:t>
      </w:r>
      <w:r>
        <w:rPr>
          <w:rStyle w:val="translated-span"/>
        </w:rPr>
        <w:t>为了更好地描述统计异质性并研究其对收敛性的影响，我们还对一组合成数据进行了评估，这使得统计异质性的操作更加精确</w:t>
      </w:r>
      <w:r>
        <w:rPr>
          <w:rStyle w:val="translated-span"/>
        </w:rPr>
        <w:t>。</w:t>
      </w:r>
      <w:r>
        <w:rPr>
          <w:rStyle w:val="translated-span"/>
        </w:rPr>
        <w:t>我们通过给不同的设备分配不同数量的本地工作来模拟系统的异构性</w:t>
      </w:r>
      <w:r>
        <w:rPr>
          <w:rStyle w:val="translated-span"/>
        </w:rPr>
        <w:t>。</w:t>
      </w:r>
    </w:p>
    <w:p w:rsidR="00000000" w:rsidRDefault="00895C77">
      <w:pPr>
        <w:spacing w:after="135"/>
        <w:ind w:left="9" w:right="13"/>
      </w:pPr>
      <w:r>
        <w:rPr>
          <w:rStyle w:val="translated-span"/>
        </w:rPr>
        <w:t>合成数据</w:t>
      </w:r>
      <w:r>
        <w:rPr>
          <w:rStyle w:val="translated-span"/>
        </w:rPr>
        <w:t>。</w:t>
      </w:r>
      <w:r>
        <w:rPr>
          <w:rStyle w:val="translated-span"/>
        </w:rPr>
        <w:t>为了生成合成数据，我们遵循类似于</w:t>
      </w:r>
      <w:r>
        <w:rPr>
          <w:rStyle w:val="translated-span"/>
        </w:rPr>
        <w:t>Shamir</w:t>
      </w:r>
      <w:r>
        <w:rPr>
          <w:rStyle w:val="translated-span"/>
        </w:rPr>
        <w:t>等人的设置</w:t>
      </w:r>
      <w:r>
        <w:rPr>
          <w:rStyle w:val="translated-span"/>
        </w:rPr>
        <w:t>。</w:t>
      </w:r>
      <w:r>
        <w:rPr>
          <w:rStyle w:val="translated-span"/>
        </w:rPr>
        <w:t>（</w:t>
      </w:r>
      <w:r>
        <w:rPr>
          <w:rStyle w:val="translated-span"/>
        </w:rPr>
        <w:t>2014</w:t>
      </w:r>
      <w:r>
        <w:rPr>
          <w:rStyle w:val="translated-span"/>
        </w:rPr>
        <w:t>年），在设备之间增加了异构性</w:t>
      </w:r>
      <w:r>
        <w:rPr>
          <w:rStyle w:val="translated-span"/>
        </w:rPr>
        <w:t>。</w:t>
      </w:r>
      <w:r>
        <w:rPr>
          <w:rStyle w:val="translated-span"/>
        </w:rPr>
        <w:t>特别地，对于每个器件，我们根据模型</w:t>
      </w:r>
      <w:r>
        <w:rPr>
          <w:rStyle w:val="translated-span"/>
        </w:rPr>
        <w:t>=</w:t>
      </w:r>
      <w:r>
        <w:rPr>
          <w:rStyle w:val="translated-span"/>
        </w:rPr>
        <w:t>（</w:t>
      </w:r>
      <w:r>
        <w:rPr>
          <w:rStyle w:val="translated-span"/>
        </w:rPr>
        <w:t>softmax</w:t>
      </w:r>
      <w:r>
        <w:rPr>
          <w:rStyle w:val="translated-span"/>
        </w:rPr>
        <w:t>（</w:t>
      </w:r>
      <w:r>
        <w:rPr>
          <w:rStyle w:val="translated-span"/>
        </w:rPr>
        <w:t>Wx+b</w:t>
      </w:r>
      <w:r>
        <w:rPr>
          <w:rStyle w:val="translated-span"/>
        </w:rPr>
        <w:t>）），</w:t>
      </w:r>
      <w:r>
        <w:rPr>
          <w:rStyle w:val="translated-span"/>
          <w:rFonts w:ascii="宋体" w:hAnsi="宋体" w:hint="eastAsia"/>
        </w:rPr>
        <w:t>∈</w:t>
      </w:r>
      <w:r>
        <w:rPr>
          <w:rStyle w:val="translated-span"/>
        </w:rPr>
        <w:t>R</w:t>
      </w:r>
      <w:r>
        <w:rPr>
          <w:rStyle w:val="translated-span"/>
          <w:rFonts w:ascii="宋体" w:hAnsi="宋体" w:hint="eastAsia"/>
        </w:rPr>
        <w:t>∈</w:t>
      </w:r>
      <w:r>
        <w:rPr>
          <w:rStyle w:val="translated-span"/>
        </w:rPr>
        <w:t>R</w:t>
      </w:r>
      <w:r>
        <w:rPr>
          <w:rStyle w:val="translated-span"/>
          <w:rFonts w:ascii="宋体" w:hAnsi="宋体" w:hint="eastAsia"/>
        </w:rPr>
        <w:t>∈</w:t>
      </w:r>
      <w:r>
        <w:rPr>
          <w:rStyle w:val="translated-span"/>
        </w:rPr>
        <w:t>R</w:t>
      </w:r>
      <w:r>
        <w:rPr>
          <w:rStyle w:val="translated-span"/>
        </w:rPr>
        <w:t>生</w:t>
      </w:r>
      <w:r>
        <w:rPr>
          <w:rStyle w:val="translated-span"/>
        </w:rPr>
        <w:t>成样本（</w:t>
      </w:r>
      <w:r>
        <w:rPr>
          <w:rStyle w:val="translated-span"/>
        </w:rPr>
        <w:t>Xk</w:t>
      </w:r>
      <w:r>
        <w:rPr>
          <w:rStyle w:val="translated-span"/>
        </w:rPr>
        <w:t>，</w:t>
      </w:r>
      <w:r>
        <w:rPr>
          <w:rStyle w:val="translated-span"/>
        </w:rPr>
        <w:t>Yk</w:t>
      </w:r>
      <w:r>
        <w:rPr>
          <w:rStyle w:val="translated-span"/>
        </w:rPr>
        <w:t>），我们模型</w:t>
      </w:r>
      <w:r>
        <w:rPr>
          <w:rStyle w:val="translated-span"/>
          <w:rFonts w:ascii="Cambria Math" w:hAnsi="Cambria Math" w:cs="Cambria Math"/>
        </w:rPr>
        <w:t>∼</w:t>
      </w:r>
      <w:r>
        <w:rPr>
          <w:rStyle w:val="translated-span"/>
        </w:rPr>
        <w:t>N</w:t>
      </w:r>
      <w:r>
        <w:rPr>
          <w:rStyle w:val="translated-span"/>
        </w:rPr>
        <w:t>（</w:t>
      </w:r>
      <w:r>
        <w:rPr>
          <w:rStyle w:val="translated-span"/>
        </w:rPr>
        <w:t>uk</w:t>
      </w:r>
      <w:r>
        <w:rPr>
          <w:rStyle w:val="translated-span"/>
        </w:rPr>
        <w:t>，</w:t>
      </w:r>
      <w:r>
        <w:rPr>
          <w:rStyle w:val="translated-span"/>
        </w:rPr>
        <w:t>1</w:t>
      </w:r>
      <w:r>
        <w:rPr>
          <w:rStyle w:val="translated-span"/>
        </w:rPr>
        <w:t>），</w:t>
      </w:r>
      <w:r>
        <w:rPr>
          <w:rStyle w:val="translated-span"/>
          <w:rFonts w:ascii="Cambria Math" w:hAnsi="Cambria Math" w:cs="Cambria Math"/>
        </w:rPr>
        <w:t>∼</w:t>
      </w:r>
      <w:r>
        <w:rPr>
          <w:rStyle w:val="translated-span"/>
        </w:rPr>
        <w:t>N</w:t>
      </w:r>
      <w:r>
        <w:rPr>
          <w:rStyle w:val="translated-span"/>
        </w:rPr>
        <w:t>（</w:t>
      </w:r>
      <w:r>
        <w:rPr>
          <w:rStyle w:val="translated-span"/>
        </w:rPr>
        <w:t>uk</w:t>
      </w:r>
      <w:r>
        <w:rPr>
          <w:rStyle w:val="translated-span"/>
        </w:rPr>
        <w:t>，</w:t>
      </w:r>
      <w:r>
        <w:rPr>
          <w:rStyle w:val="translated-span"/>
        </w:rPr>
        <w:t>1</w:t>
      </w:r>
      <w:r>
        <w:rPr>
          <w:rStyle w:val="translated-span"/>
        </w:rPr>
        <w:t>），</w:t>
      </w:r>
      <w:r>
        <w:rPr>
          <w:rStyle w:val="translated-span"/>
          <w:rFonts w:ascii="Cambria Math" w:hAnsi="Cambria Math" w:cs="Cambria Math"/>
        </w:rPr>
        <w:t>∼</w:t>
      </w:r>
      <w:r>
        <w:rPr>
          <w:rStyle w:val="translated-span"/>
        </w:rPr>
        <w:t>N</w:t>
      </w:r>
      <w:r>
        <w:rPr>
          <w:rStyle w:val="translated-span"/>
        </w:rPr>
        <w:t>（</w:t>
      </w:r>
      <w:r>
        <w:rPr>
          <w:rStyle w:val="translated-span"/>
        </w:rPr>
        <w:t>0</w:t>
      </w:r>
      <w:r>
        <w:rPr>
          <w:rStyle w:val="translated-span"/>
        </w:rPr>
        <w:t>，</w:t>
      </w:r>
      <w:r>
        <w:rPr>
          <w:rStyle w:val="translated-span"/>
        </w:rPr>
        <w:t>α</w:t>
      </w:r>
      <w:r>
        <w:rPr>
          <w:rStyle w:val="translated-span"/>
        </w:rPr>
        <w:t>）；</w:t>
      </w:r>
      <w:r>
        <w:rPr>
          <w:rStyle w:val="translated-span"/>
          <w:rFonts w:ascii="Cambria Math" w:hAnsi="Cambria Math" w:cs="Cambria Math"/>
        </w:rPr>
        <w:t>∼</w:t>
      </w:r>
      <w:r>
        <w:rPr>
          <w:rStyle w:val="translated-span"/>
        </w:rPr>
        <w:t>N</w:t>
      </w:r>
      <w:r>
        <w:rPr>
          <w:rStyle w:val="translated-span"/>
        </w:rPr>
        <w:t>（</w:t>
      </w:r>
      <w:r>
        <w:rPr>
          <w:rStyle w:val="translated-span"/>
        </w:rPr>
        <w:t>vk</w:t>
      </w:r>
      <w:r>
        <w:rPr>
          <w:rStyle w:val="translated-span"/>
        </w:rPr>
        <w:t>，</w:t>
      </w:r>
      <w:r>
        <w:rPr>
          <w:rStyle w:val="translated-span"/>
        </w:rPr>
        <w:t>∑</w:t>
      </w:r>
      <w:r>
        <w:rPr>
          <w:rStyle w:val="translated-span"/>
        </w:rPr>
        <w:t>），其中协方差矩阵</w:t>
      </w:r>
      <w:r>
        <w:rPr>
          <w:rStyle w:val="translated-span"/>
        </w:rPr>
        <w:t>∑</w:t>
      </w:r>
      <w:r>
        <w:rPr>
          <w:rStyle w:val="translated-span"/>
        </w:rPr>
        <w:t>与</w:t>
      </w:r>
      <w:r>
        <w:rPr>
          <w:rStyle w:val="translated-span"/>
        </w:rPr>
        <w:t>∑</w:t>
      </w:r>
      <w:r>
        <w:rPr>
          <w:rStyle w:val="translated-span"/>
        </w:rPr>
        <w:t>j</w:t>
      </w:r>
      <w:r>
        <w:rPr>
          <w:rStyle w:val="translated-span"/>
        </w:rPr>
        <w:t>，</w:t>
      </w:r>
      <w:r>
        <w:rPr>
          <w:rStyle w:val="translated-span"/>
        </w:rPr>
        <w:t>j=j</w:t>
      </w:r>
      <w:r>
        <w:rPr>
          <w:rStyle w:val="translated-span"/>
        </w:rPr>
        <w:t>−</w:t>
      </w:r>
      <w:r>
        <w:rPr>
          <w:rStyle w:val="translated-span"/>
        </w:rPr>
        <w:t>1.2</w:t>
      </w:r>
      <w:r>
        <w:rPr>
          <w:rStyle w:val="translated-span"/>
        </w:rPr>
        <w:t>对角</w:t>
      </w:r>
      <w:r>
        <w:rPr>
          <w:rStyle w:val="translated-span"/>
        </w:rPr>
        <w:t>。</w:t>
      </w:r>
      <w:r>
        <w:rPr>
          <w:rStyle w:val="translated-span"/>
        </w:rPr>
        <w:t>平均向量中的每个元素都来自</w:t>
      </w:r>
      <w:r>
        <w:rPr>
          <w:rStyle w:val="translated-span"/>
        </w:rPr>
        <w:t>N</w:t>
      </w:r>
      <w:r>
        <w:rPr>
          <w:rStyle w:val="translated-span"/>
        </w:rPr>
        <w:t>（</w:t>
      </w:r>
      <w:r>
        <w:rPr>
          <w:rStyle w:val="translated-span"/>
        </w:rPr>
        <w:t>Bk</w:t>
      </w:r>
      <w:r>
        <w:rPr>
          <w:rStyle w:val="translated-span"/>
        </w:rPr>
        <w:t>，</w:t>
      </w:r>
      <w:r>
        <w:rPr>
          <w:rStyle w:val="translated-span"/>
        </w:rPr>
        <w:t>1</w:t>
      </w:r>
      <w:r>
        <w:rPr>
          <w:rStyle w:val="translated-span"/>
        </w:rPr>
        <w:t>），</w:t>
      </w:r>
      <w:r>
        <w:rPr>
          <w:rStyle w:val="translated-span"/>
        </w:rPr>
        <w:t>Bk</w:t>
      </w:r>
      <w:r>
        <w:rPr>
          <w:rStyle w:val="translated-span"/>
          <w:rFonts w:ascii="Cambria Math" w:hAnsi="Cambria Math" w:cs="Cambria Math"/>
        </w:rPr>
        <w:t>∼</w:t>
      </w:r>
      <w:r>
        <w:rPr>
          <w:rStyle w:val="translated-span"/>
        </w:rPr>
        <w:t>N</w:t>
      </w:r>
      <w:r>
        <w:rPr>
          <w:rStyle w:val="translated-span"/>
        </w:rPr>
        <w:t>（</w:t>
      </w:r>
      <w:r>
        <w:rPr>
          <w:rStyle w:val="translated-span"/>
        </w:rPr>
        <w:t>0</w:t>
      </w:r>
      <w:r>
        <w:rPr>
          <w:rStyle w:val="translated-span"/>
        </w:rPr>
        <w:t>，</w:t>
      </w:r>
      <w:r>
        <w:rPr>
          <w:rStyle w:val="translated-span"/>
        </w:rPr>
        <w:t>β</w:t>
      </w:r>
      <w:r>
        <w:rPr>
          <w:rStyle w:val="translated-span"/>
        </w:rPr>
        <w:t>）</w:t>
      </w:r>
      <w:r>
        <w:rPr>
          <w:rStyle w:val="translated-span"/>
        </w:rPr>
        <w:t>。</w:t>
      </w:r>
      <w:r>
        <w:rPr>
          <w:rStyle w:val="translated-span"/>
        </w:rPr>
        <w:t>因此，控制本地模型彼此之间的差异有多大，并控制每个设备上的本地数据与其他设备的本地数据的差异</w:t>
      </w:r>
      <w:r>
        <w:rPr>
          <w:rStyle w:val="translated-span"/>
        </w:rPr>
        <w:t>。</w:t>
      </w:r>
      <w:r>
        <w:rPr>
          <w:rStyle w:val="translated-span"/>
        </w:rPr>
        <w:t>我们改变方法来生成三个异构的分布式数据集，表示为</w:t>
      </w:r>
      <w:r>
        <w:rPr>
          <w:rStyle w:val="translated-span"/>
        </w:rPr>
        <w:t>Synthetic</w:t>
      </w:r>
      <w:r>
        <w:rPr>
          <w:rStyle w:val="translated-span"/>
        </w:rPr>
        <w:t>（），如图</w:t>
      </w:r>
      <w:r>
        <w:rPr>
          <w:rStyle w:val="translated-span"/>
        </w:rPr>
        <w:t>2</w:t>
      </w:r>
      <w:r>
        <w:rPr>
          <w:rStyle w:val="translated-span"/>
        </w:rPr>
        <w:t>所示</w:t>
      </w:r>
      <w:r>
        <w:rPr>
          <w:rStyle w:val="translated-span"/>
        </w:rPr>
        <w:t>。</w:t>
      </w:r>
      <w:r>
        <w:rPr>
          <w:rStyle w:val="translated-span"/>
        </w:rPr>
        <w:t>我们还通过在所有设备上设置相同的数据集并设置为遵循相同的分布来生成一个</w:t>
      </w:r>
      <w:r>
        <w:rPr>
          <w:rStyle w:val="translated-span"/>
        </w:rPr>
        <w:t>IID</w:t>
      </w:r>
      <w:r>
        <w:rPr>
          <w:rStyle w:val="translated-span"/>
        </w:rPr>
        <w:t>数据集</w:t>
      </w:r>
      <w:r>
        <w:rPr>
          <w:rStyle w:val="translated-span"/>
        </w:rPr>
        <w:t>。</w:t>
      </w:r>
      <w:r>
        <w:rPr>
          <w:rStyle w:val="translated-span"/>
        </w:rPr>
        <w:t>我们的目标是学习全球和</w:t>
      </w:r>
      <w:r>
        <w:rPr>
          <w:rStyle w:val="translated-span"/>
        </w:rPr>
        <w:t>。</w:t>
      </w:r>
      <w:r>
        <w:rPr>
          <w:rStyle w:val="translated-span"/>
        </w:rPr>
        <w:t>详细信息见附录</w:t>
      </w:r>
      <w:r>
        <w:rPr>
          <w:rStyle w:val="translated-span"/>
        </w:rPr>
        <w:t>C.1</w:t>
      </w:r>
      <w:r>
        <w:rPr>
          <w:rStyle w:val="translated-span"/>
        </w:rPr>
        <w:t>。</w:t>
      </w:r>
      <w:r>
        <w:rPr>
          <w:rStyle w:val="translated-span"/>
          <w:rFonts w:ascii="Cambria" w:hAnsi="Cambria"/>
          <w:i/>
          <w:iCs/>
        </w:rPr>
        <w:t>k</w:t>
      </w:r>
      <w:r>
        <w:rPr>
          <w:rStyle w:val="translated-span"/>
          <w:rFonts w:ascii="Cambria" w:hAnsi="Cambria"/>
          <w:i/>
          <w:iCs/>
        </w:rPr>
        <w:t>是</w:t>
      </w:r>
      <w:r>
        <w:rPr>
          <w:rStyle w:val="translated-span"/>
          <w:rFonts w:ascii="Cambria" w:hAnsi="Cambria"/>
          <w:i/>
          <w:iCs/>
        </w:rPr>
        <w:t>的</w:t>
      </w:r>
      <w:r>
        <w:rPr>
          <w:rStyle w:val="translated-span"/>
          <w:i/>
          <w:iCs/>
        </w:rPr>
        <w:t>阿格麦克</w:t>
      </w:r>
      <w:r>
        <w:rPr>
          <w:rStyle w:val="translated-span"/>
          <w:i/>
          <w:iCs/>
        </w:rPr>
        <w:t>斯</w:t>
      </w:r>
      <w:r>
        <w:rPr>
          <w:rStyle w:val="translated-span"/>
          <w:rFonts w:ascii="Cambria" w:hAnsi="Cambria"/>
          <w:i/>
          <w:iCs/>
        </w:rPr>
        <w:t>十</w:t>
      </w:r>
      <w:r>
        <w:rPr>
          <w:rFonts w:ascii="Cambria" w:hAnsi="Cambria"/>
          <w:vertAlign w:val="superscript"/>
        </w:rPr>
        <w:t>6</w:t>
      </w:r>
      <w:r>
        <w:rPr>
          <w:rFonts w:ascii="Cambria" w:hAnsi="Cambria"/>
          <w:vertAlign w:val="superscript"/>
        </w:rPr>
        <w:t>0</w:t>
      </w:r>
      <w:r>
        <w:rPr>
          <w:rStyle w:val="translated-span"/>
          <w:rFonts w:ascii="Cambria" w:hAnsi="Cambria"/>
          <w:i/>
          <w:iCs/>
        </w:rPr>
        <w:t>，</w:t>
      </w:r>
      <w:r>
        <w:rPr>
          <w:rStyle w:val="translated-span"/>
          <w:rFonts w:ascii="Cambria" w:hAnsi="Cambria"/>
          <w:i/>
          <w:iCs/>
        </w:rPr>
        <w:t>W</w:t>
      </w:r>
      <w:r>
        <w:rPr>
          <w:rStyle w:val="translated-span"/>
          <w:rFonts w:ascii="Cambria" w:hAnsi="Cambria"/>
          <w:vertAlign w:val="superscript"/>
        </w:rPr>
        <w:t>10×60</w:t>
      </w:r>
      <w:r>
        <w:rPr>
          <w:rStyle w:val="translated-span"/>
          <w:rFonts w:ascii="Cambria" w:hAnsi="Cambria"/>
          <w:vertAlign w:val="superscript"/>
        </w:rPr>
        <w:t>个</w:t>
      </w:r>
      <w:r>
        <w:rPr>
          <w:rStyle w:val="translated-span"/>
          <w:rFonts w:ascii="Cambria" w:hAnsi="Cambria"/>
          <w:i/>
          <w:iCs/>
        </w:rPr>
        <w:t>，</w:t>
      </w:r>
      <w:r>
        <w:rPr>
          <w:rStyle w:val="translated-span"/>
          <w:rFonts w:ascii="Cambria" w:hAnsi="Cambria"/>
          <w:i/>
          <w:iCs/>
        </w:rPr>
        <w:t>b</w:t>
      </w:r>
      <w:r>
        <w:rPr>
          <w:rFonts w:ascii="Cambria" w:hAnsi="Cambria"/>
          <w:vertAlign w:val="superscript"/>
        </w:rPr>
        <w:t>1</w:t>
      </w:r>
      <w:r>
        <w:rPr>
          <w:rFonts w:ascii="Cambria" w:hAnsi="Cambria"/>
          <w:vertAlign w:val="superscript"/>
        </w:rPr>
        <w:t>0</w:t>
      </w:r>
      <w:r>
        <w:rPr>
          <w:rStyle w:val="translated-span"/>
          <w:rFonts w:ascii="Cambria" w:hAnsi="Cambria"/>
          <w:i/>
          <w:iCs/>
        </w:rPr>
        <w:t>周</w:t>
      </w:r>
      <w:r>
        <w:rPr>
          <w:rStyle w:val="translated-span"/>
          <w:rFonts w:ascii="Cambria" w:hAnsi="Cambria"/>
          <w:i/>
          <w:iCs/>
        </w:rPr>
        <w:t>黑</w:t>
      </w:r>
      <w:r>
        <w:rPr>
          <w:rStyle w:val="translated-span"/>
          <w:rFonts w:ascii="Cambria" w:hAnsi="Cambria"/>
          <w:i/>
          <w:iCs/>
        </w:rPr>
        <w:t>色</w:t>
      </w:r>
      <w:r>
        <w:rPr>
          <w:rStyle w:val="translated-span"/>
          <w:rFonts w:ascii="Cambria" w:hAnsi="Cambria"/>
          <w:i/>
          <w:iCs/>
        </w:rPr>
        <w:t>英</w:t>
      </w:r>
      <w:r>
        <w:rPr>
          <w:rStyle w:val="translated-span"/>
          <w:rFonts w:ascii="Cambria" w:hAnsi="Cambria"/>
          <w:i/>
          <w:iCs/>
        </w:rPr>
        <w:t>国</w:t>
      </w:r>
      <w:r>
        <w:rPr>
          <w:rStyle w:val="translated-span"/>
          <w:rFonts w:ascii="Cambria" w:hAnsi="Cambria"/>
          <w:i/>
          <w:iCs/>
        </w:rPr>
        <w:t>xk</w:t>
      </w:r>
      <w:r>
        <w:rPr>
          <w:rStyle w:val="translated-span"/>
          <w:rFonts w:ascii="Cambria" w:hAnsi="Cambria"/>
          <w:i/>
          <w:iCs/>
        </w:rPr>
        <w:t>公</w:t>
      </w:r>
      <w:r>
        <w:rPr>
          <w:rStyle w:val="translated-span"/>
          <w:rFonts w:ascii="Cambria" w:hAnsi="Cambria"/>
          <w:i/>
          <w:iCs/>
        </w:rPr>
        <w:t>司</w:t>
      </w:r>
      <w:r>
        <w:rPr>
          <w:rStyle w:val="translated-span"/>
          <w:rFonts w:ascii="Cambria" w:hAnsi="Cambria"/>
          <w:i/>
          <w:iCs/>
        </w:rPr>
        <w:t>vk</w:t>
      </w:r>
      <w:r>
        <w:rPr>
          <w:rStyle w:val="translated-span"/>
          <w:rFonts w:ascii="Cambria" w:hAnsi="Cambria"/>
          <w:i/>
          <w:iCs/>
        </w:rPr>
        <w:t>公</w:t>
      </w:r>
      <w:r>
        <w:rPr>
          <w:rStyle w:val="translated-span"/>
          <w:rFonts w:ascii="Cambria" w:hAnsi="Cambria"/>
          <w:i/>
          <w:iCs/>
        </w:rPr>
        <w:t>司</w:t>
      </w:r>
      <w:r>
        <w:rPr>
          <w:rStyle w:val="translated-span"/>
          <w:rFonts w:ascii="Cambria" w:hAnsi="Cambria"/>
          <w:i/>
          <w:iCs/>
        </w:rPr>
        <w:t>α</w:t>
      </w:r>
      <w:r>
        <w:rPr>
          <w:rStyle w:val="translated-span"/>
          <w:rFonts w:ascii="Cambria" w:hAnsi="Cambria"/>
          <w:i/>
          <w:iCs/>
        </w:rPr>
        <w:t>β</w:t>
      </w:r>
      <w:r>
        <w:rPr>
          <w:rStyle w:val="translated-span"/>
          <w:rFonts w:ascii="Cambria" w:hAnsi="Cambria"/>
          <w:i/>
          <w:iCs/>
        </w:rPr>
        <w:t>α,</w:t>
      </w:r>
      <w:r>
        <w:rPr>
          <w:rStyle w:val="translated-span"/>
          <w:rFonts w:ascii="Cambria" w:hAnsi="Cambria"/>
          <w:i/>
          <w:iCs/>
        </w:rPr>
        <w:t>β</w:t>
      </w:r>
      <w:r>
        <w:rPr>
          <w:rStyle w:val="translated-span"/>
          <w:rFonts w:ascii="Cambria" w:hAnsi="Cambria"/>
          <w:i/>
          <w:iCs/>
        </w:rPr>
        <w:t>α,</w:t>
      </w:r>
      <w:r>
        <w:rPr>
          <w:rStyle w:val="translated-span"/>
          <w:rFonts w:ascii="Cambria" w:hAnsi="Cambria"/>
          <w:i/>
          <w:iCs/>
        </w:rPr>
        <w:t>β</w:t>
      </w:r>
      <w:r>
        <w:rPr>
          <w:rStyle w:val="translated-span"/>
          <w:rFonts w:ascii="Cambria" w:hAnsi="Cambria"/>
          <w:i/>
          <w:iCs/>
        </w:rPr>
        <w:t>W</w:t>
      </w:r>
      <w:r>
        <w:rPr>
          <w:rStyle w:val="translated-span"/>
          <w:rFonts w:ascii="Cambria" w:hAnsi="Cambria"/>
          <w:i/>
          <w:iCs/>
        </w:rPr>
        <w:t>、</w:t>
      </w:r>
      <w:r>
        <w:rPr>
          <w:rStyle w:val="translated-span"/>
          <w:rFonts w:ascii="Cambria" w:hAnsi="Cambria"/>
          <w:i/>
          <w:iCs/>
        </w:rPr>
        <w:t xml:space="preserve"> </w:t>
      </w:r>
      <w:r>
        <w:rPr>
          <w:rStyle w:val="translated-span"/>
          <w:rFonts w:ascii="Cambria" w:hAnsi="Cambria"/>
          <w:i/>
          <w:iCs/>
        </w:rPr>
        <w:t>b</w:t>
      </w:r>
      <w:r>
        <w:rPr>
          <w:rStyle w:val="translated-span"/>
          <w:rFonts w:ascii="Cambria" w:hAnsi="Cambria"/>
          <w:i/>
          <w:iCs/>
        </w:rPr>
        <w:t>Xk</w:t>
      </w:r>
      <w:r>
        <w:rPr>
          <w:rStyle w:val="translated-span"/>
          <w:rFonts w:ascii="Cambria" w:hAnsi="Cambria"/>
          <w:i/>
          <w:iCs/>
        </w:rPr>
        <w:t>公</w:t>
      </w:r>
      <w:r>
        <w:rPr>
          <w:rStyle w:val="translated-span"/>
          <w:rFonts w:ascii="Cambria" w:hAnsi="Cambria"/>
          <w:i/>
          <w:iCs/>
        </w:rPr>
        <w:t>司</w:t>
      </w:r>
      <w:r>
        <w:rPr>
          <w:rStyle w:val="translated-span"/>
          <w:rFonts w:ascii="Cambria" w:hAnsi="Cambria"/>
          <w:i/>
          <w:iCs/>
        </w:rPr>
        <w:t>W</w:t>
      </w:r>
      <w:r>
        <w:rPr>
          <w:rStyle w:val="translated-span"/>
          <w:rFonts w:ascii="Cambria" w:hAnsi="Cambria"/>
          <w:i/>
          <w:iCs/>
        </w:rPr>
        <w:t>b</w:t>
      </w:r>
    </w:p>
    <w:p w:rsidR="00000000" w:rsidRDefault="00895C77">
      <w:pPr>
        <w:spacing w:after="644"/>
        <w:ind w:left="9" w:right="13"/>
      </w:pPr>
      <w:r>
        <w:rPr>
          <w:rStyle w:val="translated-span"/>
        </w:rPr>
        <w:t>真实数据</w:t>
      </w:r>
      <w:r>
        <w:rPr>
          <w:rStyle w:val="translated-span"/>
        </w:rPr>
        <w:t>。</w:t>
      </w:r>
      <w:r>
        <w:rPr>
          <w:rStyle w:val="translated-span"/>
        </w:rPr>
        <w:t>我们还研究了四个真实的数据集；统计数据汇总在表</w:t>
      </w:r>
      <w:r>
        <w:rPr>
          <w:rStyle w:val="translated-span"/>
        </w:rPr>
        <w:t>1</w:t>
      </w:r>
      <w:r>
        <w:rPr>
          <w:rStyle w:val="translated-span"/>
        </w:rPr>
        <w:t>中</w:t>
      </w:r>
      <w:r>
        <w:rPr>
          <w:rStyle w:val="translated-span"/>
        </w:rPr>
        <w:t>。</w:t>
      </w:r>
      <w:r>
        <w:rPr>
          <w:rStyle w:val="translated-span"/>
        </w:rPr>
        <w:t>这些数据集是根据联合学习的先前工作以及最近的联邦学习基准（</w:t>
      </w:r>
      <w:r>
        <w:rPr>
          <w:rStyle w:val="translated-span"/>
        </w:rPr>
        <w:t>McMahan</w:t>
      </w:r>
      <w:r>
        <w:rPr>
          <w:rStyle w:val="translated-span"/>
        </w:rPr>
        <w:t>等人，</w:t>
      </w:r>
      <w:r>
        <w:rPr>
          <w:rStyle w:val="translated-span"/>
        </w:rPr>
        <w:t>2017</w:t>
      </w:r>
      <w:r>
        <w:rPr>
          <w:rStyle w:val="translated-span"/>
        </w:rPr>
        <w:t>年；</w:t>
      </w:r>
      <w:r>
        <w:rPr>
          <w:rStyle w:val="translated-span"/>
        </w:rPr>
        <w:t>Caldas</w:t>
      </w:r>
      <w:r>
        <w:rPr>
          <w:rStyle w:val="translated-span"/>
        </w:rPr>
        <w:t>等人，</w:t>
      </w:r>
      <w:r>
        <w:rPr>
          <w:rStyle w:val="translated-span"/>
        </w:rPr>
        <w:t>2018</w:t>
      </w:r>
      <w:r>
        <w:rPr>
          <w:rStyle w:val="translated-span"/>
        </w:rPr>
        <w:t>年）整理而成的</w:t>
      </w:r>
      <w:r>
        <w:rPr>
          <w:rStyle w:val="translated-span"/>
        </w:rPr>
        <w:t>。</w:t>
      </w:r>
      <w:r>
        <w:rPr>
          <w:rStyle w:val="translated-span"/>
        </w:rPr>
        <w:t>我们用多项式</w:t>
      </w:r>
      <w:r>
        <w:rPr>
          <w:rStyle w:val="translated-span"/>
        </w:rPr>
        <w:t>logistic</w:t>
      </w:r>
      <w:r>
        <w:rPr>
          <w:rStyle w:val="translated-span"/>
        </w:rPr>
        <w:t>回归研究了一个凸分类问题（</w:t>
      </w:r>
      <w:r>
        <w:rPr>
          <w:rStyle w:val="translated-span"/>
        </w:rPr>
        <w:t>LeCun</w:t>
      </w:r>
      <w:r>
        <w:rPr>
          <w:rStyle w:val="translated-span"/>
        </w:rPr>
        <w:t>等人，</w:t>
      </w:r>
      <w:r>
        <w:rPr>
          <w:rStyle w:val="translated-span"/>
        </w:rPr>
        <w:t>1998</w:t>
      </w:r>
      <w:r>
        <w:rPr>
          <w:rStyle w:val="translated-span"/>
        </w:rPr>
        <w:t>）</w:t>
      </w:r>
      <w:r>
        <w:rPr>
          <w:rStyle w:val="translated-span"/>
        </w:rPr>
        <w:t>。</w:t>
      </w:r>
      <w:r>
        <w:rPr>
          <w:rStyle w:val="translated-span"/>
        </w:rPr>
        <w:t>为了增加统计上的异质性，我们将数据分布在</w:t>
      </w:r>
      <w:r>
        <w:rPr>
          <w:rStyle w:val="translated-span"/>
        </w:rPr>
        <w:t>1000</w:t>
      </w:r>
      <w:r>
        <w:rPr>
          <w:rStyle w:val="translated-span"/>
        </w:rPr>
        <w:t>台设备中，使得每个设备的样本数只有两位数，并且每个设备的样本数遵循幂律</w:t>
      </w:r>
      <w:r>
        <w:rPr>
          <w:rStyle w:val="translated-span"/>
        </w:rPr>
        <w:t>。</w:t>
      </w:r>
      <w:r>
        <w:rPr>
          <w:rStyle w:val="translated-span"/>
        </w:rPr>
        <w:t>然后</w:t>
      </w:r>
      <w:r>
        <w:rPr>
          <w:rStyle w:val="translated-span"/>
        </w:rPr>
        <w:t>，我们使用相同的模型研究了一个更复杂的</w:t>
      </w:r>
      <w:r>
        <w:rPr>
          <w:rStyle w:val="translated-span"/>
        </w:rPr>
        <w:t>62</w:t>
      </w:r>
      <w:r>
        <w:rPr>
          <w:rStyle w:val="translated-span"/>
        </w:rPr>
        <w:t>类联邦扩展</w:t>
      </w:r>
      <w:r>
        <w:rPr>
          <w:rStyle w:val="translated-span"/>
        </w:rPr>
        <w:t>MNIST</w:t>
      </w:r>
      <w:r>
        <w:rPr>
          <w:rStyle w:val="translated-span"/>
        </w:rPr>
        <w:t>（</w:t>
      </w:r>
      <w:r>
        <w:rPr>
          <w:rStyle w:val="translated-span"/>
        </w:rPr>
        <w:t>Cohen et al.</w:t>
      </w:r>
      <w:r>
        <w:rPr>
          <w:rStyle w:val="translated-span"/>
        </w:rPr>
        <w:t>，</w:t>
      </w:r>
      <w:r>
        <w:rPr>
          <w:rStyle w:val="translated-span"/>
        </w:rPr>
        <w:t>2017</w:t>
      </w:r>
      <w:r>
        <w:rPr>
          <w:rStyle w:val="translated-span"/>
        </w:rPr>
        <w:t>；</w:t>
      </w:r>
      <w:r>
        <w:rPr>
          <w:rStyle w:val="translated-span"/>
        </w:rPr>
        <w:t>Caldas et al.</w:t>
      </w:r>
      <w:r>
        <w:rPr>
          <w:rStyle w:val="translated-span"/>
        </w:rPr>
        <w:t>，</w:t>
      </w:r>
      <w:r>
        <w:rPr>
          <w:rStyle w:val="translated-span"/>
        </w:rPr>
        <w:t>2018</w:t>
      </w:r>
      <w:r>
        <w:rPr>
          <w:rStyle w:val="translated-span"/>
        </w:rPr>
        <w:t>）（</w:t>
      </w:r>
      <w:r>
        <w:rPr>
          <w:rStyle w:val="translated-span"/>
        </w:rPr>
        <w:t>FEMNIST</w:t>
      </w:r>
      <w:r>
        <w:rPr>
          <w:rStyle w:val="translated-span"/>
        </w:rPr>
        <w:t>）数据集</w:t>
      </w:r>
      <w:r>
        <w:rPr>
          <w:rStyle w:val="translated-span"/>
        </w:rPr>
        <w:t>。</w:t>
      </w:r>
      <w:r>
        <w:rPr>
          <w:rStyle w:val="translated-span"/>
        </w:rPr>
        <w:t>对于非凸设置，我们考虑使用</w:t>
      </w:r>
      <w:r>
        <w:rPr>
          <w:rStyle w:val="translated-span"/>
        </w:rPr>
        <w:t>LSTM</w:t>
      </w:r>
      <w:r>
        <w:rPr>
          <w:rStyle w:val="translated-span"/>
        </w:rPr>
        <w:t>分类器对来自感伤</w:t>
      </w:r>
      <w:r>
        <w:rPr>
          <w:rStyle w:val="translated-span"/>
        </w:rPr>
        <w:t>140</w:t>
      </w:r>
      <w:r>
        <w:rPr>
          <w:rStyle w:val="translated-span"/>
        </w:rPr>
        <w:t>（</w:t>
      </w:r>
      <w:r>
        <w:rPr>
          <w:rStyle w:val="translated-span"/>
        </w:rPr>
        <w:t>Go et al.</w:t>
      </w:r>
      <w:r>
        <w:rPr>
          <w:rStyle w:val="translated-span"/>
        </w:rPr>
        <w:t>，</w:t>
      </w:r>
      <w:r>
        <w:rPr>
          <w:rStyle w:val="translated-span"/>
        </w:rPr>
        <w:t>2009</w:t>
      </w:r>
      <w:r>
        <w:rPr>
          <w:rStyle w:val="translated-span"/>
        </w:rPr>
        <w:t>）（</w:t>
      </w:r>
      <w:r>
        <w:rPr>
          <w:rStyle w:val="translated-span"/>
        </w:rPr>
        <w:t>Sent140</w:t>
      </w:r>
      <w:r>
        <w:rPr>
          <w:rStyle w:val="translated-span"/>
        </w:rPr>
        <w:t>）的</w:t>
      </w:r>
      <w:r>
        <w:rPr>
          <w:rStyle w:val="translated-span"/>
        </w:rPr>
        <w:t>tweets</w:t>
      </w:r>
      <w:r>
        <w:rPr>
          <w:rStyle w:val="translated-span"/>
        </w:rPr>
        <w:t>执行文本情感分析任务，其中每个</w:t>
      </w:r>
      <w:r>
        <w:rPr>
          <w:rStyle w:val="translated-span"/>
        </w:rPr>
        <w:t>twitter</w:t>
      </w:r>
      <w:r>
        <w:rPr>
          <w:rStyle w:val="translated-span"/>
        </w:rPr>
        <w:t>帐户对应于一个设备</w:t>
      </w:r>
      <w:r>
        <w:rPr>
          <w:rStyle w:val="translated-span"/>
        </w:rPr>
        <w:t>。</w:t>
      </w:r>
      <w:r>
        <w:rPr>
          <w:rStyle w:val="translated-span"/>
        </w:rPr>
        <w:t>我们还研究了在莎士比亚全集（</w:t>
      </w:r>
      <w:r>
        <w:rPr>
          <w:rStyle w:val="translated-span"/>
        </w:rPr>
        <w:t>McMahan et al.</w:t>
      </w:r>
      <w:r>
        <w:rPr>
          <w:rStyle w:val="translated-span"/>
        </w:rPr>
        <w:t>，</w:t>
      </w:r>
      <w:r>
        <w:rPr>
          <w:rStyle w:val="translated-span"/>
        </w:rPr>
        <w:t>2017</w:t>
      </w:r>
      <w:r>
        <w:rPr>
          <w:rStyle w:val="translated-span"/>
        </w:rPr>
        <w:t>）（莎士比亚）的数据集上进行下一个字符预测的任务</w:t>
      </w:r>
      <w:r>
        <w:rPr>
          <w:rStyle w:val="translated-span"/>
        </w:rPr>
        <w:t>。</w:t>
      </w:r>
      <w:r>
        <w:rPr>
          <w:rStyle w:val="translated-span"/>
        </w:rPr>
        <w:t>戏剧中的每个说话角色都与不同的装置相关联</w:t>
      </w:r>
      <w:r>
        <w:rPr>
          <w:rStyle w:val="translated-span"/>
        </w:rPr>
        <w:t>。</w:t>
      </w:r>
      <w:r>
        <w:rPr>
          <w:rStyle w:val="translated-span"/>
        </w:rPr>
        <w:t>数据集</w:t>
      </w:r>
      <w:r>
        <w:rPr>
          <w:rStyle w:val="translated-span"/>
        </w:rPr>
        <w:t>、模型和工作负载的详细信息见附录</w:t>
      </w:r>
      <w:r>
        <w:rPr>
          <w:rStyle w:val="translated-span"/>
        </w:rPr>
        <w:t>C.1</w:t>
      </w:r>
      <w:r>
        <w:rPr>
          <w:rStyle w:val="translated-span"/>
        </w:rPr>
        <w:t>。</w:t>
      </w:r>
    </w:p>
    <w:p w:rsidR="00000000" w:rsidRDefault="00895C77">
      <w:pPr>
        <w:spacing w:after="3" w:line="264" w:lineRule="auto"/>
        <w:ind w:left="10" w:right="12" w:hanging="10"/>
        <w:jc w:val="center"/>
      </w:pPr>
      <w:r>
        <w:rPr>
          <w:rStyle w:val="translated-span"/>
          <w:i/>
          <w:iCs/>
          <w:sz w:val="18"/>
          <w:szCs w:val="18"/>
        </w:rPr>
        <w:t>表</w:t>
      </w:r>
      <w:r>
        <w:rPr>
          <w:rStyle w:val="translated-span"/>
          <w:i/>
          <w:iCs/>
          <w:sz w:val="18"/>
          <w:szCs w:val="18"/>
        </w:rPr>
        <w:t>1</w:t>
      </w:r>
      <w:r>
        <w:rPr>
          <w:rStyle w:val="translated-span"/>
          <w:i/>
          <w:iCs/>
          <w:sz w:val="18"/>
          <w:szCs w:val="18"/>
        </w:rPr>
        <w:t>。</w:t>
      </w:r>
      <w:r>
        <w:rPr>
          <w:rStyle w:val="translated-span"/>
          <w:sz w:val="18"/>
          <w:szCs w:val="18"/>
        </w:rPr>
        <w:t>四个真实联邦数据集的统计</w:t>
      </w:r>
      <w:r>
        <w:rPr>
          <w:rStyle w:val="translated-span"/>
          <w:sz w:val="18"/>
          <w:szCs w:val="18"/>
        </w:rPr>
        <w:t>。</w:t>
      </w:r>
    </w:p>
    <w:p w:rsidR="00000000" w:rsidRDefault="00895C77">
      <w:pPr>
        <w:spacing w:after="94" w:line="256" w:lineRule="auto"/>
        <w:ind w:left="68" w:firstLine="0"/>
        <w:jc w:val="left"/>
      </w:pPr>
      <w:r>
        <w:rPr>
          <w:noProof/>
          <w:sz w:val="22"/>
          <w:szCs w:val="22"/>
        </w:rPr>
        <w:drawing>
          <wp:inline distT="0" distB="0" distL="0" distR="0">
            <wp:extent cx="2924175" cy="9525"/>
            <wp:effectExtent l="0" t="0" r="0" b="0"/>
            <wp:docPr id="32" name="Group 747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74766"/>
                    <pic:cNvPicPr>
                      <a:picLocks noChangeAspect="1" noChangeArrowheads="1"/>
                    </pic:cNvPicPr>
                  </pic:nvPicPr>
                  <pic:blipFill>
                    <a:blip r:embed="rId62" r:link="rId63">
                      <a:extLst>
                        <a:ext uri="{28A0092B-C50C-407E-A947-70E740481C1C}">
                          <a14:useLocalDpi xmlns:a14="http://schemas.microsoft.com/office/drawing/2010/main" val="0"/>
                        </a:ext>
                      </a:extLst>
                    </a:blip>
                    <a:srcRect/>
                    <a:stretch>
                      <a:fillRect/>
                    </a:stretch>
                  </pic:blipFill>
                  <pic:spPr bwMode="auto">
                    <a:xfrm>
                      <a:off x="0" y="0"/>
                      <a:ext cx="2924175" cy="9525"/>
                    </a:xfrm>
                    <a:prstGeom prst="rect">
                      <a:avLst/>
                    </a:prstGeom>
                    <a:noFill/>
                    <a:ln>
                      <a:noFill/>
                    </a:ln>
                  </pic:spPr>
                </pic:pic>
              </a:graphicData>
            </a:graphic>
          </wp:inline>
        </w:drawing>
      </w:r>
    </w:p>
    <w:p w:rsidR="00000000" w:rsidRDefault="00895C77">
      <w:pPr>
        <w:spacing w:after="0" w:line="264" w:lineRule="auto"/>
        <w:ind w:left="0" w:firstLine="0"/>
        <w:jc w:val="left"/>
      </w:pPr>
      <w:r>
        <w:rPr>
          <w:rStyle w:val="translated-span"/>
        </w:rPr>
        <w:t>数据集设备样本</w:t>
      </w:r>
      <w:r>
        <w:rPr>
          <w:rStyle w:val="translated-span"/>
        </w:rPr>
        <w:t>/</w:t>
      </w:r>
      <w:r>
        <w:rPr>
          <w:rStyle w:val="translated-span"/>
        </w:rPr>
        <w:t>设</w:t>
      </w:r>
      <w:r>
        <w:rPr>
          <w:rStyle w:val="translated-span"/>
        </w:rPr>
        <w:t>备</w:t>
      </w:r>
    </w:p>
    <w:tbl>
      <w:tblPr>
        <w:tblW w:w="4590" w:type="dxa"/>
        <w:tblInd w:w="68" w:type="dxa"/>
        <w:tblCellMar>
          <w:left w:w="0" w:type="dxa"/>
          <w:right w:w="0" w:type="dxa"/>
        </w:tblCellMar>
        <w:tblLook w:val="04A0" w:firstRow="1" w:lastRow="0" w:firstColumn="1" w:lastColumn="0" w:noHBand="0" w:noVBand="1"/>
      </w:tblPr>
      <w:tblGrid>
        <w:gridCol w:w="1353"/>
        <w:gridCol w:w="878"/>
        <w:gridCol w:w="948"/>
        <w:gridCol w:w="687"/>
        <w:gridCol w:w="724"/>
      </w:tblGrid>
      <w:tr w:rsidR="00000000">
        <w:trPr>
          <w:trHeight w:val="302"/>
        </w:trPr>
        <w:tc>
          <w:tcPr>
            <w:tcW w:w="1353" w:type="dxa"/>
            <w:tcBorders>
              <w:top w:val="nil"/>
              <w:left w:val="nil"/>
              <w:bottom w:val="single" w:sz="8" w:space="0" w:color="000000"/>
              <w:right w:val="nil"/>
            </w:tcBorders>
            <w:tcMar>
              <w:top w:w="30" w:type="dxa"/>
              <w:left w:w="0" w:type="dxa"/>
              <w:bottom w:w="0" w:type="dxa"/>
              <w:right w:w="115" w:type="dxa"/>
            </w:tcMar>
            <w:hideMark/>
          </w:tcPr>
          <w:p w:rsidR="00000000" w:rsidRDefault="00895C77">
            <w:pPr>
              <w:spacing w:after="160" w:line="256" w:lineRule="auto"/>
              <w:ind w:left="0" w:firstLine="0"/>
              <w:jc w:val="left"/>
            </w:pPr>
            <w:r>
              <w:t> </w:t>
            </w:r>
          </w:p>
        </w:tc>
        <w:tc>
          <w:tcPr>
            <w:tcW w:w="878" w:type="dxa"/>
            <w:tcBorders>
              <w:top w:val="nil"/>
              <w:left w:val="nil"/>
              <w:bottom w:val="single" w:sz="8" w:space="0" w:color="000000"/>
              <w:right w:val="nil"/>
            </w:tcBorders>
            <w:tcMar>
              <w:top w:w="30" w:type="dxa"/>
              <w:left w:w="0" w:type="dxa"/>
              <w:bottom w:w="0" w:type="dxa"/>
              <w:right w:w="115" w:type="dxa"/>
            </w:tcMar>
            <w:hideMark/>
          </w:tcPr>
          <w:p w:rsidR="00000000" w:rsidRDefault="00895C77">
            <w:pPr>
              <w:spacing w:after="160" w:line="256" w:lineRule="auto"/>
              <w:ind w:left="0" w:firstLine="0"/>
              <w:jc w:val="left"/>
            </w:pPr>
            <w:r>
              <w:t> </w:t>
            </w:r>
          </w:p>
        </w:tc>
        <w:tc>
          <w:tcPr>
            <w:tcW w:w="948" w:type="dxa"/>
            <w:tcBorders>
              <w:top w:val="nil"/>
              <w:left w:val="nil"/>
              <w:bottom w:val="single" w:sz="8" w:space="0" w:color="000000"/>
              <w:right w:val="nil"/>
            </w:tcBorders>
            <w:tcMar>
              <w:top w:w="30" w:type="dxa"/>
              <w:left w:w="0" w:type="dxa"/>
              <w:bottom w:w="0" w:type="dxa"/>
              <w:right w:w="115" w:type="dxa"/>
            </w:tcMar>
            <w:hideMark/>
          </w:tcPr>
          <w:p w:rsidR="00000000" w:rsidRDefault="00895C77">
            <w:pPr>
              <w:spacing w:after="160" w:line="256" w:lineRule="auto"/>
              <w:ind w:left="0" w:firstLine="0"/>
              <w:jc w:val="left"/>
            </w:pPr>
            <w:r>
              <w:t> </w:t>
            </w:r>
          </w:p>
        </w:tc>
        <w:tc>
          <w:tcPr>
            <w:tcW w:w="687" w:type="dxa"/>
            <w:tcBorders>
              <w:top w:val="single" w:sz="8" w:space="0" w:color="000000"/>
              <w:left w:val="nil"/>
              <w:bottom w:val="single" w:sz="8" w:space="0" w:color="000000"/>
              <w:right w:val="nil"/>
            </w:tcBorders>
            <w:tcMar>
              <w:top w:w="30" w:type="dxa"/>
              <w:left w:w="0" w:type="dxa"/>
              <w:bottom w:w="0" w:type="dxa"/>
              <w:right w:w="115" w:type="dxa"/>
            </w:tcMar>
            <w:hideMark/>
          </w:tcPr>
          <w:p w:rsidR="00000000" w:rsidRDefault="00895C77">
            <w:pPr>
              <w:spacing w:after="0" w:line="256" w:lineRule="auto"/>
              <w:ind w:left="0" w:firstLine="0"/>
              <w:jc w:val="left"/>
            </w:pPr>
            <w:r>
              <w:rPr>
                <w:rStyle w:val="translated-span"/>
              </w:rPr>
              <w:t>意思</w:t>
            </w:r>
            <w:r>
              <w:rPr>
                <w:rStyle w:val="translated-span"/>
              </w:rPr>
              <w:t>是</w:t>
            </w:r>
          </w:p>
        </w:tc>
        <w:tc>
          <w:tcPr>
            <w:tcW w:w="724" w:type="dxa"/>
            <w:tcBorders>
              <w:top w:val="single" w:sz="8" w:space="0" w:color="000000"/>
              <w:left w:val="nil"/>
              <w:bottom w:val="single" w:sz="8" w:space="0" w:color="000000"/>
              <w:right w:val="nil"/>
            </w:tcBorders>
            <w:tcMar>
              <w:top w:w="30" w:type="dxa"/>
              <w:left w:w="0" w:type="dxa"/>
              <w:bottom w:w="0" w:type="dxa"/>
              <w:right w:w="115" w:type="dxa"/>
            </w:tcMar>
            <w:hideMark/>
          </w:tcPr>
          <w:p w:rsidR="00000000" w:rsidRDefault="00895C77">
            <w:pPr>
              <w:spacing w:after="0" w:line="256" w:lineRule="auto"/>
              <w:ind w:left="0" w:firstLine="0"/>
              <w:jc w:val="left"/>
            </w:pPr>
            <w:r>
              <w:rPr>
                <w:rStyle w:val="translated-span"/>
              </w:rPr>
              <w:t>标准偏</w:t>
            </w:r>
            <w:r>
              <w:rPr>
                <w:rStyle w:val="translated-span"/>
              </w:rPr>
              <w:t>差</w:t>
            </w:r>
          </w:p>
        </w:tc>
      </w:tr>
      <w:tr w:rsidR="00000000">
        <w:trPr>
          <w:trHeight w:val="245"/>
        </w:trPr>
        <w:tc>
          <w:tcPr>
            <w:tcW w:w="1353" w:type="dxa"/>
            <w:tcBorders>
              <w:top w:val="nil"/>
              <w:left w:val="nil"/>
              <w:bottom w:val="nil"/>
              <w:right w:val="nil"/>
            </w:tcBorders>
            <w:tcMar>
              <w:top w:w="30" w:type="dxa"/>
              <w:left w:w="0" w:type="dxa"/>
              <w:bottom w:w="0" w:type="dxa"/>
              <w:right w:w="115" w:type="dxa"/>
            </w:tcMar>
            <w:hideMark/>
          </w:tcPr>
          <w:p w:rsidR="00000000" w:rsidRDefault="00895C77">
            <w:pPr>
              <w:spacing w:after="0" w:line="256" w:lineRule="auto"/>
              <w:ind w:left="120" w:firstLine="0"/>
              <w:jc w:val="left"/>
            </w:pPr>
            <w:r>
              <w:rPr>
                <w:rStyle w:val="translated-span"/>
              </w:rPr>
              <w:t>MNIST</w:t>
            </w:r>
            <w:r>
              <w:rPr>
                <w:rStyle w:val="translated-span"/>
              </w:rPr>
              <w:t>公</w:t>
            </w:r>
            <w:r>
              <w:rPr>
                <w:rStyle w:val="translated-span"/>
              </w:rPr>
              <w:t>司</w:t>
            </w:r>
          </w:p>
        </w:tc>
        <w:tc>
          <w:tcPr>
            <w:tcW w:w="878" w:type="dxa"/>
            <w:tcBorders>
              <w:top w:val="nil"/>
              <w:left w:val="nil"/>
              <w:bottom w:val="nil"/>
              <w:right w:val="nil"/>
            </w:tcBorders>
            <w:tcMar>
              <w:top w:w="30" w:type="dxa"/>
              <w:left w:w="0" w:type="dxa"/>
              <w:bottom w:w="0" w:type="dxa"/>
              <w:right w:w="115" w:type="dxa"/>
            </w:tcMar>
            <w:hideMark/>
          </w:tcPr>
          <w:p w:rsidR="00000000" w:rsidRDefault="00895C77">
            <w:pPr>
              <w:spacing w:after="0" w:line="256" w:lineRule="auto"/>
              <w:ind w:left="0" w:firstLine="0"/>
              <w:jc w:val="left"/>
            </w:pPr>
            <w:r>
              <w:t>1,000</w:t>
            </w:r>
          </w:p>
        </w:tc>
        <w:tc>
          <w:tcPr>
            <w:tcW w:w="948" w:type="dxa"/>
            <w:tcBorders>
              <w:top w:val="nil"/>
              <w:left w:val="nil"/>
              <w:bottom w:val="nil"/>
              <w:right w:val="nil"/>
            </w:tcBorders>
            <w:tcMar>
              <w:top w:w="30" w:type="dxa"/>
              <w:left w:w="0" w:type="dxa"/>
              <w:bottom w:w="0" w:type="dxa"/>
              <w:right w:w="115" w:type="dxa"/>
            </w:tcMar>
            <w:hideMark/>
          </w:tcPr>
          <w:p w:rsidR="00000000" w:rsidRDefault="00895C77">
            <w:pPr>
              <w:spacing w:after="0" w:line="256" w:lineRule="auto"/>
              <w:ind w:left="0" w:firstLine="0"/>
              <w:jc w:val="left"/>
            </w:pPr>
            <w:r>
              <w:t>69,035</w:t>
            </w:r>
          </w:p>
        </w:tc>
        <w:tc>
          <w:tcPr>
            <w:tcW w:w="687" w:type="dxa"/>
            <w:tcBorders>
              <w:top w:val="nil"/>
              <w:left w:val="nil"/>
              <w:bottom w:val="nil"/>
              <w:right w:val="nil"/>
            </w:tcBorders>
            <w:tcMar>
              <w:top w:w="30" w:type="dxa"/>
              <w:left w:w="0" w:type="dxa"/>
              <w:bottom w:w="0" w:type="dxa"/>
              <w:right w:w="115" w:type="dxa"/>
            </w:tcMar>
            <w:hideMark/>
          </w:tcPr>
          <w:p w:rsidR="00000000" w:rsidRDefault="00895C77">
            <w:pPr>
              <w:spacing w:after="0" w:line="256" w:lineRule="auto"/>
              <w:ind w:left="0" w:firstLine="0"/>
              <w:jc w:val="left"/>
            </w:pPr>
            <w:r>
              <w:t>69</w:t>
            </w:r>
          </w:p>
        </w:tc>
        <w:tc>
          <w:tcPr>
            <w:tcW w:w="724" w:type="dxa"/>
            <w:tcBorders>
              <w:top w:val="nil"/>
              <w:left w:val="nil"/>
              <w:bottom w:val="nil"/>
              <w:right w:val="nil"/>
            </w:tcBorders>
            <w:tcMar>
              <w:top w:w="30" w:type="dxa"/>
              <w:left w:w="0" w:type="dxa"/>
              <w:bottom w:w="0" w:type="dxa"/>
              <w:right w:w="115" w:type="dxa"/>
            </w:tcMar>
            <w:hideMark/>
          </w:tcPr>
          <w:p w:rsidR="00000000" w:rsidRDefault="00895C77">
            <w:pPr>
              <w:spacing w:after="0" w:line="256" w:lineRule="auto"/>
              <w:ind w:left="0" w:firstLine="0"/>
              <w:jc w:val="left"/>
            </w:pPr>
            <w:r>
              <w:t>106</w:t>
            </w:r>
          </w:p>
        </w:tc>
      </w:tr>
      <w:tr w:rsidR="00000000">
        <w:trPr>
          <w:trHeight w:val="239"/>
        </w:trPr>
        <w:tc>
          <w:tcPr>
            <w:tcW w:w="1353" w:type="dxa"/>
            <w:tcMar>
              <w:top w:w="30" w:type="dxa"/>
              <w:left w:w="0" w:type="dxa"/>
              <w:bottom w:w="0" w:type="dxa"/>
              <w:right w:w="115" w:type="dxa"/>
            </w:tcMar>
            <w:hideMark/>
          </w:tcPr>
          <w:p w:rsidR="00000000" w:rsidRDefault="00895C77">
            <w:pPr>
              <w:spacing w:after="0" w:line="256" w:lineRule="auto"/>
              <w:ind w:left="120" w:firstLine="0"/>
              <w:jc w:val="left"/>
            </w:pPr>
            <w:r>
              <w:rPr>
                <w:rStyle w:val="translated-span"/>
              </w:rPr>
              <w:t>女性主义</w:t>
            </w:r>
            <w:r>
              <w:rPr>
                <w:rStyle w:val="translated-span"/>
              </w:rPr>
              <w:t>者</w:t>
            </w:r>
          </w:p>
        </w:tc>
        <w:tc>
          <w:tcPr>
            <w:tcW w:w="878" w:type="dxa"/>
            <w:tcMar>
              <w:top w:w="30" w:type="dxa"/>
              <w:left w:w="0" w:type="dxa"/>
              <w:bottom w:w="0" w:type="dxa"/>
              <w:right w:w="115" w:type="dxa"/>
            </w:tcMar>
            <w:hideMark/>
          </w:tcPr>
          <w:p w:rsidR="00000000" w:rsidRDefault="00895C77">
            <w:pPr>
              <w:spacing w:after="0" w:line="256" w:lineRule="auto"/>
              <w:ind w:left="0" w:firstLine="0"/>
              <w:jc w:val="left"/>
            </w:pPr>
            <w:r>
              <w:t>200</w:t>
            </w:r>
          </w:p>
        </w:tc>
        <w:tc>
          <w:tcPr>
            <w:tcW w:w="948" w:type="dxa"/>
            <w:tcMar>
              <w:top w:w="30" w:type="dxa"/>
              <w:left w:w="0" w:type="dxa"/>
              <w:bottom w:w="0" w:type="dxa"/>
              <w:right w:w="115" w:type="dxa"/>
            </w:tcMar>
            <w:hideMark/>
          </w:tcPr>
          <w:p w:rsidR="00000000" w:rsidRDefault="00895C77">
            <w:pPr>
              <w:spacing w:after="0" w:line="256" w:lineRule="auto"/>
              <w:ind w:left="0" w:firstLine="0"/>
              <w:jc w:val="left"/>
            </w:pPr>
            <w:r>
              <w:t>18,345</w:t>
            </w:r>
          </w:p>
        </w:tc>
        <w:tc>
          <w:tcPr>
            <w:tcW w:w="687" w:type="dxa"/>
            <w:tcMar>
              <w:top w:w="30" w:type="dxa"/>
              <w:left w:w="0" w:type="dxa"/>
              <w:bottom w:w="0" w:type="dxa"/>
              <w:right w:w="115" w:type="dxa"/>
            </w:tcMar>
            <w:hideMark/>
          </w:tcPr>
          <w:p w:rsidR="00000000" w:rsidRDefault="00895C77">
            <w:pPr>
              <w:spacing w:after="0" w:line="256" w:lineRule="auto"/>
              <w:ind w:left="0" w:firstLine="0"/>
              <w:jc w:val="left"/>
            </w:pPr>
            <w:r>
              <w:t>92</w:t>
            </w:r>
          </w:p>
        </w:tc>
        <w:tc>
          <w:tcPr>
            <w:tcW w:w="724" w:type="dxa"/>
            <w:tcMar>
              <w:top w:w="30" w:type="dxa"/>
              <w:left w:w="0" w:type="dxa"/>
              <w:bottom w:w="0" w:type="dxa"/>
              <w:right w:w="115" w:type="dxa"/>
            </w:tcMar>
            <w:hideMark/>
          </w:tcPr>
          <w:p w:rsidR="00000000" w:rsidRDefault="00895C77">
            <w:pPr>
              <w:spacing w:after="0" w:line="256" w:lineRule="auto"/>
              <w:ind w:left="0" w:firstLine="0"/>
              <w:jc w:val="left"/>
            </w:pPr>
            <w:r>
              <w:t>159</w:t>
            </w:r>
          </w:p>
        </w:tc>
      </w:tr>
      <w:tr w:rsidR="00000000">
        <w:trPr>
          <w:trHeight w:val="239"/>
        </w:trPr>
        <w:tc>
          <w:tcPr>
            <w:tcW w:w="1353" w:type="dxa"/>
            <w:tcMar>
              <w:top w:w="30" w:type="dxa"/>
              <w:left w:w="0" w:type="dxa"/>
              <w:bottom w:w="0" w:type="dxa"/>
              <w:right w:w="115" w:type="dxa"/>
            </w:tcMar>
            <w:hideMark/>
          </w:tcPr>
          <w:p w:rsidR="00000000" w:rsidRDefault="00895C77">
            <w:pPr>
              <w:spacing w:after="0" w:line="256" w:lineRule="auto"/>
              <w:ind w:left="120" w:firstLine="0"/>
              <w:jc w:val="left"/>
            </w:pPr>
            <w:r>
              <w:rPr>
                <w:rStyle w:val="translated-span"/>
              </w:rPr>
              <w:t>莎士比</w:t>
            </w:r>
            <w:r>
              <w:rPr>
                <w:rStyle w:val="translated-span"/>
              </w:rPr>
              <w:t>亚</w:t>
            </w:r>
          </w:p>
        </w:tc>
        <w:tc>
          <w:tcPr>
            <w:tcW w:w="878" w:type="dxa"/>
            <w:tcMar>
              <w:top w:w="30" w:type="dxa"/>
              <w:left w:w="0" w:type="dxa"/>
              <w:bottom w:w="0" w:type="dxa"/>
              <w:right w:w="115" w:type="dxa"/>
            </w:tcMar>
            <w:hideMark/>
          </w:tcPr>
          <w:p w:rsidR="00000000" w:rsidRDefault="00895C77">
            <w:pPr>
              <w:spacing w:after="0" w:line="256" w:lineRule="auto"/>
              <w:ind w:left="0" w:firstLine="0"/>
              <w:jc w:val="left"/>
            </w:pPr>
            <w:r>
              <w:t>143</w:t>
            </w:r>
          </w:p>
        </w:tc>
        <w:tc>
          <w:tcPr>
            <w:tcW w:w="948" w:type="dxa"/>
            <w:tcMar>
              <w:top w:w="30" w:type="dxa"/>
              <w:left w:w="0" w:type="dxa"/>
              <w:bottom w:w="0" w:type="dxa"/>
              <w:right w:w="115" w:type="dxa"/>
            </w:tcMar>
            <w:hideMark/>
          </w:tcPr>
          <w:p w:rsidR="00000000" w:rsidRDefault="00895C77">
            <w:pPr>
              <w:spacing w:after="0" w:line="256" w:lineRule="auto"/>
              <w:ind w:left="0" w:firstLine="0"/>
              <w:jc w:val="left"/>
            </w:pPr>
            <w:r>
              <w:t>517,106</w:t>
            </w:r>
          </w:p>
        </w:tc>
        <w:tc>
          <w:tcPr>
            <w:tcW w:w="687" w:type="dxa"/>
            <w:tcMar>
              <w:top w:w="30" w:type="dxa"/>
              <w:left w:w="0" w:type="dxa"/>
              <w:bottom w:w="0" w:type="dxa"/>
              <w:right w:w="115" w:type="dxa"/>
            </w:tcMar>
            <w:hideMark/>
          </w:tcPr>
          <w:p w:rsidR="00000000" w:rsidRDefault="00895C77">
            <w:pPr>
              <w:spacing w:after="0" w:line="256" w:lineRule="auto"/>
              <w:ind w:left="0" w:firstLine="0"/>
              <w:jc w:val="left"/>
            </w:pPr>
            <w:r>
              <w:t>3,616</w:t>
            </w:r>
          </w:p>
        </w:tc>
        <w:tc>
          <w:tcPr>
            <w:tcW w:w="724" w:type="dxa"/>
            <w:tcMar>
              <w:top w:w="30" w:type="dxa"/>
              <w:left w:w="0" w:type="dxa"/>
              <w:bottom w:w="0" w:type="dxa"/>
              <w:right w:w="115" w:type="dxa"/>
            </w:tcMar>
            <w:hideMark/>
          </w:tcPr>
          <w:p w:rsidR="00000000" w:rsidRDefault="00895C77">
            <w:pPr>
              <w:spacing w:after="0" w:line="256" w:lineRule="auto"/>
              <w:ind w:left="0" w:firstLine="0"/>
              <w:jc w:val="left"/>
            </w:pPr>
            <w:r>
              <w:t>6,808</w:t>
            </w:r>
          </w:p>
        </w:tc>
      </w:tr>
      <w:tr w:rsidR="00000000">
        <w:trPr>
          <w:trHeight w:val="280"/>
        </w:trPr>
        <w:tc>
          <w:tcPr>
            <w:tcW w:w="1353" w:type="dxa"/>
            <w:tcBorders>
              <w:top w:val="nil"/>
              <w:left w:val="nil"/>
              <w:bottom w:val="single" w:sz="8" w:space="0" w:color="000000"/>
              <w:right w:val="nil"/>
            </w:tcBorders>
            <w:tcMar>
              <w:top w:w="30" w:type="dxa"/>
              <w:left w:w="0" w:type="dxa"/>
              <w:bottom w:w="0" w:type="dxa"/>
              <w:right w:w="115" w:type="dxa"/>
            </w:tcMar>
            <w:hideMark/>
          </w:tcPr>
          <w:p w:rsidR="00000000" w:rsidRDefault="00895C77">
            <w:pPr>
              <w:spacing w:after="0" w:line="256" w:lineRule="auto"/>
              <w:ind w:left="120" w:firstLine="0"/>
              <w:jc w:val="left"/>
            </w:pPr>
            <w:r>
              <w:rPr>
                <w:rStyle w:val="translated-span"/>
              </w:rPr>
              <w:t>Sent140</w:t>
            </w:r>
            <w:r>
              <w:rPr>
                <w:rStyle w:val="translated-span"/>
              </w:rPr>
              <w:t>型</w:t>
            </w:r>
          </w:p>
        </w:tc>
        <w:tc>
          <w:tcPr>
            <w:tcW w:w="878" w:type="dxa"/>
            <w:tcBorders>
              <w:top w:val="nil"/>
              <w:left w:val="nil"/>
              <w:bottom w:val="single" w:sz="8" w:space="0" w:color="000000"/>
              <w:right w:val="nil"/>
            </w:tcBorders>
            <w:tcMar>
              <w:top w:w="30" w:type="dxa"/>
              <w:left w:w="0" w:type="dxa"/>
              <w:bottom w:w="0" w:type="dxa"/>
              <w:right w:w="115" w:type="dxa"/>
            </w:tcMar>
            <w:hideMark/>
          </w:tcPr>
          <w:p w:rsidR="00000000" w:rsidRDefault="00895C77">
            <w:pPr>
              <w:spacing w:after="0" w:line="256" w:lineRule="auto"/>
              <w:ind w:left="0" w:firstLine="0"/>
              <w:jc w:val="left"/>
            </w:pPr>
            <w:r>
              <w:t>772</w:t>
            </w:r>
          </w:p>
        </w:tc>
        <w:tc>
          <w:tcPr>
            <w:tcW w:w="948" w:type="dxa"/>
            <w:tcBorders>
              <w:top w:val="nil"/>
              <w:left w:val="nil"/>
              <w:bottom w:val="single" w:sz="8" w:space="0" w:color="000000"/>
              <w:right w:val="nil"/>
            </w:tcBorders>
            <w:tcMar>
              <w:top w:w="30" w:type="dxa"/>
              <w:left w:w="0" w:type="dxa"/>
              <w:bottom w:w="0" w:type="dxa"/>
              <w:right w:w="115" w:type="dxa"/>
            </w:tcMar>
            <w:hideMark/>
          </w:tcPr>
          <w:p w:rsidR="00000000" w:rsidRDefault="00895C77">
            <w:pPr>
              <w:spacing w:after="0" w:line="256" w:lineRule="auto"/>
              <w:ind w:left="0" w:firstLine="0"/>
              <w:jc w:val="left"/>
            </w:pPr>
            <w:r>
              <w:t>40,783</w:t>
            </w:r>
          </w:p>
        </w:tc>
        <w:tc>
          <w:tcPr>
            <w:tcW w:w="687" w:type="dxa"/>
            <w:tcBorders>
              <w:top w:val="nil"/>
              <w:left w:val="nil"/>
              <w:bottom w:val="single" w:sz="8" w:space="0" w:color="000000"/>
              <w:right w:val="nil"/>
            </w:tcBorders>
            <w:tcMar>
              <w:top w:w="30" w:type="dxa"/>
              <w:left w:w="0" w:type="dxa"/>
              <w:bottom w:w="0" w:type="dxa"/>
              <w:right w:w="115" w:type="dxa"/>
            </w:tcMar>
            <w:hideMark/>
          </w:tcPr>
          <w:p w:rsidR="00000000" w:rsidRDefault="00895C77">
            <w:pPr>
              <w:spacing w:after="0" w:line="256" w:lineRule="auto"/>
              <w:ind w:left="0" w:firstLine="0"/>
              <w:jc w:val="left"/>
            </w:pPr>
            <w:r>
              <w:t>53</w:t>
            </w:r>
          </w:p>
        </w:tc>
        <w:tc>
          <w:tcPr>
            <w:tcW w:w="724" w:type="dxa"/>
            <w:tcBorders>
              <w:top w:val="nil"/>
              <w:left w:val="nil"/>
              <w:bottom w:val="single" w:sz="8" w:space="0" w:color="000000"/>
              <w:right w:val="nil"/>
            </w:tcBorders>
            <w:tcMar>
              <w:top w:w="30" w:type="dxa"/>
              <w:left w:w="0" w:type="dxa"/>
              <w:bottom w:w="0" w:type="dxa"/>
              <w:right w:w="115" w:type="dxa"/>
            </w:tcMar>
            <w:hideMark/>
          </w:tcPr>
          <w:p w:rsidR="00000000" w:rsidRDefault="00895C77">
            <w:pPr>
              <w:spacing w:after="0" w:line="256" w:lineRule="auto"/>
              <w:ind w:left="0" w:firstLine="0"/>
              <w:jc w:val="left"/>
            </w:pPr>
            <w:r>
              <w:t>32</w:t>
            </w:r>
          </w:p>
        </w:tc>
      </w:tr>
    </w:tbl>
    <w:p w:rsidR="00000000" w:rsidRDefault="00895C77">
      <w:pPr>
        <w:spacing w:after="137"/>
        <w:ind w:left="9" w:right="13"/>
      </w:pPr>
      <w:r>
        <w:rPr>
          <w:rStyle w:val="translated-span"/>
        </w:rPr>
        <w:t>实施</w:t>
      </w:r>
      <w:r>
        <w:rPr>
          <w:rStyle w:val="translated-span"/>
        </w:rPr>
        <w:t>。</w:t>
      </w:r>
      <w:r>
        <w:rPr>
          <w:rStyle w:val="translated-span"/>
        </w:rPr>
        <w:t>我们在</w:t>
      </w:r>
      <w:r>
        <w:rPr>
          <w:rStyle w:val="translated-span"/>
        </w:rPr>
        <w:t>Tensorflow</w:t>
      </w:r>
      <w:r>
        <w:rPr>
          <w:rStyle w:val="translated-span"/>
        </w:rPr>
        <w:t>（</w:t>
      </w:r>
      <w:r>
        <w:rPr>
          <w:rStyle w:val="translated-span"/>
        </w:rPr>
        <w:t>Abadi</w:t>
      </w:r>
      <w:r>
        <w:rPr>
          <w:rStyle w:val="translated-span"/>
        </w:rPr>
        <w:t>等人，</w:t>
      </w:r>
      <w:r>
        <w:rPr>
          <w:rStyle w:val="translated-span"/>
        </w:rPr>
        <w:t>2016</w:t>
      </w:r>
      <w:r>
        <w:rPr>
          <w:rStyle w:val="translated-span"/>
        </w:rPr>
        <w:t>）中实现了</w:t>
      </w:r>
      <w:r>
        <w:rPr>
          <w:rStyle w:val="translated-span"/>
        </w:rPr>
        <w:t>FedAvg</w:t>
      </w:r>
      <w:r>
        <w:rPr>
          <w:rStyle w:val="translated-span"/>
        </w:rPr>
        <w:t>（算法</w:t>
      </w:r>
      <w:r>
        <w:rPr>
          <w:rStyle w:val="translated-span"/>
        </w:rPr>
        <w:t>1</w:t>
      </w:r>
      <w:r>
        <w:rPr>
          <w:rStyle w:val="translated-span"/>
        </w:rPr>
        <w:t>）和</w:t>
      </w:r>
      <w:r>
        <w:rPr>
          <w:rStyle w:val="translated-span"/>
        </w:rPr>
        <w:t>FedProx</w:t>
      </w:r>
      <w:r>
        <w:rPr>
          <w:rStyle w:val="translated-span"/>
        </w:rPr>
        <w:t>（算法</w:t>
      </w:r>
      <w:r>
        <w:rPr>
          <w:rStyle w:val="translated-span"/>
        </w:rPr>
        <w:t>2</w:t>
      </w:r>
      <w:r>
        <w:rPr>
          <w:rStyle w:val="translated-span"/>
        </w:rPr>
        <w:t>）</w:t>
      </w:r>
      <w:r>
        <w:rPr>
          <w:rStyle w:val="translated-span"/>
        </w:rPr>
        <w:t>。</w:t>
      </w:r>
      <w:r>
        <w:rPr>
          <w:rStyle w:val="translated-span"/>
        </w:rPr>
        <w:t>为了与</w:t>
      </w:r>
      <w:r>
        <w:rPr>
          <w:rStyle w:val="translated-span"/>
        </w:rPr>
        <w:t>FedAvg</w:t>
      </w:r>
      <w:r>
        <w:rPr>
          <w:rStyle w:val="translated-span"/>
        </w:rPr>
        <w:t>进行公平比较，我们采用</w:t>
      </w:r>
      <w:r>
        <w:rPr>
          <w:rStyle w:val="translated-span"/>
        </w:rPr>
        <w:t>SGD</w:t>
      </w:r>
      <w:r>
        <w:rPr>
          <w:rStyle w:val="translated-span"/>
        </w:rPr>
        <w:t>作为</w:t>
      </w:r>
      <w:r>
        <w:rPr>
          <w:rStyle w:val="translated-span"/>
        </w:rPr>
        <w:t>FedProx</w:t>
      </w:r>
      <w:r>
        <w:rPr>
          <w:rStyle w:val="translated-span"/>
        </w:rPr>
        <w:t>的局部求解器，并采用了与算法</w:t>
      </w:r>
      <w:r>
        <w:rPr>
          <w:rStyle w:val="translated-span"/>
        </w:rPr>
        <w:t>1</w:t>
      </w:r>
      <w:r>
        <w:rPr>
          <w:rStyle w:val="translated-span"/>
        </w:rPr>
        <w:t>和算法</w:t>
      </w:r>
      <w:r>
        <w:rPr>
          <w:rStyle w:val="translated-span"/>
        </w:rPr>
        <w:t>2</w:t>
      </w:r>
      <w:r>
        <w:rPr>
          <w:rStyle w:val="translated-span"/>
        </w:rPr>
        <w:t>稍有不同的设备采样方案：均匀采样设备，然后使用与本地数据点数量成比例的权重平均更新（如</w:t>
      </w:r>
      <w:r>
        <w:rPr>
          <w:rStyle w:val="translated-span"/>
        </w:rPr>
        <w:t>McMahan</w:t>
      </w:r>
      <w:r>
        <w:rPr>
          <w:rStyle w:val="translated-span"/>
        </w:rPr>
        <w:t>等人最初提出的那样）</w:t>
      </w:r>
      <w:r>
        <w:rPr>
          <w:rStyle w:val="translated-span"/>
        </w:rPr>
        <w:t>。</w:t>
      </w:r>
      <w:r>
        <w:rPr>
          <w:rStyle w:val="translated-span"/>
        </w:rPr>
        <w:t>（</w:t>
      </w:r>
      <w:r>
        <w:rPr>
          <w:rStyle w:val="translated-span"/>
        </w:rPr>
        <w:t>2017</w:t>
      </w:r>
      <w:r>
        <w:rPr>
          <w:rStyle w:val="translated-span"/>
        </w:rPr>
        <w:t>年）</w:t>
      </w:r>
      <w:r>
        <w:rPr>
          <w:rStyle w:val="translated-span"/>
        </w:rPr>
        <w:t>。</w:t>
      </w:r>
      <w:r>
        <w:rPr>
          <w:rStyle w:val="translated-span"/>
        </w:rPr>
        <w:t>虽然我们的分析不支持这种抽样方案，但无论是否采用</w:t>
      </w:r>
      <w:r>
        <w:rPr>
          <w:rStyle w:val="translated-span"/>
        </w:rPr>
        <w:t>FedProx</w:t>
      </w:r>
      <w:r>
        <w:rPr>
          <w:rStyle w:val="translated-span"/>
        </w:rPr>
        <w:t>和</w:t>
      </w:r>
      <w:r>
        <w:rPr>
          <w:rStyle w:val="translated-span"/>
        </w:rPr>
        <w:t>FedAvg</w:t>
      </w:r>
      <w:r>
        <w:rPr>
          <w:rStyle w:val="translated-span"/>
        </w:rPr>
        <w:t>，我们都观察到了类似的相对行为</w:t>
      </w:r>
      <w:r>
        <w:rPr>
          <w:rStyle w:val="translated-span"/>
        </w:rPr>
        <w:t>。</w:t>
      </w:r>
      <w:r>
        <w:rPr>
          <w:rStyle w:val="translated-span"/>
        </w:rPr>
        <w:t>有趣的是，我们还观察到，本文中提出的抽样方案实际上</w:t>
      </w:r>
      <w:r>
        <w:rPr>
          <w:rStyle w:val="translated-span"/>
        </w:rPr>
        <w:t>使两种方法的性能更加稳定（见附录</w:t>
      </w:r>
      <w:r>
        <w:rPr>
          <w:rStyle w:val="translated-span"/>
        </w:rPr>
        <w:t>C.3.4</w:t>
      </w:r>
      <w:r>
        <w:rPr>
          <w:rStyle w:val="translated-span"/>
        </w:rPr>
        <w:t>，图</w:t>
      </w:r>
      <w:r>
        <w:rPr>
          <w:rStyle w:val="translated-span"/>
        </w:rPr>
        <w:t>12</w:t>
      </w:r>
      <w:r>
        <w:rPr>
          <w:rStyle w:val="translated-span"/>
        </w:rPr>
        <w:t>）</w:t>
      </w:r>
      <w:r>
        <w:rPr>
          <w:rStyle w:val="translated-span"/>
        </w:rPr>
        <w:t>。</w:t>
      </w:r>
      <w:r>
        <w:rPr>
          <w:rStyle w:val="translated-span"/>
        </w:rPr>
        <w:t>这表明拟议框架还有一个好处</w:t>
      </w:r>
      <w:r>
        <w:rPr>
          <w:rStyle w:val="translated-span"/>
        </w:rPr>
        <w:t>。</w:t>
      </w:r>
      <w:r>
        <w:rPr>
          <w:rStyle w:val="translated-span"/>
        </w:rPr>
        <w:t>详细信息见附录</w:t>
      </w:r>
      <w:r>
        <w:rPr>
          <w:rStyle w:val="translated-span"/>
        </w:rPr>
        <w:t>C.2</w:t>
      </w:r>
      <w:r>
        <w:rPr>
          <w:rStyle w:val="translated-span"/>
        </w:rPr>
        <w:t>。</w:t>
      </w:r>
    </w:p>
    <w:p w:rsidR="00000000" w:rsidRDefault="00895C77">
      <w:pPr>
        <w:ind w:left="9" w:right="13"/>
      </w:pPr>
      <w:r>
        <w:rPr>
          <w:rStyle w:val="translated-span"/>
        </w:rPr>
        <w:t>超参数和评估指标</w:t>
      </w:r>
      <w:r>
        <w:rPr>
          <w:rStyle w:val="translated-span"/>
        </w:rPr>
        <w:t>。</w:t>
      </w:r>
      <w:r>
        <w:rPr>
          <w:rStyle w:val="translated-span"/>
        </w:rPr>
        <w:t>对于每个数据集，我们调整</w:t>
      </w:r>
      <w:r>
        <w:rPr>
          <w:rStyle w:val="translated-span"/>
        </w:rPr>
        <w:t>FedAvg</w:t>
      </w:r>
      <w:r>
        <w:rPr>
          <w:rStyle w:val="translated-span"/>
        </w:rPr>
        <w:t>上的学习速率（有</w:t>
      </w:r>
      <w:r>
        <w:rPr>
          <w:rStyle w:val="translated-span"/>
        </w:rPr>
        <w:t>=1</w:t>
      </w:r>
      <w:r>
        <w:rPr>
          <w:rStyle w:val="translated-span"/>
        </w:rPr>
        <w:t>且没有系统异构性），并对该数据集上的所有实验使用相同的学习速率</w:t>
      </w:r>
      <w:r>
        <w:rPr>
          <w:rStyle w:val="translated-span"/>
        </w:rPr>
        <w:t>。</w:t>
      </w:r>
      <w:r>
        <w:rPr>
          <w:rStyle w:val="translated-span"/>
        </w:rPr>
        <w:t>对于所有数据集的所有实验，我们将所选设备的数量设置为</w:t>
      </w:r>
      <w:r>
        <w:rPr>
          <w:rStyle w:val="translated-span"/>
        </w:rPr>
        <w:t>10</w:t>
      </w:r>
      <w:r>
        <w:rPr>
          <w:rStyle w:val="translated-span"/>
        </w:rPr>
        <w:t>。</w:t>
      </w:r>
      <w:r>
        <w:rPr>
          <w:rStyle w:val="translated-span"/>
        </w:rPr>
        <w:t>对于每次比较，我们会在所有运行中修复随机选择的设备、离散器和小批量订单</w:t>
      </w:r>
      <w:r>
        <w:rPr>
          <w:rStyle w:val="translated-span"/>
        </w:rPr>
        <w:t>。</w:t>
      </w:r>
      <w:r>
        <w:rPr>
          <w:rStyle w:val="translated-span"/>
        </w:rPr>
        <w:t>我们根据全球目标（</w:t>
      </w:r>
      <w:r>
        <w:rPr>
          <w:rStyle w:val="translated-span"/>
        </w:rPr>
        <w:t>w</w:t>
      </w:r>
      <w:r>
        <w:rPr>
          <w:rStyle w:val="translated-span"/>
        </w:rPr>
        <w:t>）报告所有指标</w:t>
      </w:r>
      <w:r>
        <w:rPr>
          <w:rStyle w:val="translated-span"/>
        </w:rPr>
        <w:t>。</w:t>
      </w:r>
      <w:r>
        <w:rPr>
          <w:rStyle w:val="translated-span"/>
        </w:rPr>
        <w:t>请注意，在我们的模拟中（详见第</w:t>
      </w:r>
      <w:r>
        <w:rPr>
          <w:rStyle w:val="translated-span"/>
        </w:rPr>
        <w:t>5.2</w:t>
      </w:r>
      <w:r>
        <w:rPr>
          <w:rStyle w:val="translated-span"/>
        </w:rPr>
        <w:t>节），我们假设每个通信轮对应于一个特定的聚合时间戳（以真实世界中的</w:t>
      </w:r>
      <w:r>
        <w:rPr>
          <w:rStyle w:val="translated-span"/>
        </w:rPr>
        <w:t>全局时钟时间来测量），因此我们报告的结果是以轮次而不是浮点或挂钟时间来表示的</w:t>
      </w:r>
      <w:r>
        <w:rPr>
          <w:rStyle w:val="translated-span"/>
        </w:rPr>
        <w:t>。</w:t>
      </w:r>
      <w:r>
        <w:rPr>
          <w:rStyle w:val="translated-span"/>
        </w:rPr>
        <w:t>具体参数见附录</w:t>
      </w:r>
      <w:r>
        <w:rPr>
          <w:rStyle w:val="translated-span"/>
        </w:rPr>
        <w:t>C</w:t>
      </w:r>
      <w:r>
        <w:rPr>
          <w:rStyle w:val="translated-span"/>
        </w:rPr>
        <w:t>。</w:t>
      </w:r>
      <w:r>
        <w:rPr>
          <w:rStyle w:val="translated-span"/>
          <w:rFonts w:ascii="Cambria" w:hAnsi="Cambria"/>
          <w:i/>
          <w:iCs/>
        </w:rPr>
        <w:t>E</w:t>
      </w:r>
      <w:r>
        <w:rPr>
          <w:rStyle w:val="translated-span"/>
          <w:rFonts w:ascii="Cambria" w:hAnsi="Cambria"/>
          <w:i/>
          <w:iCs/>
        </w:rPr>
        <w:t>f</w:t>
      </w:r>
    </w:p>
    <w:p w:rsidR="00000000" w:rsidRDefault="00895C77">
      <w:pPr>
        <w:spacing w:after="112" w:line="264" w:lineRule="auto"/>
        <w:ind w:left="0" w:firstLine="0"/>
        <w:jc w:val="left"/>
      </w:pPr>
      <w:r>
        <w:rPr>
          <w:rStyle w:val="translated-span"/>
        </w:rPr>
        <w:t>5.2</w:t>
      </w:r>
      <w:r>
        <w:rPr>
          <w:rStyle w:val="translated-span"/>
        </w:rPr>
        <w:t>系统异构性：容忍部分工</w:t>
      </w:r>
      <w:r>
        <w:rPr>
          <w:rStyle w:val="translated-span"/>
        </w:rPr>
        <w:t>作</w:t>
      </w:r>
    </w:p>
    <w:p w:rsidR="00000000" w:rsidRDefault="00895C77">
      <w:pPr>
        <w:spacing w:after="136"/>
        <w:ind w:left="9" w:right="13"/>
      </w:pPr>
      <w:r>
        <w:rPr>
          <w:rStyle w:val="translated-span"/>
        </w:rPr>
        <w:t>为了测量允许发送部分解决方案以使用</w:t>
      </w:r>
      <w:r>
        <w:rPr>
          <w:rStyle w:val="translated-span"/>
        </w:rPr>
        <w:t>FedProx</w:t>
      </w:r>
      <w:r>
        <w:rPr>
          <w:rStyle w:val="translated-span"/>
        </w:rPr>
        <w:t>处理系统异构性的效果，我们模拟具有不同系统异构性的联邦设置，如下所述</w:t>
      </w:r>
      <w:r>
        <w:rPr>
          <w:rStyle w:val="translated-span"/>
        </w:rPr>
        <w:t>。</w:t>
      </w:r>
    </w:p>
    <w:p w:rsidR="00000000" w:rsidRDefault="00895C77">
      <w:pPr>
        <w:spacing w:after="135"/>
        <w:ind w:left="9" w:right="13"/>
      </w:pPr>
      <w:r>
        <w:rPr>
          <w:rStyle w:val="translated-span"/>
        </w:rPr>
        <w:t>系统异构仿真</w:t>
      </w:r>
      <w:r>
        <w:rPr>
          <w:rStyle w:val="translated-span"/>
        </w:rPr>
        <w:t>。</w:t>
      </w:r>
      <w:r>
        <w:rPr>
          <w:rStyle w:val="translated-span"/>
        </w:rPr>
        <w:t>我们假设在训练过程中存在一个全局时钟，每个参与设备决定了作为这个时钟周期及其系统约束的函数的局部工作量</w:t>
      </w:r>
      <w:r>
        <w:rPr>
          <w:rStyle w:val="translated-span"/>
        </w:rPr>
        <w:t>。</w:t>
      </w:r>
      <w:r>
        <w:rPr>
          <w:rStyle w:val="translated-span"/>
        </w:rPr>
        <w:t>这个指定的局部计算量对应于设备的某个隐式</w:t>
      </w:r>
      <w:r>
        <w:rPr>
          <w:rStyle w:val="translated-span"/>
        </w:rPr>
        <w:t>值</w:t>
      </w:r>
      <w:r>
        <w:rPr>
          <w:rStyle w:val="translated-span"/>
          <w:rFonts w:ascii="Cambria" w:hAnsi="Cambria"/>
          <w:i/>
          <w:iCs/>
        </w:rPr>
        <w:t>k</w:t>
      </w:r>
      <w:r>
        <w:rPr>
          <w:rStyle w:val="not-translated-para"/>
        </w:rPr>
        <w:t>at the -th iteration. In our simulations, we fix a global number of epochs , and force some devices to perform fewer updates than epochs given their current systems constraints. In particular, for varying heterogeneous settings, at each round, we assign nu</w:t>
      </w:r>
      <w:r>
        <w:rPr>
          <w:rStyle w:val="not-translated-para"/>
        </w:rPr>
        <w:t xml:space="preserve">mber of epochs (chosen uniformly at random between [1, ]) to 0%, 50%, and 90% of the selected devices, respectively. Settings where 0% devices perform fewer than epochs of work correspond to the environments without systems heterogeneity, while 90% of the </w:t>
      </w:r>
      <w:r>
        <w:rPr>
          <w:rStyle w:val="not-translated-para"/>
        </w:rPr>
        <w:t>devices sending their partial solutions corresponds to highly heterogeneous environments. FedAvg will simply drop these 0%, 50%, and 90% stragglers upon reaching the global clock cycle, and FedProx will incorporate the partial updates from these devices</w:t>
      </w:r>
      <w:r>
        <w:rPr>
          <w:rStyle w:val="not-translated-para"/>
        </w:rPr>
        <w:t>.</w:t>
      </w:r>
      <w:r>
        <w:rPr>
          <w:rStyle w:val="not-translated-para"/>
          <w:rFonts w:ascii="Cambria" w:hAnsi="Cambria"/>
          <w:i/>
          <w:iCs/>
        </w:rPr>
        <w:t>t</w:t>
      </w:r>
      <w:r>
        <w:rPr>
          <w:rStyle w:val="not-translated-para"/>
          <w:rFonts w:ascii="Cambria" w:hAnsi="Cambria"/>
          <w:i/>
          <w:iCs/>
        </w:rPr>
        <w:t>E</w:t>
      </w:r>
      <w:r>
        <w:rPr>
          <w:rStyle w:val="not-translated-para"/>
          <w:rFonts w:ascii="Cambria" w:hAnsi="Cambria"/>
          <w:i/>
          <w:iCs/>
        </w:rPr>
        <w:t>E</w:t>
      </w:r>
      <w:r>
        <w:rPr>
          <w:rStyle w:val="not-translated-para"/>
          <w:rFonts w:ascii="Cambria" w:hAnsi="Cambria"/>
          <w:i/>
          <w:iCs/>
        </w:rPr>
        <w:t xml:space="preserve"> </w:t>
      </w:r>
      <w:r>
        <w:rPr>
          <w:rStyle w:val="not-translated-para"/>
          <w:rFonts w:ascii="Cambria" w:hAnsi="Cambria"/>
          <w:i/>
          <w:iCs/>
        </w:rPr>
        <w:t>x</w:t>
      </w:r>
      <w:r>
        <w:rPr>
          <w:rStyle w:val="not-translated-para"/>
          <w:rFonts w:ascii="Cambria" w:hAnsi="Cambria"/>
          <w:i/>
          <w:iCs/>
        </w:rPr>
        <w:t xml:space="preserve"> </w:t>
      </w:r>
      <w:r>
        <w:rPr>
          <w:rStyle w:val="not-translated-para"/>
          <w:rFonts w:ascii="Cambria" w:hAnsi="Cambria"/>
          <w:i/>
          <w:iCs/>
        </w:rPr>
        <w:t>E</w:t>
      </w:r>
      <w:r>
        <w:rPr>
          <w:rStyle w:val="not-translated-para"/>
          <w:rFonts w:ascii="Cambria" w:hAnsi="Cambria"/>
          <w:i/>
          <w:iCs/>
        </w:rPr>
        <w:t>E</w:t>
      </w:r>
      <w:r>
        <w:rPr>
          <w:rStyle w:val="not-translated-para"/>
          <w:rFonts w:ascii="Cambria" w:hAnsi="Cambria"/>
          <w:i/>
          <w:iCs/>
        </w:rPr>
        <w:t xml:space="preserve"> </w:t>
      </w:r>
    </w:p>
    <w:p w:rsidR="00000000" w:rsidRDefault="00895C77">
      <w:pPr>
        <w:spacing w:after="113"/>
        <w:ind w:left="9" w:right="13"/>
      </w:pPr>
      <w:r>
        <w:rPr>
          <w:rStyle w:val="not-translated-para"/>
        </w:rPr>
        <w:t>In Figure 1, we set to be 20 and study the effects of aggregating partial work from the otherwise dropped devices. The synthetic dataset here is taken from Synthetic (1,1) in Figure 2. We see that on all the datasets, systems heterogeneity has nega</w:t>
      </w:r>
      <w:r>
        <w:rPr>
          <w:rStyle w:val="not-translated-para"/>
        </w:rPr>
        <w:t>tive effects on convergence, and larger heterogeneity results in worse convergence (FedAvg). Compared with dropping the more constrained devices (FedAvg), incorporating variable amounts of work (FedProx, = 0) is beneficial and leads to more stable and fast</w:t>
      </w:r>
      <w:r>
        <w:rPr>
          <w:rStyle w:val="not-translated-para"/>
        </w:rPr>
        <w:t>er convergence. We also observe that setting 0 in FedProx can further improve convergence, as we discuss in Section 5.3</w:t>
      </w:r>
      <w:r>
        <w:rPr>
          <w:rStyle w:val="not-translated-para"/>
        </w:rPr>
        <w:t>.</w:t>
      </w:r>
      <w:r>
        <w:rPr>
          <w:rStyle w:val="not-translated-para"/>
          <w:rFonts w:ascii="Cambria" w:hAnsi="Cambria"/>
          <w:i/>
          <w:iCs/>
        </w:rPr>
        <w:t>E</w:t>
      </w:r>
      <w:r>
        <w:rPr>
          <w:rStyle w:val="not-translated-para"/>
          <w:rFonts w:ascii="Cambria" w:hAnsi="Cambria"/>
          <w:i/>
          <w:iCs/>
        </w:rPr>
        <w:t xml:space="preserve"> </w:t>
      </w:r>
      <w:r>
        <w:rPr>
          <w:rStyle w:val="not-translated-para"/>
          <w:rFonts w:ascii="Cambria" w:hAnsi="Cambria"/>
          <w:i/>
          <w:iCs/>
        </w:rPr>
        <w:t>µ</w:t>
      </w:r>
      <w:r>
        <w:rPr>
          <w:rStyle w:val="not-translated-para"/>
          <w:rFonts w:ascii="Cambria" w:hAnsi="Cambria"/>
          <w:i/>
          <w:iCs/>
        </w:rPr>
        <w:t xml:space="preserve"> </w:t>
      </w:r>
      <w:r>
        <w:rPr>
          <w:rStyle w:val="not-translated-para"/>
          <w:rFonts w:ascii="Cambria" w:hAnsi="Cambria"/>
          <w:i/>
          <w:iCs/>
        </w:rPr>
        <w:t>µ &gt;</w:t>
      </w:r>
      <w:r>
        <w:rPr>
          <w:rStyle w:val="not-translated-para"/>
          <w:rFonts w:ascii="Cambria" w:hAnsi="Cambria"/>
          <w:i/>
          <w:iCs/>
        </w:rPr>
        <w:t xml:space="preserve"> </w:t>
      </w:r>
    </w:p>
    <w:p w:rsidR="00000000" w:rsidRDefault="00895C77">
      <w:pPr>
        <w:ind w:left="9" w:right="13"/>
      </w:pPr>
      <w:r>
        <w:rPr>
          <w:rStyle w:val="not-translated-para"/>
        </w:rPr>
        <w:t>We additionally investigate two less heterogeneous settings. First, we limit the capability of all the devices by setting to be</w:t>
      </w:r>
      <w:r>
        <w:rPr>
          <w:rStyle w:val="not-translated-para"/>
        </w:rPr>
        <w:t xml:space="preserve"> 1 (i.e., all the devices run at most one local epoch), and impose systems heterogeneity in a similar way. We show training loss in Figure 9 and testing accuracy in Figure 10 in the appendix. Even in these settings, allowing for partial work can improve co</w:t>
      </w:r>
      <w:r>
        <w:rPr>
          <w:rStyle w:val="not-translated-para"/>
        </w:rPr>
        <w:t>nvergence compared with FedAvg. Second, we explore a setting without any statistical heterogeneity using an identically distributed synthetic dataset (Synthetic IID). In this IID setting, as shown in Figure 5 in Appendix C.3.2, FedAvg is rather robust unde</w:t>
      </w:r>
      <w:r>
        <w:rPr>
          <w:rStyle w:val="not-translated-para"/>
        </w:rPr>
        <w:t>r device failure, and tolerating variable amounts of local work may not cause major improvement. This serves as an additional motivation to rigorously study the effect of statistical heterogeneity on new methods designed for federated learning, as simply r</w:t>
      </w:r>
      <w:r>
        <w:rPr>
          <w:rStyle w:val="not-translated-para"/>
        </w:rPr>
        <w:t>elying on IID data (a setting unlikely to occur in practice) may not tell a complete story</w:t>
      </w:r>
      <w:r>
        <w:rPr>
          <w:rStyle w:val="not-translated-para"/>
        </w:rPr>
        <w:t>.</w:t>
      </w:r>
      <w:r>
        <w:rPr>
          <w:rStyle w:val="not-translated-para"/>
          <w:rFonts w:ascii="Cambria" w:hAnsi="Cambria"/>
          <w:i/>
          <w:iCs/>
        </w:rPr>
        <w:t>E</w:t>
      </w:r>
      <w:r>
        <w:rPr>
          <w:rStyle w:val="not-translated-para"/>
          <w:rFonts w:ascii="Cambria" w:hAnsi="Cambria"/>
          <w:i/>
          <w:iCs/>
        </w:rPr>
        <w:t xml:space="preserve"> </w:t>
      </w:r>
    </w:p>
    <w:tbl>
      <w:tblPr>
        <w:tblpPr w:vertAnchor="text"/>
        <w:tblW w:w="9760" w:type="dxa"/>
        <w:tblCellMar>
          <w:left w:w="0" w:type="dxa"/>
          <w:right w:w="0" w:type="dxa"/>
        </w:tblCellMar>
        <w:tblLook w:val="04A0" w:firstRow="1" w:lastRow="0" w:firstColumn="1" w:lastColumn="0" w:noHBand="0" w:noVBand="1"/>
      </w:tblPr>
      <w:tblGrid>
        <w:gridCol w:w="9760"/>
      </w:tblGrid>
      <w:tr w:rsidR="00000000">
        <w:trPr>
          <w:trHeight w:val="1505"/>
        </w:trPr>
        <w:tc>
          <w:tcPr>
            <w:tcW w:w="9761" w:type="dxa"/>
            <w:tcMar>
              <w:top w:w="0" w:type="dxa"/>
              <w:left w:w="0" w:type="dxa"/>
              <w:bottom w:w="6" w:type="dxa"/>
              <w:right w:w="2" w:type="dxa"/>
            </w:tcMar>
            <w:vAlign w:val="bottom"/>
            <w:hideMark/>
          </w:tcPr>
          <w:p w:rsidR="00000000" w:rsidRDefault="00895C77">
            <w:pPr>
              <w:spacing w:after="159" w:line="256" w:lineRule="auto"/>
              <w:ind w:left="71" w:firstLine="0"/>
              <w:jc w:val="left"/>
            </w:pPr>
            <w:r>
              <w:rPr>
                <w:noProof/>
              </w:rPr>
              <w:drawing>
                <wp:inline distT="0" distB="0" distL="0" distR="0">
                  <wp:extent cx="6048375" cy="2476500"/>
                  <wp:effectExtent l="0" t="0" r="9525" b="0"/>
                  <wp:docPr id="33" name="Picture 89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360"/>
                          <pic:cNvPicPr>
                            <a:picLocks noChangeAspect="1" noChangeArrowheads="1"/>
                          </pic:cNvPicPr>
                        </pic:nvPicPr>
                        <pic:blipFill>
                          <a:blip r:embed="rId64" r:link="rId65">
                            <a:extLst>
                              <a:ext uri="{28A0092B-C50C-407E-A947-70E740481C1C}">
                                <a14:useLocalDpi xmlns:a14="http://schemas.microsoft.com/office/drawing/2010/main" val="0"/>
                              </a:ext>
                            </a:extLst>
                          </a:blip>
                          <a:srcRect/>
                          <a:stretch>
                            <a:fillRect/>
                          </a:stretch>
                        </pic:blipFill>
                        <pic:spPr bwMode="auto">
                          <a:xfrm>
                            <a:off x="0" y="0"/>
                            <a:ext cx="6048375" cy="2476500"/>
                          </a:xfrm>
                          <a:prstGeom prst="rect">
                            <a:avLst/>
                          </a:prstGeom>
                          <a:noFill/>
                          <a:ln>
                            <a:noFill/>
                          </a:ln>
                        </pic:spPr>
                      </pic:pic>
                    </a:graphicData>
                  </a:graphic>
                </wp:inline>
              </w:drawing>
            </w:r>
          </w:p>
          <w:p w:rsidR="00000000" w:rsidRDefault="00895C77">
            <w:pPr>
              <w:spacing w:after="0" w:line="256" w:lineRule="auto"/>
              <w:ind w:hanging="4"/>
            </w:pPr>
            <w:r>
              <w:rPr>
                <w:rStyle w:val="not-translated-para"/>
                <w:i/>
                <w:iCs/>
                <w:sz w:val="18"/>
                <w:szCs w:val="18"/>
              </w:rPr>
              <w:t>Figure 1.</w:t>
            </w:r>
            <w:r>
              <w:rPr>
                <w:rStyle w:val="not-translated-para"/>
                <w:i/>
                <w:iCs/>
                <w:sz w:val="18"/>
                <w:szCs w:val="18"/>
              </w:rPr>
              <w:t xml:space="preserve"> </w:t>
            </w:r>
            <w:r>
              <w:rPr>
                <w:rStyle w:val="not-translated-para"/>
                <w:sz w:val="18"/>
                <w:szCs w:val="18"/>
              </w:rPr>
              <w:t xml:space="preserve">FedProx results in significant convergence improvements relative to FedAvg </w:t>
            </w:r>
            <w:r>
              <w:rPr>
                <w:rStyle w:val="not-translated-para"/>
                <w:sz w:val="18"/>
                <w:szCs w:val="18"/>
              </w:rPr>
              <w:t>in heterogeneous networks. We simulate different levels of systems heterogeneity by forcing 0%, 50%, and 90% devices to be the stragglers (dropped by FedAvg). (1) Comparing FedAvg and FedProx (= 0), we see that allowing for variable amounts of work to be p</w:t>
            </w:r>
            <w:r>
              <w:rPr>
                <w:rStyle w:val="not-translated-para"/>
                <w:sz w:val="18"/>
                <w:szCs w:val="18"/>
              </w:rPr>
              <w:t>erformed can help convergence in the presence of systems heterogeneity. (2) Comparing FedProx (= 0) with FedProx (0), we show the benefits of our added proximal term. FedProx with 0 leads to more stable convergence and enables otherwise divergent methods t</w:t>
            </w:r>
            <w:r>
              <w:rPr>
                <w:rStyle w:val="not-translated-para"/>
                <w:sz w:val="18"/>
                <w:szCs w:val="18"/>
              </w:rPr>
              <w:t>o converge, both in the presence of systems heterogeneity (50% and 90% stragglers) and without systems heterogeneity (0% stragglers). Note that FedProx with = 0 and without systems heterogeneity (no stragglers) corresponds to FedAvg. We also report testing</w:t>
            </w:r>
            <w:r>
              <w:rPr>
                <w:rStyle w:val="not-translated-para"/>
                <w:sz w:val="18"/>
                <w:szCs w:val="18"/>
              </w:rPr>
              <w:t xml:space="preserve"> accuracy in Figure 7, Appendix C.3.2, an</w:t>
            </w:r>
            <w:r>
              <w:rPr>
                <w:rStyle w:val="not-translated-para"/>
                <w:sz w:val="18"/>
                <w:szCs w:val="18"/>
              </w:rPr>
              <w:t>d</w:t>
            </w:r>
            <w:r>
              <w:rPr>
                <w:rStyle w:val="not-translated-para"/>
                <w:rFonts w:ascii="Cambria" w:hAnsi="Cambria"/>
                <w:i/>
                <w:iCs/>
                <w:sz w:val="18"/>
                <w:szCs w:val="18"/>
              </w:rPr>
              <w:t>µ</w:t>
            </w:r>
            <w:r>
              <w:rPr>
                <w:rStyle w:val="not-translated-para"/>
                <w:rFonts w:ascii="Cambria" w:hAnsi="Cambria"/>
                <w:i/>
                <w:iCs/>
                <w:sz w:val="18"/>
                <w:szCs w:val="18"/>
              </w:rPr>
              <w:t xml:space="preserve"> </w:t>
            </w:r>
            <w:r>
              <w:rPr>
                <w:rStyle w:val="not-translated-para"/>
                <w:rFonts w:ascii="Cambria" w:hAnsi="Cambria"/>
                <w:i/>
                <w:iCs/>
                <w:sz w:val="18"/>
                <w:szCs w:val="18"/>
              </w:rPr>
              <w:t>µ</w:t>
            </w:r>
            <w:r>
              <w:rPr>
                <w:rStyle w:val="not-translated-para"/>
                <w:rFonts w:ascii="Cambria" w:hAnsi="Cambria"/>
                <w:i/>
                <w:iCs/>
                <w:sz w:val="18"/>
                <w:szCs w:val="18"/>
              </w:rPr>
              <w:t xml:space="preserve"> </w:t>
            </w:r>
            <w:r>
              <w:rPr>
                <w:rStyle w:val="not-translated-para"/>
                <w:rFonts w:ascii="Cambria" w:hAnsi="Cambria"/>
                <w:i/>
                <w:iCs/>
                <w:sz w:val="18"/>
                <w:szCs w:val="18"/>
              </w:rPr>
              <w:t>µ &gt;</w:t>
            </w:r>
            <w:r>
              <w:rPr>
                <w:rStyle w:val="not-translated-para"/>
                <w:rFonts w:ascii="Cambria" w:hAnsi="Cambria"/>
                <w:i/>
                <w:iCs/>
                <w:sz w:val="18"/>
                <w:szCs w:val="18"/>
              </w:rPr>
              <w:t xml:space="preserve"> </w:t>
            </w:r>
            <w:r>
              <w:rPr>
                <w:rStyle w:val="not-translated-para"/>
                <w:rFonts w:ascii="Cambria" w:hAnsi="Cambria"/>
                <w:i/>
                <w:iCs/>
                <w:sz w:val="18"/>
                <w:szCs w:val="18"/>
              </w:rPr>
              <w:t>µ &gt;</w:t>
            </w:r>
            <w:r>
              <w:rPr>
                <w:rStyle w:val="not-translated-para"/>
                <w:rFonts w:ascii="Cambria" w:hAnsi="Cambria"/>
                <w:i/>
                <w:iCs/>
                <w:sz w:val="18"/>
                <w:szCs w:val="18"/>
              </w:rPr>
              <w:t xml:space="preserve"> </w:t>
            </w:r>
            <w:r>
              <w:rPr>
                <w:rStyle w:val="not-translated-para"/>
                <w:rFonts w:ascii="Cambria" w:hAnsi="Cambria"/>
                <w:i/>
                <w:iCs/>
                <w:sz w:val="18"/>
                <w:szCs w:val="18"/>
              </w:rPr>
              <w:t>µ</w:t>
            </w:r>
            <w:r>
              <w:rPr>
                <w:rStyle w:val="not-translated-para"/>
                <w:rFonts w:ascii="Cambria" w:hAnsi="Cambria"/>
                <w:i/>
                <w:iCs/>
                <w:sz w:val="18"/>
                <w:szCs w:val="18"/>
              </w:rPr>
              <w:t xml:space="preserve"> </w:t>
            </w:r>
          </w:p>
        </w:tc>
      </w:tr>
    </w:tbl>
    <w:p w:rsidR="00000000" w:rsidRDefault="00895C77">
      <w:pPr>
        <w:spacing w:after="265" w:line="254" w:lineRule="auto"/>
        <w:ind w:left="18" w:right="17" w:hanging="10"/>
      </w:pPr>
      <w:r>
        <w:rPr>
          <w:rStyle w:val="not-translated-para"/>
          <w:sz w:val="18"/>
          <w:szCs w:val="18"/>
        </w:rPr>
        <w:t>show that FedProx improves the test accuracy on all datasets</w:t>
      </w:r>
      <w:r>
        <w:rPr>
          <w:rStyle w:val="not-translated-para"/>
          <w:sz w:val="18"/>
          <w:szCs w:val="18"/>
        </w:rPr>
        <w:t>.</w:t>
      </w:r>
    </w:p>
    <w:p w:rsidR="00000000" w:rsidRDefault="00895C77">
      <w:pPr>
        <w:spacing w:after="112" w:line="264" w:lineRule="auto"/>
        <w:ind w:left="0" w:firstLine="0"/>
        <w:jc w:val="left"/>
      </w:pPr>
      <w:r>
        <w:rPr>
          <w:rStyle w:val="not-translated-para"/>
        </w:rPr>
        <w:t>5.3 Statistical Heterogeneity: Proximal Ter</w:t>
      </w:r>
      <w:r>
        <w:rPr>
          <w:rStyle w:val="not-translated-para"/>
        </w:rPr>
        <w:t>m</w:t>
      </w:r>
    </w:p>
    <w:p w:rsidR="00000000" w:rsidRDefault="00895C77">
      <w:pPr>
        <w:spacing w:after="254"/>
        <w:ind w:left="9" w:right="13"/>
      </w:pPr>
      <w:r>
        <w:rPr>
          <w:rStyle w:val="not-translated-para"/>
        </w:rPr>
        <w:t xml:space="preserve">To better understand how the proximal term can be beneficial in heterogeneous settings, we </w:t>
      </w:r>
      <w:r>
        <w:rPr>
          <w:rStyle w:val="not-translated-para"/>
        </w:rPr>
        <w:t>first show convergence can become worse as statistical heterogeneity increases</w:t>
      </w:r>
      <w:r>
        <w:rPr>
          <w:rStyle w:val="not-translated-para"/>
        </w:rPr>
        <w:t>.</w:t>
      </w:r>
    </w:p>
    <w:p w:rsidR="00000000" w:rsidRDefault="00895C77">
      <w:pPr>
        <w:spacing w:after="155" w:line="252" w:lineRule="auto"/>
        <w:ind w:left="0" w:firstLine="0"/>
        <w:jc w:val="left"/>
      </w:pPr>
      <w:r>
        <w:rPr>
          <w:rStyle w:val="not-translated-para"/>
          <w:i/>
          <w:iCs/>
        </w:rPr>
        <w:t>5.3.1 Effects of Statistical Heterogeneit</w:t>
      </w:r>
      <w:r>
        <w:rPr>
          <w:rStyle w:val="not-translated-para"/>
          <w:i/>
          <w:iCs/>
        </w:rPr>
        <w:t>y</w:t>
      </w:r>
    </w:p>
    <w:p w:rsidR="00000000" w:rsidRDefault="00895C77">
      <w:pPr>
        <w:spacing w:after="250"/>
        <w:ind w:left="9" w:right="13"/>
      </w:pPr>
      <w:r>
        <w:rPr>
          <w:rStyle w:val="not-translated-para"/>
        </w:rPr>
        <w:t>In Figure 2 (the first row), we study how statistical heterogeneity affects convergence using four synthetic datasets without the presence of systems heterogeneity (fixing to be 20). From left to right, as data become more heterogeneous, convergence become</w:t>
      </w:r>
      <w:r>
        <w:rPr>
          <w:rStyle w:val="not-translated-para"/>
        </w:rPr>
        <w:t>s worse for FedProx with = 0 (i.e., FedAvg). Though it may slow convergence for IID data, we see that setting 0 is particularly useful in heterogeneous settings. This indicates that the modified subproblem introduced in FedProx can benefit practical federa</w:t>
      </w:r>
      <w:r>
        <w:rPr>
          <w:rStyle w:val="not-translated-para"/>
        </w:rPr>
        <w:t>ted settings with varying statistical heterogeneity. For perfectly IID data, some heuristics such as decreasing if the loss continues to decrease may help avoid the deceleration of convergence (see Figure 11 in Appendix C.3.3). In the sections to follow, w</w:t>
      </w:r>
      <w:r>
        <w:rPr>
          <w:rStyle w:val="not-translated-para"/>
        </w:rPr>
        <w:t>e see similar results in our nonsynthetic experiments</w:t>
      </w:r>
      <w:r>
        <w:rPr>
          <w:rStyle w:val="not-translated-para"/>
        </w:rPr>
        <w:t>.</w:t>
      </w:r>
      <w:r>
        <w:rPr>
          <w:rStyle w:val="not-translated-para"/>
          <w:rFonts w:ascii="Cambria" w:hAnsi="Cambria"/>
          <w:i/>
          <w:iCs/>
        </w:rPr>
        <w:t>E</w:t>
      </w:r>
      <w:r>
        <w:rPr>
          <w:rStyle w:val="not-translated-para"/>
          <w:rFonts w:ascii="Cambria" w:hAnsi="Cambria"/>
          <w:i/>
          <w:iCs/>
        </w:rPr>
        <w:t xml:space="preserve"> </w:t>
      </w:r>
      <w:r>
        <w:rPr>
          <w:rStyle w:val="not-translated-para"/>
          <w:rFonts w:ascii="Cambria" w:hAnsi="Cambria"/>
          <w:i/>
          <w:iCs/>
        </w:rPr>
        <w:t>µ</w:t>
      </w:r>
      <w:r>
        <w:rPr>
          <w:rStyle w:val="not-translated-para"/>
          <w:rFonts w:ascii="Cambria" w:hAnsi="Cambria"/>
          <w:i/>
          <w:iCs/>
        </w:rPr>
        <w:t xml:space="preserve"> </w:t>
      </w:r>
      <w:r>
        <w:rPr>
          <w:rStyle w:val="not-translated-para"/>
          <w:rFonts w:ascii="Cambria" w:hAnsi="Cambria"/>
          <w:i/>
          <w:iCs/>
        </w:rPr>
        <w:t>µ &gt;</w:t>
      </w:r>
      <w:r>
        <w:rPr>
          <w:rStyle w:val="not-translated-para"/>
          <w:rFonts w:ascii="Cambria" w:hAnsi="Cambria"/>
          <w:i/>
          <w:iCs/>
        </w:rPr>
        <w:t xml:space="preserve"> </w:t>
      </w:r>
      <w:r>
        <w:rPr>
          <w:rStyle w:val="not-translated-para"/>
          <w:rFonts w:ascii="Cambria" w:hAnsi="Cambria"/>
          <w:i/>
          <w:iCs/>
        </w:rPr>
        <w:t>µ</w:t>
      </w:r>
      <w:r>
        <w:rPr>
          <w:rStyle w:val="not-translated-para"/>
          <w:rFonts w:ascii="Cambria" w:hAnsi="Cambria"/>
          <w:i/>
          <w:iCs/>
        </w:rPr>
        <w:t xml:space="preserve"> </w:t>
      </w:r>
    </w:p>
    <w:p w:rsidR="00000000" w:rsidRDefault="00895C77">
      <w:pPr>
        <w:spacing w:after="155" w:line="252" w:lineRule="auto"/>
        <w:ind w:left="0" w:firstLine="0"/>
        <w:jc w:val="left"/>
      </w:pPr>
      <w:r>
        <w:rPr>
          <w:rStyle w:val="not-translated-para"/>
          <w:i/>
          <w:iCs/>
        </w:rPr>
        <w:t>5.3.2 Effects of</w:t>
      </w:r>
      <w:r>
        <w:rPr>
          <w:rStyle w:val="not-translated-para"/>
          <w:i/>
          <w:iCs/>
        </w:rPr>
        <w:t xml:space="preserve"> </w:t>
      </w:r>
      <w:r>
        <w:rPr>
          <w:rStyle w:val="not-translated-para"/>
          <w:rFonts w:ascii="Cambria" w:hAnsi="Cambria"/>
          <w:i/>
          <w:iCs/>
        </w:rPr>
        <w:t>µ &gt;</w:t>
      </w:r>
      <w:r>
        <w:rPr>
          <w:rStyle w:val="not-translated-para"/>
          <w:rFonts w:ascii="Cambria" w:hAnsi="Cambria"/>
          <w:i/>
          <w:iCs/>
        </w:rPr>
        <w:t xml:space="preserve"> </w:t>
      </w:r>
      <w:r>
        <w:rPr>
          <w:rFonts w:ascii="Cambria" w:hAnsi="Cambria"/>
        </w:rPr>
        <w:t>0</w:t>
      </w:r>
    </w:p>
    <w:p w:rsidR="00000000" w:rsidRDefault="00895C77">
      <w:pPr>
        <w:spacing w:after="143"/>
        <w:ind w:left="9" w:right="13"/>
      </w:pPr>
      <w:r>
        <w:rPr>
          <w:rStyle w:val="not-translated-para"/>
        </w:rPr>
        <w:t>The key parameters of FedProx that affect performance are the amount of local work (as parameterized by the number of local epochs, ), and the proximal term scaled by .</w:t>
      </w:r>
      <w:r>
        <w:rPr>
          <w:rStyle w:val="not-translated-para"/>
        </w:rPr>
        <w:t xml:space="preserve"> Intuitively, large may cause local models to drift too far away from the initial starting point, thus leading to potential divergence (McMahan et al., 2017). Therefore, to handle the divergence or instability of FedAvg with non-IID data, it is helpful to </w:t>
      </w:r>
      <w:r>
        <w:rPr>
          <w:rStyle w:val="not-translated-para"/>
        </w:rPr>
        <w:t>tune carefully. However, is constrained by the underlying system&amp;apos;s environments on the devices, and it is difficult to determine an appropriate uniform for all devices. Alternatively, it is beneficial to allow for devicespecific &amp;apos;s (variable &amp;apo</w:t>
      </w:r>
      <w:r>
        <w:rPr>
          <w:rStyle w:val="not-translated-para"/>
        </w:rPr>
        <w:t>s;s) and tune a best (a parameter that can be viewed as a re-parameterization of ) to prevent divergence and improve the stability of methods. A proper can restrict the trajectory of the iterates by constraining the iterates to be closer to that of the glo</w:t>
      </w:r>
      <w:r>
        <w:rPr>
          <w:rStyle w:val="not-translated-para"/>
        </w:rPr>
        <w:t>bal model, thus incorporating variable amounts of updates and guaranteeing convergence (Theorem 6)</w:t>
      </w:r>
      <w:r>
        <w:rPr>
          <w:rStyle w:val="not-translated-para"/>
        </w:rPr>
        <w:t>.</w:t>
      </w:r>
      <w:r>
        <w:rPr>
          <w:rStyle w:val="not-translated-para"/>
          <w:rFonts w:ascii="Cambria" w:hAnsi="Cambria"/>
          <w:i/>
          <w:iCs/>
        </w:rPr>
        <w:t>E</w:t>
      </w:r>
      <w:r>
        <w:rPr>
          <w:rStyle w:val="not-translated-para"/>
          <w:rFonts w:ascii="Cambria" w:hAnsi="Cambria"/>
          <w:i/>
          <w:iCs/>
        </w:rPr>
        <w:t>µ</w:t>
      </w:r>
      <w:r>
        <w:rPr>
          <w:rStyle w:val="not-translated-para"/>
          <w:rFonts w:ascii="Cambria" w:hAnsi="Cambria"/>
          <w:i/>
          <w:iCs/>
        </w:rPr>
        <w:t>E</w:t>
      </w:r>
      <w:r>
        <w:rPr>
          <w:rStyle w:val="not-translated-para"/>
          <w:rFonts w:ascii="Cambria" w:hAnsi="Cambria"/>
          <w:i/>
          <w:iCs/>
        </w:rPr>
        <w:t xml:space="preserve"> </w:t>
      </w:r>
      <w:r>
        <w:rPr>
          <w:rStyle w:val="not-translated-para"/>
          <w:rFonts w:ascii="Cambria" w:hAnsi="Cambria"/>
          <w:i/>
          <w:iCs/>
        </w:rPr>
        <w:t>E</w:t>
      </w:r>
      <w:r>
        <w:rPr>
          <w:rStyle w:val="not-translated-para"/>
          <w:rFonts w:ascii="Cambria" w:hAnsi="Cambria"/>
          <w:i/>
          <w:iCs/>
        </w:rPr>
        <w:t xml:space="preserve"> </w:t>
      </w:r>
      <w:r>
        <w:rPr>
          <w:rStyle w:val="not-translated-para"/>
          <w:rFonts w:ascii="Cambria" w:hAnsi="Cambria"/>
          <w:i/>
          <w:iCs/>
        </w:rPr>
        <w:t>E</w:t>
      </w:r>
      <w:r>
        <w:rPr>
          <w:rStyle w:val="not-translated-para"/>
          <w:rFonts w:ascii="Cambria" w:hAnsi="Cambria"/>
          <w:i/>
          <w:iCs/>
        </w:rPr>
        <w:t xml:space="preserve"> </w:t>
      </w:r>
      <w:r>
        <w:rPr>
          <w:rStyle w:val="not-translated-para"/>
          <w:rFonts w:ascii="Cambria" w:hAnsi="Cambria"/>
          <w:i/>
          <w:iCs/>
        </w:rPr>
        <w:t>E</w:t>
      </w:r>
      <w:r>
        <w:rPr>
          <w:rStyle w:val="not-translated-para"/>
          <w:rFonts w:ascii="Cambria" w:hAnsi="Cambria"/>
          <w:i/>
          <w:iCs/>
        </w:rPr>
        <w:t xml:space="preserve"> </w:t>
      </w:r>
      <w:r>
        <w:rPr>
          <w:rStyle w:val="not-translated-para"/>
          <w:rFonts w:ascii="Cambria" w:hAnsi="Cambria"/>
          <w:i/>
          <w:iCs/>
        </w:rPr>
        <w:t>E</w:t>
      </w:r>
      <w:r>
        <w:rPr>
          <w:rStyle w:val="not-translated-para"/>
          <w:rFonts w:ascii="Cambria" w:hAnsi="Cambria"/>
          <w:i/>
          <w:iCs/>
        </w:rPr>
        <w:t>γ</w:t>
      </w:r>
      <w:r>
        <w:rPr>
          <w:rStyle w:val="not-translated-para"/>
          <w:rFonts w:ascii="Cambria" w:hAnsi="Cambria"/>
          <w:i/>
          <w:iCs/>
        </w:rPr>
        <w:t>µ</w:t>
      </w:r>
      <w:r>
        <w:rPr>
          <w:rStyle w:val="not-translated-para"/>
          <w:rFonts w:ascii="Cambria" w:hAnsi="Cambria"/>
          <w:i/>
          <w:iCs/>
        </w:rPr>
        <w:t xml:space="preserve"> </w:t>
      </w:r>
      <w:r>
        <w:rPr>
          <w:rStyle w:val="not-translated-para"/>
          <w:rFonts w:ascii="Cambria" w:hAnsi="Cambria"/>
          <w:i/>
          <w:iCs/>
        </w:rPr>
        <w:t>E</w:t>
      </w:r>
      <w:r>
        <w:rPr>
          <w:rStyle w:val="not-translated-para"/>
          <w:rFonts w:ascii="Cambria" w:hAnsi="Cambria"/>
          <w:i/>
          <w:iCs/>
        </w:rPr>
        <w:t>µ</w:t>
      </w:r>
      <w:r>
        <w:rPr>
          <w:rStyle w:val="not-translated-para"/>
          <w:rFonts w:ascii="Cambria" w:hAnsi="Cambria"/>
          <w:i/>
          <w:iCs/>
        </w:rPr>
        <w:t xml:space="preserve"> </w:t>
      </w:r>
    </w:p>
    <w:p w:rsidR="00000000" w:rsidRDefault="00895C77">
      <w:pPr>
        <w:ind w:left="9" w:right="13"/>
      </w:pPr>
      <w:r>
        <w:rPr>
          <w:rStyle w:val="not-translated-para"/>
        </w:rPr>
        <w:t>We show the effects of the proximal term in FedPro</w:t>
      </w:r>
      <w:r>
        <w:rPr>
          <w:rStyle w:val="not-translated-para"/>
        </w:rPr>
        <w:t>x</w:t>
      </w:r>
    </w:p>
    <w:p w:rsidR="00000000" w:rsidRDefault="00895C77">
      <w:pPr>
        <w:ind w:left="9" w:right="13"/>
      </w:pPr>
      <w:r>
        <w:rPr>
          <w:rStyle w:val="not-translated-para"/>
        </w:rPr>
        <w:t>(0) in Figure 1. For each experiment, we compare the results between FedProx with = 0 a</w:t>
      </w:r>
      <w:r>
        <w:rPr>
          <w:rStyle w:val="not-translated-para"/>
        </w:rPr>
        <w:t xml:space="preserve">nd FedProx with a best (see the next paragraph for discussions on how to select ). For all datasets, we observe that the appropriate can increase the stability for unstable methods and can force divergent methods to converge. This holds both when there is </w:t>
      </w:r>
      <w:r>
        <w:rPr>
          <w:rStyle w:val="not-translated-para"/>
        </w:rPr>
        <w:t>systems heterogeneity (50% and 90% stragglers) and there is no systems heterogeneity (0% stragglers). 0 also increases the accuracy in most cases (see Figure 6 and Figure 7 in Appendix C.3.2). In particular, FedProx improves absolute testing accuracy relat</w:t>
      </w:r>
      <w:r>
        <w:rPr>
          <w:rStyle w:val="not-translated-para"/>
        </w:rPr>
        <w:t>ive to FedAvg by 22% on average in highly heterogeneous environments (90% stragglers) (see Figure 7)</w:t>
      </w:r>
      <w:r>
        <w:rPr>
          <w:rStyle w:val="not-translated-para"/>
        </w:rPr>
        <w:t>.</w:t>
      </w:r>
      <w:r>
        <w:rPr>
          <w:rStyle w:val="not-translated-para"/>
          <w:rFonts w:ascii="Cambria" w:hAnsi="Cambria"/>
          <w:i/>
          <w:iCs/>
        </w:rPr>
        <w:t>µ &gt;</w:t>
      </w:r>
      <w:r>
        <w:rPr>
          <w:rStyle w:val="not-translated-para"/>
          <w:rFonts w:ascii="Cambria" w:hAnsi="Cambria"/>
          <w:i/>
          <w:iCs/>
        </w:rPr>
        <w:t xml:space="preserve"> </w:t>
      </w:r>
      <w:r>
        <w:rPr>
          <w:rStyle w:val="not-translated-para"/>
          <w:rFonts w:ascii="Cambria" w:hAnsi="Cambria"/>
          <w:i/>
          <w:iCs/>
        </w:rPr>
        <w:t>µ</w:t>
      </w:r>
      <w:r>
        <w:rPr>
          <w:rStyle w:val="not-translated-para"/>
          <w:rFonts w:ascii="Cambria" w:hAnsi="Cambria"/>
          <w:i/>
          <w:iCs/>
        </w:rPr>
        <w:t xml:space="preserve"> </w:t>
      </w:r>
      <w:r>
        <w:rPr>
          <w:rStyle w:val="not-translated-para"/>
          <w:rFonts w:ascii="Cambria" w:hAnsi="Cambria"/>
          <w:i/>
          <w:iCs/>
        </w:rPr>
        <w:t>µ</w:t>
      </w:r>
      <w:r>
        <w:rPr>
          <w:rStyle w:val="not-translated-para"/>
          <w:rFonts w:ascii="Cambria" w:hAnsi="Cambria"/>
          <w:i/>
          <w:iCs/>
        </w:rPr>
        <w:t xml:space="preserve"> </w:t>
      </w:r>
      <w:r>
        <w:rPr>
          <w:rStyle w:val="not-translated-para"/>
          <w:rFonts w:ascii="Cambria" w:hAnsi="Cambria"/>
          <w:i/>
          <w:iCs/>
        </w:rPr>
        <w:t>µ</w:t>
      </w:r>
      <w:r>
        <w:rPr>
          <w:rStyle w:val="not-translated-para"/>
          <w:rFonts w:ascii="Cambria" w:hAnsi="Cambria"/>
          <w:i/>
          <w:iCs/>
        </w:rPr>
        <w:t>µ</w:t>
      </w:r>
      <w:r>
        <w:rPr>
          <w:rStyle w:val="not-translated-para"/>
          <w:rFonts w:ascii="Cambria" w:hAnsi="Cambria"/>
          <w:i/>
          <w:iCs/>
        </w:rPr>
        <w:t xml:space="preserve"> </w:t>
      </w:r>
      <w:r>
        <w:rPr>
          <w:rStyle w:val="not-translated-para"/>
          <w:rFonts w:ascii="Cambria" w:hAnsi="Cambria"/>
          <w:i/>
          <w:iCs/>
        </w:rPr>
        <w:t>µ &gt;</w:t>
      </w:r>
      <w:r>
        <w:rPr>
          <w:rStyle w:val="not-translated-para"/>
          <w:rFonts w:ascii="Cambria" w:hAnsi="Cambria"/>
          <w:i/>
          <w:iCs/>
        </w:rPr>
        <w:t xml:space="preserve"> </w:t>
      </w:r>
    </w:p>
    <w:p w:rsidR="00000000" w:rsidRDefault="00895C77">
      <w:pPr>
        <w:spacing w:after="151" w:line="256" w:lineRule="auto"/>
        <w:ind w:left="358" w:firstLine="0"/>
        <w:jc w:val="left"/>
      </w:pPr>
      <w:r>
        <w:rPr>
          <w:noProof/>
          <w:sz w:val="22"/>
          <w:szCs w:val="22"/>
        </w:rPr>
        <w:drawing>
          <wp:inline distT="0" distB="0" distL="0" distR="0">
            <wp:extent cx="2495550" cy="914400"/>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66" r:link="rId67">
                      <a:extLst>
                        <a:ext uri="{28A0092B-C50C-407E-A947-70E740481C1C}">
                          <a14:useLocalDpi xmlns:a14="http://schemas.microsoft.com/office/drawing/2010/main" val="0"/>
                        </a:ext>
                      </a:extLst>
                    </a:blip>
                    <a:srcRect/>
                    <a:stretch>
                      <a:fillRect/>
                    </a:stretch>
                  </pic:blipFill>
                  <pic:spPr bwMode="auto">
                    <a:xfrm>
                      <a:off x="0" y="0"/>
                      <a:ext cx="2495550" cy="914400"/>
                    </a:xfrm>
                    <a:prstGeom prst="rect">
                      <a:avLst/>
                    </a:prstGeom>
                    <a:noFill/>
                    <a:ln>
                      <a:noFill/>
                    </a:ln>
                  </pic:spPr>
                </pic:pic>
              </a:graphicData>
            </a:graphic>
          </wp:inline>
        </w:drawing>
      </w:r>
    </w:p>
    <w:tbl>
      <w:tblPr>
        <w:tblpPr w:vertAnchor="text"/>
        <w:tblW w:w="9768" w:type="dxa"/>
        <w:tblCellMar>
          <w:left w:w="0" w:type="dxa"/>
          <w:right w:w="0" w:type="dxa"/>
        </w:tblCellMar>
        <w:tblLook w:val="04A0" w:firstRow="1" w:lastRow="0" w:firstColumn="1" w:lastColumn="0" w:noHBand="0" w:noVBand="1"/>
      </w:tblPr>
      <w:tblGrid>
        <w:gridCol w:w="9768"/>
      </w:tblGrid>
      <w:tr w:rsidR="00000000">
        <w:trPr>
          <w:trHeight w:val="4397"/>
        </w:trPr>
        <w:tc>
          <w:tcPr>
            <w:tcW w:w="9762" w:type="dxa"/>
            <w:tcMar>
              <w:top w:w="2" w:type="dxa"/>
              <w:left w:w="5" w:type="dxa"/>
              <w:bottom w:w="0" w:type="dxa"/>
              <w:right w:w="2" w:type="dxa"/>
            </w:tcMar>
            <w:hideMark/>
          </w:tcPr>
          <w:p w:rsidR="00000000" w:rsidRDefault="00895C77">
            <w:pPr>
              <w:spacing w:after="2748" w:line="256" w:lineRule="auto"/>
              <w:ind w:left="0" w:firstLine="0"/>
              <w:jc w:val="left"/>
            </w:pPr>
            <w:r>
              <w:rPr>
                <w:noProof/>
              </w:rPr>
              <w:drawing>
                <wp:anchor distT="0" distB="0" distL="114300" distR="114300" simplePos="0" relativeHeight="251658240" behindDoc="0" locked="0" layoutInCell="1" allowOverlap="0">
                  <wp:simplePos x="0" y="0"/>
                  <wp:positionH relativeFrom="column">
                    <wp:align>left</wp:align>
                  </wp:positionH>
                  <wp:positionV relativeFrom="line">
                    <wp:posOffset>0</wp:posOffset>
                  </wp:positionV>
                  <wp:extent cx="5438775" cy="1724025"/>
                  <wp:effectExtent l="0" t="0" r="9525" b="9525"/>
                  <wp:wrapSquare wrapText="bothSides"/>
                  <wp:docPr id="7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8" r:link="rId69">
                            <a:extLst>
                              <a:ext uri="{28A0092B-C50C-407E-A947-70E740481C1C}">
                                <a14:useLocalDpi xmlns:a14="http://schemas.microsoft.com/office/drawing/2010/main" val="0"/>
                              </a:ext>
                            </a:extLst>
                          </a:blip>
                          <a:srcRect/>
                          <a:stretch>
                            <a:fillRect/>
                          </a:stretch>
                        </pic:blipFill>
                        <pic:spPr bwMode="auto">
                          <a:xfrm>
                            <a:off x="0" y="0"/>
                            <a:ext cx="5438775" cy="1724025"/>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2"/>
                <w:szCs w:val="22"/>
              </w:rPr>
              <w:t>                              </w:t>
            </w:r>
            <w:r>
              <w:rPr>
                <w:sz w:val="22"/>
                <w:szCs w:val="22"/>
              </w:rPr>
              <w:t xml:space="preserve"> </w:t>
            </w:r>
            <w:r>
              <w:rPr>
                <w:rStyle w:val="not-translated-para"/>
                <w:sz w:val="13"/>
                <w:szCs w:val="13"/>
              </w:rPr>
              <w:t xml:space="preserve">Sy theti II 3 Sy theti (0 0) </w:t>
            </w:r>
            <w:r>
              <w:rPr>
                <w:rStyle w:val="not-translated-para"/>
                <w:sz w:val="13"/>
                <w:szCs w:val="13"/>
              </w:rPr>
              <w:t>Sy theti (0 5 0 5) Sy theti (1 1</w:t>
            </w:r>
            <w:r>
              <w:rPr>
                <w:rStyle w:val="not-translated-para"/>
                <w:sz w:val="13"/>
                <w:szCs w:val="13"/>
              </w:rPr>
              <w:t>)</w:t>
            </w:r>
          </w:p>
          <w:p w:rsidR="00000000" w:rsidRDefault="00895C77">
            <w:pPr>
              <w:spacing w:after="123" w:line="256" w:lineRule="auto"/>
              <w:ind w:left="0" w:firstLine="0"/>
              <w:jc w:val="left"/>
            </w:pPr>
            <w:r>
              <w:rPr>
                <w:sz w:val="22"/>
                <w:szCs w:val="22"/>
              </w:rPr>
              <w:t>                                 </w:t>
            </w:r>
            <w:r>
              <w:rPr>
                <w:sz w:val="22"/>
                <w:szCs w:val="22"/>
              </w:rPr>
              <w:t xml:space="preserve"> </w:t>
            </w:r>
            <w:r>
              <w:rPr>
                <w:rStyle w:val="not-translated-para"/>
                <w:sz w:val="13"/>
                <w:szCs w:val="13"/>
              </w:rPr>
              <w:t xml:space="preserve"># Rou d # Rou d # Rou d # Rou </w:t>
            </w:r>
            <w:r>
              <w:rPr>
                <w:rStyle w:val="not-translated-para"/>
                <w:sz w:val="13"/>
                <w:szCs w:val="13"/>
              </w:rPr>
              <w:t>d</w:t>
            </w:r>
          </w:p>
          <w:p w:rsidR="00000000" w:rsidRDefault="00895C77">
            <w:pPr>
              <w:spacing w:after="0" w:line="256" w:lineRule="auto"/>
              <w:ind w:left="4" w:hanging="4"/>
              <w:jc w:val="left"/>
            </w:pPr>
            <w:r>
              <w:rPr>
                <w:rStyle w:val="not-translated-para"/>
                <w:i/>
                <w:iCs/>
                <w:sz w:val="18"/>
                <w:szCs w:val="18"/>
              </w:rPr>
              <w:t>Figure 2.</w:t>
            </w:r>
            <w:r>
              <w:rPr>
                <w:rStyle w:val="not-translated-para"/>
                <w:i/>
                <w:iCs/>
                <w:sz w:val="18"/>
                <w:szCs w:val="18"/>
              </w:rPr>
              <w:t xml:space="preserve"> </w:t>
            </w:r>
            <w:r>
              <w:rPr>
                <w:rStyle w:val="not-translated-para"/>
                <w:sz w:val="18"/>
                <w:szCs w:val="18"/>
              </w:rPr>
              <w:t>Effect of data heterogeneity on convergence. We remove the effects of systems heterogeneity by forcing each device to run the same amount of epoch</w:t>
            </w:r>
            <w:r>
              <w:rPr>
                <w:rStyle w:val="not-translated-para"/>
                <w:sz w:val="18"/>
                <w:szCs w:val="18"/>
              </w:rPr>
              <w:t>s. In this setting, FedProx with = 0 reduces to FedAvg. (1) Top row: We show training loss (see results on testing accuracy in Appendix C.3, Figure 6) on four synthetic datasets whose statistical heterogeneity increases from left to right. Note that the me</w:t>
            </w:r>
            <w:r>
              <w:rPr>
                <w:rStyle w:val="not-translated-para"/>
                <w:sz w:val="18"/>
                <w:szCs w:val="18"/>
              </w:rPr>
              <w:t>thod with = 0 corresponds to FedAvg. Increasing heterogeneity leads to worse convergence, but setting 0 can help to combat this. (2) Bottom row: We show the corresponding dissimilarity measurement (variance of gradients) of the four synthetic datasets. Thi</w:t>
            </w:r>
            <w:r>
              <w:rPr>
                <w:rStyle w:val="not-translated-para"/>
                <w:sz w:val="18"/>
                <w:szCs w:val="18"/>
              </w:rPr>
              <w:t>s metric captures statistical heterogeneity and is consistent with training loss — smaller dissimilarity indicates better convergence</w:t>
            </w:r>
            <w:r>
              <w:rPr>
                <w:rStyle w:val="not-translated-para"/>
                <w:sz w:val="18"/>
                <w:szCs w:val="18"/>
              </w:rPr>
              <w:t>.</w:t>
            </w:r>
            <w:r>
              <w:rPr>
                <w:rStyle w:val="not-translated-para"/>
                <w:rFonts w:ascii="Cambria" w:hAnsi="Cambria"/>
                <w:i/>
                <w:iCs/>
                <w:sz w:val="18"/>
                <w:szCs w:val="18"/>
              </w:rPr>
              <w:t>µ</w:t>
            </w:r>
            <w:r>
              <w:rPr>
                <w:rStyle w:val="not-translated-para"/>
                <w:rFonts w:ascii="Cambria" w:hAnsi="Cambria"/>
                <w:i/>
                <w:iCs/>
                <w:sz w:val="18"/>
                <w:szCs w:val="18"/>
              </w:rPr>
              <w:t xml:space="preserve"> </w:t>
            </w:r>
            <w:r>
              <w:rPr>
                <w:rStyle w:val="not-translated-para"/>
                <w:rFonts w:ascii="Cambria" w:hAnsi="Cambria"/>
                <w:i/>
                <w:iCs/>
                <w:sz w:val="18"/>
                <w:szCs w:val="18"/>
              </w:rPr>
              <w:t>µ</w:t>
            </w:r>
            <w:r>
              <w:rPr>
                <w:rStyle w:val="not-translated-para"/>
                <w:rFonts w:ascii="Cambria" w:hAnsi="Cambria"/>
                <w:i/>
                <w:iCs/>
                <w:sz w:val="18"/>
                <w:szCs w:val="18"/>
              </w:rPr>
              <w:t xml:space="preserve"> </w:t>
            </w:r>
            <w:r>
              <w:rPr>
                <w:rStyle w:val="not-translated-para"/>
                <w:rFonts w:ascii="Cambria" w:hAnsi="Cambria"/>
                <w:i/>
                <w:iCs/>
                <w:sz w:val="18"/>
                <w:szCs w:val="18"/>
              </w:rPr>
              <w:t>µ &gt;</w:t>
            </w:r>
            <w:r>
              <w:rPr>
                <w:rStyle w:val="not-translated-para"/>
                <w:rFonts w:ascii="Cambria" w:hAnsi="Cambria"/>
                <w:i/>
                <w:iCs/>
                <w:sz w:val="18"/>
                <w:szCs w:val="18"/>
              </w:rPr>
              <w:t xml:space="preserve"> </w:t>
            </w:r>
          </w:p>
        </w:tc>
      </w:tr>
    </w:tbl>
    <w:p w:rsidR="00000000" w:rsidRDefault="00895C77">
      <w:pPr>
        <w:spacing w:after="429" w:line="254" w:lineRule="auto"/>
        <w:ind w:left="18" w:right="17" w:hanging="10"/>
      </w:pPr>
      <w:r>
        <w:rPr>
          <w:rStyle w:val="not-translated-para"/>
          <w:i/>
          <w:iCs/>
          <w:sz w:val="18"/>
          <w:szCs w:val="18"/>
        </w:rPr>
        <w:t>Figure 3.</w:t>
      </w:r>
      <w:r>
        <w:rPr>
          <w:rStyle w:val="not-translated-para"/>
          <w:i/>
          <w:iCs/>
          <w:sz w:val="18"/>
          <w:szCs w:val="18"/>
        </w:rPr>
        <w:t xml:space="preserve"> </w:t>
      </w:r>
      <w:r>
        <w:rPr>
          <w:rStyle w:val="not-translated-para"/>
          <w:sz w:val="18"/>
          <w:szCs w:val="18"/>
        </w:rPr>
        <w:t>Effectiveness of setting adaptively based on the current model performance. We increase by 0.1 whenever the loss increases and decreases it by 0.1 whenever the loss decreases for 5 consecutive rounds. We initialize to 1 for Synthetic IID (in order to be ad</w:t>
      </w:r>
      <w:r>
        <w:rPr>
          <w:rStyle w:val="not-translated-para"/>
          <w:sz w:val="18"/>
          <w:szCs w:val="18"/>
        </w:rPr>
        <w:t>versarial to our methods), and initialize to 0 for Synthetic (1,1). This simple heuristic works well empirically</w:t>
      </w:r>
      <w:r>
        <w:rPr>
          <w:rStyle w:val="not-translated-para"/>
          <w:sz w:val="18"/>
          <w:szCs w:val="18"/>
        </w:rPr>
        <w:t>.</w:t>
      </w:r>
      <w:r>
        <w:rPr>
          <w:rStyle w:val="not-translated-para"/>
          <w:rFonts w:ascii="Cambria" w:hAnsi="Cambria"/>
          <w:i/>
          <w:iCs/>
          <w:sz w:val="18"/>
          <w:szCs w:val="18"/>
        </w:rPr>
        <w:t>µ</w:t>
      </w:r>
      <w:r>
        <w:rPr>
          <w:rStyle w:val="not-translated-para"/>
          <w:rFonts w:ascii="Cambria" w:hAnsi="Cambria"/>
          <w:i/>
          <w:iCs/>
          <w:sz w:val="18"/>
          <w:szCs w:val="18"/>
        </w:rPr>
        <w:t xml:space="preserve"> </w:t>
      </w:r>
      <w:r>
        <w:rPr>
          <w:rStyle w:val="not-translated-para"/>
          <w:rFonts w:ascii="Cambria" w:hAnsi="Cambria"/>
          <w:i/>
          <w:iCs/>
          <w:sz w:val="18"/>
          <w:szCs w:val="18"/>
        </w:rPr>
        <w:t>µ</w:t>
      </w:r>
      <w:r>
        <w:rPr>
          <w:rStyle w:val="not-translated-para"/>
          <w:rFonts w:ascii="Cambria" w:hAnsi="Cambria"/>
          <w:i/>
          <w:iCs/>
          <w:sz w:val="18"/>
          <w:szCs w:val="18"/>
        </w:rPr>
        <w:t xml:space="preserve"> </w:t>
      </w:r>
      <w:r>
        <w:rPr>
          <w:rStyle w:val="not-translated-para"/>
          <w:rFonts w:ascii="Cambria" w:hAnsi="Cambria"/>
          <w:i/>
          <w:iCs/>
          <w:sz w:val="18"/>
          <w:szCs w:val="18"/>
        </w:rPr>
        <w:t>µ</w:t>
      </w:r>
      <w:r>
        <w:rPr>
          <w:rStyle w:val="not-translated-para"/>
          <w:rFonts w:ascii="Cambria" w:hAnsi="Cambria"/>
          <w:i/>
          <w:iCs/>
          <w:sz w:val="18"/>
          <w:szCs w:val="18"/>
        </w:rPr>
        <w:t xml:space="preserve"> </w:t>
      </w:r>
      <w:r>
        <w:rPr>
          <w:rStyle w:val="not-translated-para"/>
          <w:rFonts w:ascii="Cambria" w:hAnsi="Cambria"/>
          <w:i/>
          <w:iCs/>
          <w:sz w:val="18"/>
          <w:szCs w:val="18"/>
        </w:rPr>
        <w:t>µ</w:t>
      </w:r>
      <w:r>
        <w:rPr>
          <w:rStyle w:val="not-translated-para"/>
          <w:rFonts w:ascii="Cambria" w:hAnsi="Cambria"/>
          <w:i/>
          <w:iCs/>
          <w:sz w:val="18"/>
          <w:szCs w:val="18"/>
        </w:rPr>
        <w:t xml:space="preserve"> </w:t>
      </w:r>
    </w:p>
    <w:p w:rsidR="00000000" w:rsidRDefault="00895C77">
      <w:pPr>
        <w:ind w:left="9" w:right="13"/>
      </w:pPr>
      <w:r>
        <w:rPr>
          <w:rStyle w:val="not-translated-para"/>
        </w:rPr>
        <w:t>Choosing . One natural question is to determine how to set the penalty constant in the proximal term. A large may potentially slow the</w:t>
      </w:r>
      <w:r>
        <w:rPr>
          <w:rStyle w:val="not-translated-para"/>
        </w:rPr>
        <w:t xml:space="preserve"> convergence by forcing the updates to be close to the starting point, while a small may not make any difference. In all experiments, we tune the best from the limited candidate set {0.001,0.01,0.1,1}. For the five federated datasets in Figure 1, the best </w:t>
      </w:r>
      <w:r>
        <w:rPr>
          <w:rStyle w:val="not-translated-para"/>
        </w:rPr>
        <w:t xml:space="preserve">values are 1, 1, 1, 0.001, and 0.01, respectively. While automatically tuning is difficult to instantiate directly from our theoretical results, in practice, we note that can be adaptively chosen based on the current performance of the model. For example, </w:t>
      </w:r>
      <w:r>
        <w:rPr>
          <w:rStyle w:val="not-translated-para"/>
        </w:rPr>
        <w:t>one simple heuristic is to increase when seeing the loss increasing and decreasing when seeing the loss decreasing. In Figure 3, we demonstrate the effectiveness of this heuristic using two synthetic datasets. Note that we start from initial values that ar</w:t>
      </w:r>
      <w:r>
        <w:rPr>
          <w:rStyle w:val="not-translated-para"/>
        </w:rPr>
        <w:t>e adversarial to our methods. We provide full results showing the competitive performance of this approach in Appendix C.3.3. Future work includes developing methods to automatically tune this parameter for heterogeneous datasets, based, e.g., on the theor</w:t>
      </w:r>
      <w:r>
        <w:rPr>
          <w:rStyle w:val="not-translated-para"/>
        </w:rPr>
        <w:t>etical groundwork provided here</w:t>
      </w:r>
      <w:r>
        <w:rPr>
          <w:rStyle w:val="not-translated-para"/>
        </w:rPr>
        <w:t>.</w:t>
      </w:r>
      <w:r>
        <w:rPr>
          <w:rStyle w:val="not-translated-para"/>
          <w:rFonts w:ascii="Cambria" w:hAnsi="Cambria"/>
          <w:i/>
          <w:iCs/>
        </w:rPr>
        <w:t>µ</w:t>
      </w:r>
      <w:r>
        <w:rPr>
          <w:rStyle w:val="not-translated-para"/>
          <w:rFonts w:ascii="Cambria" w:hAnsi="Cambria"/>
          <w:i/>
          <w:iCs/>
        </w:rPr>
        <w:t>µ</w:t>
      </w:r>
      <w:r>
        <w:rPr>
          <w:rStyle w:val="not-translated-para"/>
          <w:rFonts w:ascii="Cambria" w:hAnsi="Cambria"/>
          <w:i/>
          <w:iCs/>
        </w:rPr>
        <w:t xml:space="preserve"> </w:t>
      </w:r>
      <w:r>
        <w:rPr>
          <w:rStyle w:val="not-translated-para"/>
          <w:rFonts w:ascii="Cambria" w:hAnsi="Cambria"/>
          <w:i/>
          <w:iCs/>
        </w:rPr>
        <w:t>µ</w:t>
      </w:r>
      <w:r>
        <w:rPr>
          <w:rStyle w:val="not-translated-para"/>
          <w:rFonts w:ascii="Cambria" w:hAnsi="Cambria"/>
          <w:i/>
          <w:iCs/>
        </w:rPr>
        <w:t xml:space="preserve"> </w:t>
      </w:r>
      <w:r>
        <w:rPr>
          <w:rStyle w:val="not-translated-para"/>
          <w:rFonts w:ascii="Cambria" w:hAnsi="Cambria"/>
          <w:i/>
          <w:iCs/>
        </w:rPr>
        <w:t>µ</w:t>
      </w:r>
      <w:r>
        <w:rPr>
          <w:rStyle w:val="not-translated-para"/>
          <w:rFonts w:ascii="Cambria" w:hAnsi="Cambria"/>
          <w:i/>
          <w:iCs/>
        </w:rPr>
        <w:t xml:space="preserve"> </w:t>
      </w:r>
      <w:r>
        <w:rPr>
          <w:rStyle w:val="not-translated-para"/>
          <w:rFonts w:ascii="Cambria" w:hAnsi="Cambria"/>
          <w:i/>
          <w:iCs/>
        </w:rPr>
        <w:t>µ</w:t>
      </w:r>
      <w:r>
        <w:rPr>
          <w:rStyle w:val="not-translated-para"/>
          <w:rFonts w:ascii="Cambria" w:hAnsi="Cambria"/>
          <w:i/>
          <w:iCs/>
        </w:rPr>
        <w:t xml:space="preserve"> </w:t>
      </w:r>
      <w:r>
        <w:rPr>
          <w:rStyle w:val="not-translated-para"/>
          <w:rFonts w:ascii="Cambria" w:hAnsi="Cambria"/>
          <w:i/>
          <w:iCs/>
        </w:rPr>
        <w:t>µ</w:t>
      </w:r>
      <w:r>
        <w:rPr>
          <w:rStyle w:val="not-translated-para"/>
          <w:rFonts w:ascii="Cambria" w:hAnsi="Cambria"/>
          <w:i/>
          <w:iCs/>
        </w:rPr>
        <w:t xml:space="preserve"> </w:t>
      </w:r>
      <w:r>
        <w:rPr>
          <w:rStyle w:val="not-translated-para"/>
          <w:rFonts w:ascii="Cambria" w:hAnsi="Cambria"/>
          <w:i/>
          <w:iCs/>
        </w:rPr>
        <w:t>µ</w:t>
      </w:r>
      <w:r>
        <w:rPr>
          <w:rStyle w:val="not-translated-para"/>
          <w:rFonts w:ascii="Cambria" w:hAnsi="Cambria"/>
          <w:i/>
          <w:iCs/>
        </w:rPr>
        <w:t xml:space="preserve"> </w:t>
      </w:r>
      <w:r>
        <w:rPr>
          <w:rStyle w:val="not-translated-para"/>
          <w:rFonts w:ascii="Cambria" w:hAnsi="Cambria"/>
          <w:i/>
          <w:iCs/>
        </w:rPr>
        <w:t>µ</w:t>
      </w:r>
      <w:r>
        <w:rPr>
          <w:rStyle w:val="not-translated-para"/>
          <w:rFonts w:ascii="Cambria" w:hAnsi="Cambria"/>
          <w:i/>
          <w:iCs/>
        </w:rPr>
        <w:t xml:space="preserve"> </w:t>
      </w:r>
      <w:r>
        <w:rPr>
          <w:rStyle w:val="not-translated-para"/>
          <w:rFonts w:ascii="Cambria" w:hAnsi="Cambria"/>
          <w:i/>
          <w:iCs/>
        </w:rPr>
        <w:t>µ</w:t>
      </w:r>
      <w:r>
        <w:rPr>
          <w:rStyle w:val="not-translated-para"/>
          <w:rFonts w:ascii="Cambria" w:hAnsi="Cambria"/>
          <w:i/>
          <w:iCs/>
        </w:rPr>
        <w:t xml:space="preserve"> </w:t>
      </w:r>
      <w:r>
        <w:rPr>
          <w:rStyle w:val="not-translated-para"/>
          <w:rFonts w:ascii="Cambria" w:hAnsi="Cambria"/>
          <w:i/>
          <w:iCs/>
        </w:rPr>
        <w:t>µ</w:t>
      </w:r>
      <w:r>
        <w:rPr>
          <w:rStyle w:val="not-translated-para"/>
          <w:rFonts w:ascii="Cambria" w:hAnsi="Cambria"/>
          <w:i/>
          <w:iCs/>
        </w:rPr>
        <w:t xml:space="preserve"> </w:t>
      </w:r>
      <w:r>
        <w:rPr>
          <w:rStyle w:val="not-translated-para"/>
          <w:rFonts w:ascii="Cambria" w:hAnsi="Cambria"/>
          <w:i/>
          <w:iCs/>
        </w:rPr>
        <w:t>µ</w:t>
      </w:r>
      <w:r>
        <w:rPr>
          <w:rStyle w:val="not-translated-para"/>
          <w:rFonts w:ascii="Cambria" w:hAnsi="Cambria"/>
          <w:i/>
          <w:iCs/>
        </w:rPr>
        <w:t xml:space="preserve"> </w:t>
      </w:r>
    </w:p>
    <w:p w:rsidR="00000000" w:rsidRDefault="00895C77">
      <w:pPr>
        <w:spacing w:after="155" w:line="252" w:lineRule="auto"/>
        <w:ind w:left="0" w:firstLine="0"/>
        <w:jc w:val="left"/>
      </w:pPr>
      <w:r>
        <w:rPr>
          <w:rStyle w:val="not-translated-para"/>
          <w:i/>
          <w:iCs/>
        </w:rPr>
        <w:t>5.3.3 Dissimilarity Measurement and Divergenc</w:t>
      </w:r>
      <w:r>
        <w:rPr>
          <w:rStyle w:val="not-translated-para"/>
          <w:i/>
          <w:iCs/>
        </w:rPr>
        <w:t>e</w:t>
      </w:r>
    </w:p>
    <w:p w:rsidR="00000000" w:rsidRDefault="00895C77">
      <w:pPr>
        <w:spacing w:after="267"/>
        <w:ind w:left="9" w:right="13"/>
      </w:pPr>
      <w:r>
        <w:rPr>
          <w:rStyle w:val="not-translated-para"/>
        </w:rPr>
        <w:t>Finally, in Figure 2 (the bottom row), we demonstrate that our B-local dissimilarity measurement in Definition 3 captures the heterogeneity of datasets and</w:t>
      </w:r>
      <w:r>
        <w:rPr>
          <w:rStyle w:val="not-translated-para"/>
        </w:rPr>
        <w:t xml:space="preserve"> is therefore an appropriate proxy of performance. In particular, we track the variance of gradients on each device, [k</w:t>
      </w:r>
      <w:r>
        <w:rPr>
          <w:rStyle w:val="not-translated-para"/>
          <w:rFonts w:ascii="Cambria Math" w:hAnsi="Cambria Math" w:cs="Cambria Math"/>
        </w:rPr>
        <w:t>∇</w:t>
      </w:r>
      <w:r>
        <w:rPr>
          <w:rStyle w:val="not-translated-para"/>
        </w:rPr>
        <w:t>Fk(w)</w:t>
      </w:r>
      <w:r>
        <w:rPr>
          <w:rStyle w:val="not-translated-para"/>
        </w:rPr>
        <w:t>−</w:t>
      </w:r>
      <w:r>
        <w:rPr>
          <w:rStyle w:val="not-translated-para"/>
          <w:rFonts w:ascii="Cambria Math" w:hAnsi="Cambria Math" w:cs="Cambria Math"/>
        </w:rPr>
        <w:t>∇</w:t>
      </w:r>
      <w:r>
        <w:rPr>
          <w:rStyle w:val="not-translated-para"/>
        </w:rPr>
        <w:t>f(w)k2], which is lower bounded by (see Bounded Variance Equivalence Corollary 10). Empirically, we observe that increasing leads</w:t>
      </w:r>
      <w:r>
        <w:rPr>
          <w:rStyle w:val="not-translated-para"/>
        </w:rPr>
        <w:t xml:space="preserve"> to smaller dissimilarity among local functions , and that the dissimilarity metric is consistent with the training loss. Therefore, smaller dissimilarity indicates better convergence, which can be enforced by setting appropriately. We also show the dissim</w:t>
      </w:r>
      <w:r>
        <w:rPr>
          <w:rStyle w:val="not-translated-para"/>
        </w:rPr>
        <w:t>ilarity metric on real federated data in Appendix C.3.2</w:t>
      </w:r>
      <w:r>
        <w:rPr>
          <w:rStyle w:val="not-translated-para"/>
        </w:rPr>
        <w:t>.</w:t>
      </w:r>
      <w:r>
        <w:rPr>
          <w:rStyle w:val="not-translated-para"/>
          <w:rFonts w:ascii="Cambria" w:hAnsi="Cambria"/>
          <w:i/>
          <w:iCs/>
        </w:rPr>
        <w:t>E</w:t>
      </w:r>
      <w:r>
        <w:rPr>
          <w:rStyle w:val="not-translated-para"/>
          <w:rFonts w:ascii="Cambria" w:hAnsi="Cambria"/>
          <w:i/>
          <w:iCs/>
        </w:rPr>
        <w:t>k</w:t>
      </w:r>
      <w:r>
        <w:rPr>
          <w:rStyle w:val="not-translated-para"/>
          <w:rFonts w:ascii="Cambria" w:hAnsi="Cambria"/>
          <w:i/>
          <w:iCs/>
        </w:rPr>
        <w:t>B</w:t>
      </w:r>
      <w:r>
        <w:rPr>
          <w:rStyle w:val="not-translated-para"/>
          <w:rFonts w:ascii="Cambria" w:hAnsi="Cambria"/>
          <w:i/>
          <w:iCs/>
        </w:rPr>
        <w:t xml:space="preserve"> </w:t>
      </w:r>
      <w:r>
        <w:rPr>
          <w:rStyle w:val="not-translated-para"/>
          <w:rFonts w:ascii="Cambria" w:hAnsi="Cambria"/>
          <w:i/>
          <w:iCs/>
        </w:rPr>
        <w:t>µ</w:t>
      </w:r>
      <w:r>
        <w:rPr>
          <w:rStyle w:val="not-translated-para"/>
          <w:rFonts w:ascii="Cambria" w:hAnsi="Cambria"/>
          <w:i/>
          <w:iCs/>
        </w:rPr>
        <w:t xml:space="preserve"> </w:t>
      </w:r>
      <w:r>
        <w:rPr>
          <w:rStyle w:val="not-translated-para"/>
          <w:rFonts w:ascii="Cambria" w:hAnsi="Cambria"/>
          <w:i/>
          <w:iCs/>
        </w:rPr>
        <w:t>F</w:t>
      </w:r>
      <w:r>
        <w:rPr>
          <w:rStyle w:val="not-translated-para"/>
          <w:rFonts w:ascii="Cambria" w:hAnsi="Cambria"/>
          <w:i/>
          <w:iCs/>
        </w:rPr>
        <w:t>k</w:t>
      </w:r>
      <w:r>
        <w:rPr>
          <w:rStyle w:val="not-translated-para"/>
          <w:rFonts w:ascii="Cambria" w:hAnsi="Cambria"/>
          <w:i/>
          <w:iCs/>
        </w:rPr>
        <w:t>µ</w:t>
      </w:r>
      <w:r>
        <w:rPr>
          <w:rStyle w:val="not-translated-para"/>
          <w:rFonts w:ascii="Cambria" w:hAnsi="Cambria"/>
          <w:i/>
          <w:iCs/>
        </w:rPr>
        <w:t xml:space="preserve"> </w:t>
      </w:r>
    </w:p>
    <w:p w:rsidR="00000000" w:rsidRDefault="00895C77">
      <w:pPr>
        <w:pStyle w:val="1"/>
        <w:spacing w:after="4"/>
        <w:ind w:left="0" w:right="0" w:firstLine="0"/>
      </w:pPr>
      <w:r>
        <w:rPr>
          <w:rStyle w:val="not-translated-para"/>
          <w:sz w:val="24"/>
          <w:szCs w:val="24"/>
        </w:rPr>
        <w:t>6 CONCLUSIO</w:t>
      </w:r>
      <w:r>
        <w:rPr>
          <w:rStyle w:val="not-translated-para"/>
          <w:sz w:val="24"/>
          <w:szCs w:val="24"/>
        </w:rPr>
        <w:t>N</w:t>
      </w:r>
    </w:p>
    <w:p w:rsidR="00000000" w:rsidRDefault="00895C77">
      <w:pPr>
        <w:spacing w:after="351"/>
        <w:ind w:left="9" w:right="13"/>
      </w:pPr>
      <w:r>
        <w:rPr>
          <w:rStyle w:val="not-translated-para"/>
        </w:rPr>
        <w:t>In this work, we have proposed FedProx, an optimization framework that tackles the systems and statistical heterogeneity inherent in federated networks. FedProx allows for vari</w:t>
      </w:r>
      <w:r>
        <w:rPr>
          <w:rStyle w:val="not-translated-para"/>
        </w:rPr>
        <w:t>able amounts of work to be performed locally across devices, and relies on a proximal term to help stabilize the method. We provide the convergence guarantees for FedProx in realistic federated settings under a device dissimilarity assumption, while also a</w:t>
      </w:r>
      <w:r>
        <w:rPr>
          <w:rStyle w:val="not-translated-para"/>
        </w:rPr>
        <w:t>ccounting for practical issues such as stragglers. Our empirical evaluation across a suite of federated datasets has validated our theoretical analysis and demonstrated that the FedProx framework can significantly improve the convergence behavior of federa</w:t>
      </w:r>
      <w:r>
        <w:rPr>
          <w:rStyle w:val="not-translated-para"/>
        </w:rPr>
        <w:t>ted learning in realistic heterogeneous networks</w:t>
      </w:r>
      <w:r>
        <w:rPr>
          <w:rStyle w:val="not-translated-para"/>
        </w:rPr>
        <w:t>.</w:t>
      </w:r>
    </w:p>
    <w:p w:rsidR="00000000" w:rsidRDefault="00895C77">
      <w:pPr>
        <w:pStyle w:val="1"/>
        <w:spacing w:after="109"/>
        <w:ind w:left="24" w:right="0"/>
      </w:pPr>
      <w:r>
        <w:rPr>
          <w:rStyle w:val="not-translated-para"/>
          <w:sz w:val="24"/>
          <w:szCs w:val="24"/>
        </w:rPr>
        <w:t>ACKNOWLEDGEMENT</w:t>
      </w:r>
      <w:r>
        <w:rPr>
          <w:rStyle w:val="not-translated-para"/>
          <w:sz w:val="24"/>
          <w:szCs w:val="24"/>
        </w:rPr>
        <w:t>S</w:t>
      </w:r>
    </w:p>
    <w:p w:rsidR="00000000" w:rsidRDefault="00895C77">
      <w:pPr>
        <w:ind w:left="9" w:right="13"/>
      </w:pPr>
      <w:r>
        <w:rPr>
          <w:rStyle w:val="not-translated-para"/>
        </w:rPr>
        <w:t>We thank Sebastian Caldas, Jakub Konecnˇ y, Brendan</w:t>
      </w:r>
      <w:r>
        <w:rPr>
          <w:rStyle w:val="not-translated-para"/>
        </w:rPr>
        <w:t>´</w:t>
      </w:r>
    </w:p>
    <w:p w:rsidR="00000000" w:rsidRDefault="00895C77">
      <w:pPr>
        <w:spacing w:after="352"/>
        <w:ind w:left="9" w:right="13"/>
      </w:pPr>
      <w:r>
        <w:rPr>
          <w:rStyle w:val="not-translated-para"/>
        </w:rPr>
        <w:t>McMahan, Nathan Srebro, and Jianyu Wang for their helpful discussions. AT and VS are supported in part by DARPA FA875017C0141, the Natio</w:t>
      </w:r>
      <w:r>
        <w:rPr>
          <w:rStyle w:val="not-translated-para"/>
        </w:rPr>
        <w:t>nal Science Foundation grants IIS1705121 and IIS1838017, an Okawa Grant, a Google Faculty Award, an Amazon Web Services Award, a JP Morgan A.I. Research Faculty Award, a Carnegie Bosch Institute Research Award, and the CONIX Research Center, one of six cen</w:t>
      </w:r>
      <w:r>
        <w:rPr>
          <w:rStyle w:val="not-translated-para"/>
        </w:rPr>
        <w:t>ters in JUMP, a Semiconductor Research Corporation (SRC) program sponsored by DARPA. Any opinions, findings, and conclusions or recommendations expressed in this material are those of the author(s) and do not necessarily reflect the views of DARPA, the Nat</w:t>
      </w:r>
      <w:r>
        <w:rPr>
          <w:rStyle w:val="not-translated-para"/>
        </w:rPr>
        <w:t>ional Science Foundation, or any other funding agency</w:t>
      </w:r>
      <w:r>
        <w:rPr>
          <w:rStyle w:val="not-translated-para"/>
        </w:rPr>
        <w:t>.</w:t>
      </w:r>
    </w:p>
    <w:p w:rsidR="00000000" w:rsidRDefault="00895C77">
      <w:pPr>
        <w:pStyle w:val="1"/>
        <w:ind w:left="24" w:right="0"/>
      </w:pPr>
      <w:r>
        <w:rPr>
          <w:rStyle w:val="not-translated-para"/>
          <w:sz w:val="24"/>
          <w:szCs w:val="24"/>
        </w:rPr>
        <w:t>REFERENCE</w:t>
      </w:r>
      <w:r>
        <w:rPr>
          <w:rStyle w:val="not-translated-para"/>
          <w:sz w:val="24"/>
          <w:szCs w:val="24"/>
        </w:rPr>
        <w:t>S</w:t>
      </w:r>
    </w:p>
    <w:p w:rsidR="00000000" w:rsidRDefault="00895C77">
      <w:pPr>
        <w:spacing w:after="185"/>
        <w:ind w:left="207" w:right="13" w:hanging="199"/>
      </w:pPr>
      <w:r>
        <w:rPr>
          <w:rStyle w:val="not-translated-para"/>
        </w:rPr>
        <w:t>Tensorflow federated: Machine learning on decentralized data. URL https://www.tensorflow.org/ federated</w:t>
      </w:r>
      <w:r>
        <w:rPr>
          <w:rStyle w:val="not-translated-para"/>
        </w:rPr>
        <w:t>.</w:t>
      </w:r>
    </w:p>
    <w:p w:rsidR="00000000" w:rsidRDefault="00895C77">
      <w:pPr>
        <w:ind w:left="9" w:right="13"/>
      </w:pPr>
      <w:r>
        <w:rPr>
          <w:rStyle w:val="not-translated-para"/>
        </w:rPr>
        <w:t>Abadi, M., Barham, P., Chen, J., Chen, Z., Davis, A., Dean</w:t>
      </w:r>
      <w:r>
        <w:rPr>
          <w:rStyle w:val="not-translated-para"/>
        </w:rPr>
        <w:t>,</w:t>
      </w:r>
    </w:p>
    <w:p w:rsidR="00000000" w:rsidRDefault="00895C77">
      <w:pPr>
        <w:ind w:left="220" w:right="13"/>
      </w:pPr>
      <w:r>
        <w:rPr>
          <w:rStyle w:val="not-translated-para"/>
        </w:rPr>
        <w:t>J., Devin, M., Ghemawat, S., Irving, G., Isard, M., Kudlur, M. K., Levenberg, J., Monga, R.</w:t>
      </w:r>
      <w:r>
        <w:rPr>
          <w:rStyle w:val="not-translated-para"/>
        </w:rPr>
        <w:t>, Moore, S., Murray</w:t>
      </w:r>
      <w:r>
        <w:rPr>
          <w:rStyle w:val="not-translated-para"/>
        </w:rPr>
        <w:t>,</w:t>
      </w:r>
    </w:p>
    <w:p w:rsidR="00000000" w:rsidRDefault="00895C77">
      <w:pPr>
        <w:spacing w:after="173" w:line="254" w:lineRule="auto"/>
        <w:ind w:left="213" w:firstLine="9"/>
        <w:jc w:val="left"/>
      </w:pPr>
      <w:r>
        <w:rPr>
          <w:rStyle w:val="not-translated-para"/>
        </w:rPr>
        <w:t>D. G., Steiner, B., Tucker, P., Vasudevan, V., Warden, P., Wicke, M., Yu, Y., and Zheng, X. Tensorflow: A system for large-scale machine learning. In Operating Systems Design and Implementation, 2016</w:t>
      </w:r>
      <w:r>
        <w:rPr>
          <w:rStyle w:val="not-translated-para"/>
        </w:rPr>
        <w:t>.</w:t>
      </w:r>
    </w:p>
    <w:p w:rsidR="00000000" w:rsidRDefault="00895C77">
      <w:pPr>
        <w:spacing w:after="178"/>
        <w:ind w:left="207" w:right="13" w:hanging="199"/>
      </w:pPr>
      <w:r>
        <w:rPr>
          <w:rStyle w:val="not-translated-para"/>
        </w:rPr>
        <w:t>Allen-Zhu, Z. How to make the grad</w:t>
      </w:r>
      <w:r>
        <w:rPr>
          <w:rStyle w:val="not-translated-para"/>
        </w:rPr>
        <w:t>ients small stochastically: Even faster convex and nonconvex sgd. In Advances in Neural Information Processing Systems, 2018</w:t>
      </w:r>
      <w:r>
        <w:rPr>
          <w:rStyle w:val="not-translated-para"/>
        </w:rPr>
        <w:t>.</w:t>
      </w:r>
    </w:p>
    <w:p w:rsidR="00000000" w:rsidRDefault="00895C77">
      <w:pPr>
        <w:spacing w:after="174" w:line="254" w:lineRule="auto"/>
        <w:ind w:left="208" w:hanging="200"/>
        <w:jc w:val="left"/>
      </w:pPr>
      <w:r>
        <w:rPr>
          <w:rStyle w:val="not-translated-para"/>
        </w:rPr>
        <w:t xml:space="preserve">Bonawitz, K., Eichner, H., Grieskamp, W., Huba, D., Ingerman, A., Ivanov, V., Kiddon, C., Konecny, J., Mazzocchi, S., McMahan, H. </w:t>
      </w:r>
      <w:r>
        <w:rPr>
          <w:rStyle w:val="not-translated-para"/>
        </w:rPr>
        <w:t>B., Overveldt, T. V., Petrou, D., Ramage, D., and Roselander, J. Towards federated learning at scale: system design. In Conference on Machine Learning and Systems, 2019</w:t>
      </w:r>
      <w:r>
        <w:rPr>
          <w:rStyle w:val="not-translated-para"/>
        </w:rPr>
        <w:t>.</w:t>
      </w:r>
    </w:p>
    <w:p w:rsidR="00000000" w:rsidRDefault="00895C77">
      <w:pPr>
        <w:spacing w:after="201" w:line="254" w:lineRule="auto"/>
        <w:ind w:left="208" w:hanging="200"/>
        <w:jc w:val="left"/>
      </w:pPr>
      <w:r>
        <w:rPr>
          <w:rStyle w:val="not-translated-para"/>
        </w:rPr>
        <w:t xml:space="preserve">Boyd, S., Parikh, N., Chu, E., Peleato, B., and Eckstein, J. Distributed optimization </w:t>
      </w:r>
      <w:r>
        <w:rPr>
          <w:rStyle w:val="not-translated-para"/>
        </w:rPr>
        <w:t>and statistical learning via the alternating direction method of multipliers. Foundations and Trends in Machine Learning, 2010</w:t>
      </w:r>
      <w:r>
        <w:rPr>
          <w:rStyle w:val="not-translated-para"/>
        </w:rPr>
        <w:t>.</w:t>
      </w:r>
    </w:p>
    <w:p w:rsidR="00000000" w:rsidRDefault="00895C77">
      <w:pPr>
        <w:spacing w:after="183"/>
        <w:ind w:left="207" w:right="13" w:hanging="199"/>
      </w:pPr>
      <w:r>
        <w:rPr>
          <w:rStyle w:val="not-translated-para"/>
        </w:rPr>
        <w:t>Caldas, S., Wu, P., Li, T., Konecnˇ y, J., McMahan, H. B.,` Smith, V., and Talwalkar, A. Leaf: A benchmark for federated setting</w:t>
      </w:r>
      <w:r>
        <w:rPr>
          <w:rStyle w:val="not-translated-para"/>
        </w:rPr>
        <w:t>s. arXiv preprint arXiv:1812.01097, 2018</w:t>
      </w:r>
      <w:r>
        <w:rPr>
          <w:rStyle w:val="not-translated-para"/>
        </w:rPr>
        <w:t>.</w:t>
      </w:r>
    </w:p>
    <w:p w:rsidR="00000000" w:rsidRDefault="00895C77">
      <w:pPr>
        <w:spacing w:after="172" w:line="254" w:lineRule="auto"/>
        <w:ind w:left="208" w:hanging="200"/>
        <w:jc w:val="left"/>
      </w:pPr>
      <w:r>
        <w:rPr>
          <w:rStyle w:val="not-translated-para"/>
        </w:rPr>
        <w:t>Cohen, G., Afshar, S., Tapson, J., and van Schaik, A. Emnist: an extension of mnist to handwritten letters. arXiv preprint arXiv:1702.05373, 2017</w:t>
      </w:r>
      <w:r>
        <w:rPr>
          <w:rStyle w:val="not-translated-para"/>
        </w:rPr>
        <w:t>.</w:t>
      </w:r>
    </w:p>
    <w:p w:rsidR="00000000" w:rsidRDefault="00895C77">
      <w:pPr>
        <w:ind w:left="207" w:right="13" w:hanging="199"/>
      </w:pPr>
      <w:r>
        <w:rPr>
          <w:rStyle w:val="not-translated-para"/>
        </w:rPr>
        <w:t>Dean, J., Corrado, G., Monga, R., Chen, K., Devin, M., Le, Q. V., M</w:t>
      </w:r>
      <w:r>
        <w:rPr>
          <w:rStyle w:val="not-translated-para"/>
        </w:rPr>
        <w:t>ao, M., Ranzato, M., Senior, A., Tucker, P., Yang, K., and Ng, A. Large scale distributed deep networks. In Advances in Neural Information Processing Systems, 2012</w:t>
      </w:r>
      <w:r>
        <w:rPr>
          <w:rStyle w:val="not-translated-para"/>
        </w:rPr>
        <w:t>.</w:t>
      </w:r>
    </w:p>
    <w:p w:rsidR="00000000" w:rsidRDefault="00895C77">
      <w:pPr>
        <w:spacing w:after="201"/>
        <w:ind w:left="198" w:right="13" w:hanging="190"/>
      </w:pPr>
      <w:r>
        <w:rPr>
          <w:rStyle w:val="not-translated-para"/>
        </w:rPr>
        <w:t>Dekel, O., Gilad-Bachrach, R., Shamir, O., and Xiao, L. Optimal Distributed Online Prediction Using Mini-Batches. Journal of Machine Learning Research, 2012</w:t>
      </w:r>
      <w:r>
        <w:rPr>
          <w:rStyle w:val="not-translated-para"/>
        </w:rPr>
        <w:t>.</w:t>
      </w:r>
    </w:p>
    <w:p w:rsidR="00000000" w:rsidRDefault="00895C77">
      <w:pPr>
        <w:spacing w:after="219" w:line="254" w:lineRule="auto"/>
        <w:ind w:left="208" w:hanging="200"/>
        <w:jc w:val="left"/>
      </w:pPr>
      <w:r>
        <w:rPr>
          <w:rStyle w:val="not-translated-para"/>
        </w:rPr>
        <w:t>Ghadimi, S. and Lan, G. Stochastic first-and zeroth-order methods for nonconvex stochastic program</w:t>
      </w:r>
      <w:r>
        <w:rPr>
          <w:rStyle w:val="not-translated-para"/>
        </w:rPr>
        <w:t>ming. SIAM Journal on Optimization, 2013</w:t>
      </w:r>
      <w:r>
        <w:rPr>
          <w:rStyle w:val="not-translated-para"/>
        </w:rPr>
        <w:t>.</w:t>
      </w:r>
    </w:p>
    <w:p w:rsidR="00000000" w:rsidRDefault="00895C77">
      <w:pPr>
        <w:spacing w:after="196"/>
        <w:ind w:left="201" w:right="13" w:hanging="193"/>
      </w:pPr>
      <w:r>
        <w:rPr>
          <w:rStyle w:val="not-translated-para"/>
        </w:rPr>
        <w:t>Go, A., Bhayani, R., and Huang, L. Twitter sentiment classification using distant supervision. CS224N Project Report, Stanford, 2009</w:t>
      </w:r>
      <w:r>
        <w:rPr>
          <w:rStyle w:val="not-translated-para"/>
        </w:rPr>
        <w:t>.</w:t>
      </w:r>
    </w:p>
    <w:p w:rsidR="00000000" w:rsidRDefault="00895C77">
      <w:pPr>
        <w:ind w:left="9" w:right="13"/>
      </w:pPr>
      <w:r>
        <w:rPr>
          <w:rStyle w:val="not-translated-para"/>
        </w:rPr>
        <w:t>Goldblum, M., Reich, S., Fowl, L., Ni, R., Cherepanova</w:t>
      </w:r>
      <w:r>
        <w:rPr>
          <w:rStyle w:val="not-translated-para"/>
        </w:rPr>
        <w:t>,</w:t>
      </w:r>
    </w:p>
    <w:p w:rsidR="00000000" w:rsidRDefault="00895C77">
      <w:pPr>
        <w:spacing w:after="192" w:line="254" w:lineRule="auto"/>
        <w:ind w:left="199" w:hanging="7"/>
        <w:jc w:val="left"/>
      </w:pPr>
      <w:r>
        <w:rPr>
          <w:rStyle w:val="not-translated-para"/>
        </w:rPr>
        <w:t>V., and Goldstein, T. Un</w:t>
      </w:r>
      <w:r>
        <w:rPr>
          <w:rStyle w:val="not-translated-para"/>
        </w:rPr>
        <w:t>raveling meta-learning: Understanding feature representations for few-shot tasks. arXiv preprint arXiv:2002.06753, 2020</w:t>
      </w:r>
      <w:r>
        <w:rPr>
          <w:rStyle w:val="not-translated-para"/>
        </w:rPr>
        <w:t>.</w:t>
      </w:r>
    </w:p>
    <w:p w:rsidR="00000000" w:rsidRDefault="00895C77">
      <w:pPr>
        <w:spacing w:after="198"/>
        <w:ind w:left="199" w:right="13" w:hanging="191"/>
      </w:pPr>
      <w:r>
        <w:rPr>
          <w:rStyle w:val="not-translated-para"/>
        </w:rPr>
        <w:t>Hao, Y., Rong, J., and Sen, Y. On the linear speedup analysis of communication efficient momentum sgd for distributed non-convex optimi</w:t>
      </w:r>
      <w:r>
        <w:rPr>
          <w:rStyle w:val="not-translated-para"/>
        </w:rPr>
        <w:t>zation. In International Conference on Machine Learning, 2019</w:t>
      </w:r>
      <w:r>
        <w:rPr>
          <w:rStyle w:val="not-translated-para"/>
        </w:rPr>
        <w:t>.</w:t>
      </w:r>
    </w:p>
    <w:p w:rsidR="00000000" w:rsidRDefault="00895C77">
      <w:pPr>
        <w:spacing w:after="196"/>
        <w:ind w:left="207" w:right="13" w:hanging="199"/>
      </w:pPr>
      <w:r>
        <w:rPr>
          <w:rStyle w:val="not-translated-para"/>
        </w:rPr>
        <w:t>Huang, L., Yin, Y., Fu, Z., Zhang, S., Deng, H., and Liu, D. Loadaboost: Loss-based adaboost federated machine learning on medical data. arXiv preprint arXiv:1811.12629, 2018</w:t>
      </w:r>
      <w:r>
        <w:rPr>
          <w:rStyle w:val="not-translated-para"/>
        </w:rPr>
        <w:t>.</w:t>
      </w:r>
    </w:p>
    <w:p w:rsidR="00000000" w:rsidRDefault="00895C77">
      <w:pPr>
        <w:spacing w:after="204"/>
        <w:ind w:left="207" w:right="13" w:hanging="199"/>
      </w:pPr>
      <w:r>
        <w:rPr>
          <w:rStyle w:val="not-translated-para"/>
        </w:rPr>
        <w:t>Jeong, E., Oh, S.</w:t>
      </w:r>
      <w:r>
        <w:rPr>
          <w:rStyle w:val="not-translated-para"/>
        </w:rPr>
        <w:t>, Kim, H., Park, J., Bennis, M., and Kim, S.L. Communication-efficient on-device machine learning: Federated distillation and augmentation under non-iid private data. arXiv preprint arXiv:1811.11479, 2018</w:t>
      </w:r>
      <w:r>
        <w:rPr>
          <w:rStyle w:val="not-translated-para"/>
        </w:rPr>
        <w:t>.</w:t>
      </w:r>
    </w:p>
    <w:p w:rsidR="00000000" w:rsidRDefault="00895C77">
      <w:pPr>
        <w:spacing w:after="191" w:line="254" w:lineRule="auto"/>
        <w:ind w:left="208" w:hanging="200"/>
        <w:jc w:val="left"/>
      </w:pPr>
      <w:r>
        <w:rPr>
          <w:rStyle w:val="not-translated-para"/>
        </w:rPr>
        <w:t>Jiang, P. and Agrawal, G. A linear speedup analysi</w:t>
      </w:r>
      <w:r>
        <w:rPr>
          <w:rStyle w:val="not-translated-para"/>
        </w:rPr>
        <w:t>s of distributed deep learning with sparse and quantized communication. In Advances in Neural Information Processing Systems, 2018</w:t>
      </w:r>
      <w:r>
        <w:rPr>
          <w:rStyle w:val="not-translated-para"/>
        </w:rPr>
        <w:t>.</w:t>
      </w:r>
    </w:p>
    <w:p w:rsidR="00000000" w:rsidRDefault="00895C77">
      <w:pPr>
        <w:spacing w:after="200"/>
        <w:ind w:left="207" w:right="13" w:hanging="199"/>
      </w:pPr>
      <w:r>
        <w:rPr>
          <w:rStyle w:val="not-translated-para"/>
        </w:rPr>
        <w:t>Kaczmarz, S. Approximate solution of systems of linear equations. International Journal of Control, 1993</w:t>
      </w:r>
      <w:r>
        <w:rPr>
          <w:rStyle w:val="not-translated-para"/>
        </w:rPr>
        <w:t>.</w:t>
      </w:r>
    </w:p>
    <w:p w:rsidR="00000000" w:rsidRDefault="00895C77">
      <w:pPr>
        <w:spacing w:after="198"/>
        <w:ind w:left="201" w:right="13" w:hanging="193"/>
      </w:pPr>
      <w:r>
        <w:rPr>
          <w:rStyle w:val="not-translated-para"/>
        </w:rPr>
        <w:t>Khodak, M., Balcan, M.-F. F., and Talwalkar, A. S. Adaptive gradient-based meta-learning methods. In Advances in Neural Information Processing Systems, 2019</w:t>
      </w:r>
      <w:r>
        <w:rPr>
          <w:rStyle w:val="not-translated-para"/>
        </w:rPr>
        <w:t>.</w:t>
      </w:r>
    </w:p>
    <w:p w:rsidR="00000000" w:rsidRDefault="00895C77">
      <w:pPr>
        <w:spacing w:after="197"/>
        <w:ind w:left="207" w:right="13" w:hanging="199"/>
      </w:pPr>
      <w:r>
        <w:rPr>
          <w:rStyle w:val="not-translated-para"/>
        </w:rPr>
        <w:t>LeCun, Y., Bottou, L., Bengio, Y., and Haffner, P. Gradientbased learning applied to document reco</w:t>
      </w:r>
      <w:r>
        <w:rPr>
          <w:rStyle w:val="not-translated-para"/>
        </w:rPr>
        <w:t>gnition. Proceedings of the IEEE, 1998</w:t>
      </w:r>
      <w:r>
        <w:rPr>
          <w:rStyle w:val="not-translated-para"/>
        </w:rPr>
        <w:t>.</w:t>
      </w:r>
    </w:p>
    <w:p w:rsidR="00000000" w:rsidRDefault="00895C77">
      <w:pPr>
        <w:spacing w:after="198"/>
        <w:ind w:left="201" w:right="13" w:hanging="193"/>
      </w:pPr>
      <w:r>
        <w:rPr>
          <w:rStyle w:val="not-translated-para"/>
        </w:rPr>
        <w:t>Li, M., Andersen, D. G., Smola, A. J., and Yu, K. Communication efficient distributed machine learning with the parameter server. In Advances in Neural Information Processing Systems, 2014a</w:t>
      </w:r>
      <w:r>
        <w:rPr>
          <w:rStyle w:val="not-translated-para"/>
        </w:rPr>
        <w:t>.</w:t>
      </w:r>
    </w:p>
    <w:p w:rsidR="00000000" w:rsidRDefault="00895C77">
      <w:pPr>
        <w:spacing w:after="127" w:line="254" w:lineRule="auto"/>
        <w:ind w:left="208" w:hanging="200"/>
        <w:jc w:val="left"/>
      </w:pPr>
      <w:r>
        <w:rPr>
          <w:rStyle w:val="not-translated-para"/>
        </w:rPr>
        <w:t xml:space="preserve">Li, M., Zhang, T., Chen, </w:t>
      </w:r>
      <w:r>
        <w:rPr>
          <w:rStyle w:val="not-translated-para"/>
        </w:rPr>
        <w:t>Y., and Smola, A. J. Efficient minibatch training for stochastic optimization. In Conference on Knowledge Discovery and Data Mining, 2014b</w:t>
      </w:r>
      <w:r>
        <w:rPr>
          <w:rStyle w:val="not-translated-para"/>
        </w:rPr>
        <w:t>.</w:t>
      </w:r>
    </w:p>
    <w:p w:rsidR="00000000" w:rsidRDefault="00895C77">
      <w:pPr>
        <w:spacing w:after="130"/>
        <w:ind w:left="207" w:right="13" w:hanging="199"/>
      </w:pPr>
      <w:r>
        <w:rPr>
          <w:rStyle w:val="not-translated-para"/>
        </w:rPr>
        <w:t>Li, T., Sahu, A., Talwalkar, A., and Smith, V. Federated learning: Challenges, methods, and future directions. arXiv</w:t>
      </w:r>
      <w:r>
        <w:rPr>
          <w:rStyle w:val="not-translated-para"/>
        </w:rPr>
        <w:t xml:space="preserve"> preprint arXiv:1908.07873, 2019</w:t>
      </w:r>
      <w:r>
        <w:rPr>
          <w:rStyle w:val="not-translated-para"/>
        </w:rPr>
        <w:t>.</w:t>
      </w:r>
    </w:p>
    <w:p w:rsidR="00000000" w:rsidRDefault="00895C77">
      <w:pPr>
        <w:spacing w:after="127" w:line="254" w:lineRule="auto"/>
        <w:ind w:left="208" w:hanging="200"/>
        <w:jc w:val="left"/>
      </w:pPr>
      <w:r>
        <w:rPr>
          <w:rStyle w:val="not-translated-para"/>
        </w:rPr>
        <w:t>Li, T., Sahu, A. K., Zaheer, M., Sanjabi, M., Talwalkar, A., and Smith, V. Feddane: A federated newton-type method. arXiv preprint arXiv:2001.01920, 2020</w:t>
      </w:r>
      <w:r>
        <w:rPr>
          <w:rStyle w:val="not-translated-para"/>
        </w:rPr>
        <w:t>.</w:t>
      </w:r>
    </w:p>
    <w:p w:rsidR="00000000" w:rsidRDefault="00895C77">
      <w:pPr>
        <w:spacing w:after="126"/>
        <w:ind w:left="202" w:right="13" w:hanging="194"/>
      </w:pPr>
      <w:r>
        <w:rPr>
          <w:rStyle w:val="not-translated-para"/>
        </w:rPr>
        <w:t>Lin, T., Stich, S. U., and Jaggi, M. Don&amp;apos;t use large minibatches, use local sgd. In Internationa</w:t>
      </w:r>
      <w:r>
        <w:rPr>
          <w:rStyle w:val="not-translated-para"/>
        </w:rPr>
        <w:t>l Conference on Learning Representations, 2020</w:t>
      </w:r>
      <w:r>
        <w:rPr>
          <w:rStyle w:val="not-translated-para"/>
        </w:rPr>
        <w:t>.</w:t>
      </w:r>
    </w:p>
    <w:p w:rsidR="00000000" w:rsidRDefault="00895C77">
      <w:pPr>
        <w:spacing w:after="128"/>
        <w:ind w:left="201" w:right="13" w:hanging="193"/>
      </w:pPr>
      <w:r>
        <w:rPr>
          <w:rStyle w:val="not-translated-para"/>
        </w:rPr>
        <w:t>McMahan, H. B., Moore, E., Ramage, D., Hampson, S., and Arcas, B. A. y. Communication-efficient learning of deep networks from decentralized data. In International Conference on Artificial Intelligence and St</w:t>
      </w:r>
      <w:r>
        <w:rPr>
          <w:rStyle w:val="not-translated-para"/>
        </w:rPr>
        <w:t>atistics, 2017</w:t>
      </w:r>
      <w:r>
        <w:rPr>
          <w:rStyle w:val="not-translated-para"/>
        </w:rPr>
        <w:t>.</w:t>
      </w:r>
    </w:p>
    <w:p w:rsidR="00000000" w:rsidRDefault="00895C77">
      <w:pPr>
        <w:spacing w:after="127" w:line="254" w:lineRule="auto"/>
        <w:ind w:left="208" w:hanging="200"/>
        <w:jc w:val="left"/>
      </w:pPr>
      <w:r>
        <w:rPr>
          <w:rStyle w:val="not-translated-para"/>
        </w:rPr>
        <w:t>Pennington, J., Socher, R., and Manning, C. Glove: Global vectors for word representation. In Empirical Methods in Natural Language Processing, 2014</w:t>
      </w:r>
      <w:r>
        <w:rPr>
          <w:rStyle w:val="not-translated-para"/>
        </w:rPr>
        <w:t>.</w:t>
      </w:r>
    </w:p>
    <w:p w:rsidR="00000000" w:rsidRDefault="00895C77">
      <w:pPr>
        <w:spacing w:after="151"/>
        <w:ind w:left="207" w:right="13" w:hanging="199"/>
      </w:pPr>
      <w:r>
        <w:rPr>
          <w:rStyle w:val="not-translated-para"/>
        </w:rPr>
        <w:t>Reddi, S. J., Konecnˇ y, J., Richt` arik, P., P´ ocz´ os, B., and´ Smola, A. Aide: Fast an</w:t>
      </w:r>
      <w:r>
        <w:rPr>
          <w:rStyle w:val="not-translated-para"/>
        </w:rPr>
        <w:t>d communication efficient distributed optimization. arXiv preprint arXiv:1608.06879, 2016</w:t>
      </w:r>
      <w:r>
        <w:rPr>
          <w:rStyle w:val="not-translated-para"/>
        </w:rPr>
        <w:t>.</w:t>
      </w:r>
    </w:p>
    <w:p w:rsidR="00000000" w:rsidRDefault="00895C77">
      <w:pPr>
        <w:spacing w:after="125"/>
        <w:ind w:left="202" w:right="13" w:hanging="194"/>
      </w:pPr>
      <w:r>
        <w:rPr>
          <w:rStyle w:val="not-translated-para"/>
        </w:rPr>
        <w:t>Richtarik, P. and Tak´ a´c, M. Distributed coordinate descentˇ method for learning with big data. Journal of Machine Learning Research, 2016</w:t>
      </w:r>
      <w:r>
        <w:rPr>
          <w:rStyle w:val="not-translated-para"/>
        </w:rPr>
        <w:t>.</w:t>
      </w:r>
    </w:p>
    <w:p w:rsidR="00000000" w:rsidRDefault="00895C77">
      <w:pPr>
        <w:spacing w:after="126"/>
        <w:ind w:left="207" w:right="13" w:hanging="199"/>
      </w:pPr>
      <w:r>
        <w:rPr>
          <w:rStyle w:val="not-translated-para"/>
        </w:rPr>
        <w:t>Schmidt, M. and Roux, N</w:t>
      </w:r>
      <w:r>
        <w:rPr>
          <w:rStyle w:val="not-translated-para"/>
        </w:rPr>
        <w:t>. L. Fast convergence of stochastic gradient descent under a strong growth condition. arXiv preprint arXiv:1308.6370, 2013</w:t>
      </w:r>
      <w:r>
        <w:rPr>
          <w:rStyle w:val="not-translated-para"/>
        </w:rPr>
        <w:t>.</w:t>
      </w:r>
    </w:p>
    <w:p w:rsidR="00000000" w:rsidRDefault="00895C77">
      <w:pPr>
        <w:spacing w:after="127"/>
        <w:ind w:left="199" w:right="13" w:hanging="191"/>
      </w:pPr>
      <w:r>
        <w:rPr>
          <w:rStyle w:val="not-translated-para"/>
        </w:rPr>
        <w:t>Shamir, O., Srebro, N., and Zhang, T. Communicationefficient distributed optimization using an approximate newton-type method. In International Conference on Machine Learning, 2014</w:t>
      </w:r>
      <w:r>
        <w:rPr>
          <w:rStyle w:val="not-translated-para"/>
        </w:rPr>
        <w:t>.</w:t>
      </w:r>
    </w:p>
    <w:p w:rsidR="00000000" w:rsidRDefault="00895C77">
      <w:pPr>
        <w:ind w:left="9" w:right="13"/>
      </w:pPr>
      <w:r>
        <w:rPr>
          <w:rStyle w:val="not-translated-para"/>
        </w:rPr>
        <w:t>Smith, V., Chiang, C.-K., Sanjabi, M., and Talwalkar, A. S</w:t>
      </w:r>
      <w:r>
        <w:rPr>
          <w:rStyle w:val="not-translated-para"/>
        </w:rPr>
        <w:t>.</w:t>
      </w:r>
    </w:p>
    <w:p w:rsidR="00000000" w:rsidRDefault="00895C77">
      <w:pPr>
        <w:spacing w:after="125" w:line="252" w:lineRule="auto"/>
        <w:ind w:left="226" w:hanging="7"/>
      </w:pPr>
      <w:r>
        <w:rPr>
          <w:rStyle w:val="not-translated-para"/>
        </w:rPr>
        <w:t>Federated mult</w:t>
      </w:r>
      <w:r>
        <w:rPr>
          <w:rStyle w:val="not-translated-para"/>
        </w:rPr>
        <w:t>i-task learning. In Advances in Neural Information Processing Systems, 2017</w:t>
      </w:r>
      <w:r>
        <w:rPr>
          <w:rStyle w:val="not-translated-para"/>
        </w:rPr>
        <w:t>.</w:t>
      </w:r>
    </w:p>
    <w:p w:rsidR="00000000" w:rsidRDefault="00895C77">
      <w:pPr>
        <w:spacing w:after="126"/>
        <w:ind w:left="207" w:right="13" w:hanging="199"/>
      </w:pPr>
      <w:r>
        <w:rPr>
          <w:rStyle w:val="not-translated-para"/>
        </w:rPr>
        <w:t xml:space="preserve">Smith, V., Forte, S., Ma, C., Takac, M., Jordan, M. I., and Jaggi, M. Cocoa: A general framework for communication-efficient distributed optimization. Journal of Machine Learning </w:t>
      </w:r>
      <w:r>
        <w:rPr>
          <w:rStyle w:val="not-translated-para"/>
        </w:rPr>
        <w:t>Research, 2018</w:t>
      </w:r>
      <w:r>
        <w:rPr>
          <w:rStyle w:val="not-translated-para"/>
        </w:rPr>
        <w:t>.</w:t>
      </w:r>
    </w:p>
    <w:p w:rsidR="00000000" w:rsidRDefault="00895C77">
      <w:pPr>
        <w:spacing w:after="125"/>
        <w:ind w:left="207" w:right="13" w:hanging="199"/>
      </w:pPr>
      <w:r>
        <w:rPr>
          <w:rStyle w:val="not-translated-para"/>
        </w:rPr>
        <w:t>Stich, S. U. Local sgd converges fast and communicates little. In International Conference on Learning Representations, 2019</w:t>
      </w:r>
      <w:r>
        <w:rPr>
          <w:rStyle w:val="not-translated-para"/>
        </w:rPr>
        <w:t>.</w:t>
      </w:r>
    </w:p>
    <w:p w:rsidR="00000000" w:rsidRDefault="00895C77">
      <w:pPr>
        <w:spacing w:after="126"/>
        <w:ind w:left="195" w:right="13" w:hanging="187"/>
      </w:pPr>
      <w:r>
        <w:rPr>
          <w:rStyle w:val="not-translated-para"/>
        </w:rPr>
        <w:t>Strohmer, T. and Vershynin, R. A randomized kaczmarz algorithm with exponential convergence. Journal of Fourier An</w:t>
      </w:r>
      <w:r>
        <w:rPr>
          <w:rStyle w:val="not-translated-para"/>
        </w:rPr>
        <w:t>alysis and Applications, 2009</w:t>
      </w:r>
      <w:r>
        <w:rPr>
          <w:rStyle w:val="not-translated-para"/>
        </w:rPr>
        <w:t>.</w:t>
      </w:r>
    </w:p>
    <w:p w:rsidR="00000000" w:rsidRDefault="00895C77">
      <w:pPr>
        <w:ind w:left="207" w:right="13" w:hanging="199"/>
      </w:pPr>
      <w:r>
        <w:rPr>
          <w:rStyle w:val="not-translated-para"/>
        </w:rPr>
        <w:t>Vaswani, S., Bach, F., and Schmidt, M. Fast and faster convergence of sgd for over-parameterized models (and an accelerated perceptron). In International Conference on Artificial Intelligence and Statistics, 2019</w:t>
      </w:r>
      <w:r>
        <w:rPr>
          <w:rStyle w:val="not-translated-para"/>
        </w:rPr>
        <w:t>.</w:t>
      </w:r>
    </w:p>
    <w:p w:rsidR="00000000" w:rsidRDefault="00895C77">
      <w:pPr>
        <w:spacing w:after="151"/>
        <w:ind w:left="207" w:right="13" w:hanging="199"/>
      </w:pPr>
      <w:r>
        <w:rPr>
          <w:rStyle w:val="not-translated-para"/>
        </w:rPr>
        <w:t>Wang, J. an</w:t>
      </w:r>
      <w:r>
        <w:rPr>
          <w:rStyle w:val="not-translated-para"/>
        </w:rPr>
        <w:t>d Joshi, G. Cooperative sgd: A unified framework for the design and analysis of communication-efficient sgd algorithms. arXiv preprint arXiv:1808.07576, 2018</w:t>
      </w:r>
      <w:r>
        <w:rPr>
          <w:rStyle w:val="not-translated-para"/>
        </w:rPr>
        <w:t>.</w:t>
      </w:r>
    </w:p>
    <w:p w:rsidR="00000000" w:rsidRDefault="00895C77">
      <w:pPr>
        <w:spacing w:after="152"/>
        <w:ind w:left="198" w:right="13" w:hanging="190"/>
      </w:pPr>
      <w:r>
        <w:rPr>
          <w:rStyle w:val="not-translated-para"/>
        </w:rPr>
        <w:t>Wang, S., Tuor, T., Salonidis, T., Leung, K. K., Makaya, C., He, T., and Chan, K. Adaptive federa</w:t>
      </w:r>
      <w:r>
        <w:rPr>
          <w:rStyle w:val="not-translated-para"/>
        </w:rPr>
        <w:t>ted learning in resource constrained edge computing systems. IEEE Journal on Selected Areas in Communications, 2019</w:t>
      </w:r>
      <w:r>
        <w:rPr>
          <w:rStyle w:val="not-translated-para"/>
        </w:rPr>
        <w:t>.</w:t>
      </w:r>
    </w:p>
    <w:p w:rsidR="00000000" w:rsidRDefault="00895C77">
      <w:pPr>
        <w:spacing w:after="152"/>
        <w:ind w:left="201" w:right="13" w:hanging="193"/>
      </w:pPr>
      <w:r>
        <w:rPr>
          <w:rStyle w:val="not-translated-para"/>
        </w:rPr>
        <w:t>Woodworth, B. E., Wang, J., Smith, A., McMahan, B., and Srebro, N. Graph oracle models, lower bounds, and gaps for parallel stochastic opti</w:t>
      </w:r>
      <w:r>
        <w:rPr>
          <w:rStyle w:val="not-translated-para"/>
        </w:rPr>
        <w:t>mization. In Advances in Neural Information Processing Systems, 2018</w:t>
      </w:r>
      <w:r>
        <w:rPr>
          <w:rStyle w:val="not-translated-para"/>
        </w:rPr>
        <w:t>.</w:t>
      </w:r>
    </w:p>
    <w:p w:rsidR="00000000" w:rsidRDefault="00895C77">
      <w:pPr>
        <w:spacing w:after="146"/>
        <w:ind w:left="207" w:right="13" w:hanging="199"/>
      </w:pPr>
      <w:r>
        <w:rPr>
          <w:rStyle w:val="not-translated-para"/>
        </w:rPr>
        <w:t>Yao, Y., Rosasco, L., and Caponnetto, A. On early stopping in gradient descent learning. Constructive Approximation, 2007</w:t>
      </w:r>
      <w:r>
        <w:rPr>
          <w:rStyle w:val="not-translated-para"/>
        </w:rPr>
        <w:t>.</w:t>
      </w:r>
    </w:p>
    <w:p w:rsidR="00000000" w:rsidRDefault="00895C77">
      <w:pPr>
        <w:spacing w:after="148"/>
        <w:ind w:left="207" w:right="13" w:hanging="199"/>
      </w:pPr>
      <w:r>
        <w:rPr>
          <w:rStyle w:val="not-translated-para"/>
        </w:rPr>
        <w:t>Yin, D., Pananjady, A., Lam, M., Papailiopoulos, D., Ramchandran, K., and Bartlett, P. Gradient diversity: a key ingredient for scalable distributed learning. In International Conference on Artificial Intelligence and Statistics, 2018</w:t>
      </w:r>
      <w:r>
        <w:rPr>
          <w:rStyle w:val="not-translated-para"/>
        </w:rPr>
        <w:t>.</w:t>
      </w:r>
    </w:p>
    <w:p w:rsidR="00000000" w:rsidRDefault="00895C77">
      <w:pPr>
        <w:spacing w:after="150"/>
        <w:ind w:left="204" w:right="13" w:hanging="196"/>
      </w:pPr>
      <w:r>
        <w:rPr>
          <w:rStyle w:val="not-translated-para"/>
        </w:rPr>
        <w:t>Yu, H., Yang, S., an</w:t>
      </w:r>
      <w:r>
        <w:rPr>
          <w:rStyle w:val="not-translated-para"/>
        </w:rPr>
        <w:t>d Zhu, S. Parallel restarted sgd for non-convex optimization with faster convergence and less communication. In AAAI Conference on Artificial Intelligence, 2018</w:t>
      </w:r>
      <w:r>
        <w:rPr>
          <w:rStyle w:val="not-translated-para"/>
        </w:rPr>
        <w:t>.</w:t>
      </w:r>
    </w:p>
    <w:p w:rsidR="00000000" w:rsidRDefault="00895C77">
      <w:pPr>
        <w:spacing w:after="178"/>
        <w:ind w:left="204" w:right="13" w:hanging="196"/>
      </w:pPr>
      <w:r>
        <w:rPr>
          <w:rStyle w:val="not-translated-para"/>
        </w:rPr>
        <w:t>Zhang, S., Choromanska, A. E., and LeCun, Y. Deep learning with elastic averaging sgd. In Adva</w:t>
      </w:r>
      <w:r>
        <w:rPr>
          <w:rStyle w:val="not-translated-para"/>
        </w:rPr>
        <w:t>nces in Neural Information Processing Systems, 2015</w:t>
      </w:r>
      <w:r>
        <w:rPr>
          <w:rStyle w:val="not-translated-para"/>
        </w:rPr>
        <w:t>.</w:t>
      </w:r>
    </w:p>
    <w:p w:rsidR="00000000" w:rsidRDefault="00895C77">
      <w:pPr>
        <w:ind w:left="0" w:firstLine="0"/>
        <w:jc w:val="left"/>
      </w:pPr>
      <w:r>
        <w:rPr>
          <w:rStyle w:val="not-translated-para"/>
        </w:rPr>
        <w:t>Zhang, Y., Duchi, J. C., and Wainwright, M. J</w:t>
      </w:r>
      <w:r>
        <w:rPr>
          <w:rStyle w:val="not-translated-para"/>
        </w:rPr>
        <w:t>.</w:t>
      </w:r>
    </w:p>
    <w:p w:rsidR="00000000" w:rsidRDefault="00895C77">
      <w:pPr>
        <w:spacing w:after="153"/>
        <w:ind w:left="200" w:right="13"/>
      </w:pPr>
      <w:r>
        <w:rPr>
          <w:rStyle w:val="not-translated-para"/>
        </w:rPr>
        <w:t>Communication-efficient algorithms for statistical optimization. Journal of Machine Learning Research, 2013</w:t>
      </w:r>
      <w:r>
        <w:rPr>
          <w:rStyle w:val="not-translated-para"/>
        </w:rPr>
        <w:t>.</w:t>
      </w:r>
    </w:p>
    <w:p w:rsidR="00000000" w:rsidRDefault="00895C77">
      <w:pPr>
        <w:spacing w:after="127" w:line="254" w:lineRule="auto"/>
        <w:ind w:left="208" w:hanging="200"/>
        <w:jc w:val="left"/>
      </w:pPr>
      <w:r>
        <w:rPr>
          <w:rStyle w:val="not-translated-para"/>
        </w:rPr>
        <w:t>Zhao, Y., Li, M., Lai, L., Suda, N., Civin, D.,</w:t>
      </w:r>
      <w:r>
        <w:rPr>
          <w:rStyle w:val="not-translated-para"/>
        </w:rPr>
        <w:t xml:space="preserve"> and Chandra, V. Federated learning with non-iid data. arXiv preprint arXiv:1806.00582, 2018</w:t>
      </w:r>
      <w:r>
        <w:rPr>
          <w:rStyle w:val="not-translated-para"/>
        </w:rPr>
        <w:t>.</w:t>
      </w:r>
    </w:p>
    <w:p w:rsidR="00000000" w:rsidRDefault="00895C77">
      <w:pPr>
        <w:spacing w:after="149"/>
        <w:ind w:left="207" w:right="13" w:hanging="199"/>
      </w:pPr>
      <w:r>
        <w:rPr>
          <w:rStyle w:val="not-translated-para"/>
        </w:rPr>
        <w:t xml:space="preserve">Zhou, F. and Cong, G. On the convergence properties of a -step averaging stochastic gradient descent algorithm for nonconvex optimization. In International Joint </w:t>
      </w:r>
      <w:r>
        <w:rPr>
          <w:rStyle w:val="not-translated-para"/>
        </w:rPr>
        <w:t>Conference on Artificial Intelligence, 2018</w:t>
      </w:r>
      <w:r>
        <w:rPr>
          <w:rStyle w:val="not-translated-para"/>
        </w:rPr>
        <w:t>.</w:t>
      </w:r>
      <w:r>
        <w:rPr>
          <w:rStyle w:val="not-translated-para"/>
          <w:rFonts w:ascii="Cambria" w:hAnsi="Cambria"/>
          <w:i/>
          <w:iCs/>
        </w:rPr>
        <w:t>k</w:t>
      </w:r>
    </w:p>
    <w:p w:rsidR="00000000" w:rsidRDefault="00895C77">
      <w:pPr>
        <w:ind w:left="207" w:right="13" w:hanging="199"/>
      </w:pPr>
      <w:r>
        <w:rPr>
          <w:rStyle w:val="not-translated-para"/>
        </w:rPr>
        <w:t>Zhou, P., Yuan, X., Xu, H., Yan, S., and Feng, J. Efficient meta learning via minibatch proximal update. In Advances in Neural Information Processing Systems, 2019</w:t>
      </w:r>
      <w:r>
        <w:rPr>
          <w:rStyle w:val="not-translated-para"/>
        </w:rPr>
        <w:t>.</w:t>
      </w:r>
    </w:p>
    <w:p w:rsidR="00000000" w:rsidRDefault="00895C77">
      <w:pPr>
        <w:spacing w:after="0" w:line="240" w:lineRule="auto"/>
        <w:ind w:left="0" w:firstLine="0"/>
        <w:jc w:val="left"/>
        <w:rPr>
          <w:rFonts w:ascii="宋体" w:hAnsi="宋体"/>
          <w:color w:val="auto"/>
          <w:sz w:val="24"/>
          <w:szCs w:val="24"/>
        </w:rPr>
      </w:pPr>
    </w:p>
    <w:p w:rsidR="00000000" w:rsidRDefault="00895C77">
      <w:pPr>
        <w:pStyle w:val="1"/>
        <w:spacing w:after="113"/>
        <w:ind w:left="0" w:right="0" w:firstLine="0"/>
        <w:rPr>
          <w:rFonts w:hint="eastAsia"/>
        </w:rPr>
      </w:pPr>
      <w:r>
        <w:rPr>
          <w:rStyle w:val="not-translated-para"/>
          <w:sz w:val="24"/>
          <w:szCs w:val="24"/>
        </w:rPr>
        <w:t>A COMPLETE PROOF</w:t>
      </w:r>
      <w:r>
        <w:rPr>
          <w:rStyle w:val="not-translated-para"/>
          <w:sz w:val="24"/>
          <w:szCs w:val="24"/>
        </w:rPr>
        <w:t>S</w:t>
      </w:r>
    </w:p>
    <w:p w:rsidR="00000000" w:rsidRDefault="00895C77">
      <w:pPr>
        <w:spacing w:line="264" w:lineRule="auto"/>
        <w:ind w:left="0" w:firstLine="0"/>
        <w:jc w:val="left"/>
      </w:pPr>
      <w:r>
        <w:rPr>
          <w:rStyle w:val="not-translated-para"/>
        </w:rPr>
        <w:t xml:space="preserve">A.1 </w:t>
      </w:r>
      <w:r>
        <w:rPr>
          <w:rStyle w:val="not-translated-para"/>
        </w:rPr>
        <w:t xml:space="preserve">Proof of Theorem </w:t>
      </w:r>
      <w:r>
        <w:rPr>
          <w:rStyle w:val="not-translated-para"/>
        </w:rPr>
        <w:t>4</w:t>
      </w:r>
    </w:p>
    <w:p w:rsidR="00000000" w:rsidRDefault="00895C77">
      <w:pPr>
        <w:spacing w:after="196"/>
        <w:ind w:left="9" w:right="13"/>
      </w:pPr>
      <w:r>
        <w:rPr>
          <w:rStyle w:val="not-translated-para"/>
          <w:i/>
          <w:iCs/>
        </w:rPr>
        <w:t>Proof.</w:t>
      </w:r>
      <w:r>
        <w:rPr>
          <w:rStyle w:val="not-translated-para"/>
          <w:i/>
          <w:iCs/>
        </w:rPr>
        <w:t xml:space="preserve"> </w:t>
      </w:r>
      <w:r>
        <w:rPr>
          <w:rStyle w:val="not-translated-para"/>
        </w:rPr>
        <w:t xml:space="preserve">Using our notion of -inexactness for each local solver (Definition </w:t>
      </w:r>
      <w:r>
        <w:rPr>
          <w:rStyle w:val="not-translated-para"/>
        </w:rPr>
        <w:t>1</w:t>
      </w:r>
      <w:r>
        <w:rPr>
          <w:rStyle w:val="not-translated-para"/>
          <w:rFonts w:ascii="Cambria" w:hAnsi="Cambria"/>
          <w:i/>
          <w:iCs/>
        </w:rPr>
        <w:t>γ</w:t>
      </w:r>
      <w:r>
        <w:rPr>
          <w:rStyle w:val="not-translated-para"/>
        </w:rPr>
        <w:t>), we can define such that</w:t>
      </w:r>
      <w:r>
        <w:rPr>
          <w:rStyle w:val="not-translated-para"/>
        </w:rPr>
        <w:t>:</w:t>
      </w:r>
    </w:p>
    <w:p w:rsidR="00000000" w:rsidRDefault="00895C77">
      <w:pPr>
        <w:spacing w:after="0" w:line="256" w:lineRule="auto"/>
        <w:ind w:left="0" w:right="25" w:firstLine="0"/>
        <w:jc w:val="center"/>
      </w:pPr>
      <w:r>
        <w:rPr>
          <w:rStyle w:val="not-translated-para"/>
          <w:rFonts w:ascii="Cambria Math" w:hAnsi="Cambria Math" w:cs="Cambria Math"/>
          <w:sz w:val="18"/>
          <w:szCs w:val="18"/>
        </w:rPr>
        <w:t>∇</w:t>
      </w:r>
      <w:r>
        <w:rPr>
          <w:rStyle w:val="not-translated-para"/>
          <w:rFonts w:ascii="Cambria" w:hAnsi="Cambria"/>
          <w:sz w:val="18"/>
          <w:szCs w:val="18"/>
        </w:rPr>
        <w:t xml:space="preserve">F(w+1) + µ(w+1 </w:t>
      </w:r>
      <w:r>
        <w:rPr>
          <w:rStyle w:val="not-translated-para"/>
          <w:rFonts w:ascii="Cambria" w:hAnsi="Cambria"/>
          <w:sz w:val="18"/>
          <w:szCs w:val="18"/>
        </w:rPr>
        <w:t>−</w:t>
      </w:r>
      <w:r>
        <w:rPr>
          <w:rStyle w:val="not-translated-para"/>
          <w:rFonts w:ascii="Cambria" w:hAnsi="Cambria"/>
          <w:sz w:val="18"/>
          <w:szCs w:val="18"/>
        </w:rPr>
        <w:t xml:space="preserve"> w) </w:t>
      </w:r>
      <w:r>
        <w:rPr>
          <w:rStyle w:val="not-translated-para"/>
          <w:rFonts w:ascii="Cambria" w:hAnsi="Cambria"/>
          <w:sz w:val="18"/>
          <w:szCs w:val="18"/>
        </w:rPr>
        <w:t>−</w:t>
      </w:r>
      <w:r>
        <w:rPr>
          <w:rStyle w:val="not-translated-para"/>
          <w:rFonts w:ascii="Cambria" w:hAnsi="Cambria"/>
          <w:sz w:val="18"/>
          <w:szCs w:val="18"/>
        </w:rPr>
        <w:t xml:space="preserve"> e+1 = 0</w:t>
      </w:r>
      <w:r>
        <w:rPr>
          <w:rStyle w:val="not-translated-para"/>
          <w:rFonts w:ascii="Cambria" w:hAnsi="Cambria"/>
          <w:sz w:val="18"/>
          <w:szCs w:val="18"/>
        </w:rPr>
        <w:t>,</w:t>
      </w:r>
      <w:r>
        <w:rPr>
          <w:rStyle w:val="not-translated-para"/>
          <w:rFonts w:ascii="Cambria" w:hAnsi="Cambria"/>
          <w:i/>
          <w:iCs/>
          <w:sz w:val="12"/>
          <w:szCs w:val="12"/>
        </w:rPr>
        <w:t>k</w:t>
      </w:r>
      <w:r>
        <w:rPr>
          <w:rStyle w:val="not-translated-para"/>
          <w:rFonts w:ascii="Cambria" w:hAnsi="Cambria"/>
          <w:i/>
          <w:iCs/>
          <w:sz w:val="12"/>
          <w:szCs w:val="12"/>
        </w:rPr>
        <w:t>k</w:t>
      </w:r>
      <w:r>
        <w:rPr>
          <w:rStyle w:val="not-translated-para"/>
          <w:rFonts w:ascii="Cambria" w:hAnsi="Cambria"/>
          <w:i/>
          <w:iCs/>
          <w:sz w:val="12"/>
          <w:szCs w:val="12"/>
        </w:rPr>
        <w:t>t</w:t>
      </w:r>
      <w:r>
        <w:rPr>
          <w:rStyle w:val="not-translated-para"/>
          <w:rFonts w:ascii="Cambria" w:hAnsi="Cambria"/>
          <w:i/>
          <w:iCs/>
          <w:sz w:val="12"/>
          <w:szCs w:val="12"/>
        </w:rPr>
        <w:t>k</w:t>
      </w:r>
      <w:r>
        <w:rPr>
          <w:rStyle w:val="not-translated-para"/>
          <w:rFonts w:ascii="Cambria" w:hAnsi="Cambria"/>
          <w:i/>
          <w:iCs/>
          <w:sz w:val="12"/>
          <w:szCs w:val="12"/>
        </w:rPr>
        <w:t>t</w:t>
      </w:r>
      <w:r>
        <w:rPr>
          <w:rStyle w:val="not-translated-para"/>
          <w:rFonts w:ascii="Cambria" w:hAnsi="Cambria"/>
          <w:i/>
          <w:iCs/>
          <w:sz w:val="12"/>
          <w:szCs w:val="12"/>
        </w:rPr>
        <w:t>t</w:t>
      </w:r>
      <w:r>
        <w:rPr>
          <w:rStyle w:val="not-translated-para"/>
          <w:rFonts w:ascii="Cambria" w:hAnsi="Cambria"/>
          <w:i/>
          <w:iCs/>
          <w:sz w:val="12"/>
          <w:szCs w:val="12"/>
        </w:rPr>
        <w:t>t</w:t>
      </w:r>
      <w:r>
        <w:rPr>
          <w:rStyle w:val="not-translated-para"/>
          <w:rFonts w:ascii="Cambria" w:hAnsi="Cambria"/>
          <w:i/>
          <w:iCs/>
          <w:sz w:val="12"/>
          <w:szCs w:val="12"/>
        </w:rPr>
        <w:t>k</w:t>
      </w:r>
    </w:p>
    <w:tbl>
      <w:tblPr>
        <w:tblW w:w="6432" w:type="dxa"/>
        <w:tblInd w:w="3298" w:type="dxa"/>
        <w:tblCellMar>
          <w:left w:w="0" w:type="dxa"/>
          <w:right w:w="0" w:type="dxa"/>
        </w:tblCellMar>
        <w:tblLook w:val="04A0" w:firstRow="1" w:lastRow="0" w:firstColumn="1" w:lastColumn="0" w:noHBand="0" w:noVBand="1"/>
      </w:tblPr>
      <w:tblGrid>
        <w:gridCol w:w="6223"/>
        <w:gridCol w:w="209"/>
      </w:tblGrid>
      <w:tr w:rsidR="00000000">
        <w:trPr>
          <w:trHeight w:val="236"/>
        </w:trPr>
        <w:tc>
          <w:tcPr>
            <w:tcW w:w="6223" w:type="dxa"/>
            <w:tcMar>
              <w:top w:w="40" w:type="dxa"/>
              <w:left w:w="0" w:type="dxa"/>
              <w:bottom w:w="0" w:type="dxa"/>
              <w:right w:w="0" w:type="dxa"/>
            </w:tcMar>
            <w:hideMark/>
          </w:tcPr>
          <w:p w:rsidR="00000000" w:rsidRDefault="00895C77">
            <w:pPr>
              <w:spacing w:after="0" w:line="256" w:lineRule="auto"/>
              <w:ind w:left="0" w:firstLine="0"/>
              <w:jc w:val="left"/>
            </w:pPr>
            <w:r>
              <w:rPr>
                <w:rStyle w:val="not-translated-para"/>
                <w:rFonts w:ascii="Cambria" w:hAnsi="Cambria"/>
                <w:sz w:val="18"/>
                <w:szCs w:val="18"/>
              </w:rPr>
              <w:t xml:space="preserve">ketk+1k </w:t>
            </w:r>
            <w:r>
              <w:rPr>
                <w:rStyle w:val="not-translated-para"/>
                <w:rFonts w:ascii="Cambria" w:hAnsi="Cambria"/>
                <w:sz w:val="18"/>
                <w:szCs w:val="18"/>
              </w:rPr>
              <w:t>≤</w:t>
            </w:r>
            <w:r>
              <w:rPr>
                <w:rStyle w:val="not-translated-para"/>
                <w:rFonts w:ascii="Cambria" w:hAnsi="Cambria"/>
                <w:sz w:val="18"/>
                <w:szCs w:val="18"/>
              </w:rPr>
              <w:t xml:space="preserve"> γk</w:t>
            </w:r>
            <w:r>
              <w:rPr>
                <w:rStyle w:val="not-translated-para"/>
                <w:rFonts w:ascii="Cambria Math" w:hAnsi="Cambria Math" w:cs="Cambria Math"/>
                <w:sz w:val="18"/>
                <w:szCs w:val="18"/>
              </w:rPr>
              <w:t>∇</w:t>
            </w:r>
            <w:r>
              <w:rPr>
                <w:rStyle w:val="not-translated-para"/>
                <w:rFonts w:ascii="Cambria" w:hAnsi="Cambria"/>
                <w:sz w:val="18"/>
                <w:szCs w:val="18"/>
              </w:rPr>
              <w:t>Fk(wt)k</w:t>
            </w:r>
            <w:r>
              <w:rPr>
                <w:rStyle w:val="not-translated-para"/>
                <w:rFonts w:ascii="Cambria" w:hAnsi="Cambria"/>
                <w:sz w:val="18"/>
                <w:szCs w:val="18"/>
              </w:rPr>
              <w:t>.</w:t>
            </w:r>
          </w:p>
        </w:tc>
        <w:tc>
          <w:tcPr>
            <w:tcW w:w="209" w:type="dxa"/>
            <w:tcMar>
              <w:top w:w="40" w:type="dxa"/>
              <w:left w:w="0" w:type="dxa"/>
              <w:bottom w:w="0" w:type="dxa"/>
              <w:right w:w="0" w:type="dxa"/>
            </w:tcMar>
            <w:hideMark/>
          </w:tcPr>
          <w:p w:rsidR="00000000" w:rsidRDefault="00895C77">
            <w:pPr>
              <w:spacing w:after="0" w:line="256" w:lineRule="auto"/>
              <w:ind w:left="0" w:firstLine="0"/>
            </w:pPr>
            <w:r>
              <w:rPr>
                <w:rStyle w:val="not-translated-para"/>
                <w:sz w:val="18"/>
                <w:szCs w:val="18"/>
              </w:rPr>
              <w:t>(3</w:t>
            </w:r>
            <w:r>
              <w:rPr>
                <w:rStyle w:val="not-translated-para"/>
                <w:sz w:val="18"/>
                <w:szCs w:val="18"/>
              </w:rPr>
              <w:t>)</w:t>
            </w:r>
          </w:p>
        </w:tc>
      </w:tr>
    </w:tbl>
    <w:p w:rsidR="00000000" w:rsidRDefault="00895C77">
      <w:pPr>
        <w:spacing w:after="92"/>
        <w:ind w:left="9" w:right="13"/>
      </w:pPr>
      <w:r>
        <w:rPr>
          <w:rStyle w:val="not-translated-para"/>
        </w:rPr>
        <w:t>Now let us define. Based on this definition, we kno</w:t>
      </w:r>
      <w:r>
        <w:rPr>
          <w:rStyle w:val="not-translated-para"/>
        </w:rPr>
        <w:t>w</w:t>
      </w:r>
    </w:p>
    <w:p w:rsidR="00000000" w:rsidRDefault="00895C77">
      <w:pPr>
        <w:spacing w:after="134" w:line="264" w:lineRule="auto"/>
        <w:ind w:left="0" w:firstLine="0"/>
        <w:jc w:val="left"/>
      </w:pPr>
      <w:r>
        <w:rPr>
          <w:sz w:val="22"/>
          <w:szCs w:val="22"/>
        </w:rPr>
        <w:t>            </w:t>
      </w:r>
      <w:r>
        <w:rPr>
          <w:sz w:val="22"/>
          <w:szCs w:val="22"/>
        </w:rPr>
        <w:t xml:space="preserve">                                                       </w:t>
      </w:r>
      <w:r>
        <w:rPr>
          <w:noProof/>
        </w:rPr>
        <w:drawing>
          <wp:inline distT="0" distB="0" distL="0" distR="0">
            <wp:extent cx="2324100" cy="257175"/>
            <wp:effectExtent l="0" t="0" r="0" b="9525"/>
            <wp:docPr id="35" name="Picture 89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366"/>
                    <pic:cNvPicPr>
                      <a:picLocks noChangeAspect="1" noChangeArrowheads="1"/>
                    </pic:cNvPicPr>
                  </pic:nvPicPr>
                  <pic:blipFill>
                    <a:blip r:embed="rId70" r:link="rId71">
                      <a:extLst>
                        <a:ext uri="{28A0092B-C50C-407E-A947-70E740481C1C}">
                          <a14:useLocalDpi xmlns:a14="http://schemas.microsoft.com/office/drawing/2010/main" val="0"/>
                        </a:ext>
                      </a:extLst>
                    </a:blip>
                    <a:srcRect/>
                    <a:stretch>
                      <a:fillRect/>
                    </a:stretch>
                  </pic:blipFill>
                  <pic:spPr bwMode="auto">
                    <a:xfrm>
                      <a:off x="0" y="0"/>
                      <a:ext cx="2324100" cy="257175"/>
                    </a:xfrm>
                    <a:prstGeom prst="rect">
                      <a:avLst/>
                    </a:prstGeom>
                    <a:noFill/>
                    <a:ln>
                      <a:noFill/>
                    </a:ln>
                  </pic:spPr>
                </pic:pic>
              </a:graphicData>
            </a:graphic>
          </wp:inline>
        </w:drawing>
      </w:r>
      <w:r>
        <w:rPr>
          <w:rFonts w:ascii="Cambria" w:hAnsi="Cambria"/>
          <w:i/>
          <w:iCs/>
          <w:sz w:val="18"/>
          <w:szCs w:val="18"/>
        </w:rPr>
        <w:t>.                                                               </w:t>
      </w:r>
      <w:r>
        <w:rPr>
          <w:rFonts w:ascii="Cambria" w:hAnsi="Cambria"/>
          <w:i/>
          <w:iCs/>
          <w:sz w:val="18"/>
          <w:szCs w:val="18"/>
        </w:rPr>
        <w:t xml:space="preserve"> </w:t>
      </w:r>
      <w:r>
        <w:rPr>
          <w:rStyle w:val="not-translated-para"/>
          <w:sz w:val="18"/>
          <w:szCs w:val="18"/>
        </w:rPr>
        <w:t>(4</w:t>
      </w:r>
      <w:r>
        <w:rPr>
          <w:rStyle w:val="not-translated-para"/>
          <w:sz w:val="18"/>
          <w:szCs w:val="18"/>
        </w:rPr>
        <w:t>)</w:t>
      </w:r>
    </w:p>
    <w:p w:rsidR="00000000" w:rsidRDefault="00895C77">
      <w:pPr>
        <w:spacing w:after="115"/>
        <w:ind w:left="0" w:firstLine="0"/>
        <w:jc w:val="left"/>
      </w:pPr>
      <w:r>
        <w:rPr>
          <w:rStyle w:val="not-translated-para"/>
        </w:rPr>
        <w:t xml:space="preserve">Let us define ¯ = µ </w:t>
      </w:r>
      <w:r>
        <w:rPr>
          <w:rStyle w:val="not-translated-para"/>
        </w:rPr>
        <w:t>−</w:t>
      </w:r>
      <w:r>
        <w:rPr>
          <w:rStyle w:val="not-translated-para"/>
        </w:rPr>
        <w:t xml:space="preserve"> L</w:t>
      </w:r>
      <w:r>
        <w:rPr>
          <w:rStyle w:val="not-translated-para"/>
        </w:rPr>
        <w:t>−</w:t>
      </w:r>
      <w:r>
        <w:rPr>
          <w:rStyle w:val="not-translated-para"/>
        </w:rPr>
        <w:t xml:space="preserve"> &gt; 0</w:t>
      </w:r>
      <w:r>
        <w:rPr>
          <w:rStyle w:val="not-translated-para"/>
        </w:rPr>
        <w:t xml:space="preserve"> </w:t>
      </w:r>
      <w:r>
        <w:rPr>
          <w:rStyle w:val="not-translated-para"/>
          <w:rFonts w:ascii="Cambria" w:hAnsi="Cambria"/>
          <w:i/>
          <w:iCs/>
        </w:rPr>
        <w:t>µ</w:t>
      </w:r>
      <w:r>
        <w:rPr>
          <w:rStyle w:val="not-translated-para"/>
        </w:rPr>
        <w:t>and</w:t>
      </w:r>
      <w:r>
        <w:rPr>
          <w:rStyle w:val="not-translated-para"/>
        </w:rPr>
        <w:t xml:space="preserve"> </w:t>
      </w:r>
      <w:r>
        <w:rPr>
          <w:rStyle w:val="not-translated-para"/>
          <w:rFonts w:ascii="Cambria" w:hAnsi="Cambria"/>
        </w:rPr>
        <w:t>= argminw hk(w;wt). T</w:t>
      </w:r>
      <w:r>
        <w:rPr>
          <w:rStyle w:val="not-translated-para"/>
          <w:rFonts w:ascii="Cambria" w:hAnsi="Cambria"/>
        </w:rPr>
        <w:t>hen, due to the ¯-strong convexity of , we hav</w:t>
      </w:r>
      <w:r>
        <w:rPr>
          <w:rStyle w:val="not-translated-para"/>
          <w:rFonts w:ascii="Cambria" w:hAnsi="Cambria"/>
        </w:rPr>
        <w:t>e</w:t>
      </w:r>
      <w:r>
        <w:rPr>
          <w:rStyle w:val="not-translated-para"/>
          <w:rFonts w:ascii="Cambria" w:hAnsi="Cambria"/>
          <w:i/>
          <w:iCs/>
        </w:rPr>
        <w:t>µ</w:t>
      </w:r>
      <w:r>
        <w:rPr>
          <w:rStyle w:val="not-translated-para"/>
          <w:rFonts w:ascii="Cambria" w:hAnsi="Cambria"/>
          <w:i/>
          <w:iCs/>
        </w:rPr>
        <w:t>h</w:t>
      </w:r>
      <w:r>
        <w:rPr>
          <w:rStyle w:val="not-translated-para"/>
          <w:rFonts w:ascii="Cambria" w:hAnsi="Cambria"/>
          <w:i/>
          <w:iCs/>
        </w:rPr>
        <w:t>k</w:t>
      </w:r>
    </w:p>
    <w:p w:rsidR="00000000" w:rsidRDefault="00895C77">
      <w:pPr>
        <w:spacing w:after="128" w:line="264" w:lineRule="auto"/>
        <w:ind w:left="0" w:firstLine="0"/>
        <w:jc w:val="left"/>
      </w:pPr>
      <w:r>
        <w:rPr>
          <w:sz w:val="22"/>
          <w:szCs w:val="22"/>
        </w:rPr>
        <w:t xml:space="preserve">                                                                                 </w:t>
      </w:r>
      <w:r>
        <w:rPr>
          <w:noProof/>
        </w:rPr>
        <w:drawing>
          <wp:inline distT="0" distB="0" distL="0" distR="0">
            <wp:extent cx="1552575" cy="228600"/>
            <wp:effectExtent l="0" t="0" r="9525" b="0"/>
            <wp:docPr id="36" name="Picture 89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368"/>
                    <pic:cNvPicPr>
                      <a:picLocks noChangeAspect="1" noChangeArrowheads="1"/>
                    </pic:cNvPicPr>
                  </pic:nvPicPr>
                  <pic:blipFill>
                    <a:blip r:embed="rId72" r:link="rId73">
                      <a:extLst>
                        <a:ext uri="{28A0092B-C50C-407E-A947-70E740481C1C}">
                          <a14:useLocalDpi xmlns:a14="http://schemas.microsoft.com/office/drawing/2010/main" val="0"/>
                        </a:ext>
                      </a:extLst>
                    </a:blip>
                    <a:srcRect/>
                    <a:stretch>
                      <a:fillRect/>
                    </a:stretch>
                  </pic:blipFill>
                  <pic:spPr bwMode="auto">
                    <a:xfrm>
                      <a:off x="0" y="0"/>
                      <a:ext cx="1552575" cy="228600"/>
                    </a:xfrm>
                    <a:prstGeom prst="rect">
                      <a:avLst/>
                    </a:prstGeom>
                    <a:noFill/>
                    <a:ln>
                      <a:noFill/>
                    </a:ln>
                  </pic:spPr>
                </pic:pic>
              </a:graphicData>
            </a:graphic>
          </wp:inline>
        </w:drawing>
      </w:r>
      <w:r>
        <w:rPr>
          <w:rFonts w:ascii="Cambria" w:hAnsi="Cambria"/>
          <w:i/>
          <w:iCs/>
          <w:sz w:val="18"/>
          <w:szCs w:val="18"/>
        </w:rPr>
        <w:t>.                                                                            </w:t>
      </w:r>
      <w:r>
        <w:rPr>
          <w:rFonts w:ascii="Cambria" w:hAnsi="Cambria"/>
          <w:i/>
          <w:iCs/>
          <w:sz w:val="18"/>
          <w:szCs w:val="18"/>
        </w:rPr>
        <w:t xml:space="preserve"> </w:t>
      </w:r>
      <w:r>
        <w:rPr>
          <w:rStyle w:val="not-translated-para"/>
          <w:sz w:val="18"/>
          <w:szCs w:val="18"/>
        </w:rPr>
        <w:t>(5</w:t>
      </w:r>
      <w:r>
        <w:rPr>
          <w:rStyle w:val="not-translated-para"/>
          <w:sz w:val="18"/>
          <w:szCs w:val="18"/>
        </w:rPr>
        <w:t>)</w:t>
      </w:r>
    </w:p>
    <w:p w:rsidR="00000000" w:rsidRDefault="00895C77">
      <w:pPr>
        <w:ind w:left="9" w:right="13"/>
      </w:pPr>
      <w:r>
        <w:rPr>
          <w:rStyle w:val="not-translated-para"/>
        </w:rPr>
        <w:t>Note that once again, due to the ¯-strong convexity of</w:t>
      </w:r>
      <w:r>
        <w:rPr>
          <w:rStyle w:val="not-translated-para"/>
        </w:rPr>
        <w:t xml:space="preserve"> </w:t>
      </w:r>
      <w:r>
        <w:rPr>
          <w:rStyle w:val="not-translated-para"/>
          <w:rFonts w:ascii="Cambria" w:hAnsi="Cambria"/>
          <w:i/>
          <w:iCs/>
        </w:rPr>
        <w:t>µ</w:t>
      </w:r>
      <w:r>
        <w:rPr>
          <w:rStyle w:val="not-translated-para"/>
          <w:rFonts w:ascii="Cambria" w:hAnsi="Cambria"/>
          <w:i/>
          <w:iCs/>
        </w:rPr>
        <w:t>h</w:t>
      </w:r>
      <w:r>
        <w:rPr>
          <w:rStyle w:val="not-translated-para"/>
          <w:rFonts w:ascii="Cambria" w:hAnsi="Cambria"/>
          <w:i/>
          <w:iCs/>
        </w:rPr>
        <w:t>k</w:t>
      </w:r>
      <w:r>
        <w:rPr>
          <w:rStyle w:val="not-translated-para"/>
        </w:rPr>
        <w:t>, we know that. Now we can us</w:t>
      </w:r>
      <w:r>
        <w:rPr>
          <w:rStyle w:val="not-translated-para"/>
        </w:rPr>
        <w:t>e</w:t>
      </w:r>
    </w:p>
    <w:p w:rsidR="00000000" w:rsidRDefault="00895C77">
      <w:pPr>
        <w:spacing w:after="116"/>
        <w:ind w:left="9" w:right="13"/>
      </w:pPr>
      <w:r>
        <w:rPr>
          <w:rStyle w:val="not-translated-para"/>
        </w:rPr>
        <w:t>the trian</w:t>
      </w:r>
      <w:r>
        <w:rPr>
          <w:rStyle w:val="not-translated-para"/>
        </w:rPr>
        <w:t>gle inequality to ge</w:t>
      </w:r>
      <w:r>
        <w:rPr>
          <w:rStyle w:val="not-translated-para"/>
        </w:rPr>
        <w:t>t</w:t>
      </w:r>
    </w:p>
    <w:p w:rsidR="00000000" w:rsidRDefault="00895C77">
      <w:pPr>
        <w:spacing w:after="140" w:line="264" w:lineRule="auto"/>
        <w:ind w:left="0" w:firstLine="0"/>
        <w:jc w:val="left"/>
      </w:pPr>
      <w:r>
        <w:rPr>
          <w:sz w:val="22"/>
          <w:szCs w:val="22"/>
        </w:rPr>
        <w:t xml:space="preserve">                                                                               </w:t>
      </w:r>
      <w:r>
        <w:rPr>
          <w:noProof/>
        </w:rPr>
        <w:drawing>
          <wp:inline distT="0" distB="0" distL="0" distR="0">
            <wp:extent cx="1638300" cy="257175"/>
            <wp:effectExtent l="0" t="0" r="0" b="9525"/>
            <wp:docPr id="37" name="Picture 89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370"/>
                    <pic:cNvPicPr>
                      <a:picLocks noChangeAspect="1" noChangeArrowheads="1"/>
                    </pic:cNvPicPr>
                  </pic:nvPicPr>
                  <pic:blipFill>
                    <a:blip r:embed="rId74" r:link="rId75">
                      <a:extLst>
                        <a:ext uri="{28A0092B-C50C-407E-A947-70E740481C1C}">
                          <a14:useLocalDpi xmlns:a14="http://schemas.microsoft.com/office/drawing/2010/main" val="0"/>
                        </a:ext>
                      </a:extLst>
                    </a:blip>
                    <a:srcRect/>
                    <a:stretch>
                      <a:fillRect/>
                    </a:stretch>
                  </pic:blipFill>
                  <pic:spPr bwMode="auto">
                    <a:xfrm>
                      <a:off x="0" y="0"/>
                      <a:ext cx="1638300" cy="257175"/>
                    </a:xfrm>
                    <a:prstGeom prst="rect">
                      <a:avLst/>
                    </a:prstGeom>
                    <a:noFill/>
                    <a:ln>
                      <a:noFill/>
                    </a:ln>
                  </pic:spPr>
                </pic:pic>
              </a:graphicData>
            </a:graphic>
          </wp:inline>
        </w:drawing>
      </w:r>
      <w:r>
        <w:rPr>
          <w:rFonts w:ascii="Cambria" w:hAnsi="Cambria"/>
          <w:i/>
          <w:iCs/>
          <w:sz w:val="18"/>
          <w:szCs w:val="18"/>
        </w:rPr>
        <w:t>.                                                       </w:t>
      </w:r>
      <w:r>
        <w:rPr>
          <w:rFonts w:ascii="Cambria" w:hAnsi="Cambria"/>
          <w:i/>
          <w:iCs/>
          <w:sz w:val="18"/>
          <w:szCs w:val="18"/>
        </w:rPr>
        <w:t>                    </w:t>
      </w:r>
      <w:r>
        <w:rPr>
          <w:rFonts w:ascii="Cambria" w:hAnsi="Cambria"/>
          <w:i/>
          <w:iCs/>
          <w:sz w:val="18"/>
          <w:szCs w:val="18"/>
        </w:rPr>
        <w:t xml:space="preserve"> </w:t>
      </w:r>
      <w:r>
        <w:rPr>
          <w:rStyle w:val="not-translated-para"/>
          <w:sz w:val="18"/>
          <w:szCs w:val="18"/>
        </w:rPr>
        <w:t>(6</w:t>
      </w:r>
      <w:r>
        <w:rPr>
          <w:rStyle w:val="not-translated-para"/>
          <w:sz w:val="18"/>
          <w:szCs w:val="18"/>
        </w:rPr>
        <w:t>)</w:t>
      </w:r>
    </w:p>
    <w:p w:rsidR="00000000" w:rsidRDefault="00895C77">
      <w:pPr>
        <w:spacing w:after="85"/>
        <w:ind w:left="9" w:right="13"/>
      </w:pPr>
      <w:r>
        <w:rPr>
          <w:rStyle w:val="not-translated-para"/>
        </w:rPr>
        <w:t>Therefore</w:t>
      </w:r>
      <w:r>
        <w:rPr>
          <w:rStyle w:val="not-translated-para"/>
        </w:rPr>
        <w:t>,</w:t>
      </w:r>
    </w:p>
    <w:p w:rsidR="00000000" w:rsidRDefault="00895C77">
      <w:pPr>
        <w:spacing w:after="125" w:line="256" w:lineRule="auto"/>
        <w:ind w:left="0" w:right="577" w:firstLine="0"/>
        <w:jc w:val="right"/>
      </w:pPr>
      <w:r>
        <w:rPr>
          <w:noProof/>
        </w:rPr>
        <w:drawing>
          <wp:inline distT="0" distB="0" distL="0" distR="0">
            <wp:extent cx="5429250" cy="266700"/>
            <wp:effectExtent l="0" t="0" r="0" b="0"/>
            <wp:docPr id="38" name="Picture 89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371"/>
                    <pic:cNvPicPr>
                      <a:picLocks noChangeAspect="1" noChangeArrowheads="1"/>
                    </pic:cNvPicPr>
                  </pic:nvPicPr>
                  <pic:blipFill>
                    <a:blip r:embed="rId76" r:link="rId77">
                      <a:extLst>
                        <a:ext uri="{28A0092B-C50C-407E-A947-70E740481C1C}">
                          <a14:useLocalDpi xmlns:a14="http://schemas.microsoft.com/office/drawing/2010/main" val="0"/>
                        </a:ext>
                      </a:extLst>
                    </a:blip>
                    <a:srcRect/>
                    <a:stretch>
                      <a:fillRect/>
                    </a:stretch>
                  </pic:blipFill>
                  <pic:spPr bwMode="auto">
                    <a:xfrm>
                      <a:off x="0" y="0"/>
                      <a:ext cx="5429250" cy="266700"/>
                    </a:xfrm>
                    <a:prstGeom prst="rect">
                      <a:avLst/>
                    </a:prstGeom>
                    <a:noFill/>
                    <a:ln>
                      <a:noFill/>
                    </a:ln>
                  </pic:spPr>
                </pic:pic>
              </a:graphicData>
            </a:graphic>
          </wp:inline>
        </w:drawing>
      </w:r>
      <w:r>
        <w:rPr>
          <w:rFonts w:ascii="Cambria" w:hAnsi="Cambria"/>
          <w:i/>
          <w:iCs/>
          <w:sz w:val="18"/>
          <w:szCs w:val="18"/>
        </w:rPr>
        <w:t>,</w:t>
      </w:r>
    </w:p>
    <w:p w:rsidR="00000000" w:rsidRDefault="00895C77">
      <w:pPr>
        <w:spacing w:after="40"/>
        <w:ind w:left="9" w:right="13"/>
      </w:pPr>
      <w:r>
        <w:rPr>
          <w:rStyle w:val="not-translated-para"/>
        </w:rPr>
        <w:t>where the last inequality is due to the bounded dissimilarity assumption</w:t>
      </w:r>
      <w:r>
        <w:rPr>
          <w:rStyle w:val="not-translated-para"/>
        </w:rPr>
        <w:t>.</w:t>
      </w:r>
    </w:p>
    <w:p w:rsidR="00000000" w:rsidRDefault="00895C77">
      <w:pPr>
        <w:ind w:left="9" w:right="13"/>
      </w:pPr>
      <w:r>
        <w:rPr>
          <w:rStyle w:val="not-translated-para"/>
        </w:rPr>
        <w:t>Now let us define</w:t>
      </w:r>
      <w:r>
        <w:rPr>
          <w:rStyle w:val="not-translated-para"/>
        </w:rPr>
        <w:t xml:space="preserve"> </w:t>
      </w:r>
      <w:r>
        <w:rPr>
          <w:rStyle w:val="not-translated-para"/>
          <w:rFonts w:ascii="Cambria" w:hAnsi="Cambria"/>
          <w:i/>
          <w:iCs/>
        </w:rPr>
        <w:t>M</w:t>
      </w:r>
      <w:r>
        <w:rPr>
          <w:rStyle w:val="not-translated-para"/>
          <w:rFonts w:ascii="Cambria" w:hAnsi="Cambria"/>
          <w:i/>
          <w:iCs/>
        </w:rPr>
        <w:t>t</w:t>
      </w:r>
      <w:r>
        <w:rPr>
          <w:rFonts w:ascii="Cambria" w:hAnsi="Cambria"/>
          <w:vertAlign w:val="subscript"/>
        </w:rPr>
        <w:t>+1</w:t>
      </w:r>
      <w:r>
        <w:rPr>
          <w:rFonts w:ascii="Cambria" w:hAnsi="Cambria"/>
          <w:vertAlign w:val="subscript"/>
        </w:rPr>
        <w:t xml:space="preserve"> </w:t>
      </w:r>
      <w:r>
        <w:rPr>
          <w:rStyle w:val="not-translated-para"/>
        </w:rPr>
        <w:t>such that, i.e.</w:t>
      </w:r>
      <w:r>
        <w:rPr>
          <w:rStyle w:val="not-translated-para"/>
        </w:rPr>
        <w:t>.</w:t>
      </w:r>
    </w:p>
    <w:p w:rsidR="00000000" w:rsidRDefault="00895C77">
      <w:pPr>
        <w:ind w:left="9" w:right="13"/>
      </w:pPr>
      <w:r>
        <w:rPr>
          <w:rStyle w:val="not-translated-para"/>
        </w:rPr>
        <w:t>We can bound kMt+1k</w:t>
      </w:r>
      <w:r>
        <w:rPr>
          <w:rStyle w:val="not-translated-para"/>
        </w:rPr>
        <w:t>:</w:t>
      </w:r>
    </w:p>
    <w:p w:rsidR="00000000" w:rsidRDefault="00895C77">
      <w:pPr>
        <w:spacing w:after="243" w:line="256" w:lineRule="auto"/>
        <w:ind w:left="421" w:firstLine="0"/>
        <w:jc w:val="left"/>
      </w:pPr>
      <w:r>
        <w:rPr>
          <w:noProof/>
        </w:rPr>
        <w:drawing>
          <wp:inline distT="0" distB="0" distL="0" distR="0">
            <wp:extent cx="5876925" cy="342900"/>
            <wp:effectExtent l="0" t="0" r="9525" b="0"/>
            <wp:docPr id="39" name="Picture 89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374"/>
                    <pic:cNvPicPr>
                      <a:picLocks noChangeAspect="1" noChangeArrowheads="1"/>
                    </pic:cNvPicPr>
                  </pic:nvPicPr>
                  <pic:blipFill>
                    <a:blip r:embed="rId78" r:link="rId79">
                      <a:extLst>
                        <a:ext uri="{28A0092B-C50C-407E-A947-70E740481C1C}">
                          <a14:useLocalDpi xmlns:a14="http://schemas.microsoft.com/office/drawing/2010/main" val="0"/>
                        </a:ext>
                      </a:extLst>
                    </a:blip>
                    <a:srcRect/>
                    <a:stretch>
                      <a:fillRect/>
                    </a:stretch>
                  </pic:blipFill>
                  <pic:spPr bwMode="auto">
                    <a:xfrm>
                      <a:off x="0" y="0"/>
                      <a:ext cx="5876925" cy="342900"/>
                    </a:xfrm>
                    <a:prstGeom prst="rect">
                      <a:avLst/>
                    </a:prstGeom>
                    <a:noFill/>
                    <a:ln>
                      <a:noFill/>
                    </a:ln>
                  </pic:spPr>
                </pic:pic>
              </a:graphicData>
            </a:graphic>
          </wp:inline>
        </w:drawing>
      </w:r>
    </w:p>
    <w:p w:rsidR="00000000" w:rsidRDefault="00895C77">
      <w:pPr>
        <w:spacing w:after="83"/>
        <w:ind w:left="8" w:right="13" w:firstLine="56"/>
      </w:pPr>
      <w:r>
        <w:rPr>
          <w:rStyle w:val="not-translated-para"/>
        </w:rPr>
        <w:t>where the last inequality is also due to bounded dissimilarity assumption. Based on the L-Lipschitz smoothness of and Taylor expansion, we hav</w:t>
      </w:r>
      <w:r>
        <w:rPr>
          <w:rStyle w:val="not-translated-para"/>
        </w:rPr>
        <w:t>e</w:t>
      </w:r>
      <w:r>
        <w:rPr>
          <w:rStyle w:val="not-translated-para"/>
          <w:rFonts w:ascii="Cambria" w:hAnsi="Cambria"/>
          <w:i/>
          <w:iCs/>
        </w:rPr>
        <w:t>f</w:t>
      </w:r>
      <w:r>
        <w:rPr>
          <w:rStyle w:val="not-translated-para"/>
          <w:rFonts w:ascii="Cambria" w:hAnsi="Cambria"/>
          <w:i/>
          <w:iCs/>
        </w:rPr>
        <w:t xml:space="preserve"> </w:t>
      </w:r>
    </w:p>
    <w:p w:rsidR="00000000" w:rsidRDefault="00895C77">
      <w:pPr>
        <w:spacing w:after="174" w:line="264" w:lineRule="auto"/>
        <w:ind w:left="0" w:firstLine="0"/>
        <w:jc w:val="left"/>
      </w:pPr>
      <w:r>
        <w:rPr>
          <w:sz w:val="22"/>
          <w:szCs w:val="22"/>
        </w:rPr>
        <w:t>                                </w:t>
      </w:r>
      <w:r>
        <w:rPr>
          <w:sz w:val="22"/>
          <w:szCs w:val="22"/>
        </w:rPr>
        <w:t xml:space="preserve">             </w:t>
      </w:r>
      <w:r>
        <w:rPr>
          <w:noProof/>
        </w:rPr>
        <w:drawing>
          <wp:inline distT="0" distB="0" distL="0" distR="0">
            <wp:extent cx="3648075" cy="876300"/>
            <wp:effectExtent l="0" t="0" r="9525" b="0"/>
            <wp:docPr id="40" name="Picture 89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375"/>
                    <pic:cNvPicPr>
                      <a:picLocks noChangeAspect="1" noChangeArrowheads="1"/>
                    </pic:cNvPicPr>
                  </pic:nvPicPr>
                  <pic:blipFill>
                    <a:blip r:embed="rId80" r:link="rId81">
                      <a:extLst>
                        <a:ext uri="{28A0092B-C50C-407E-A947-70E740481C1C}">
                          <a14:useLocalDpi xmlns:a14="http://schemas.microsoft.com/office/drawing/2010/main" val="0"/>
                        </a:ext>
                      </a:extLst>
                    </a:blip>
                    <a:srcRect/>
                    <a:stretch>
                      <a:fillRect/>
                    </a:stretch>
                  </pic:blipFill>
                  <pic:spPr bwMode="auto">
                    <a:xfrm>
                      <a:off x="0" y="0"/>
                      <a:ext cx="3648075" cy="876300"/>
                    </a:xfrm>
                    <a:prstGeom prst="rect">
                      <a:avLst/>
                    </a:prstGeom>
                    <a:noFill/>
                    <a:ln>
                      <a:noFill/>
                    </a:ln>
                  </pic:spPr>
                </pic:pic>
              </a:graphicData>
            </a:graphic>
          </wp:inline>
        </w:drawing>
      </w:r>
      <w:r>
        <w:rPr>
          <w:rStyle w:val="not-translated-para"/>
          <w:sz w:val="18"/>
          <w:szCs w:val="18"/>
        </w:rPr>
        <w:t>(8</w:t>
      </w:r>
      <w:r>
        <w:rPr>
          <w:rStyle w:val="not-translated-para"/>
          <w:sz w:val="18"/>
          <w:szCs w:val="18"/>
        </w:rPr>
        <w:t>)</w:t>
      </w:r>
    </w:p>
    <w:p w:rsidR="00000000" w:rsidRDefault="00895C77">
      <w:pPr>
        <w:spacing w:after="167"/>
        <w:ind w:left="-59" w:right="13" w:firstLine="127"/>
      </w:pPr>
      <w:r>
        <w:rPr>
          <w:rStyle w:val="not-translated-para"/>
        </w:rPr>
        <w:t xml:space="preserve">From the above inequality it follows that if we set the penalty parameter large enough, we can get a decrease in the objective value of ( ¯wt+1) </w:t>
      </w:r>
      <w:r>
        <w:rPr>
          <w:rStyle w:val="not-translated-para"/>
        </w:rPr>
        <w:t>−</w:t>
      </w:r>
      <w:r>
        <w:rPr>
          <w:rStyle w:val="not-translated-para"/>
        </w:rPr>
        <w:t xml:space="preserve"> f(wt) which is </w:t>
      </w:r>
      <w:r>
        <w:rPr>
          <w:rStyle w:val="not-translated-para"/>
        </w:rPr>
        <w:t>proportional to k</w:t>
      </w:r>
      <w:r>
        <w:rPr>
          <w:rStyle w:val="not-translated-para"/>
          <w:rFonts w:ascii="Cambria Math" w:hAnsi="Cambria Math" w:cs="Cambria Math"/>
        </w:rPr>
        <w:t>∇</w:t>
      </w:r>
      <w:r>
        <w:rPr>
          <w:rStyle w:val="not-translated-para"/>
        </w:rPr>
        <w:t>f(wt)k2. However, this is not the way that the algorithm works. In the algorithm, we only use devices that are chosen randomly to approximate ¯</w:t>
      </w:r>
      <w:r>
        <w:rPr>
          <w:rStyle w:val="not-translated-para"/>
        </w:rPr>
        <w:t>t</w:t>
      </w:r>
      <w:r>
        <w:rPr>
          <w:rStyle w:val="not-translated-para"/>
          <w:rFonts w:ascii="Cambria" w:hAnsi="Cambria"/>
          <w:i/>
          <w:iCs/>
        </w:rPr>
        <w:t>µ</w:t>
      </w:r>
      <w:r>
        <w:rPr>
          <w:rStyle w:val="not-translated-para"/>
          <w:rFonts w:ascii="Cambria" w:hAnsi="Cambria"/>
          <w:i/>
          <w:iCs/>
        </w:rPr>
        <w:t xml:space="preserve"> </w:t>
      </w:r>
      <w:r>
        <w:rPr>
          <w:rStyle w:val="not-translated-para"/>
          <w:rFonts w:ascii="Cambria" w:hAnsi="Cambria"/>
          <w:i/>
          <w:iCs/>
        </w:rPr>
        <w:t>f</w:t>
      </w:r>
      <w:r>
        <w:rPr>
          <w:rStyle w:val="not-translated-para"/>
          <w:rFonts w:ascii="Cambria" w:hAnsi="Cambria"/>
          <w:i/>
          <w:iCs/>
        </w:rPr>
        <w:t>K</w:t>
      </w:r>
      <w:r>
        <w:rPr>
          <w:rStyle w:val="not-translated-para"/>
          <w:rFonts w:ascii="Cambria" w:hAnsi="Cambria"/>
          <w:i/>
          <w:iCs/>
        </w:rPr>
        <w:t xml:space="preserve"> </w:t>
      </w:r>
      <w:r>
        <w:rPr>
          <w:rStyle w:val="not-translated-para"/>
          <w:rFonts w:ascii="Cambria" w:hAnsi="Cambria"/>
          <w:i/>
          <w:iCs/>
        </w:rPr>
        <w:t>w</w:t>
      </w:r>
      <w:r>
        <w:rPr>
          <w:rStyle w:val="not-translated-para"/>
        </w:rPr>
        <w:t>. So, in order to find the , we use local Lipschitz continuity of the function</w:t>
      </w:r>
      <w:r>
        <w:rPr>
          <w:rStyle w:val="not-translated-para"/>
        </w:rPr>
        <w:t xml:space="preserve"> </w:t>
      </w:r>
      <w:r>
        <w:rPr>
          <w:rStyle w:val="not-translated-para"/>
          <w:rFonts w:ascii="Cambria" w:hAnsi="Cambria"/>
          <w:i/>
          <w:iCs/>
        </w:rPr>
        <w:t>f</w:t>
      </w:r>
      <w:r>
        <w:t>.</w:t>
      </w:r>
    </w:p>
    <w:p w:rsidR="00000000" w:rsidRDefault="00895C77">
      <w:pPr>
        <w:spacing w:after="238" w:line="256" w:lineRule="auto"/>
        <w:ind w:left="0" w:firstLine="0"/>
        <w:jc w:val="left"/>
      </w:pPr>
      <w:r>
        <w:rPr>
          <w:sz w:val="22"/>
          <w:szCs w:val="22"/>
        </w:rPr>
        <w:t>      </w:t>
      </w:r>
      <w:r>
        <w:rPr>
          <w:sz w:val="22"/>
          <w:szCs w:val="22"/>
        </w:rPr>
        <w:t>                                                                        </w:t>
      </w:r>
      <w:r>
        <w:rPr>
          <w:sz w:val="22"/>
          <w:szCs w:val="22"/>
        </w:rPr>
        <w:t xml:space="preserve"> </w:t>
      </w:r>
      <w:r>
        <w:rPr>
          <w:rStyle w:val="not-translated-para"/>
          <w:rFonts w:ascii="Cambria" w:hAnsi="Cambria"/>
          <w:i/>
          <w:iCs/>
          <w:sz w:val="18"/>
          <w:szCs w:val="18"/>
        </w:rPr>
        <w:t>f</w:t>
      </w:r>
      <w:r>
        <w:rPr>
          <w:rStyle w:val="not-translated-para"/>
          <w:rFonts w:ascii="Cambria" w:hAnsi="Cambria"/>
          <w:sz w:val="18"/>
          <w:szCs w:val="18"/>
        </w:rPr>
        <w:t>(</w:t>
      </w:r>
      <w:r>
        <w:rPr>
          <w:rStyle w:val="not-translated-para"/>
          <w:rFonts w:ascii="Cambria" w:hAnsi="Cambria"/>
          <w:sz w:val="18"/>
          <w:szCs w:val="18"/>
        </w:rPr>
        <w:t>w</w:t>
      </w:r>
      <w:r>
        <w:rPr>
          <w:rStyle w:val="not-translated-para"/>
          <w:rFonts w:ascii="Cambria" w:hAnsi="Cambria"/>
          <w:i/>
          <w:iCs/>
          <w:sz w:val="12"/>
          <w:szCs w:val="12"/>
        </w:rPr>
        <w:t>t</w:t>
      </w:r>
      <w:r>
        <w:rPr>
          <w:rFonts w:ascii="Cambria" w:hAnsi="Cambria"/>
          <w:sz w:val="12"/>
          <w:szCs w:val="12"/>
        </w:rPr>
        <w:t>+</w:t>
      </w:r>
      <w:r>
        <w:rPr>
          <w:rFonts w:ascii="Cambria" w:hAnsi="Cambria"/>
          <w:sz w:val="12"/>
          <w:szCs w:val="12"/>
        </w:rPr>
        <w:t>1</w:t>
      </w:r>
      <w:r>
        <w:rPr>
          <w:rStyle w:val="not-translated-para"/>
          <w:rFonts w:ascii="Cambria" w:hAnsi="Cambria"/>
          <w:sz w:val="18"/>
          <w:szCs w:val="18"/>
        </w:rPr>
        <w:t xml:space="preserve">) </w:t>
      </w:r>
      <w:r>
        <w:rPr>
          <w:rStyle w:val="not-translated-para"/>
          <w:rFonts w:ascii="Cambria" w:hAnsi="Cambria"/>
          <w:sz w:val="18"/>
          <w:szCs w:val="18"/>
        </w:rPr>
        <w:t>≤</w:t>
      </w:r>
      <w:r>
        <w:rPr>
          <w:rStyle w:val="not-translated-para"/>
          <w:rFonts w:ascii="Cambria" w:hAnsi="Cambria"/>
          <w:sz w:val="18"/>
          <w:szCs w:val="18"/>
        </w:rPr>
        <w:t xml:space="preserve"> f( ¯</w:t>
      </w:r>
      <w:r>
        <w:rPr>
          <w:rStyle w:val="not-translated-para"/>
          <w:rFonts w:ascii="Cambria" w:hAnsi="Cambria"/>
          <w:sz w:val="18"/>
          <w:szCs w:val="18"/>
        </w:rPr>
        <w:t>w</w:t>
      </w:r>
      <w:r>
        <w:rPr>
          <w:rStyle w:val="not-translated-para"/>
          <w:rFonts w:ascii="Cambria" w:hAnsi="Cambria"/>
          <w:i/>
          <w:iCs/>
          <w:sz w:val="12"/>
          <w:szCs w:val="12"/>
        </w:rPr>
        <w:t>t</w:t>
      </w:r>
      <w:r>
        <w:rPr>
          <w:rFonts w:ascii="Cambria" w:hAnsi="Cambria"/>
          <w:sz w:val="12"/>
          <w:szCs w:val="12"/>
        </w:rPr>
        <w:t>+</w:t>
      </w:r>
      <w:r>
        <w:rPr>
          <w:rFonts w:ascii="Cambria" w:hAnsi="Cambria"/>
          <w:sz w:val="12"/>
          <w:szCs w:val="12"/>
        </w:rPr>
        <w:t>1</w:t>
      </w:r>
      <w:r>
        <w:rPr>
          <w:rStyle w:val="not-translated-para"/>
          <w:rFonts w:ascii="Cambria" w:hAnsi="Cambria"/>
          <w:sz w:val="18"/>
          <w:szCs w:val="18"/>
        </w:rPr>
        <w:t xml:space="preserve">) + </w:t>
      </w:r>
      <w:r>
        <w:rPr>
          <w:rStyle w:val="not-translated-para"/>
          <w:rFonts w:ascii="Cambria" w:hAnsi="Cambria"/>
          <w:sz w:val="18"/>
          <w:szCs w:val="18"/>
        </w:rPr>
        <w:t>L</w:t>
      </w:r>
      <w:r>
        <w:rPr>
          <w:rFonts w:ascii="Cambria" w:hAnsi="Cambria"/>
          <w:sz w:val="12"/>
          <w:szCs w:val="12"/>
        </w:rPr>
        <w:t>0</w:t>
      </w:r>
      <w:r>
        <w:rPr>
          <w:rStyle w:val="not-translated-para"/>
          <w:rFonts w:ascii="Cambria" w:hAnsi="Cambria"/>
          <w:sz w:val="18"/>
          <w:szCs w:val="18"/>
        </w:rPr>
        <w:t>k</w:t>
      </w:r>
      <w:r>
        <w:rPr>
          <w:rStyle w:val="not-translated-para"/>
          <w:rFonts w:ascii="Cambria" w:hAnsi="Cambria"/>
          <w:sz w:val="18"/>
          <w:szCs w:val="18"/>
        </w:rPr>
        <w:t>w</w:t>
      </w:r>
      <w:r>
        <w:rPr>
          <w:rStyle w:val="not-translated-para"/>
          <w:rFonts w:ascii="Cambria" w:hAnsi="Cambria"/>
          <w:i/>
          <w:iCs/>
          <w:sz w:val="12"/>
          <w:szCs w:val="12"/>
        </w:rPr>
        <w:t>t</w:t>
      </w:r>
      <w:r>
        <w:rPr>
          <w:rFonts w:ascii="Cambria" w:hAnsi="Cambria"/>
          <w:sz w:val="12"/>
          <w:szCs w:val="12"/>
        </w:rPr>
        <w:t>+1</w:t>
      </w:r>
      <w:r>
        <w:rPr>
          <w:rFonts w:ascii="Cambria" w:hAnsi="Cambria"/>
          <w:sz w:val="12"/>
          <w:szCs w:val="12"/>
        </w:rPr>
        <w:t xml:space="preserve"> </w:t>
      </w:r>
      <w:r>
        <w:rPr>
          <w:rStyle w:val="not-translated-para"/>
          <w:rFonts w:ascii="Cambria" w:hAnsi="Cambria"/>
          <w:sz w:val="18"/>
          <w:szCs w:val="18"/>
        </w:rPr>
        <w:t>−</w:t>
      </w:r>
      <w:r>
        <w:rPr>
          <w:rStyle w:val="not-translated-para"/>
          <w:rFonts w:ascii="Cambria" w:hAnsi="Cambria"/>
          <w:sz w:val="18"/>
          <w:szCs w:val="18"/>
        </w:rPr>
        <w:t xml:space="preserve"> w</w:t>
      </w:r>
      <w:r>
        <w:rPr>
          <w:rStyle w:val="not-translated-para"/>
          <w:rFonts w:ascii="Cambria" w:hAnsi="Cambria"/>
          <w:sz w:val="18"/>
          <w:szCs w:val="18"/>
        </w:rPr>
        <w:t>¯</w:t>
      </w:r>
      <w:r>
        <w:rPr>
          <w:rStyle w:val="not-translated-para"/>
          <w:rFonts w:ascii="Cambria" w:hAnsi="Cambria"/>
          <w:i/>
          <w:iCs/>
          <w:sz w:val="12"/>
          <w:szCs w:val="12"/>
        </w:rPr>
        <w:t>t</w:t>
      </w:r>
      <w:r>
        <w:rPr>
          <w:rFonts w:ascii="Cambria" w:hAnsi="Cambria"/>
          <w:sz w:val="12"/>
          <w:szCs w:val="12"/>
        </w:rPr>
        <w:t>+</w:t>
      </w:r>
      <w:r>
        <w:rPr>
          <w:rFonts w:ascii="Cambria" w:hAnsi="Cambria"/>
          <w:sz w:val="12"/>
          <w:szCs w:val="12"/>
        </w:rPr>
        <w:t>1</w:t>
      </w:r>
      <w:r>
        <w:rPr>
          <w:rStyle w:val="not-translated-para"/>
          <w:rFonts w:ascii="Cambria" w:hAnsi="Cambria"/>
          <w:sz w:val="18"/>
          <w:szCs w:val="18"/>
        </w:rPr>
        <w:t>k,</w:t>
      </w:r>
      <w:r>
        <w:rPr>
          <w:rStyle w:val="not-translated-para"/>
          <w:rFonts w:ascii="Cambria" w:hAnsi="Cambria"/>
          <w:sz w:val="18"/>
          <w:szCs w:val="18"/>
        </w:rPr>
        <w:t xml:space="preserve"> </w:t>
      </w:r>
      <w:r>
        <w:rPr>
          <w:rStyle w:val="not-translated-para"/>
          <w:sz w:val="18"/>
          <w:szCs w:val="18"/>
        </w:rPr>
        <w:t>(9</w:t>
      </w:r>
      <w:r>
        <w:rPr>
          <w:rStyle w:val="not-translated-para"/>
          <w:sz w:val="18"/>
          <w:szCs w:val="18"/>
        </w:rPr>
        <w:t>)</w:t>
      </w:r>
    </w:p>
    <w:p w:rsidR="00000000" w:rsidRDefault="00895C77">
      <w:pPr>
        <w:spacing w:after="198"/>
        <w:ind w:left="9" w:right="13"/>
      </w:pPr>
      <w:r>
        <w:rPr>
          <w:rStyle w:val="not-translated-para"/>
        </w:rPr>
        <w:t>where is the local Lipschitz continuity constant of function and we hav</w:t>
      </w:r>
      <w:r>
        <w:rPr>
          <w:rStyle w:val="not-translated-para"/>
        </w:rPr>
        <w:t>e</w:t>
      </w:r>
      <w:r>
        <w:rPr>
          <w:rStyle w:val="not-translated-para"/>
          <w:rFonts w:ascii="Cambria" w:hAnsi="Cambria"/>
          <w:i/>
          <w:iCs/>
        </w:rPr>
        <w:t>L</w:t>
      </w:r>
      <w:r>
        <w:rPr>
          <w:rFonts w:ascii="Cambria" w:hAnsi="Cambria"/>
          <w:vertAlign w:val="subscript"/>
        </w:rPr>
        <w:t>0</w:t>
      </w:r>
      <w:r>
        <w:rPr>
          <w:rFonts w:ascii="Cambria" w:hAnsi="Cambria"/>
          <w:vertAlign w:val="subscript"/>
        </w:rPr>
        <w:t xml:space="preserve"> </w:t>
      </w:r>
      <w:r>
        <w:rPr>
          <w:rStyle w:val="not-translated-para"/>
          <w:rFonts w:ascii="Cambria" w:hAnsi="Cambria"/>
          <w:i/>
          <w:iCs/>
        </w:rPr>
        <w:t>f</w:t>
      </w:r>
      <w:r>
        <w:rPr>
          <w:rStyle w:val="not-translated-para"/>
          <w:rFonts w:ascii="Cambria" w:hAnsi="Cambria"/>
          <w:i/>
          <w:iCs/>
        </w:rPr>
        <w:t xml:space="preserve"> </w:t>
      </w:r>
    </w:p>
    <w:p w:rsidR="00000000" w:rsidRDefault="00895C77">
      <w:pPr>
        <w:spacing w:after="230" w:line="256" w:lineRule="auto"/>
        <w:ind w:left="0" w:right="25" w:firstLine="0"/>
        <w:jc w:val="center"/>
      </w:pPr>
      <w:r>
        <w:rPr>
          <w:rStyle w:val="not-translated-para"/>
          <w:rFonts w:ascii="Cambria" w:hAnsi="Cambria"/>
          <w:i/>
          <w:iCs/>
          <w:sz w:val="18"/>
          <w:szCs w:val="18"/>
        </w:rPr>
        <w:t>L</w:t>
      </w:r>
      <w:r>
        <w:rPr>
          <w:rFonts w:ascii="Cambria" w:hAnsi="Cambria"/>
          <w:sz w:val="18"/>
          <w:szCs w:val="18"/>
          <w:vertAlign w:val="subscript"/>
        </w:rPr>
        <w:t>0</w:t>
      </w:r>
      <w:r>
        <w:rPr>
          <w:rFonts w:ascii="Cambria" w:hAnsi="Cambria"/>
          <w:sz w:val="18"/>
          <w:szCs w:val="18"/>
          <w:vertAlign w:val="subscript"/>
        </w:rPr>
        <w:t xml:space="preserve"> </w:t>
      </w:r>
      <w:r>
        <w:rPr>
          <w:rStyle w:val="not-translated-para"/>
          <w:rFonts w:ascii="Cambria" w:hAnsi="Cambria"/>
          <w:sz w:val="18"/>
          <w:szCs w:val="18"/>
        </w:rPr>
        <w:t>≤</w:t>
      </w:r>
      <w:r>
        <w:rPr>
          <w:rStyle w:val="not-translated-para"/>
          <w:rFonts w:ascii="Cambria" w:hAnsi="Cambria"/>
          <w:sz w:val="18"/>
          <w:szCs w:val="18"/>
        </w:rPr>
        <w:t xml:space="preserve"> k</w:t>
      </w:r>
      <w:r>
        <w:rPr>
          <w:rStyle w:val="not-translated-para"/>
          <w:rFonts w:ascii="Cambria Math" w:hAnsi="Cambria Math" w:cs="Cambria Math"/>
          <w:sz w:val="18"/>
          <w:szCs w:val="18"/>
        </w:rPr>
        <w:t>∇</w:t>
      </w:r>
      <w:r>
        <w:rPr>
          <w:rStyle w:val="not-translated-para"/>
          <w:rFonts w:ascii="Cambria" w:hAnsi="Cambria"/>
          <w:sz w:val="18"/>
          <w:szCs w:val="18"/>
        </w:rPr>
        <w:t xml:space="preserve">f(wt)k + Lmax(kw¯t+1 </w:t>
      </w:r>
      <w:r>
        <w:rPr>
          <w:rStyle w:val="not-translated-para"/>
          <w:rFonts w:ascii="Cambria" w:hAnsi="Cambria"/>
          <w:sz w:val="18"/>
          <w:szCs w:val="18"/>
        </w:rPr>
        <w:t>−</w:t>
      </w:r>
      <w:r>
        <w:rPr>
          <w:rStyle w:val="not-translated-para"/>
          <w:rFonts w:ascii="Cambria" w:hAnsi="Cambria"/>
          <w:sz w:val="18"/>
          <w:szCs w:val="18"/>
        </w:rPr>
        <w:t xml:space="preserve"> wtk,kwt+1 </w:t>
      </w:r>
      <w:r>
        <w:rPr>
          <w:rStyle w:val="not-translated-para"/>
          <w:rFonts w:ascii="Cambria" w:hAnsi="Cambria"/>
          <w:sz w:val="18"/>
          <w:szCs w:val="18"/>
        </w:rPr>
        <w:t>−</w:t>
      </w:r>
      <w:r>
        <w:rPr>
          <w:rStyle w:val="not-translated-para"/>
          <w:rFonts w:ascii="Cambria" w:hAnsi="Cambria"/>
          <w:sz w:val="18"/>
          <w:szCs w:val="18"/>
        </w:rPr>
        <w:t xml:space="preserve"> wtk) </w:t>
      </w:r>
      <w:r>
        <w:rPr>
          <w:rStyle w:val="not-translated-para"/>
          <w:rFonts w:ascii="Cambria" w:hAnsi="Cambria"/>
          <w:sz w:val="18"/>
          <w:szCs w:val="18"/>
        </w:rPr>
        <w:t>≤</w:t>
      </w:r>
      <w:r>
        <w:rPr>
          <w:rStyle w:val="not-translated-para"/>
          <w:rFonts w:ascii="Cambria" w:hAnsi="Cambria"/>
          <w:sz w:val="18"/>
          <w:szCs w:val="18"/>
        </w:rPr>
        <w:t xml:space="preserve"> k</w:t>
      </w:r>
      <w:r>
        <w:rPr>
          <w:rStyle w:val="not-translated-para"/>
          <w:rFonts w:ascii="Cambria Math" w:hAnsi="Cambria Math" w:cs="Cambria Math"/>
          <w:sz w:val="18"/>
          <w:szCs w:val="18"/>
        </w:rPr>
        <w:t>∇</w:t>
      </w:r>
      <w:r>
        <w:rPr>
          <w:rStyle w:val="not-translated-para"/>
          <w:rFonts w:ascii="Cambria" w:hAnsi="Cambria"/>
          <w:sz w:val="18"/>
          <w:szCs w:val="18"/>
        </w:rPr>
        <w:t xml:space="preserve">f(wt)k + L(kw¯t+1 </w:t>
      </w:r>
      <w:r>
        <w:rPr>
          <w:rStyle w:val="not-translated-para"/>
          <w:rFonts w:ascii="Cambria" w:hAnsi="Cambria"/>
          <w:sz w:val="18"/>
          <w:szCs w:val="18"/>
        </w:rPr>
        <w:t>−</w:t>
      </w:r>
      <w:r>
        <w:rPr>
          <w:rStyle w:val="not-translated-para"/>
          <w:rFonts w:ascii="Cambria" w:hAnsi="Cambria"/>
          <w:sz w:val="18"/>
          <w:szCs w:val="18"/>
        </w:rPr>
        <w:t xml:space="preserve"> wtk + kwt+1 </w:t>
      </w:r>
      <w:r>
        <w:rPr>
          <w:rStyle w:val="not-translated-para"/>
          <w:rFonts w:ascii="Cambria" w:hAnsi="Cambria"/>
          <w:sz w:val="18"/>
          <w:szCs w:val="18"/>
        </w:rPr>
        <w:t>−</w:t>
      </w:r>
      <w:r>
        <w:rPr>
          <w:rStyle w:val="not-translated-para"/>
          <w:rFonts w:ascii="Cambria" w:hAnsi="Cambria"/>
          <w:sz w:val="18"/>
          <w:szCs w:val="18"/>
        </w:rPr>
        <w:t xml:space="preserve"> wtk)</w:t>
      </w:r>
      <w:r>
        <w:rPr>
          <w:rStyle w:val="not-translated-para"/>
          <w:rFonts w:ascii="Cambria" w:hAnsi="Cambria"/>
          <w:sz w:val="18"/>
          <w:szCs w:val="18"/>
        </w:rPr>
        <w:t>.</w:t>
      </w:r>
    </w:p>
    <w:p w:rsidR="00000000" w:rsidRDefault="00895C77">
      <w:pPr>
        <w:spacing w:after="108"/>
        <w:ind w:left="9" w:right="13"/>
      </w:pPr>
      <w:r>
        <w:rPr>
          <w:rStyle w:val="not-translated-para"/>
        </w:rPr>
        <w:t>Therefore, if we take expectation with respect to the choice of devices in round we need to boun</w:t>
      </w:r>
      <w:r>
        <w:rPr>
          <w:rStyle w:val="not-translated-para"/>
        </w:rPr>
        <w:t>d</w:t>
      </w:r>
      <w:r>
        <w:rPr>
          <w:rStyle w:val="not-translated-para"/>
          <w:rFonts w:ascii="Cambria" w:hAnsi="Cambria"/>
          <w:i/>
          <w:iCs/>
        </w:rPr>
        <w:t>t</w:t>
      </w:r>
      <w:r>
        <w:rPr>
          <w:rStyle w:val="not-translated-para"/>
          <w:rFonts w:ascii="Cambria" w:hAnsi="Cambria"/>
          <w:i/>
          <w:iCs/>
        </w:rPr>
        <w:t xml:space="preserve"> </w:t>
      </w:r>
    </w:p>
    <w:p w:rsidR="00000000" w:rsidRDefault="00895C77">
      <w:pPr>
        <w:spacing w:after="3" w:line="264" w:lineRule="auto"/>
        <w:ind w:left="0" w:firstLine="0"/>
        <w:jc w:val="left"/>
      </w:pPr>
      <w:r>
        <w:rPr>
          <w:sz w:val="22"/>
          <w:szCs w:val="22"/>
        </w:rPr>
        <w:t xml:space="preserve">                                                                                 </w:t>
      </w:r>
      <w:r>
        <w:rPr>
          <w:noProof/>
        </w:rPr>
        <w:drawing>
          <wp:inline distT="0" distB="0" distL="0" distR="0">
            <wp:extent cx="1514475" cy="152400"/>
            <wp:effectExtent l="0" t="0" r="9525" b="0"/>
            <wp:docPr id="41" name="Picture 89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377"/>
                    <pic:cNvPicPr>
                      <a:picLocks noChangeAspect="1" noChangeArrowheads="1"/>
                    </pic:cNvPicPr>
                  </pic:nvPicPr>
                  <pic:blipFill>
                    <a:blip r:embed="rId82" r:link="rId83">
                      <a:extLst>
                        <a:ext uri="{28A0092B-C50C-407E-A947-70E740481C1C}">
                          <a14:useLocalDpi xmlns:a14="http://schemas.microsoft.com/office/drawing/2010/main" val="0"/>
                        </a:ext>
                      </a:extLst>
                    </a:blip>
                    <a:srcRect/>
                    <a:stretch>
                      <a:fillRect/>
                    </a:stretch>
                  </pic:blipFill>
                  <pic:spPr bwMode="auto">
                    <a:xfrm>
                      <a:off x="0" y="0"/>
                      <a:ext cx="1514475" cy="152400"/>
                    </a:xfrm>
                    <a:prstGeom prst="rect">
                      <a:avLst/>
                    </a:prstGeom>
                    <a:noFill/>
                    <a:ln>
                      <a:noFill/>
                    </a:ln>
                  </pic:spPr>
                </pic:pic>
              </a:graphicData>
            </a:graphic>
          </wp:inline>
        </w:drawing>
      </w:r>
      <w:r>
        <w:rPr>
          <w:rFonts w:ascii="Cambria" w:hAnsi="Cambria"/>
          <w:i/>
          <w:iCs/>
          <w:sz w:val="18"/>
          <w:szCs w:val="18"/>
        </w:rPr>
        <w:t>,                                                                           </w:t>
      </w:r>
      <w:r>
        <w:rPr>
          <w:rFonts w:ascii="Cambria" w:hAnsi="Cambria"/>
          <w:i/>
          <w:iCs/>
          <w:sz w:val="18"/>
          <w:szCs w:val="18"/>
        </w:rPr>
        <w:t xml:space="preserve"> </w:t>
      </w:r>
      <w:r>
        <w:rPr>
          <w:rStyle w:val="not-translated-para"/>
          <w:sz w:val="18"/>
          <w:szCs w:val="18"/>
        </w:rPr>
        <w:t>(10</w:t>
      </w:r>
      <w:r>
        <w:rPr>
          <w:rStyle w:val="not-translated-para"/>
          <w:sz w:val="18"/>
          <w:szCs w:val="18"/>
        </w:rPr>
        <w:t>)</w:t>
      </w:r>
    </w:p>
    <w:p w:rsidR="00000000" w:rsidRDefault="00895C77">
      <w:pPr>
        <w:spacing w:after="96"/>
        <w:ind w:left="9" w:right="13"/>
      </w:pPr>
      <w:r>
        <w:rPr>
          <w:rStyle w:val="not-translated-para"/>
        </w:rPr>
        <w:t>where. Note that the expectation is taken over the random choice of devices to update</w:t>
      </w:r>
      <w:r>
        <w:rPr>
          <w:rStyle w:val="not-translated-para"/>
        </w:rPr>
        <w:t>.</w:t>
      </w:r>
    </w:p>
    <w:p w:rsidR="00000000" w:rsidRDefault="00895C77">
      <w:pPr>
        <w:spacing w:after="178" w:line="264" w:lineRule="auto"/>
        <w:ind w:left="0" w:firstLine="0"/>
        <w:jc w:val="left"/>
      </w:pPr>
      <w:r>
        <w:rPr>
          <w:sz w:val="22"/>
          <w:szCs w:val="22"/>
        </w:rPr>
        <w:t xml:space="preserve">                         </w:t>
      </w:r>
      <w:r>
        <w:rPr>
          <w:noProof/>
        </w:rPr>
        <w:drawing>
          <wp:inline distT="0" distB="0" distL="0" distR="0">
            <wp:extent cx="4810125" cy="923925"/>
            <wp:effectExtent l="0" t="0" r="9525" b="9525"/>
            <wp:docPr id="42" name="Picture 89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379"/>
                    <pic:cNvPicPr>
                      <a:picLocks noChangeAspect="1" noChangeArrowheads="1"/>
                    </pic:cNvPicPr>
                  </pic:nvPicPr>
                  <pic:blipFill>
                    <a:blip r:embed="rId84" r:link="rId85">
                      <a:extLst>
                        <a:ext uri="{28A0092B-C50C-407E-A947-70E740481C1C}">
                          <a14:useLocalDpi xmlns:a14="http://schemas.microsoft.com/office/drawing/2010/main" val="0"/>
                        </a:ext>
                      </a:extLst>
                    </a:blip>
                    <a:srcRect/>
                    <a:stretch>
                      <a:fillRect/>
                    </a:stretch>
                  </pic:blipFill>
                  <pic:spPr bwMode="auto">
                    <a:xfrm>
                      <a:off x="0" y="0"/>
                      <a:ext cx="4810125" cy="923925"/>
                    </a:xfrm>
                    <a:prstGeom prst="rect">
                      <a:avLst/>
                    </a:prstGeom>
                    <a:noFill/>
                    <a:ln>
                      <a:noFill/>
                    </a:ln>
                  </pic:spPr>
                </pic:pic>
              </a:graphicData>
            </a:graphic>
          </wp:inline>
        </w:drawing>
      </w:r>
      <w:r>
        <w:rPr>
          <w:rStyle w:val="not-translated-para"/>
          <w:sz w:val="18"/>
          <w:szCs w:val="18"/>
        </w:rPr>
        <w:t>(11</w:t>
      </w:r>
      <w:r>
        <w:rPr>
          <w:rStyle w:val="not-translated-para"/>
          <w:sz w:val="18"/>
          <w:szCs w:val="18"/>
        </w:rPr>
        <w:t>)</w:t>
      </w:r>
    </w:p>
    <w:p w:rsidR="00000000" w:rsidRDefault="00895C77">
      <w:pPr>
        <w:spacing w:after="96"/>
        <w:ind w:left="9" w:right="13"/>
      </w:pPr>
      <w:r>
        <w:rPr>
          <w:rStyle w:val="not-translated-para"/>
        </w:rPr>
        <w:t>From (</w:t>
      </w:r>
      <w:r>
        <w:rPr>
          <w:rStyle w:val="not-translated-para"/>
        </w:rPr>
        <w:t>7</w:t>
      </w:r>
      <w:r>
        <w:rPr>
          <w:rStyle w:val="not-translated-para"/>
        </w:rPr>
        <w:t>), we have that. Moreover</w:t>
      </w:r>
      <w:r>
        <w:rPr>
          <w:rStyle w:val="not-translated-para"/>
        </w:rPr>
        <w:t>,</w:t>
      </w:r>
    </w:p>
    <w:p w:rsidR="00000000" w:rsidRDefault="00895C77">
      <w:pPr>
        <w:spacing w:after="153" w:line="264" w:lineRule="auto"/>
        <w:ind w:left="0" w:firstLine="0"/>
        <w:jc w:val="left"/>
      </w:pPr>
      <w:r>
        <w:rPr>
          <w:sz w:val="22"/>
          <w:szCs w:val="22"/>
        </w:rPr>
        <w:t xml:space="preserve">                                                                   </w:t>
      </w:r>
      <w:r>
        <w:rPr>
          <w:noProof/>
        </w:rPr>
        <w:drawing>
          <wp:inline distT="0" distB="0" distL="0" distR="0">
            <wp:extent cx="2362200" cy="152400"/>
            <wp:effectExtent l="0" t="0" r="0" b="0"/>
            <wp:docPr id="43" name="Picture 89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381"/>
                    <pic:cNvPicPr>
                      <a:picLocks noChangeAspect="1" noChangeArrowheads="1"/>
                    </pic:cNvPicPr>
                  </pic:nvPicPr>
                  <pic:blipFill>
                    <a:blip r:embed="rId86" r:link="rId87">
                      <a:extLst>
                        <a:ext uri="{28A0092B-C50C-407E-A947-70E740481C1C}">
                          <a14:useLocalDpi xmlns:a14="http://schemas.microsoft.com/office/drawing/2010/main" val="0"/>
                        </a:ext>
                      </a:extLst>
                    </a:blip>
                    <a:srcRect/>
                    <a:stretch>
                      <a:fillRect/>
                    </a:stretch>
                  </pic:blipFill>
                  <pic:spPr bwMode="auto">
                    <a:xfrm>
                      <a:off x="0" y="0"/>
                      <a:ext cx="2362200" cy="152400"/>
                    </a:xfrm>
                    <a:prstGeom prst="rect">
                      <a:avLst/>
                    </a:prstGeom>
                    <a:noFill/>
                    <a:ln>
                      <a:noFill/>
                    </a:ln>
                  </pic:spPr>
                </pic:pic>
              </a:graphicData>
            </a:graphic>
          </wp:inline>
        </w:drawing>
      </w:r>
      <w:r>
        <w:rPr>
          <w:rStyle w:val="not-translated-para"/>
          <w:sz w:val="18"/>
          <w:szCs w:val="18"/>
        </w:rPr>
        <w:t>(12</w:t>
      </w:r>
      <w:r>
        <w:rPr>
          <w:rStyle w:val="not-translated-para"/>
          <w:sz w:val="18"/>
          <w:szCs w:val="18"/>
        </w:rPr>
        <w:t>)</w:t>
      </w:r>
    </w:p>
    <w:p w:rsidR="00000000" w:rsidRDefault="00895C77">
      <w:pPr>
        <w:ind w:left="9" w:right="13"/>
      </w:pPr>
      <w:r>
        <w:rPr>
          <w:rStyle w:val="not-translated-para"/>
        </w:rPr>
        <w:t>an</w:t>
      </w:r>
      <w:r>
        <w:rPr>
          <w:rStyle w:val="not-translated-para"/>
        </w:rPr>
        <w:t>d</w:t>
      </w:r>
    </w:p>
    <w:p w:rsidR="00000000" w:rsidRDefault="00895C77">
      <w:pPr>
        <w:spacing w:after="216" w:line="256" w:lineRule="auto"/>
        <w:ind w:left="2901" w:firstLine="0"/>
        <w:jc w:val="left"/>
      </w:pPr>
      <w:r>
        <w:rPr>
          <w:noProof/>
        </w:rPr>
        <w:drawing>
          <wp:inline distT="0" distB="0" distL="0" distR="0">
            <wp:extent cx="2428875" cy="504825"/>
            <wp:effectExtent l="0" t="0" r="9525" b="9525"/>
            <wp:docPr id="44" name="Picture 89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382"/>
                    <pic:cNvPicPr>
                      <a:picLocks noChangeAspect="1" noChangeArrowheads="1"/>
                    </pic:cNvPicPr>
                  </pic:nvPicPr>
                  <pic:blipFill>
                    <a:blip r:embed="rId88" r:link="rId89">
                      <a:extLst>
                        <a:ext uri="{28A0092B-C50C-407E-A947-70E740481C1C}">
                          <a14:useLocalDpi xmlns:a14="http://schemas.microsoft.com/office/drawing/2010/main" val="0"/>
                        </a:ext>
                      </a:extLst>
                    </a:blip>
                    <a:srcRect/>
                    <a:stretch>
                      <a:fillRect/>
                    </a:stretch>
                  </pic:blipFill>
                  <pic:spPr bwMode="auto">
                    <a:xfrm>
                      <a:off x="0" y="0"/>
                      <a:ext cx="2428875" cy="504825"/>
                    </a:xfrm>
                    <a:prstGeom prst="rect">
                      <a:avLst/>
                    </a:prstGeom>
                    <a:noFill/>
                    <a:ln>
                      <a:noFill/>
                    </a:ln>
                  </pic:spPr>
                </pic:pic>
              </a:graphicData>
            </a:graphic>
          </wp:inline>
        </w:drawing>
      </w:r>
    </w:p>
    <w:p w:rsidR="00000000" w:rsidRDefault="00895C77">
      <w:pPr>
        <w:spacing w:after="270" w:line="264" w:lineRule="auto"/>
        <w:ind w:left="2951" w:hanging="10"/>
        <w:jc w:val="center"/>
      </w:pPr>
      <w:r>
        <w:rPr>
          <w:noProof/>
        </w:rPr>
        <w:drawing>
          <wp:anchor distT="0" distB="0" distL="114300" distR="114300" simplePos="0" relativeHeight="251659264" behindDoc="0" locked="0" layoutInCell="1" allowOverlap="0">
            <wp:simplePos x="0" y="0"/>
            <wp:positionH relativeFrom="column">
              <wp:align>left</wp:align>
            </wp:positionH>
            <wp:positionV relativeFrom="line">
              <wp:posOffset>0</wp:posOffset>
            </wp:positionV>
            <wp:extent cx="1533525" cy="600075"/>
            <wp:effectExtent l="0" t="0" r="9525" b="9525"/>
            <wp:wrapSquare wrapText="bothSides"/>
            <wp:docPr id="7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0" r:link="rId91">
                      <a:extLst>
                        <a:ext uri="{28A0092B-C50C-407E-A947-70E740481C1C}">
                          <a14:useLocalDpi xmlns:a14="http://schemas.microsoft.com/office/drawing/2010/main" val="0"/>
                        </a:ext>
                      </a:extLst>
                    </a:blip>
                    <a:srcRect/>
                    <a:stretch>
                      <a:fillRect/>
                    </a:stretch>
                  </pic:blipFill>
                  <pic:spPr bwMode="auto">
                    <a:xfrm>
                      <a:off x="0" y="0"/>
                      <a:ext cx="1533525" cy="60007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not-translated-para"/>
          <w:sz w:val="18"/>
          <w:szCs w:val="18"/>
        </w:rPr>
        <w:t>(from (6)</w:t>
      </w:r>
      <w:r>
        <w:rPr>
          <w:rStyle w:val="not-translated-para"/>
          <w:sz w:val="18"/>
          <w:szCs w:val="18"/>
        </w:rPr>
        <w:t>)</w:t>
      </w:r>
    </w:p>
    <w:p w:rsidR="00000000" w:rsidRDefault="00895C77">
      <w:pPr>
        <w:spacing w:after="359" w:line="264" w:lineRule="auto"/>
        <w:ind w:left="2951" w:right="20" w:hanging="10"/>
        <w:jc w:val="right"/>
      </w:pPr>
      <w:r>
        <w:rPr>
          <w:rStyle w:val="not-translated-para"/>
          <w:sz w:val="18"/>
          <w:szCs w:val="18"/>
        </w:rPr>
        <w:t>(13</w:t>
      </w:r>
      <w:r>
        <w:rPr>
          <w:rStyle w:val="not-translated-para"/>
          <w:sz w:val="18"/>
          <w:szCs w:val="18"/>
        </w:rPr>
        <w:t>)</w:t>
      </w:r>
    </w:p>
    <w:p w:rsidR="00000000" w:rsidRDefault="00895C77">
      <w:pPr>
        <w:spacing w:after="136"/>
        <w:ind w:left="8" w:right="13" w:firstLine="50"/>
      </w:pPr>
      <w:r>
        <w:rPr>
          <w:rStyle w:val="not-translated-para"/>
        </w:rPr>
        <w:t>where the first inequality is a result of devices being chosen randomly to g</w:t>
      </w:r>
      <w:r>
        <w:rPr>
          <w:rStyle w:val="not-translated-para"/>
        </w:rPr>
        <w:t>et and the last inequality is due to bounded dissimilarity assumption. If we replace these bounds in (11) we ge</w:t>
      </w:r>
      <w:r>
        <w:rPr>
          <w:rStyle w:val="not-translated-para"/>
        </w:rPr>
        <w:t>t</w:t>
      </w:r>
      <w:r>
        <w:rPr>
          <w:rStyle w:val="not-translated-para"/>
          <w:rFonts w:ascii="Cambria" w:hAnsi="Cambria"/>
          <w:i/>
          <w:iCs/>
        </w:rPr>
        <w:t>K</w:t>
      </w:r>
      <w:r>
        <w:rPr>
          <w:rStyle w:val="not-translated-para"/>
          <w:rFonts w:ascii="Cambria" w:hAnsi="Cambria"/>
          <w:i/>
          <w:iCs/>
        </w:rPr>
        <w:t xml:space="preserve"> </w:t>
      </w:r>
      <w:r>
        <w:rPr>
          <w:rStyle w:val="not-translated-para"/>
          <w:rFonts w:ascii="Cambria" w:hAnsi="Cambria"/>
          <w:i/>
          <w:iCs/>
        </w:rPr>
        <w:t>wt</w:t>
      </w:r>
      <w:r>
        <w:rPr>
          <w:rStyle w:val="not-translated-para"/>
          <w:rFonts w:ascii="Cambria" w:hAnsi="Cambria"/>
          <w:i/>
          <w:iCs/>
        </w:rPr>
        <w:t xml:space="preserve"> </w:t>
      </w:r>
    </w:p>
    <w:p w:rsidR="00000000" w:rsidRDefault="00895C77">
      <w:pPr>
        <w:spacing w:after="243" w:line="264" w:lineRule="auto"/>
        <w:ind w:left="0" w:firstLine="0"/>
        <w:jc w:val="left"/>
      </w:pPr>
      <w:r>
        <w:rPr>
          <w:sz w:val="22"/>
          <w:szCs w:val="22"/>
        </w:rPr>
        <w:t xml:space="preserve">                                                     </w:t>
      </w:r>
      <w:r>
        <w:rPr>
          <w:noProof/>
        </w:rPr>
        <w:drawing>
          <wp:inline distT="0" distB="0" distL="0" distR="0">
            <wp:extent cx="3171825" cy="342900"/>
            <wp:effectExtent l="0" t="0" r="9525" b="0"/>
            <wp:docPr id="45" name="Picture 89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384"/>
                    <pic:cNvPicPr>
                      <a:picLocks noChangeAspect="1" noChangeArrowheads="1"/>
                    </pic:cNvPicPr>
                  </pic:nvPicPr>
                  <pic:blipFill>
                    <a:blip r:embed="rId92" r:link="rId93">
                      <a:extLst>
                        <a:ext uri="{28A0092B-C50C-407E-A947-70E740481C1C}">
                          <a14:useLocalDpi xmlns:a14="http://schemas.microsoft.com/office/drawing/2010/main" val="0"/>
                        </a:ext>
                      </a:extLst>
                    </a:blip>
                    <a:srcRect/>
                    <a:stretch>
                      <a:fillRect/>
                    </a:stretch>
                  </pic:blipFill>
                  <pic:spPr bwMode="auto">
                    <a:xfrm>
                      <a:off x="0" y="0"/>
                      <a:ext cx="3171825" cy="342900"/>
                    </a:xfrm>
                    <a:prstGeom prst="rect">
                      <a:avLst/>
                    </a:prstGeom>
                    <a:noFill/>
                    <a:ln>
                      <a:noFill/>
                    </a:ln>
                  </pic:spPr>
                </pic:pic>
              </a:graphicData>
            </a:graphic>
          </wp:inline>
        </w:drawing>
      </w:r>
      <w:r>
        <w:rPr>
          <w:rStyle w:val="not-translated-para"/>
          <w:sz w:val="18"/>
          <w:szCs w:val="18"/>
        </w:rPr>
        <w:t>(14</w:t>
      </w:r>
      <w:r>
        <w:rPr>
          <w:rStyle w:val="not-translated-para"/>
          <w:sz w:val="18"/>
          <w:szCs w:val="18"/>
        </w:rPr>
        <w:t>)</w:t>
      </w:r>
    </w:p>
    <w:p w:rsidR="00000000" w:rsidRDefault="00895C77">
      <w:pPr>
        <w:ind w:left="9" w:right="13"/>
      </w:pPr>
      <w:r>
        <w:rPr>
          <w:rStyle w:val="not-translated-para"/>
        </w:rPr>
        <w:t>Combining (8), (10), (9) and (1</w:t>
      </w:r>
      <w:r>
        <w:rPr>
          <w:rStyle w:val="not-translated-para"/>
        </w:rPr>
        <w:t>4</w:t>
      </w:r>
      <w:r>
        <w:rPr>
          <w:rStyle w:val="not-translated-para"/>
        </w:rPr>
        <w:t>) and using the notation we ge</w:t>
      </w:r>
      <w:r>
        <w:rPr>
          <w:rStyle w:val="not-translated-para"/>
        </w:rPr>
        <w:t>t</w:t>
      </w:r>
    </w:p>
    <w:p w:rsidR="00000000" w:rsidRDefault="00895C77">
      <w:pPr>
        <w:spacing w:after="283" w:line="256" w:lineRule="auto"/>
        <w:ind w:left="2221" w:firstLine="0"/>
        <w:jc w:val="left"/>
      </w:pPr>
      <w:r>
        <w:rPr>
          <w:noProof/>
        </w:rPr>
        <w:drawing>
          <wp:inline distT="0" distB="0" distL="0" distR="0">
            <wp:extent cx="3286125" cy="733425"/>
            <wp:effectExtent l="0" t="0" r="9525" b="9525"/>
            <wp:docPr id="46" name="Picture 89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386"/>
                    <pic:cNvPicPr>
                      <a:picLocks noChangeAspect="1" noChangeArrowheads="1"/>
                    </pic:cNvPicPr>
                  </pic:nvPicPr>
                  <pic:blipFill>
                    <a:blip r:embed="rId94" r:link="rId95">
                      <a:extLst>
                        <a:ext uri="{28A0092B-C50C-407E-A947-70E740481C1C}">
                          <a14:useLocalDpi xmlns:a14="http://schemas.microsoft.com/office/drawing/2010/main" val="0"/>
                        </a:ext>
                      </a:extLst>
                    </a:blip>
                    <a:srcRect/>
                    <a:stretch>
                      <a:fillRect/>
                    </a:stretch>
                  </pic:blipFill>
                  <pic:spPr bwMode="auto">
                    <a:xfrm>
                      <a:off x="0" y="0"/>
                      <a:ext cx="3286125" cy="733425"/>
                    </a:xfrm>
                    <a:prstGeom prst="rect">
                      <a:avLst/>
                    </a:prstGeom>
                    <a:noFill/>
                    <a:ln>
                      <a:noFill/>
                    </a:ln>
                  </pic:spPr>
                </pic:pic>
              </a:graphicData>
            </a:graphic>
          </wp:inline>
        </w:drawing>
      </w:r>
    </w:p>
    <w:p w:rsidR="00000000" w:rsidRDefault="00895C77">
      <w:pPr>
        <w:spacing w:after="365" w:line="256" w:lineRule="auto"/>
        <w:ind w:left="9589" w:firstLine="0"/>
        <w:jc w:val="left"/>
      </w:pPr>
      <w:r>
        <w:rPr>
          <w:noProof/>
          <w:sz w:val="22"/>
          <w:szCs w:val="22"/>
        </w:rPr>
        <w:drawing>
          <wp:inline distT="0" distB="0" distL="0" distR="0">
            <wp:extent cx="85725" cy="95250"/>
            <wp:effectExtent l="0" t="0" r="9525" b="0"/>
            <wp:docPr id="47" name="Group 81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81341"/>
                    <pic:cNvPicPr>
                      <a:picLocks noChangeAspect="1" noChangeArrowheads="1"/>
                    </pic:cNvPicPr>
                  </pic:nvPicPr>
                  <pic:blipFill>
                    <a:blip r:embed="rId96" r:link="rId97">
                      <a:extLst>
                        <a:ext uri="{28A0092B-C50C-407E-A947-70E740481C1C}">
                          <a14:useLocalDpi xmlns:a14="http://schemas.microsoft.com/office/drawing/2010/main" val="0"/>
                        </a:ext>
                      </a:extLst>
                    </a:blip>
                    <a:srcRect/>
                    <a:stretch>
                      <a:fillRect/>
                    </a:stretch>
                  </pic:blipFill>
                  <pic:spPr bwMode="auto">
                    <a:xfrm>
                      <a:off x="0" y="0"/>
                      <a:ext cx="85725" cy="95250"/>
                    </a:xfrm>
                    <a:prstGeom prst="rect">
                      <a:avLst/>
                    </a:prstGeom>
                    <a:noFill/>
                    <a:ln>
                      <a:noFill/>
                    </a:ln>
                  </pic:spPr>
                </pic:pic>
              </a:graphicData>
            </a:graphic>
          </wp:inline>
        </w:drawing>
      </w:r>
    </w:p>
    <w:p w:rsidR="00000000" w:rsidRDefault="00895C77">
      <w:pPr>
        <w:spacing w:after="144" w:line="264" w:lineRule="auto"/>
        <w:ind w:left="0" w:firstLine="0"/>
        <w:jc w:val="left"/>
      </w:pPr>
      <w:r>
        <w:rPr>
          <w:rStyle w:val="not-translated-para"/>
        </w:rPr>
        <w:t>A.2 Proof for Bounded Varianc</w:t>
      </w:r>
      <w:r>
        <w:rPr>
          <w:rStyle w:val="not-translated-para"/>
        </w:rPr>
        <w:t>e</w:t>
      </w:r>
    </w:p>
    <w:p w:rsidR="00000000" w:rsidRDefault="00895C77">
      <w:pPr>
        <w:spacing w:after="6" w:line="252" w:lineRule="auto"/>
        <w:ind w:left="15" w:hanging="7"/>
      </w:pPr>
      <w:r>
        <w:rPr>
          <w:rStyle w:val="not-translated-para"/>
        </w:rPr>
        <w:t>Corollary 10 (Bounded variance equivalence). Let Assumption</w:t>
      </w:r>
      <w:r>
        <w:rPr>
          <w:rStyle w:val="not-translated-para"/>
        </w:rPr>
        <w:t xml:space="preserve"> </w:t>
      </w:r>
      <w:r>
        <w:rPr>
          <w:i/>
          <w:iCs/>
          <w:color w:val="001473"/>
        </w:rPr>
        <w:t>1</w:t>
      </w:r>
      <w:r>
        <w:rPr>
          <w:i/>
          <w:iCs/>
          <w:color w:val="001473"/>
        </w:rPr>
        <w:t xml:space="preserve"> </w:t>
      </w:r>
      <w:r>
        <w:rPr>
          <w:rStyle w:val="not-translated-para"/>
          <w:i/>
          <w:iCs/>
        </w:rPr>
        <w:t>hold. Then, in the case of bounded variance, i.e.</w:t>
      </w:r>
      <w:r>
        <w:rPr>
          <w:rStyle w:val="not-translated-para"/>
          <w:i/>
          <w:iCs/>
        </w:rPr>
        <w:t>,</w:t>
      </w:r>
    </w:p>
    <w:p w:rsidR="00000000" w:rsidRDefault="00895C77">
      <w:pPr>
        <w:spacing w:after="260" w:line="256" w:lineRule="auto"/>
        <w:ind w:left="-4" w:right="3441" w:hanging="10"/>
        <w:jc w:val="center"/>
      </w:pPr>
      <w:r>
        <w:rPr>
          <w:noProof/>
        </w:rPr>
        <w:drawing>
          <wp:inline distT="0" distB="0" distL="0" distR="0">
            <wp:extent cx="1704975" cy="161925"/>
            <wp:effectExtent l="0" t="0" r="9525" b="9525"/>
            <wp:docPr id="48" name="Picture 89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388"/>
                    <pic:cNvPicPr>
                      <a:picLocks noChangeAspect="1" noChangeArrowheads="1"/>
                    </pic:cNvPicPr>
                  </pic:nvPicPr>
                  <pic:blipFill>
                    <a:blip r:embed="rId98" r:link="rId99">
                      <a:extLst>
                        <a:ext uri="{28A0092B-C50C-407E-A947-70E740481C1C}">
                          <a14:useLocalDpi xmlns:a14="http://schemas.microsoft.com/office/drawing/2010/main" val="0"/>
                        </a:ext>
                      </a:extLst>
                    </a:blip>
                    <a:srcRect/>
                    <a:stretch>
                      <a:fillRect/>
                    </a:stretch>
                  </pic:blipFill>
                  <pic:spPr bwMode="auto">
                    <a:xfrm>
                      <a:off x="0" y="0"/>
                      <a:ext cx="1704975" cy="161925"/>
                    </a:xfrm>
                    <a:prstGeom prst="rect">
                      <a:avLst/>
                    </a:prstGeom>
                    <a:noFill/>
                    <a:ln>
                      <a:noFill/>
                    </a:ln>
                  </pic:spPr>
                </pic:pic>
              </a:graphicData>
            </a:graphic>
          </wp:inline>
        </w:drawing>
      </w:r>
      <w:r>
        <w:rPr>
          <w:rStyle w:val="not-translated-para"/>
          <w:i/>
          <w:iCs/>
        </w:rPr>
        <w:t>, for an</w:t>
      </w:r>
      <w:r>
        <w:rPr>
          <w:rStyle w:val="not-translated-para"/>
          <w:i/>
          <w:iCs/>
        </w:rPr>
        <w:t>y</w:t>
      </w:r>
      <w:r>
        <w:rPr>
          <w:noProof/>
        </w:rPr>
        <w:drawing>
          <wp:inline distT="0" distB="0" distL="0" distR="0">
            <wp:extent cx="276225" cy="95250"/>
            <wp:effectExtent l="0" t="0" r="9525" b="0"/>
            <wp:docPr id="49" name="Picture 89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389"/>
                    <pic:cNvPicPr>
                      <a:picLocks noChangeAspect="1" noChangeArrowheads="1"/>
                    </pic:cNvPicPr>
                  </pic:nvPicPr>
                  <pic:blipFill>
                    <a:blip r:embed="rId100" r:link="rId101">
                      <a:extLst>
                        <a:ext uri="{28A0092B-C50C-407E-A947-70E740481C1C}">
                          <a14:useLocalDpi xmlns:a14="http://schemas.microsoft.com/office/drawing/2010/main" val="0"/>
                        </a:ext>
                      </a:extLst>
                    </a:blip>
                    <a:srcRect/>
                    <a:stretch>
                      <a:fillRect/>
                    </a:stretch>
                  </pic:blipFill>
                  <pic:spPr bwMode="auto">
                    <a:xfrm>
                      <a:off x="0" y="0"/>
                      <a:ext cx="276225" cy="95250"/>
                    </a:xfrm>
                    <a:prstGeom prst="rect">
                      <a:avLst/>
                    </a:prstGeom>
                    <a:noFill/>
                    <a:ln>
                      <a:noFill/>
                    </a:ln>
                  </pic:spPr>
                </pic:pic>
              </a:graphicData>
            </a:graphic>
          </wp:inline>
        </w:drawing>
      </w:r>
      <w:r>
        <w:rPr>
          <w:rStyle w:val="not-translated-para"/>
          <w:i/>
          <w:iCs/>
        </w:rPr>
        <w:t xml:space="preserve"> it follows tha</w:t>
      </w:r>
      <w:r>
        <w:rPr>
          <w:rStyle w:val="not-translated-para"/>
          <w:i/>
          <w:iCs/>
        </w:rPr>
        <w:t>t</w:t>
      </w:r>
      <w:r>
        <w:rPr>
          <w:noProof/>
        </w:rPr>
        <w:drawing>
          <wp:inline distT="0" distB="0" distL="0" distR="0">
            <wp:extent cx="800100" cy="238125"/>
            <wp:effectExtent l="0" t="0" r="0" b="9525"/>
            <wp:docPr id="50" name="Picture 89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387"/>
                    <pic:cNvPicPr>
                      <a:picLocks noChangeAspect="1" noChangeArrowheads="1"/>
                    </pic:cNvPicPr>
                  </pic:nvPicPr>
                  <pic:blipFill>
                    <a:blip r:embed="rId102" r:link="rId103">
                      <a:extLst>
                        <a:ext uri="{28A0092B-C50C-407E-A947-70E740481C1C}">
                          <a14:useLocalDpi xmlns:a14="http://schemas.microsoft.com/office/drawing/2010/main" val="0"/>
                        </a:ext>
                      </a:extLst>
                    </a:blip>
                    <a:srcRect/>
                    <a:stretch>
                      <a:fillRect/>
                    </a:stretch>
                  </pic:blipFill>
                  <pic:spPr bwMode="auto">
                    <a:xfrm>
                      <a:off x="0" y="0"/>
                      <a:ext cx="800100" cy="238125"/>
                    </a:xfrm>
                    <a:prstGeom prst="rect">
                      <a:avLst/>
                    </a:prstGeom>
                    <a:noFill/>
                    <a:ln>
                      <a:noFill/>
                    </a:ln>
                  </pic:spPr>
                </pic:pic>
              </a:graphicData>
            </a:graphic>
          </wp:inline>
        </w:drawing>
      </w:r>
      <w:r>
        <w:rPr>
          <w:i/>
          <w:iCs/>
        </w:rPr>
        <w:t>.</w:t>
      </w:r>
    </w:p>
    <w:p w:rsidR="00000000" w:rsidRDefault="00895C77">
      <w:pPr>
        <w:ind w:left="0" w:firstLine="0"/>
        <w:jc w:val="left"/>
      </w:pPr>
      <w:r>
        <w:rPr>
          <w:rStyle w:val="not-translated-para"/>
        </w:rPr>
        <w:t>Proof. We have</w:t>
      </w:r>
      <w:r>
        <w:rPr>
          <w:rStyle w:val="not-translated-para"/>
        </w:rPr>
        <w:t>,</w:t>
      </w:r>
    </w:p>
    <w:p w:rsidR="00000000" w:rsidRDefault="00895C77">
      <w:pPr>
        <w:spacing w:after="366" w:line="256" w:lineRule="auto"/>
        <w:ind w:left="2141" w:firstLine="0"/>
        <w:jc w:val="left"/>
      </w:pPr>
      <w:r>
        <w:rPr>
          <w:noProof/>
        </w:rPr>
        <w:drawing>
          <wp:inline distT="0" distB="0" distL="0" distR="0">
            <wp:extent cx="3400425" cy="809625"/>
            <wp:effectExtent l="0" t="0" r="9525" b="9525"/>
            <wp:docPr id="51" name="Picture 89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390"/>
                    <pic:cNvPicPr>
                      <a:picLocks noChangeAspect="1" noChangeArrowheads="1"/>
                    </pic:cNvPicPr>
                  </pic:nvPicPr>
                  <pic:blipFill>
                    <a:blip r:embed="rId104" r:link="rId105">
                      <a:extLst>
                        <a:ext uri="{28A0092B-C50C-407E-A947-70E740481C1C}">
                          <a14:useLocalDpi xmlns:a14="http://schemas.microsoft.com/office/drawing/2010/main" val="0"/>
                        </a:ext>
                      </a:extLst>
                    </a:blip>
                    <a:srcRect/>
                    <a:stretch>
                      <a:fillRect/>
                    </a:stretch>
                  </pic:blipFill>
                  <pic:spPr bwMode="auto">
                    <a:xfrm>
                      <a:off x="0" y="0"/>
                      <a:ext cx="3400425" cy="809625"/>
                    </a:xfrm>
                    <a:prstGeom prst="rect">
                      <a:avLst/>
                    </a:prstGeom>
                    <a:noFill/>
                    <a:ln>
                      <a:noFill/>
                    </a:ln>
                  </pic:spPr>
                </pic:pic>
              </a:graphicData>
            </a:graphic>
          </wp:inline>
        </w:drawing>
      </w:r>
    </w:p>
    <w:p w:rsidR="00000000" w:rsidRDefault="00895C77">
      <w:pPr>
        <w:ind w:left="9" w:right="13"/>
      </w:pPr>
      <w:r>
        <w:rPr>
          <w:rStyle w:val="not-translated-para"/>
        </w:rPr>
        <w:t>With Corollary 10 in place,</w:t>
      </w:r>
      <w:r>
        <w:rPr>
          <w:rStyle w:val="not-translated-para"/>
        </w:rPr>
        <w:t xml:space="preserve"> we can restate the main result in Theorem 4 in terms of the bounded variance assumption</w:t>
      </w:r>
      <w:r>
        <w:rPr>
          <w:rStyle w:val="not-translated-para"/>
        </w:rPr>
        <w:t>.</w:t>
      </w:r>
    </w:p>
    <w:p w:rsidR="00000000" w:rsidRDefault="00895C77">
      <w:pPr>
        <w:spacing w:after="0" w:line="256" w:lineRule="auto"/>
        <w:ind w:left="-4" w:right="-14" w:hanging="10"/>
        <w:jc w:val="center"/>
      </w:pPr>
      <w:r>
        <w:rPr>
          <w:rStyle w:val="not-translated-para"/>
        </w:rPr>
        <w:t>Theorem 11 (Non-convex FedProx convergence: Bounded variance). Let the assertions of Theorem</w:t>
      </w:r>
      <w:r>
        <w:rPr>
          <w:rStyle w:val="not-translated-para"/>
        </w:rPr>
        <w:t xml:space="preserve"> </w:t>
      </w:r>
      <w:r>
        <w:rPr>
          <w:i/>
          <w:iCs/>
          <w:color w:val="001473"/>
        </w:rPr>
        <w:t>4</w:t>
      </w:r>
      <w:r>
        <w:rPr>
          <w:i/>
          <w:iCs/>
          <w:color w:val="001473"/>
        </w:rPr>
        <w:t xml:space="preserve"> </w:t>
      </w:r>
      <w:r>
        <w:rPr>
          <w:rStyle w:val="not-translated-para"/>
          <w:i/>
          <w:iCs/>
        </w:rPr>
        <w:t>hold. In addition, let the iterate</w:t>
      </w:r>
      <w:r>
        <w:rPr>
          <w:rStyle w:val="not-translated-para"/>
          <w:i/>
          <w:iCs/>
        </w:rPr>
        <w:t xml:space="preserve"> </w:t>
      </w:r>
      <w:r>
        <w:rPr>
          <w:rStyle w:val="not-translated-para"/>
          <w:rFonts w:ascii="Cambria" w:hAnsi="Cambria"/>
          <w:i/>
          <w:iCs/>
        </w:rPr>
        <w:t>wt be such that</w:t>
      </w:r>
      <w:r>
        <w:rPr>
          <w:rStyle w:val="not-translated-para"/>
          <w:rFonts w:ascii="Cambria" w:hAnsi="Cambria"/>
          <w:i/>
          <w:iCs/>
        </w:rPr>
        <w:t xml:space="preserve"> </w:t>
      </w:r>
      <w:r>
        <w:rPr>
          <w:noProof/>
        </w:rPr>
        <w:drawing>
          <wp:inline distT="0" distB="0" distL="0" distR="0">
            <wp:extent cx="800100" cy="161925"/>
            <wp:effectExtent l="0" t="0" r="0" b="9525"/>
            <wp:docPr id="52" name="Picture 89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392"/>
                    <pic:cNvPicPr>
                      <a:picLocks noChangeAspect="1" noChangeArrowheads="1"/>
                    </pic:cNvPicPr>
                  </pic:nvPicPr>
                  <pic:blipFill>
                    <a:blip r:embed="rId106" r:link="rId107">
                      <a:extLst>
                        <a:ext uri="{28A0092B-C50C-407E-A947-70E740481C1C}">
                          <a14:useLocalDpi xmlns:a14="http://schemas.microsoft.com/office/drawing/2010/main" val="0"/>
                        </a:ext>
                      </a:extLst>
                    </a:blip>
                    <a:srcRect/>
                    <a:stretch>
                      <a:fillRect/>
                    </a:stretch>
                  </pic:blipFill>
                  <pic:spPr bwMode="auto">
                    <a:xfrm>
                      <a:off x="0" y="0"/>
                      <a:ext cx="800100" cy="161925"/>
                    </a:xfrm>
                    <a:prstGeom prst="rect">
                      <a:avLst/>
                    </a:prstGeom>
                    <a:noFill/>
                    <a:ln>
                      <a:noFill/>
                    </a:ln>
                  </pic:spPr>
                </pic:pic>
              </a:graphicData>
            </a:graphic>
          </wp:inline>
        </w:drawing>
      </w:r>
      <w:r>
        <w:rPr>
          <w:rStyle w:val="not-translated-para"/>
          <w:i/>
          <w:iCs/>
        </w:rPr>
        <w:t>, and le</w:t>
      </w:r>
      <w:r>
        <w:rPr>
          <w:rStyle w:val="not-translated-para"/>
          <w:i/>
          <w:iCs/>
        </w:rPr>
        <w:t>t</w:t>
      </w:r>
      <w:r>
        <w:rPr>
          <w:noProof/>
        </w:rPr>
        <w:drawing>
          <wp:inline distT="0" distB="0" distL="0" distR="0">
            <wp:extent cx="1695450" cy="161925"/>
            <wp:effectExtent l="0" t="0" r="0" b="9525"/>
            <wp:docPr id="53" name="Picture 89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391"/>
                    <pic:cNvPicPr>
                      <a:picLocks noChangeAspect="1" noChangeArrowheads="1"/>
                    </pic:cNvPicPr>
                  </pic:nvPicPr>
                  <pic:blipFill>
                    <a:blip r:embed="rId108" r:link="rId109">
                      <a:extLst>
                        <a:ext uri="{28A0092B-C50C-407E-A947-70E740481C1C}">
                          <a14:useLocalDpi xmlns:a14="http://schemas.microsoft.com/office/drawing/2010/main" val="0"/>
                        </a:ext>
                      </a:extLst>
                    </a:blip>
                    <a:srcRect/>
                    <a:stretch>
                      <a:fillRect/>
                    </a:stretch>
                  </pic:blipFill>
                  <pic:spPr bwMode="auto">
                    <a:xfrm>
                      <a:off x="0" y="0"/>
                      <a:ext cx="1695450" cy="161925"/>
                    </a:xfrm>
                    <a:prstGeom prst="rect">
                      <a:avLst/>
                    </a:prstGeom>
                    <a:noFill/>
                    <a:ln>
                      <a:noFill/>
                    </a:ln>
                  </pic:spPr>
                </pic:pic>
              </a:graphicData>
            </a:graphic>
          </wp:inline>
        </w:drawing>
      </w:r>
      <w:r>
        <w:rPr>
          <w:rStyle w:val="not-translated-para"/>
          <w:i/>
          <w:iCs/>
        </w:rPr>
        <w:t xml:space="preserve"> hold instead of the dissimilarit</w:t>
      </w:r>
      <w:r>
        <w:rPr>
          <w:rStyle w:val="not-translated-para"/>
          <w:i/>
          <w:iCs/>
        </w:rPr>
        <w:t>y</w:t>
      </w:r>
    </w:p>
    <w:p w:rsidR="00000000" w:rsidRDefault="00895C77">
      <w:pPr>
        <w:spacing w:after="90" w:line="252" w:lineRule="auto"/>
        <w:ind w:left="15" w:hanging="7"/>
      </w:pPr>
      <w:r>
        <w:rPr>
          <w:rStyle w:val="not-translated-para"/>
          <w:i/>
          <w:iCs/>
        </w:rPr>
        <w:t>condition. If</w:t>
      </w:r>
      <w:r>
        <w:rPr>
          <w:rStyle w:val="not-translated-para"/>
          <w:i/>
          <w:iCs/>
        </w:rPr>
        <w:t xml:space="preserve"> </w:t>
      </w:r>
      <w:r>
        <w:rPr>
          <w:rStyle w:val="not-translated-para"/>
          <w:rFonts w:ascii="Cambria" w:hAnsi="Cambria"/>
          <w:i/>
          <w:iCs/>
        </w:rPr>
        <w:t>µ,</w:t>
      </w:r>
      <w:r>
        <w:rPr>
          <w:rStyle w:val="not-translated-para"/>
          <w:rFonts w:ascii="Cambria" w:hAnsi="Cambria"/>
          <w:i/>
          <w:iCs/>
        </w:rPr>
        <w:t xml:space="preserve"> </w:t>
      </w:r>
      <w:r>
        <w:rPr>
          <w:rStyle w:val="not-translated-para"/>
          <w:rFonts w:ascii="Cambria" w:hAnsi="Cambria"/>
          <w:i/>
          <w:iCs/>
        </w:rPr>
        <w:t>K and</w:t>
      </w:r>
      <w:r>
        <w:rPr>
          <w:rStyle w:val="not-translated-para"/>
          <w:rFonts w:ascii="Cambria" w:hAnsi="Cambria"/>
          <w:i/>
          <w:iCs/>
        </w:rPr>
        <w:t xml:space="preserve"> </w:t>
      </w:r>
      <w:r>
        <w:rPr>
          <w:rStyle w:val="not-translated-para"/>
          <w:rFonts w:ascii="Cambria" w:hAnsi="Cambria"/>
          <w:i/>
          <w:iCs/>
        </w:rPr>
        <w:t>γ in Algorithm</w:t>
      </w:r>
      <w:r>
        <w:rPr>
          <w:rStyle w:val="not-translated-para"/>
          <w:rFonts w:ascii="Cambria" w:hAnsi="Cambria"/>
          <w:i/>
          <w:iCs/>
        </w:rPr>
        <w:t xml:space="preserve"> </w:t>
      </w:r>
      <w:r>
        <w:rPr>
          <w:i/>
          <w:iCs/>
          <w:color w:val="001473"/>
        </w:rPr>
        <w:t>2</w:t>
      </w:r>
      <w:r>
        <w:rPr>
          <w:i/>
          <w:iCs/>
          <w:color w:val="001473"/>
        </w:rPr>
        <w:t xml:space="preserve"> </w:t>
      </w:r>
      <w:r>
        <w:rPr>
          <w:rStyle w:val="not-translated-para"/>
          <w:i/>
          <w:iCs/>
        </w:rPr>
        <w:t>are chosen such tha</w:t>
      </w:r>
      <w:r>
        <w:rPr>
          <w:rStyle w:val="not-translated-para"/>
          <w:i/>
          <w:iCs/>
        </w:rPr>
        <w:t>t</w:t>
      </w:r>
    </w:p>
    <w:p w:rsidR="00000000" w:rsidRDefault="00895C77">
      <w:pPr>
        <w:spacing w:after="149" w:line="256" w:lineRule="auto"/>
        <w:ind w:left="10" w:right="699" w:hanging="10"/>
        <w:jc w:val="right"/>
      </w:pPr>
      <w:r>
        <w:rPr>
          <w:noProof/>
        </w:rPr>
        <w:drawing>
          <wp:inline distT="0" distB="0" distL="0" distR="0">
            <wp:extent cx="5295900" cy="390525"/>
            <wp:effectExtent l="0" t="0" r="0" b="9525"/>
            <wp:docPr id="54" name="Picture 89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393"/>
                    <pic:cNvPicPr>
                      <a:picLocks noChangeAspect="1" noChangeArrowheads="1"/>
                    </pic:cNvPicPr>
                  </pic:nvPicPr>
                  <pic:blipFill>
                    <a:blip r:embed="rId110" r:link="rId111">
                      <a:extLst>
                        <a:ext uri="{28A0092B-C50C-407E-A947-70E740481C1C}">
                          <a14:useLocalDpi xmlns:a14="http://schemas.microsoft.com/office/drawing/2010/main" val="0"/>
                        </a:ext>
                      </a:extLst>
                    </a:blip>
                    <a:srcRect/>
                    <a:stretch>
                      <a:fillRect/>
                    </a:stretch>
                  </pic:blipFill>
                  <pic:spPr bwMode="auto">
                    <a:xfrm>
                      <a:off x="0" y="0"/>
                      <a:ext cx="5295900" cy="390525"/>
                    </a:xfrm>
                    <a:prstGeom prst="rect">
                      <a:avLst/>
                    </a:prstGeom>
                    <a:noFill/>
                    <a:ln>
                      <a:noFill/>
                    </a:ln>
                  </pic:spPr>
                </pic:pic>
              </a:graphicData>
            </a:graphic>
          </wp:inline>
        </w:drawing>
      </w:r>
      <w:r>
        <w:rPr>
          <w:rFonts w:ascii="Cambria" w:hAnsi="Cambria"/>
          <w:i/>
          <w:iCs/>
        </w:rPr>
        <w:t>,</w:t>
      </w:r>
    </w:p>
    <w:p w:rsidR="00000000" w:rsidRDefault="00895C77">
      <w:pPr>
        <w:spacing w:after="117" w:line="252" w:lineRule="auto"/>
        <w:ind w:left="15" w:hanging="7"/>
      </w:pPr>
      <w:r>
        <w:rPr>
          <w:rStyle w:val="not-translated-para"/>
          <w:i/>
          <w:iCs/>
        </w:rPr>
        <w:t>then at iteration</w:t>
      </w:r>
      <w:r>
        <w:rPr>
          <w:rStyle w:val="not-translated-para"/>
          <w:i/>
          <w:iCs/>
        </w:rPr>
        <w:t xml:space="preserve"> </w:t>
      </w:r>
      <w:r>
        <w:rPr>
          <w:rStyle w:val="not-translated-para"/>
          <w:rFonts w:ascii="Cambria" w:hAnsi="Cambria"/>
          <w:i/>
          <w:iCs/>
        </w:rPr>
        <w:t>t of Algorithm</w:t>
      </w:r>
      <w:r>
        <w:rPr>
          <w:rStyle w:val="not-translated-para"/>
          <w:rFonts w:ascii="Cambria" w:hAnsi="Cambria"/>
          <w:i/>
          <w:iCs/>
        </w:rPr>
        <w:t xml:space="preserve"> </w:t>
      </w:r>
      <w:r>
        <w:rPr>
          <w:i/>
          <w:iCs/>
          <w:color w:val="001473"/>
        </w:rPr>
        <w:t>2</w:t>
      </w:r>
      <w:r>
        <w:rPr>
          <w:rStyle w:val="not-translated-para"/>
          <w:i/>
          <w:iCs/>
        </w:rPr>
        <w:t>, we have the following expected decrease in the global objective</w:t>
      </w:r>
      <w:r>
        <w:rPr>
          <w:rStyle w:val="not-translated-para"/>
          <w:i/>
          <w:iCs/>
        </w:rPr>
        <w:t>:</w:t>
      </w:r>
    </w:p>
    <w:p w:rsidR="00000000" w:rsidRDefault="00895C77">
      <w:pPr>
        <w:spacing w:after="191" w:line="256" w:lineRule="auto"/>
        <w:ind w:left="0" w:right="97" w:firstLine="0"/>
        <w:jc w:val="center"/>
      </w:pPr>
      <w:r>
        <w:rPr>
          <w:noProof/>
        </w:rPr>
        <w:drawing>
          <wp:inline distT="0" distB="0" distL="0" distR="0">
            <wp:extent cx="1905000" cy="161925"/>
            <wp:effectExtent l="0" t="0" r="0" b="9525"/>
            <wp:docPr id="55" name="Picture 89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394"/>
                    <pic:cNvPicPr>
                      <a:picLocks noChangeAspect="1" noChangeArrowheads="1"/>
                    </pic:cNvPicPr>
                  </pic:nvPicPr>
                  <pic:blipFill>
                    <a:blip r:embed="rId112" r:link="rId113">
                      <a:extLst>
                        <a:ext uri="{28A0092B-C50C-407E-A947-70E740481C1C}">
                          <a14:useLocalDpi xmlns:a14="http://schemas.microsoft.com/office/drawing/2010/main" val="0"/>
                        </a:ext>
                      </a:extLst>
                    </a:blip>
                    <a:srcRect/>
                    <a:stretch>
                      <a:fillRect/>
                    </a:stretch>
                  </pic:blipFill>
                  <pic:spPr bwMode="auto">
                    <a:xfrm>
                      <a:off x="0" y="0"/>
                      <a:ext cx="1905000" cy="161925"/>
                    </a:xfrm>
                    <a:prstGeom prst="rect">
                      <a:avLst/>
                    </a:prstGeom>
                    <a:noFill/>
                    <a:ln>
                      <a:noFill/>
                    </a:ln>
                  </pic:spPr>
                </pic:pic>
              </a:graphicData>
            </a:graphic>
          </wp:inline>
        </w:drawing>
      </w:r>
      <w:r>
        <w:rPr>
          <w:rFonts w:ascii="Cambria" w:hAnsi="Cambria"/>
          <w:i/>
          <w:iCs/>
        </w:rPr>
        <w:t>,</w:t>
      </w:r>
    </w:p>
    <w:p w:rsidR="00000000" w:rsidRDefault="00895C77">
      <w:pPr>
        <w:spacing w:after="230" w:line="252" w:lineRule="auto"/>
        <w:ind w:left="15" w:hanging="7"/>
      </w:pPr>
      <w:r>
        <w:rPr>
          <w:rStyle w:val="not-translated-para"/>
          <w:i/>
          <w:iCs/>
        </w:rPr>
        <w:t>where</w:t>
      </w:r>
      <w:r>
        <w:rPr>
          <w:rStyle w:val="not-translated-para"/>
          <w:i/>
          <w:iCs/>
        </w:rPr>
        <w:t xml:space="preserve"> </w:t>
      </w:r>
      <w:r>
        <w:rPr>
          <w:rStyle w:val="not-translated-para"/>
          <w:rFonts w:ascii="Cambria" w:hAnsi="Cambria"/>
          <w:i/>
          <w:iCs/>
        </w:rPr>
        <w:t>St is the set of</w:t>
      </w:r>
      <w:r>
        <w:rPr>
          <w:rStyle w:val="not-translated-para"/>
          <w:rFonts w:ascii="Cambria" w:hAnsi="Cambria"/>
          <w:i/>
          <w:iCs/>
        </w:rPr>
        <w:t xml:space="preserve"> </w:t>
      </w:r>
      <w:r>
        <w:rPr>
          <w:rStyle w:val="not-translated-para"/>
          <w:rFonts w:ascii="Cambria" w:hAnsi="Cambria"/>
          <w:i/>
          <w:iCs/>
        </w:rPr>
        <w:t>K devices chosen at iteration</w:t>
      </w:r>
      <w:r>
        <w:rPr>
          <w:rStyle w:val="not-translated-para"/>
          <w:rFonts w:ascii="Cambria" w:hAnsi="Cambria"/>
          <w:i/>
          <w:iCs/>
        </w:rPr>
        <w:t xml:space="preserve"> </w:t>
      </w:r>
      <w:r>
        <w:rPr>
          <w:rStyle w:val="not-translated-para"/>
          <w:rFonts w:ascii="Cambria" w:hAnsi="Cambria"/>
          <w:i/>
          <w:iCs/>
        </w:rPr>
        <w:t>t</w:t>
      </w:r>
      <w:r>
        <w:rPr>
          <w:rStyle w:val="not-translated-para"/>
          <w:rFonts w:ascii="Cambria" w:hAnsi="Cambria"/>
          <w:i/>
          <w:iCs/>
        </w:rPr>
        <w:t>.</w:t>
      </w:r>
    </w:p>
    <w:p w:rsidR="00000000" w:rsidRDefault="00895C77">
      <w:pPr>
        <w:spacing w:after="278"/>
        <w:ind w:left="9" w:right="13"/>
      </w:pPr>
      <w:r>
        <w:rPr>
          <w:rStyle w:val="not-translated-para"/>
        </w:rPr>
        <w:t>The proof of Theorem 11 follows from the proof of Theo</w:t>
      </w:r>
      <w:r>
        <w:rPr>
          <w:rStyle w:val="not-translated-para"/>
        </w:rPr>
        <w:t>rem 4 by noting the relationship between the bounded variance assumption and the dissimilarity assumption as portrayed by Corollary 10</w:t>
      </w:r>
      <w:r>
        <w:rPr>
          <w:rStyle w:val="not-translated-para"/>
        </w:rPr>
        <w:t>.</w:t>
      </w:r>
    </w:p>
    <w:p w:rsidR="00000000" w:rsidRDefault="00895C77">
      <w:pPr>
        <w:spacing w:after="116" w:line="264" w:lineRule="auto"/>
        <w:ind w:left="0" w:firstLine="0"/>
        <w:jc w:val="left"/>
      </w:pPr>
      <w:r>
        <w:rPr>
          <w:rStyle w:val="not-translated-para"/>
        </w:rPr>
        <w:t xml:space="preserve">A.3 Proof of Corollary </w:t>
      </w:r>
      <w:r>
        <w:rPr>
          <w:rStyle w:val="not-translated-para"/>
        </w:rPr>
        <w:t>7</w:t>
      </w:r>
    </w:p>
    <w:p w:rsidR="00000000" w:rsidRDefault="00895C77">
      <w:pPr>
        <w:spacing w:after="43"/>
        <w:ind w:left="9" w:right="13"/>
      </w:pPr>
      <w:r>
        <w:rPr>
          <w:noProof/>
        </w:rPr>
        <w:drawing>
          <wp:anchor distT="0" distB="0" distL="114300" distR="114300" simplePos="0" relativeHeight="251660288" behindDoc="0" locked="0" layoutInCell="1" allowOverlap="0">
            <wp:simplePos x="0" y="0"/>
            <wp:positionH relativeFrom="column">
              <wp:align>left</wp:align>
            </wp:positionH>
            <wp:positionV relativeFrom="line">
              <wp:posOffset>0</wp:posOffset>
            </wp:positionV>
            <wp:extent cx="123825" cy="9525"/>
            <wp:effectExtent l="0" t="0" r="0" b="0"/>
            <wp:wrapSquare wrapText="bothSides"/>
            <wp:docPr id="7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4" r:link="rId115">
                      <a:extLst>
                        <a:ext uri="{28A0092B-C50C-407E-A947-70E740481C1C}">
                          <a14:useLocalDpi xmlns:a14="http://schemas.microsoft.com/office/drawing/2010/main" val="0"/>
                        </a:ext>
                      </a:extLst>
                    </a:blip>
                    <a:srcRect/>
                    <a:stretch>
                      <a:fillRect/>
                    </a:stretch>
                  </pic:blipFill>
                  <pic:spPr bwMode="auto">
                    <a:xfrm>
                      <a:off x="0" y="0"/>
                      <a:ext cx="123825" cy="95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0">
            <wp:simplePos x="0" y="0"/>
            <wp:positionH relativeFrom="column">
              <wp:align>left</wp:align>
            </wp:positionH>
            <wp:positionV relativeFrom="line">
              <wp:posOffset>0</wp:posOffset>
            </wp:positionV>
            <wp:extent cx="123825" cy="9525"/>
            <wp:effectExtent l="0" t="0" r="0" b="0"/>
            <wp:wrapSquare wrapText="bothSides"/>
            <wp:docPr id="7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4" r:link="rId115">
                      <a:extLst>
                        <a:ext uri="{28A0092B-C50C-407E-A947-70E740481C1C}">
                          <a14:useLocalDpi xmlns:a14="http://schemas.microsoft.com/office/drawing/2010/main" val="0"/>
                        </a:ext>
                      </a:extLst>
                    </a:blip>
                    <a:srcRect/>
                    <a:stretch>
                      <a:fillRect/>
                    </a:stretch>
                  </pic:blipFill>
                  <pic:spPr bwMode="auto">
                    <a:xfrm>
                      <a:off x="0" y="0"/>
                      <a:ext cx="123825" cy="952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not-translated-para"/>
        </w:rPr>
        <w:t>In the convex case, where = 0 and</w:t>
      </w:r>
      <w:r>
        <w:rPr>
          <w:rStyle w:val="not-translated-para"/>
        </w:rPr>
        <w:t>√</w:t>
      </w:r>
      <w:r>
        <w:rPr>
          <w:rStyle w:val="not-translated-para"/>
        </w:rPr>
        <w:t xml:space="preserve"> µ¯ = µ, if = 0, i.e., all subproblems are solved accuratel</w:t>
      </w:r>
      <w:r>
        <w:rPr>
          <w:rStyle w:val="not-translated-para"/>
        </w:rPr>
        <w:t>y, we can get a decrease</w:t>
      </w:r>
      <w:r>
        <w:rPr>
          <w:rStyle w:val="not-translated-para"/>
        </w:rPr>
        <w:t>√</w:t>
      </w:r>
      <w:r>
        <w:rPr>
          <w:rStyle w:val="not-translated-para"/>
          <w:rFonts w:ascii="Cambria" w:hAnsi="Cambria"/>
          <w:i/>
          <w:iCs/>
        </w:rPr>
        <w:t>L</w:t>
      </w:r>
      <w:r>
        <w:rPr>
          <w:rStyle w:val="not-translated-para"/>
          <w:rFonts w:ascii="Cambria" w:hAnsi="Cambria"/>
          <w:vertAlign w:val="subscript"/>
        </w:rPr>
        <w:t>−</w:t>
      </w:r>
      <w:r>
        <w:rPr>
          <w:rStyle w:val="not-translated-para"/>
          <w:rFonts w:ascii="Cambria" w:hAnsi="Cambria"/>
          <w:vertAlign w:val="subscript"/>
        </w:rPr>
        <w:t xml:space="preserve"> </w:t>
      </w:r>
      <w:r>
        <w:rPr>
          <w:rStyle w:val="not-translated-para"/>
          <w:rFonts w:ascii="Cambria" w:hAnsi="Cambria"/>
          <w:i/>
          <w:iCs/>
        </w:rPr>
        <w:t>γ</w:t>
      </w:r>
      <w:r>
        <w:rPr>
          <w:rStyle w:val="not-translated-para"/>
          <w:rFonts w:ascii="Cambria" w:hAnsi="Cambria"/>
          <w:i/>
          <w:iCs/>
        </w:rPr>
        <w:t xml:space="preserve"> </w:t>
      </w:r>
    </w:p>
    <w:p w:rsidR="00000000" w:rsidRDefault="00895C77">
      <w:pPr>
        <w:spacing w:before="35" w:after="172"/>
        <w:ind w:left="0" w:firstLine="0"/>
        <w:jc w:val="left"/>
      </w:pPr>
      <w:r>
        <w:rPr>
          <w:rStyle w:val="not-translated-para"/>
        </w:rPr>
        <w:t>proportional to k</w:t>
      </w:r>
      <w:r>
        <w:rPr>
          <w:rStyle w:val="not-translated-para"/>
          <w:rFonts w:ascii="Cambria Math" w:hAnsi="Cambria Math" w:cs="Cambria Math"/>
        </w:rPr>
        <w:t>∇</w:t>
      </w:r>
      <w:r>
        <w:rPr>
          <w:rStyle w:val="not-translated-para"/>
        </w:rPr>
        <w:t xml:space="preserve">f(wt)k2 if . In such a case if we assume 1 &lt;&lt; B </w:t>
      </w:r>
      <w:r>
        <w:rPr>
          <w:rStyle w:val="not-translated-para"/>
        </w:rPr>
        <w:t>≤</w:t>
      </w:r>
      <w:r>
        <w:rPr>
          <w:rStyle w:val="not-translated-para"/>
        </w:rPr>
        <w:t xml:space="preserve"> 0.5 K, then we can writ</w:t>
      </w:r>
      <w:r>
        <w:rPr>
          <w:rStyle w:val="not-translated-para"/>
        </w:rPr>
        <w:t>e</w:t>
      </w:r>
      <w:r>
        <w:rPr>
          <w:rStyle w:val="not-translated-para"/>
          <w:rFonts w:ascii="Cambria" w:hAnsi="Cambria"/>
          <w:i/>
          <w:iCs/>
        </w:rPr>
        <w:t xml:space="preserve">B &lt; </w:t>
      </w:r>
      <w:r>
        <w:rPr>
          <w:rStyle w:val="not-translated-para"/>
          <w:rFonts w:ascii="Cambria" w:hAnsi="Cambria"/>
          <w:i/>
          <w:iCs/>
        </w:rPr>
        <w:t>K</w:t>
      </w:r>
    </w:p>
    <w:p w:rsidR="00000000" w:rsidRDefault="00895C77">
      <w:pPr>
        <w:spacing w:after="211" w:line="264" w:lineRule="auto"/>
        <w:ind w:left="0" w:firstLine="0"/>
        <w:jc w:val="left"/>
      </w:pPr>
      <w:r>
        <w:rPr>
          <w:sz w:val="22"/>
          <w:szCs w:val="22"/>
        </w:rPr>
        <w:t xml:space="preserve">                                                      </w:t>
      </w:r>
      <w:r>
        <w:rPr>
          <w:noProof/>
        </w:rPr>
        <w:drawing>
          <wp:inline distT="0" distB="0" distL="0" distR="0">
            <wp:extent cx="3000375" cy="276225"/>
            <wp:effectExtent l="0" t="0" r="9525" b="9525"/>
            <wp:docPr id="56" name="Picture 89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395"/>
                    <pic:cNvPicPr>
                      <a:picLocks noChangeAspect="1" noChangeArrowheads="1"/>
                    </pic:cNvPicPr>
                  </pic:nvPicPr>
                  <pic:blipFill>
                    <a:blip r:embed="rId116" r:link="rId117">
                      <a:extLst>
                        <a:ext uri="{28A0092B-C50C-407E-A947-70E740481C1C}">
                          <a14:useLocalDpi xmlns:a14="http://schemas.microsoft.com/office/drawing/2010/main" val="0"/>
                        </a:ext>
                      </a:extLst>
                    </a:blip>
                    <a:srcRect/>
                    <a:stretch>
                      <a:fillRect/>
                    </a:stretch>
                  </pic:blipFill>
                  <pic:spPr bwMode="auto">
                    <a:xfrm>
                      <a:off x="0" y="0"/>
                      <a:ext cx="3000375" cy="276225"/>
                    </a:xfrm>
                    <a:prstGeom prst="rect">
                      <a:avLst/>
                    </a:prstGeom>
                    <a:noFill/>
                    <a:ln>
                      <a:noFill/>
                    </a:ln>
                  </pic:spPr>
                </pic:pic>
              </a:graphicData>
            </a:graphic>
          </wp:inline>
        </w:drawing>
      </w:r>
      <w:r>
        <w:rPr>
          <w:rFonts w:ascii="Cambria" w:hAnsi="Cambria"/>
          <w:i/>
          <w:iCs/>
          <w:sz w:val="18"/>
          <w:szCs w:val="18"/>
        </w:rPr>
        <w:t> .                                                </w:t>
      </w:r>
      <w:r>
        <w:rPr>
          <w:rFonts w:ascii="Cambria" w:hAnsi="Cambria"/>
          <w:i/>
          <w:iCs/>
          <w:sz w:val="18"/>
          <w:szCs w:val="18"/>
        </w:rPr>
        <w:t xml:space="preserve"> </w:t>
      </w:r>
      <w:r>
        <w:rPr>
          <w:rStyle w:val="not-translated-para"/>
          <w:sz w:val="18"/>
          <w:szCs w:val="18"/>
        </w:rPr>
        <w:t>(15</w:t>
      </w:r>
      <w:r>
        <w:rPr>
          <w:rStyle w:val="not-translated-para"/>
          <w:sz w:val="18"/>
          <w:szCs w:val="18"/>
        </w:rPr>
        <w:t>)</w:t>
      </w:r>
    </w:p>
    <w:p w:rsidR="00000000" w:rsidRDefault="00895C77">
      <w:pPr>
        <w:spacing w:after="168"/>
        <w:ind w:left="9" w:right="13"/>
      </w:pPr>
      <w:r>
        <w:rPr>
          <w:rStyle w:val="not-translated-para"/>
        </w:rPr>
        <w:t xml:space="preserve">In this case, if we choose </w:t>
      </w:r>
      <w:r>
        <w:rPr>
          <w:rStyle w:val="not-translated-para"/>
        </w:rPr>
        <w:t>≈</w:t>
      </w:r>
      <w:r>
        <w:rPr>
          <w:rStyle w:val="not-translated-para"/>
        </w:rPr>
        <w:t xml:space="preserve"> 6LB2 we ge</w:t>
      </w:r>
      <w:r>
        <w:rPr>
          <w:rStyle w:val="not-translated-para"/>
        </w:rPr>
        <w:t>t</w:t>
      </w:r>
      <w:r>
        <w:rPr>
          <w:rStyle w:val="not-translated-para"/>
          <w:rFonts w:ascii="Cambria" w:hAnsi="Cambria"/>
          <w:i/>
          <w:iCs/>
        </w:rPr>
        <w:t>µ</w:t>
      </w:r>
      <w:r>
        <w:rPr>
          <w:rStyle w:val="not-translated-para"/>
          <w:rFonts w:ascii="Cambria" w:hAnsi="Cambria"/>
          <w:i/>
          <w:iCs/>
        </w:rPr>
        <w:t xml:space="preserve"> </w:t>
      </w:r>
    </w:p>
    <w:p w:rsidR="00000000" w:rsidRDefault="00895C77">
      <w:pPr>
        <w:spacing w:after="150" w:line="264" w:lineRule="auto"/>
        <w:ind w:left="0" w:firstLine="0"/>
        <w:jc w:val="left"/>
      </w:pPr>
      <w:r>
        <w:rPr>
          <w:sz w:val="22"/>
          <w:szCs w:val="22"/>
        </w:rPr>
        <w:t xml:space="preserve">                                                                    </w:t>
      </w:r>
      <w:r>
        <w:rPr>
          <w:noProof/>
        </w:rPr>
        <w:drawing>
          <wp:inline distT="0" distB="0" distL="0" distR="0">
            <wp:extent cx="2200275" cy="228600"/>
            <wp:effectExtent l="0" t="0" r="9525" b="0"/>
            <wp:docPr id="57" name="Picture 89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396"/>
                    <pic:cNvPicPr>
                      <a:picLocks noChangeAspect="1" noChangeArrowheads="1"/>
                    </pic:cNvPicPr>
                  </pic:nvPicPr>
                  <pic:blipFill>
                    <a:blip r:embed="rId118" r:link="rId119">
                      <a:extLst>
                        <a:ext uri="{28A0092B-C50C-407E-A947-70E740481C1C}">
                          <a14:useLocalDpi xmlns:a14="http://schemas.microsoft.com/office/drawing/2010/main" val="0"/>
                        </a:ext>
                      </a:extLst>
                    </a:blip>
                    <a:srcRect/>
                    <a:stretch>
                      <a:fillRect/>
                    </a:stretch>
                  </pic:blipFill>
                  <pic:spPr bwMode="auto">
                    <a:xfrm>
                      <a:off x="0" y="0"/>
                      <a:ext cx="2200275" cy="228600"/>
                    </a:xfrm>
                    <a:prstGeom prst="rect">
                      <a:avLst/>
                    </a:prstGeom>
                    <a:noFill/>
                    <a:ln>
                      <a:noFill/>
                    </a:ln>
                  </pic:spPr>
                </pic:pic>
              </a:graphicData>
            </a:graphic>
          </wp:inline>
        </w:drawing>
      </w:r>
      <w:r>
        <w:rPr>
          <w:rFonts w:ascii="Cambria" w:hAnsi="Cambria"/>
          <w:i/>
          <w:iCs/>
          <w:sz w:val="18"/>
          <w:szCs w:val="18"/>
        </w:rPr>
        <w:t> .                                                               </w:t>
      </w:r>
      <w:r>
        <w:rPr>
          <w:rFonts w:ascii="Cambria" w:hAnsi="Cambria"/>
          <w:i/>
          <w:iCs/>
          <w:sz w:val="18"/>
          <w:szCs w:val="18"/>
        </w:rPr>
        <w:t xml:space="preserve"> </w:t>
      </w:r>
      <w:r>
        <w:rPr>
          <w:rStyle w:val="not-translated-para"/>
          <w:sz w:val="18"/>
          <w:szCs w:val="18"/>
        </w:rPr>
        <w:t>(1</w:t>
      </w:r>
      <w:r>
        <w:rPr>
          <w:rStyle w:val="not-translated-para"/>
          <w:sz w:val="18"/>
          <w:szCs w:val="18"/>
        </w:rPr>
        <w:t>6</w:t>
      </w:r>
      <w:r>
        <w:rPr>
          <w:rStyle w:val="not-translated-para"/>
          <w:sz w:val="18"/>
          <w:szCs w:val="18"/>
        </w:rPr>
        <w:t>)</w:t>
      </w:r>
    </w:p>
    <w:p w:rsidR="00000000" w:rsidRDefault="00895C77">
      <w:pPr>
        <w:spacing w:after="127" w:line="254" w:lineRule="auto"/>
        <w:ind w:left="8" w:firstLine="48"/>
        <w:jc w:val="left"/>
      </w:pPr>
      <w:r>
        <w:rPr>
          <w:rStyle w:val="not-translated-para"/>
        </w:rPr>
        <w:t>Note that the expectation in (1</w:t>
      </w:r>
      <w:r>
        <w:rPr>
          <w:rStyle w:val="not-translated-para"/>
        </w:rPr>
        <w:t>6</w:t>
      </w:r>
      <w:r>
        <w:rPr>
          <w:rStyle w:val="not-translated-para"/>
        </w:rPr>
        <w:t>) is a conditional expectation conditioned on the previous iterate. Taking expectation of both sides, and telescoping, we have that the number of iterations to at least generate one solution with squared norm of gradient less than</w:t>
      </w:r>
      <w:r>
        <w:rPr>
          <w:rStyle w:val="not-translated-para"/>
        </w:rPr>
        <w:t>.</w:t>
      </w:r>
    </w:p>
    <w:p w:rsidR="00000000" w:rsidRDefault="00895C77">
      <w:pPr>
        <w:pStyle w:val="1"/>
        <w:spacing w:after="118"/>
        <w:ind w:left="0" w:right="0" w:firstLine="0"/>
      </w:pPr>
      <w:r>
        <w:rPr>
          <w:rStyle w:val="not-translated-para"/>
          <w:sz w:val="24"/>
          <w:szCs w:val="24"/>
        </w:rPr>
        <w:t>B CONNECTIONS TO OTHER S</w:t>
      </w:r>
      <w:r>
        <w:rPr>
          <w:rStyle w:val="not-translated-para"/>
          <w:sz w:val="24"/>
          <w:szCs w:val="24"/>
        </w:rPr>
        <w:t>INGLE-MACHINE AND DISTRIBUTED METHOD</w:t>
      </w:r>
      <w:r>
        <w:rPr>
          <w:rStyle w:val="not-translated-para"/>
          <w:sz w:val="24"/>
          <w:szCs w:val="24"/>
        </w:rPr>
        <w:t>S</w:t>
      </w:r>
    </w:p>
    <w:p w:rsidR="00000000" w:rsidRDefault="00895C77">
      <w:pPr>
        <w:spacing w:after="0" w:line="249" w:lineRule="auto"/>
        <w:ind w:left="10" w:hanging="10"/>
        <w:jc w:val="center"/>
      </w:pPr>
      <w:r>
        <w:rPr>
          <w:rStyle w:val="not-translated-para"/>
        </w:rPr>
        <w:t>Two aspects of the proposed work—the proximal term in FedProx, and the bounded dissimilarity assumption used in our analysis—have been previously studied in the optimization literature, but with very different motivati</w:t>
      </w:r>
      <w:r>
        <w:rPr>
          <w:rStyle w:val="not-translated-para"/>
        </w:rPr>
        <w:t>ons. For completeness</w:t>
      </w:r>
      <w:r>
        <w:rPr>
          <w:rStyle w:val="not-translated-para"/>
        </w:rPr>
        <w:t>,</w:t>
      </w:r>
    </w:p>
    <w:p w:rsidR="00000000" w:rsidRDefault="00895C77">
      <w:pPr>
        <w:spacing w:after="333"/>
        <w:ind w:left="9" w:right="13"/>
      </w:pPr>
      <w:r>
        <w:rPr>
          <w:rStyle w:val="not-translated-para"/>
        </w:rPr>
        <w:t>we provide a discussion below on our relation to these prior works</w:t>
      </w:r>
      <w:r>
        <w:rPr>
          <w:rStyle w:val="not-translated-para"/>
        </w:rPr>
        <w:t>.</w:t>
      </w:r>
    </w:p>
    <w:p w:rsidR="00000000" w:rsidRDefault="00895C77">
      <w:pPr>
        <w:ind w:left="0" w:firstLine="0"/>
        <w:jc w:val="left"/>
      </w:pPr>
      <w:r>
        <w:rPr>
          <w:rStyle w:val="not-translated-para"/>
        </w:rPr>
        <w:t>Proximal term. The proposed modified objective in FedProx shares a connection with elastic averaging SG</w:t>
      </w:r>
      <w:r>
        <w:rPr>
          <w:rStyle w:val="not-translated-para"/>
        </w:rPr>
        <w:t>D</w:t>
      </w:r>
    </w:p>
    <w:p w:rsidR="00000000" w:rsidRDefault="00895C77">
      <w:pPr>
        <w:spacing w:after="135"/>
        <w:ind w:left="9" w:right="13"/>
      </w:pPr>
      <w:r>
        <w:rPr>
          <w:rStyle w:val="not-translated-para"/>
        </w:rPr>
        <w:t>(EASGD) (Zhang et al., 2015), which was proposed as a way to</w:t>
      </w:r>
      <w:r>
        <w:rPr>
          <w:rStyle w:val="not-translated-para"/>
        </w:rPr>
        <w:t xml:space="preserve"> train deep networks in the data center setting, and uses a similar proximal term in its objective. While the intuition is similar to EASGD (this term helps to prevent large deviations on each device/machine), EASGD employs a more complex moving average to</w:t>
      </w:r>
      <w:r>
        <w:rPr>
          <w:rStyle w:val="not-translated-para"/>
        </w:rPr>
        <w:t xml:space="preserve"> update parameters, is limited to using SGD as a local solver, and has only been analyzed for simple quadratic problems. The proximal term we introduce has also been explored in previous optimization literature with different purposes, such as Allen-Zhu (2</w:t>
      </w:r>
      <w:r>
        <w:rPr>
          <w:rStyle w:val="not-translated-para"/>
        </w:rPr>
        <w:t>018), to speed up (mini-batch) SGD training on a single machine, and in Li et al. (2014b) for efficient SGD training both in a single machine and distributed settings. However, the analysis in Li et al. (2014b) is limited to a single machine setting with d</w:t>
      </w:r>
      <w:r>
        <w:rPr>
          <w:rStyle w:val="not-translated-para"/>
        </w:rPr>
        <w:t>ifferent assumptions (e.g., IID data and solving the subproblem exactly at each round)</w:t>
      </w:r>
      <w:r>
        <w:rPr>
          <w:rStyle w:val="not-translated-para"/>
        </w:rPr>
        <w:t>.</w:t>
      </w:r>
    </w:p>
    <w:p w:rsidR="00000000" w:rsidRDefault="00895C77">
      <w:pPr>
        <w:spacing w:after="112"/>
        <w:ind w:left="9" w:right="13"/>
      </w:pPr>
      <w:r>
        <w:rPr>
          <w:rStyle w:val="not-translated-para"/>
        </w:rPr>
        <w:t xml:space="preserve">In addition, DANE (Shamir et al., 2014) and AIDE (Reddi et al., 2016), distributed methods designed for the data center setting, propose a similar proximal term in the </w:t>
      </w:r>
      <w:r>
        <w:rPr>
          <w:rStyle w:val="not-translated-para"/>
        </w:rPr>
        <w:t xml:space="preserve">local objective function, but also augment this with an additional gradient correction term. Both methods assume that all devices participate at each communication round, which is impractical in federated settings. Indeed, due to the inexact estimation of </w:t>
      </w:r>
      <w:r>
        <w:rPr>
          <w:rStyle w:val="not-translated-para"/>
        </w:rPr>
        <w:t xml:space="preserve">full gradients (i.e., </w:t>
      </w:r>
      <w:r>
        <w:rPr>
          <w:rStyle w:val="not-translated-para"/>
          <w:rFonts w:ascii="Cambria Math" w:hAnsi="Cambria Math" w:cs="Cambria Math"/>
        </w:rPr>
        <w:t>∇</w:t>
      </w:r>
      <w:r>
        <w:rPr>
          <w:rStyle w:val="not-translated-para"/>
        </w:rPr>
        <w:t>φ(w(t</w:t>
      </w:r>
      <w:r>
        <w:rPr>
          <w:rStyle w:val="not-translated-para"/>
        </w:rPr>
        <w:t>−</w:t>
      </w:r>
      <w:r>
        <w:rPr>
          <w:rStyle w:val="not-translated-para"/>
        </w:rPr>
        <w:t>1)) in Shamir et al. (2014, Eq (13))) with device subsampling schemes and the staleness of the gradient correction term (Shamir et al., 2014, Eq (13)), these methods are not directly applicable to our setting. Regardless of thi</w:t>
      </w:r>
      <w:r>
        <w:rPr>
          <w:rStyle w:val="not-translated-para"/>
        </w:rPr>
        <w:t>s, we explore a variant of such an approach in federated settings and see that the gradient direction term does not help in this scenario—performing uniformly worse than the proposed FedProx framework for heterogeneous datasets, despite the extra computati</w:t>
      </w:r>
      <w:r>
        <w:rPr>
          <w:rStyle w:val="not-translated-para"/>
        </w:rPr>
        <w:t>on required (see Figure 4). We refer interested readers to Li et al. (2020) for more detailed discussions</w:t>
      </w:r>
      <w:r>
        <w:rPr>
          <w:rStyle w:val="not-translated-para"/>
        </w:rPr>
        <w:t>.</w:t>
      </w:r>
    </w:p>
    <w:p w:rsidR="00000000" w:rsidRDefault="00895C77">
      <w:pPr>
        <w:spacing w:after="252" w:line="254" w:lineRule="auto"/>
        <w:ind w:left="8" w:firstLine="0"/>
        <w:jc w:val="left"/>
      </w:pPr>
      <w:r>
        <w:rPr>
          <w:rStyle w:val="not-translated-para"/>
        </w:rPr>
        <w:t xml:space="preserve">Finally, we note that there is an interesting connection between meta-learning methods and federated optimization methods (Khodak et al., 2019), and </w:t>
      </w:r>
      <w:r>
        <w:rPr>
          <w:rStyle w:val="not-translated-para"/>
        </w:rPr>
        <w:t>similar proximal terms have recently been investigated in the context of meta-learning for improved performance on few-shot learning tasks (Goldblum et al., 2020; Zhou et al., 2019)</w:t>
      </w:r>
      <w:r>
        <w:rPr>
          <w:rStyle w:val="not-translated-para"/>
        </w:rPr>
        <w:t>.</w:t>
      </w:r>
    </w:p>
    <w:p w:rsidR="00000000" w:rsidRDefault="00895C77">
      <w:pPr>
        <w:spacing w:after="0" w:line="264" w:lineRule="auto"/>
        <w:ind w:left="0" w:firstLine="0"/>
        <w:jc w:val="left"/>
      </w:pPr>
      <w:r>
        <w:rPr>
          <w:sz w:val="22"/>
          <w:szCs w:val="22"/>
        </w:rPr>
        <w:t>                         </w:t>
      </w:r>
      <w:r>
        <w:rPr>
          <w:sz w:val="22"/>
          <w:szCs w:val="22"/>
        </w:rPr>
        <w:t xml:space="preserve"> </w:t>
      </w:r>
      <w:r>
        <w:rPr>
          <w:rStyle w:val="not-translated-para"/>
          <w:sz w:val="9"/>
          <w:szCs w:val="9"/>
        </w:rPr>
        <w:t>Sy theti II Sy theti (0 0) Sy theti (0 5 0 5) S</w:t>
      </w:r>
      <w:r>
        <w:rPr>
          <w:rStyle w:val="not-translated-para"/>
          <w:sz w:val="9"/>
          <w:szCs w:val="9"/>
        </w:rPr>
        <w:t>y theti (1 1</w:t>
      </w:r>
      <w:r>
        <w:rPr>
          <w:rStyle w:val="not-translated-para"/>
          <w:sz w:val="9"/>
          <w:szCs w:val="9"/>
        </w:rPr>
        <w:t>)</w:t>
      </w:r>
    </w:p>
    <w:p w:rsidR="00000000" w:rsidRDefault="00895C77">
      <w:pPr>
        <w:spacing w:after="0" w:line="256" w:lineRule="auto"/>
        <w:ind w:left="90" w:firstLine="0"/>
        <w:jc w:val="left"/>
      </w:pPr>
      <w:r>
        <w:rPr>
          <w:noProof/>
          <w:sz w:val="22"/>
          <w:szCs w:val="22"/>
        </w:rPr>
        <w:drawing>
          <wp:inline distT="0" distB="0" distL="0" distR="0">
            <wp:extent cx="6057900" cy="2047875"/>
            <wp:effectExtent l="0" t="0" r="0" b="9525"/>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20" r:link="rId121">
                      <a:extLst>
                        <a:ext uri="{28A0092B-C50C-407E-A947-70E740481C1C}">
                          <a14:useLocalDpi xmlns:a14="http://schemas.microsoft.com/office/drawing/2010/main" val="0"/>
                        </a:ext>
                      </a:extLst>
                    </a:blip>
                    <a:srcRect/>
                    <a:stretch>
                      <a:fillRect/>
                    </a:stretch>
                  </pic:blipFill>
                  <pic:spPr bwMode="auto">
                    <a:xfrm>
                      <a:off x="0" y="0"/>
                      <a:ext cx="6057900" cy="2047875"/>
                    </a:xfrm>
                    <a:prstGeom prst="rect">
                      <a:avLst/>
                    </a:prstGeom>
                    <a:noFill/>
                    <a:ln>
                      <a:noFill/>
                    </a:ln>
                  </pic:spPr>
                </pic:pic>
              </a:graphicData>
            </a:graphic>
          </wp:inline>
        </w:drawing>
      </w:r>
    </w:p>
    <w:p w:rsidR="00000000" w:rsidRDefault="00895C77">
      <w:pPr>
        <w:spacing w:after="0" w:line="256" w:lineRule="auto"/>
        <w:ind w:left="0" w:firstLine="0"/>
        <w:jc w:val="left"/>
      </w:pPr>
      <w:r>
        <w:rPr>
          <w:sz w:val="22"/>
          <w:szCs w:val="22"/>
        </w:rPr>
        <w:t xml:space="preserve">       </w:t>
      </w:r>
      <w:r>
        <w:rPr>
          <w:sz w:val="7"/>
          <w:szCs w:val="7"/>
        </w:rPr>
        <w:t>0               25            50            75            100          125           150          175          200               0               25            50          </w:t>
      </w:r>
      <w:r>
        <w:rPr>
          <w:sz w:val="7"/>
          <w:szCs w:val="7"/>
        </w:rPr>
        <w:t>  75            100          125           150          175          200               0               25            50            75            100          125           150          175          200               0              25             50        </w:t>
      </w:r>
      <w:r>
        <w:rPr>
          <w:sz w:val="7"/>
          <w:szCs w:val="7"/>
        </w:rPr>
        <w:t>    75            100          125           150          175                 200</w:t>
      </w:r>
    </w:p>
    <w:p w:rsidR="00000000" w:rsidRDefault="00895C77">
      <w:pPr>
        <w:spacing w:after="366" w:line="264" w:lineRule="auto"/>
        <w:ind w:left="0" w:firstLine="0"/>
        <w:jc w:val="left"/>
      </w:pPr>
      <w:r>
        <w:rPr>
          <w:sz w:val="22"/>
          <w:szCs w:val="22"/>
        </w:rPr>
        <w:t>                          </w:t>
      </w:r>
      <w:r>
        <w:rPr>
          <w:sz w:val="22"/>
          <w:szCs w:val="22"/>
        </w:rPr>
        <w:t xml:space="preserve"> </w:t>
      </w:r>
      <w:r>
        <w:rPr>
          <w:rStyle w:val="not-translated-para"/>
          <w:sz w:val="9"/>
          <w:szCs w:val="9"/>
        </w:rPr>
        <w:t xml:space="preserve"># Rou d # Rou d # Rou d # Rou </w:t>
      </w:r>
      <w:r>
        <w:rPr>
          <w:rStyle w:val="not-translated-para"/>
          <w:sz w:val="9"/>
          <w:szCs w:val="9"/>
        </w:rPr>
        <w:t>d</w:t>
      </w:r>
    </w:p>
    <w:p w:rsidR="00000000" w:rsidRDefault="00895C77">
      <w:pPr>
        <w:spacing w:after="265" w:line="254" w:lineRule="auto"/>
        <w:ind w:left="18" w:right="17" w:hanging="10"/>
      </w:pPr>
      <w:r>
        <w:rPr>
          <w:rStyle w:val="not-translated-para"/>
          <w:i/>
          <w:iCs/>
          <w:sz w:val="18"/>
          <w:szCs w:val="18"/>
        </w:rPr>
        <w:t>Figure 4.</w:t>
      </w:r>
      <w:r>
        <w:rPr>
          <w:rStyle w:val="not-translated-para"/>
          <w:i/>
          <w:iCs/>
          <w:sz w:val="18"/>
          <w:szCs w:val="18"/>
        </w:rPr>
        <w:t xml:space="preserve"> </w:t>
      </w:r>
      <w:r>
        <w:rPr>
          <w:rStyle w:val="not-translated-para"/>
          <w:sz w:val="18"/>
          <w:szCs w:val="18"/>
        </w:rPr>
        <w:t>DANE and AIDE (Shamir et al., 2014; Reddi et al., 2016) are methods proposed in the data center setting t</w:t>
      </w:r>
      <w:r>
        <w:rPr>
          <w:rStyle w:val="not-translated-para"/>
          <w:sz w:val="18"/>
          <w:szCs w:val="18"/>
        </w:rPr>
        <w:t>hat use a similar proximal term as FedProx as well as an additional gradient correction term. We modify DANE to apply to federated settings by allowing for local updating and low participation of devices. We show the convergence of this modified method, wh</w:t>
      </w:r>
      <w:r>
        <w:rPr>
          <w:rStyle w:val="not-translated-para"/>
          <w:sz w:val="18"/>
          <w:szCs w:val="18"/>
        </w:rPr>
        <w:t>ich we call FedDane, on synthetic datasets. In the top figures, we subsample 10 devices out of 30 on all datasets for both FedProx and FedDane. While FedDane performs similarly as FedProx on the IID data, it suffers from poor convergence on the non-IID dat</w:t>
      </w:r>
      <w:r>
        <w:rPr>
          <w:rStyle w:val="not-translated-para"/>
          <w:sz w:val="18"/>
          <w:szCs w:val="18"/>
        </w:rPr>
        <w:t>asets. In the bottom figures, we show the results of FedDane when we increase the number of selected devices in order to narrow the gap between our estimated full gradient and the real full gradient (in the gradient correction term). Note that communicatin</w:t>
      </w:r>
      <w:r>
        <w:rPr>
          <w:rStyle w:val="not-translated-para"/>
          <w:sz w:val="18"/>
          <w:szCs w:val="18"/>
        </w:rPr>
        <w:t>g with all (or most of the) devices is already unrealistic in practical settings. We observe that although sampling more devices per round might help to some extent, FedDane is still unstable and tends to diverge. This serves as additional motivation for t</w:t>
      </w:r>
      <w:r>
        <w:rPr>
          <w:rStyle w:val="not-translated-para"/>
          <w:sz w:val="18"/>
          <w:szCs w:val="18"/>
        </w:rPr>
        <w:t>he specific subproblem we propose in FedProx</w:t>
      </w:r>
      <w:r>
        <w:rPr>
          <w:rStyle w:val="not-translated-para"/>
          <w:sz w:val="18"/>
          <w:szCs w:val="18"/>
        </w:rPr>
        <w:t>.</w:t>
      </w:r>
    </w:p>
    <w:p w:rsidR="00000000" w:rsidRDefault="00895C77">
      <w:pPr>
        <w:spacing w:after="127" w:line="254" w:lineRule="auto"/>
        <w:ind w:left="8" w:firstLine="6"/>
        <w:jc w:val="left"/>
      </w:pPr>
      <w:r>
        <w:rPr>
          <w:rStyle w:val="not-translated-para"/>
        </w:rPr>
        <w:t>Bounded dissimilarity assumption. The bounded dissimilarity assumption we discuss in Assumption 1 has appeared in different forms, for example in Schmidt &amp; Roux (2013); Yin et al. (2018); Vaswani et al. (2019).</w:t>
      </w:r>
      <w:r>
        <w:rPr>
          <w:rStyle w:val="not-translated-para"/>
        </w:rPr>
        <w:t xml:space="preserve"> In Yin et al. (2018), the bounded similarity assumption is used in the context of asserting gradient diversity and quantifying the benefit in terms of scaling of the mean square error for mini-batch SGD for IID data. In Schmidt &amp; Roux (2013); Vaswani et a</w:t>
      </w:r>
      <w:r>
        <w:rPr>
          <w:rStyle w:val="not-translated-para"/>
        </w:rPr>
        <w:t>l. (2019), the authors use a similar assumption, called strong growth condition, which is a stronger version of Assumption 1</w:t>
      </w:r>
      <w:r>
        <w:rPr>
          <w:rStyle w:val="not-translated-para"/>
        </w:rPr>
        <w:t xml:space="preserve"> </w:t>
      </w:r>
      <w:r>
        <w:rPr>
          <w:rStyle w:val="not-translated-para"/>
        </w:rPr>
        <w:t xml:space="preserve">with. They prove that some interesting practical problems satisfy such a condition. They also use this assumption to prove optimal </w:t>
      </w:r>
      <w:r>
        <w:rPr>
          <w:rStyle w:val="not-translated-para"/>
        </w:rPr>
        <w:t>and better convergence rates for SGD with constant step-sizes. Note that this is different from our approach as the algorithm that we are analyzing is not SGD, and our analysis is different in spite of the similarity in the assumptions.</w:t>
      </w:r>
      <w:r>
        <w:rPr>
          <w:rStyle w:val="not-translated-para"/>
        </w:rPr>
        <w:t xml:space="preserve"> </w:t>
      </w:r>
    </w:p>
    <w:p w:rsidR="00000000" w:rsidRDefault="00895C77">
      <w:pPr>
        <w:pStyle w:val="1"/>
        <w:spacing w:after="114"/>
        <w:ind w:left="0" w:right="0" w:firstLine="0"/>
      </w:pPr>
      <w:r>
        <w:rPr>
          <w:rStyle w:val="not-translated-para"/>
          <w:sz w:val="24"/>
          <w:szCs w:val="24"/>
        </w:rPr>
        <w:t>C SIMULATION DETAI</w:t>
      </w:r>
      <w:r>
        <w:rPr>
          <w:rStyle w:val="not-translated-para"/>
          <w:sz w:val="24"/>
          <w:szCs w:val="24"/>
        </w:rPr>
        <w:t>LS AND ADDITIONAL EXPERIMENT</w:t>
      </w:r>
      <w:r>
        <w:rPr>
          <w:rStyle w:val="not-translated-para"/>
          <w:sz w:val="24"/>
          <w:szCs w:val="24"/>
        </w:rPr>
        <w:t>S</w:t>
      </w:r>
    </w:p>
    <w:p w:rsidR="00000000" w:rsidRDefault="00895C77">
      <w:pPr>
        <w:spacing w:after="112" w:line="264" w:lineRule="auto"/>
        <w:ind w:left="0" w:firstLine="0"/>
        <w:jc w:val="left"/>
      </w:pPr>
      <w:r>
        <w:rPr>
          <w:rStyle w:val="not-translated-para"/>
        </w:rPr>
        <w:t>C.1 Datasets and Model</w:t>
      </w:r>
      <w:r>
        <w:rPr>
          <w:rStyle w:val="not-translated-para"/>
        </w:rPr>
        <w:t>s</w:t>
      </w:r>
    </w:p>
    <w:p w:rsidR="00000000" w:rsidRDefault="00895C77">
      <w:pPr>
        <w:spacing w:after="323"/>
        <w:ind w:left="9" w:right="13"/>
      </w:pPr>
      <w:r>
        <w:rPr>
          <w:rStyle w:val="not-translated-para"/>
        </w:rPr>
        <w:t>Here we provide full details on the datasets and models used in our experiments. We curate a diverse set of non-synthetic datasets, including those used in prior work on federated learning (McMahan et a</w:t>
      </w:r>
      <w:r>
        <w:rPr>
          <w:rStyle w:val="not-translated-para"/>
        </w:rPr>
        <w:t>l., 2017), and some proposed in LEAF, a benchmark for federated settings (Caldas et al., 2018). We also create synthetic data to directly test the effect of heterogeneity on convergence, as in Section 5.1</w:t>
      </w:r>
      <w:r>
        <w:rPr>
          <w:rStyle w:val="not-translated-para"/>
        </w:rPr>
        <w:t>.</w:t>
      </w:r>
    </w:p>
    <w:p w:rsidR="00000000" w:rsidRDefault="00895C77">
      <w:pPr>
        <w:spacing w:after="228"/>
        <w:ind w:left="207" w:right="13" w:hanging="199"/>
      </w:pPr>
      <w:r>
        <w:rPr>
          <w:rStyle w:val="not-translated-para"/>
          <w:rFonts w:ascii="Cambria" w:hAnsi="Cambria"/>
        </w:rPr>
        <w:t>• Synthetic: We set (α,β)=(0,0), (0.5,0.5) and (1,</w:t>
      </w:r>
      <w:r>
        <w:rPr>
          <w:rStyle w:val="not-translated-para"/>
          <w:rFonts w:ascii="Cambria" w:hAnsi="Cambria"/>
        </w:rPr>
        <w:t xml:space="preserve">1) respectively to generate three non-identical distributed datasets (Figure 2). In the IID data (Figure 5), we set the same </w:t>
      </w:r>
      <w:r>
        <w:rPr>
          <w:rStyle w:val="not-translated-para"/>
          <w:rFonts w:ascii="Cambria" w:hAnsi="Cambria"/>
        </w:rPr>
        <w:t>∼</w:t>
      </w:r>
      <w:r>
        <w:rPr>
          <w:rStyle w:val="not-translated-para"/>
          <w:rFonts w:ascii="Cambria" w:hAnsi="Cambria"/>
        </w:rPr>
        <w:t xml:space="preserve"> N(0,1) on all devices and to follow the same distribution N(v,Σ) where each element in the mean vector is zero and Σ is diagonal </w:t>
      </w:r>
      <w:r>
        <w:rPr>
          <w:rStyle w:val="not-translated-para"/>
          <w:rFonts w:ascii="Cambria" w:hAnsi="Cambria"/>
        </w:rPr>
        <w:t>with Σj,j = j</w:t>
      </w:r>
      <w:r>
        <w:rPr>
          <w:rStyle w:val="not-translated-para"/>
          <w:rFonts w:ascii="Cambria" w:hAnsi="Cambria"/>
        </w:rPr>
        <w:t>−</w:t>
      </w:r>
      <w:r>
        <w:rPr>
          <w:rStyle w:val="not-translated-para"/>
          <w:rFonts w:ascii="Cambria" w:hAnsi="Cambria"/>
        </w:rPr>
        <w:t>1.2. For all synthetic datasets, there are 30 devices in total and the number of samples on each device follows a power law</w:t>
      </w:r>
      <w:r>
        <w:rPr>
          <w:rStyle w:val="not-translated-para"/>
          <w:rFonts w:ascii="Cambria" w:hAnsi="Cambria"/>
        </w:rPr>
        <w:t>.</w:t>
      </w:r>
      <w:r>
        <w:rPr>
          <w:rStyle w:val="not-translated-para"/>
          <w:rFonts w:ascii="Cambria" w:hAnsi="Cambria"/>
          <w:i/>
          <w:iCs/>
        </w:rPr>
        <w:t>W,b</w:t>
      </w:r>
      <w:r>
        <w:rPr>
          <w:rStyle w:val="not-translated-para"/>
          <w:rFonts w:ascii="Cambria" w:hAnsi="Cambria"/>
          <w:i/>
          <w:iCs/>
        </w:rPr>
        <w:t xml:space="preserve"> </w:t>
      </w:r>
      <w:r>
        <w:rPr>
          <w:rStyle w:val="not-translated-para"/>
          <w:rFonts w:ascii="Cambria" w:hAnsi="Cambria"/>
          <w:i/>
          <w:iCs/>
        </w:rPr>
        <w:t>Xk</w:t>
      </w:r>
      <w:r>
        <w:rPr>
          <w:rStyle w:val="not-translated-para"/>
          <w:rFonts w:ascii="Cambria" w:hAnsi="Cambria"/>
          <w:i/>
          <w:iCs/>
        </w:rPr>
        <w:t xml:space="preserve"> </w:t>
      </w:r>
      <w:r>
        <w:rPr>
          <w:rStyle w:val="not-translated-para"/>
          <w:rFonts w:ascii="Cambria" w:hAnsi="Cambria"/>
          <w:i/>
          <w:iCs/>
        </w:rPr>
        <w:t>v</w:t>
      </w:r>
      <w:r>
        <w:rPr>
          <w:rStyle w:val="not-translated-para"/>
          <w:rFonts w:ascii="Cambria" w:hAnsi="Cambria"/>
          <w:i/>
          <w:iCs/>
        </w:rPr>
        <w:t xml:space="preserve"> </w:t>
      </w:r>
    </w:p>
    <w:p w:rsidR="00000000" w:rsidRDefault="00895C77">
      <w:pPr>
        <w:spacing w:after="230"/>
        <w:ind w:left="207" w:right="13" w:hanging="199"/>
      </w:pPr>
      <w:r>
        <w:rPr>
          <w:rStyle w:val="not-translated-para"/>
          <w:rFonts w:ascii="Cambria" w:hAnsi="Cambria"/>
        </w:rPr>
        <w:t>• MNIST: We study image classification of handwritten digits 0-9 in MNIST (LeCun et al., 1998) using multino</w:t>
      </w:r>
      <w:r>
        <w:rPr>
          <w:rStyle w:val="not-translated-para"/>
          <w:rFonts w:ascii="Cambria" w:hAnsi="Cambria"/>
        </w:rPr>
        <w:t>mial logistic regression. To simulate a heterogeneous setting, we distribute the data among 1000 devices such that each device has samples of only 2 digits and the number of samples per device follows a power law. The input of the model is a flattened 784-</w:t>
      </w:r>
      <w:r>
        <w:rPr>
          <w:rStyle w:val="not-translated-para"/>
          <w:rFonts w:ascii="Cambria" w:hAnsi="Cambria"/>
        </w:rPr>
        <w:t>dimensional (28 × 28) image, and the output is a class label between 0 and 9</w:t>
      </w:r>
      <w:r>
        <w:rPr>
          <w:rStyle w:val="not-translated-para"/>
          <w:rFonts w:ascii="Cambria" w:hAnsi="Cambria"/>
        </w:rPr>
        <w:t>.</w:t>
      </w:r>
    </w:p>
    <w:p w:rsidR="00000000" w:rsidRDefault="00895C77">
      <w:pPr>
        <w:spacing w:after="227"/>
        <w:ind w:left="207" w:right="13" w:hanging="199"/>
      </w:pPr>
      <w:r>
        <w:rPr>
          <w:rStyle w:val="not-translated-para"/>
          <w:rFonts w:ascii="Cambria" w:hAnsi="Cambria"/>
        </w:rPr>
        <w:t xml:space="preserve">• </w:t>
      </w:r>
      <w:r>
        <w:rPr>
          <w:rStyle w:val="not-translated-para"/>
          <w:rFonts w:ascii="Cambria" w:hAnsi="Cambria"/>
        </w:rPr>
        <w:t>FEMNIST: We study an image classification problem on the 62-class EMNIST dataset (Cohen et al., 2017) using multinomial logistic regression. To generate heterogeneous data partitions, we subsample 10 lower case characters (&amp;apos;a&amp;apos;-&amp;apos;j&amp;apos;) from</w:t>
      </w:r>
      <w:r>
        <w:rPr>
          <w:rStyle w:val="not-translated-para"/>
          <w:rFonts w:ascii="Cambria" w:hAnsi="Cambria"/>
        </w:rPr>
        <w:t xml:space="preserve"> EMNIST and distribute only 5 classes to each device. We call this federated version of EMNIST FEMNIST. There are 200 devices in total. The input of the model is a flattened 784-dimensional (28 × 28) image, and the output is a class label between 0 and 9</w:t>
      </w:r>
      <w:r>
        <w:rPr>
          <w:rStyle w:val="not-translated-para"/>
          <w:rFonts w:ascii="Cambria" w:hAnsi="Cambria"/>
        </w:rPr>
        <w:t>.</w:t>
      </w:r>
    </w:p>
    <w:p w:rsidR="00000000" w:rsidRDefault="00895C77">
      <w:pPr>
        <w:spacing w:after="225" w:line="254" w:lineRule="auto"/>
        <w:ind w:left="207" w:right="13" w:hanging="199"/>
      </w:pPr>
      <w:r>
        <w:rPr>
          <w:rStyle w:val="not-translated-para"/>
          <w:rFonts w:ascii="Cambria" w:hAnsi="Cambria"/>
        </w:rPr>
        <w:t>• Shakespeare: This is a dataset built from The Complete Works of William Shakespeare (McMahan et al., 2017). Each speaking role in a play represents a different device. We use a two-layer LSTM classifier containing 100 hidden units with an 8D embedding la</w:t>
      </w:r>
      <w:r>
        <w:rPr>
          <w:rStyle w:val="not-translated-para"/>
          <w:rFonts w:ascii="Cambria" w:hAnsi="Cambria"/>
        </w:rPr>
        <w:t>yer. The task is next-character prediction, and there are 80 classes of characters in total. The model takes as input a sequence of 80 characters, embeds each of the characters into a learned 8-dimensional space and outputs one character per training sampl</w:t>
      </w:r>
      <w:r>
        <w:rPr>
          <w:rStyle w:val="not-translated-para"/>
          <w:rFonts w:ascii="Cambria" w:hAnsi="Cambria"/>
        </w:rPr>
        <w:t>e after 2 LSTM layers and a densely-connected layer</w:t>
      </w:r>
      <w:r>
        <w:rPr>
          <w:rStyle w:val="not-translated-para"/>
          <w:rFonts w:ascii="Cambria" w:hAnsi="Cambria"/>
        </w:rPr>
        <w:t>.</w:t>
      </w:r>
    </w:p>
    <w:p w:rsidR="00000000" w:rsidRDefault="00895C77">
      <w:pPr>
        <w:spacing w:after="320"/>
        <w:ind w:left="207" w:right="13" w:hanging="199"/>
      </w:pPr>
      <w:r>
        <w:rPr>
          <w:rStyle w:val="not-translated-para"/>
          <w:rFonts w:ascii="Cambria" w:hAnsi="Cambria"/>
        </w:rPr>
        <w:t>• Sent140: In non-convex settings, we consider a text sentiment analysis task on tweets from Sentiment140 (Go et al., 2009) (Sent140) with a two layer LSTM binary classifier containing 256 hidden units w</w:t>
      </w:r>
      <w:r>
        <w:rPr>
          <w:rStyle w:val="not-translated-para"/>
          <w:rFonts w:ascii="Cambria" w:hAnsi="Cambria"/>
        </w:rPr>
        <w:t>ith pretrained 300D GloVe embedding (Pennington et al., 2014). Each twitter account corresponds to a device. The model takes as input a sequence of 25 characters, embeds each of the characters into a 300-dimensional space by looking up Glove and outputs on</w:t>
      </w:r>
      <w:r>
        <w:rPr>
          <w:rStyle w:val="not-translated-para"/>
          <w:rFonts w:ascii="Cambria" w:hAnsi="Cambria"/>
        </w:rPr>
        <w:t>e character per training sample after 2 LSTM layers and a densely-connected layer</w:t>
      </w:r>
      <w:r>
        <w:rPr>
          <w:rStyle w:val="not-translated-para"/>
          <w:rFonts w:ascii="Cambria" w:hAnsi="Cambria"/>
        </w:rPr>
        <w:t>.</w:t>
      </w:r>
    </w:p>
    <w:p w:rsidR="00000000" w:rsidRDefault="00895C77">
      <w:pPr>
        <w:spacing w:after="144" w:line="264" w:lineRule="auto"/>
        <w:ind w:left="0" w:firstLine="0"/>
        <w:jc w:val="left"/>
      </w:pPr>
      <w:r>
        <w:rPr>
          <w:rStyle w:val="not-translated-para"/>
        </w:rPr>
        <w:t>C.2 Implementation Detail</w:t>
      </w:r>
      <w:r>
        <w:rPr>
          <w:rStyle w:val="not-translated-para"/>
        </w:rPr>
        <w:t>s</w:t>
      </w:r>
    </w:p>
    <w:p w:rsidR="00000000" w:rsidRDefault="00895C77">
      <w:pPr>
        <w:spacing w:after="127" w:line="254" w:lineRule="auto"/>
        <w:ind w:left="8" w:firstLine="3"/>
        <w:jc w:val="left"/>
      </w:pPr>
      <w:r>
        <w:rPr>
          <w:rStyle w:val="not-translated-para"/>
        </w:rPr>
        <w:t>(Implementation) In order to draw a fair comparison with FedAvg, we use SGD as a local solver for FedProx, and adopt a slightly different device s</w:t>
      </w:r>
      <w:r>
        <w:rPr>
          <w:rStyle w:val="not-translated-para"/>
        </w:rPr>
        <w:t xml:space="preserve">ampling scheme than that in Algorithms 1 and 2: sampling devices uniformly and averaging updates with weights proportional to the number of local data points (as originally proposed in McMahan et al. (2017)). While this sampling scheme is not supported by </w:t>
      </w:r>
      <w:r>
        <w:rPr>
          <w:rStyle w:val="not-translated-para"/>
        </w:rPr>
        <w:t>our analysis, we observe similar relative behavior of FedProx vs. FedAvg whether or not it is employed (Figure 12). Interestingly, we also observe that the sampling scheme proposed herein results in more stable performance for both methods. This suggests a</w:t>
      </w:r>
      <w:r>
        <w:rPr>
          <w:rStyle w:val="not-translated-para"/>
        </w:rPr>
        <w:t>n added benefit of the proposed framework</w:t>
      </w:r>
      <w:r>
        <w:rPr>
          <w:rStyle w:val="not-translated-para"/>
        </w:rPr>
        <w:t>.</w:t>
      </w:r>
    </w:p>
    <w:p w:rsidR="00000000" w:rsidRDefault="00895C77">
      <w:pPr>
        <w:spacing w:after="174"/>
        <w:ind w:left="9" w:right="13"/>
      </w:pPr>
      <w:r>
        <w:rPr>
          <w:rStyle w:val="not-translated-para"/>
        </w:rPr>
        <w:t>(Machines) We simulate the federated learning setup (1 server and devices) on a commodity machine with 2 IntelXeo</w:t>
      </w:r>
      <w:r>
        <w:rPr>
          <w:rStyle w:val="not-translated-para"/>
        </w:rPr>
        <w:t>n</w:t>
      </w:r>
      <w:r>
        <w:rPr>
          <w:rStyle w:val="not-translated-para"/>
          <w:rFonts w:ascii="Cambria" w:hAnsi="Cambria"/>
          <w:i/>
          <w:iCs/>
        </w:rPr>
        <w:t>N</w:t>
      </w:r>
      <w:r>
        <w:rPr>
          <w:rStyle w:val="not-translated-para"/>
          <w:rFonts w:ascii="Cambria" w:hAnsi="Cambria"/>
          <w:i/>
          <w:iCs/>
        </w:rPr>
        <w:t xml:space="preserve"> </w:t>
      </w:r>
      <w:r>
        <w:rPr>
          <w:rStyle w:val="not-translated-para"/>
          <w:sz w:val="15"/>
          <w:szCs w:val="15"/>
          <w:vertAlign w:val="superscript"/>
        </w:rPr>
        <w:t>R</w:t>
      </w:r>
      <w:r>
        <w:rPr>
          <w:rStyle w:val="not-translated-para"/>
          <w:sz w:val="15"/>
          <w:szCs w:val="15"/>
          <w:vertAlign w:val="superscript"/>
        </w:rPr>
        <w:t xml:space="preserve"> </w:t>
      </w:r>
      <w:r>
        <w:rPr>
          <w:rStyle w:val="not-translated-para"/>
          <w:sz w:val="15"/>
          <w:szCs w:val="15"/>
          <w:vertAlign w:val="superscript"/>
        </w:rPr>
        <w:t>R</w:t>
      </w:r>
      <w:r>
        <w:rPr>
          <w:rStyle w:val="not-translated-para"/>
          <w:sz w:val="15"/>
          <w:szCs w:val="15"/>
          <w:vertAlign w:val="superscript"/>
        </w:rPr>
        <w:t xml:space="preserve"> </w:t>
      </w:r>
      <w:r>
        <w:rPr>
          <w:rStyle w:val="not-translated-para"/>
        </w:rPr>
        <w:t>E5-2650 v4 CPUs and 8 NVidia 1080Ti GPUs</w:t>
      </w:r>
      <w:r>
        <w:rPr>
          <w:rStyle w:val="not-translated-para"/>
        </w:rPr>
        <w:t>.</w:t>
      </w:r>
    </w:p>
    <w:p w:rsidR="00000000" w:rsidRDefault="00895C77">
      <w:pPr>
        <w:spacing w:after="127" w:line="254" w:lineRule="auto"/>
        <w:ind w:left="15" w:hanging="7"/>
        <w:jc w:val="left"/>
      </w:pPr>
      <w:r>
        <w:rPr>
          <w:rStyle w:val="not-translated-para"/>
        </w:rPr>
        <w:t>(Hyperparameters) We randomly split the data on each local device into an 80% training set and a 20% testing set. We fix the number of selected devices per round to be 10 for all experiments on all datasets. We also do a grid search on the learning rate ba</w:t>
      </w:r>
      <w:r>
        <w:rPr>
          <w:rStyle w:val="not-translated-para"/>
        </w:rPr>
        <w:t>sed on FedAvg. We do not decay the learning rate through all rounds. For all synthetic data experiments, the learning rate is 0.01. For MNIST, FEMNIST, Shakespeare, and Sent140, we use the learning rates of 0.03, 0.003, 0.8, and 0.3. We use a batch size of</w:t>
      </w:r>
      <w:r>
        <w:rPr>
          <w:rStyle w:val="not-translated-para"/>
        </w:rPr>
        <w:t xml:space="preserve"> 10 for all experiments</w:t>
      </w:r>
      <w:r>
        <w:rPr>
          <w:rStyle w:val="not-translated-para"/>
        </w:rPr>
        <w:t>.</w:t>
      </w:r>
    </w:p>
    <w:p w:rsidR="00000000" w:rsidRDefault="00895C77">
      <w:pPr>
        <w:ind w:left="9" w:right="13"/>
      </w:pPr>
      <w:r>
        <w:rPr>
          <w:rStyle w:val="not-translated-para"/>
        </w:rPr>
        <w:t>(Libraries) All code is implemented in Tensorflow Version 1.10.1 (Abadi et al., 2016). Please see github.com/litian96/FedProx for full details</w:t>
      </w:r>
      <w:r>
        <w:rPr>
          <w:rStyle w:val="not-translated-para"/>
        </w:rPr>
        <w:t>.</w:t>
      </w:r>
    </w:p>
    <w:p w:rsidR="00000000" w:rsidRDefault="00895C77">
      <w:pPr>
        <w:spacing w:after="144" w:line="264" w:lineRule="auto"/>
        <w:ind w:left="0" w:firstLine="0"/>
        <w:jc w:val="left"/>
      </w:pPr>
      <w:r>
        <w:rPr>
          <w:rStyle w:val="not-translated-para"/>
        </w:rPr>
        <w:t>C.3 Additional Experiments and Full Result</w:t>
      </w:r>
      <w:r>
        <w:rPr>
          <w:rStyle w:val="not-translated-para"/>
        </w:rPr>
        <w:t>s</w:t>
      </w:r>
    </w:p>
    <w:p w:rsidR="00000000" w:rsidRDefault="00895C77">
      <w:pPr>
        <w:spacing w:after="126" w:line="252" w:lineRule="auto"/>
        <w:ind w:left="0" w:firstLine="0"/>
        <w:jc w:val="left"/>
      </w:pPr>
      <w:r>
        <w:rPr>
          <w:rStyle w:val="not-translated-para"/>
          <w:i/>
          <w:iCs/>
        </w:rPr>
        <w:t>C.3.1 Effects of Systems Heterogeneity on I</w:t>
      </w:r>
      <w:r>
        <w:rPr>
          <w:rStyle w:val="not-translated-para"/>
          <w:i/>
          <w:iCs/>
        </w:rPr>
        <w:t>ID Dat</w:t>
      </w:r>
      <w:r>
        <w:rPr>
          <w:rStyle w:val="not-translated-para"/>
          <w:i/>
          <w:iCs/>
        </w:rPr>
        <w:t>a</w:t>
      </w:r>
    </w:p>
    <w:p w:rsidR="00000000" w:rsidRDefault="00895C77">
      <w:pPr>
        <w:spacing w:after="122"/>
        <w:ind w:left="9" w:right="13"/>
      </w:pPr>
      <w:r>
        <w:rPr>
          <w:rStyle w:val="not-translated-para"/>
        </w:rPr>
        <w:t>We show the effects of allowing for partial work on a perfect IID synthetic data (Synthetic IID)</w:t>
      </w:r>
      <w:r>
        <w:rPr>
          <w:rStyle w:val="not-translated-para"/>
        </w:rPr>
        <w:t>.</w:t>
      </w:r>
    </w:p>
    <w:p w:rsidR="00000000" w:rsidRDefault="00895C77">
      <w:pPr>
        <w:spacing w:after="322" w:line="256" w:lineRule="auto"/>
        <w:ind w:left="148" w:firstLine="0"/>
        <w:jc w:val="left"/>
      </w:pPr>
      <w:r>
        <w:rPr>
          <w:noProof/>
          <w:sz w:val="22"/>
          <w:szCs w:val="22"/>
        </w:rPr>
        <w:drawing>
          <wp:inline distT="0" distB="0" distL="0" distR="0">
            <wp:extent cx="5972175" cy="1047750"/>
            <wp:effectExtent l="0" t="0" r="9525" b="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22" r:link="rId123">
                      <a:extLst>
                        <a:ext uri="{28A0092B-C50C-407E-A947-70E740481C1C}">
                          <a14:useLocalDpi xmlns:a14="http://schemas.microsoft.com/office/drawing/2010/main" val="0"/>
                        </a:ext>
                      </a:extLst>
                    </a:blip>
                    <a:srcRect/>
                    <a:stretch>
                      <a:fillRect/>
                    </a:stretch>
                  </pic:blipFill>
                  <pic:spPr bwMode="auto">
                    <a:xfrm>
                      <a:off x="0" y="0"/>
                      <a:ext cx="5972175" cy="1047750"/>
                    </a:xfrm>
                    <a:prstGeom prst="rect">
                      <a:avLst/>
                    </a:prstGeom>
                    <a:noFill/>
                    <a:ln>
                      <a:noFill/>
                    </a:ln>
                  </pic:spPr>
                </pic:pic>
              </a:graphicData>
            </a:graphic>
          </wp:inline>
        </w:drawing>
      </w:r>
    </w:p>
    <w:p w:rsidR="00000000" w:rsidRDefault="00895C77">
      <w:pPr>
        <w:spacing w:after="386" w:line="256" w:lineRule="auto"/>
        <w:ind w:left="148" w:firstLine="0"/>
        <w:jc w:val="left"/>
      </w:pPr>
      <w:r>
        <w:rPr>
          <w:noProof/>
          <w:sz w:val="22"/>
          <w:szCs w:val="22"/>
        </w:rPr>
        <w:drawing>
          <wp:inline distT="0" distB="0" distL="0" distR="0">
            <wp:extent cx="5962650" cy="1047750"/>
            <wp:effectExtent l="0" t="0" r="0"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24" r:link="rId125">
                      <a:extLst>
                        <a:ext uri="{28A0092B-C50C-407E-A947-70E740481C1C}">
                          <a14:useLocalDpi xmlns:a14="http://schemas.microsoft.com/office/drawing/2010/main" val="0"/>
                        </a:ext>
                      </a:extLst>
                    </a:blip>
                    <a:srcRect/>
                    <a:stretch>
                      <a:fillRect/>
                    </a:stretch>
                  </pic:blipFill>
                  <pic:spPr bwMode="auto">
                    <a:xfrm>
                      <a:off x="0" y="0"/>
                      <a:ext cx="5962650" cy="1047750"/>
                    </a:xfrm>
                    <a:prstGeom prst="rect">
                      <a:avLst/>
                    </a:prstGeom>
                    <a:noFill/>
                    <a:ln>
                      <a:noFill/>
                    </a:ln>
                  </pic:spPr>
                </pic:pic>
              </a:graphicData>
            </a:graphic>
          </wp:inline>
        </w:drawing>
      </w:r>
    </w:p>
    <w:p w:rsidR="00000000" w:rsidRDefault="00895C77">
      <w:pPr>
        <w:spacing w:after="386" w:line="254" w:lineRule="auto"/>
        <w:ind w:left="18" w:right="17" w:hanging="10"/>
      </w:pPr>
      <w:r>
        <w:rPr>
          <w:rStyle w:val="not-translated-para"/>
          <w:i/>
          <w:iCs/>
          <w:sz w:val="18"/>
          <w:szCs w:val="18"/>
        </w:rPr>
        <w:t>Figure 5.</w:t>
      </w:r>
      <w:r>
        <w:rPr>
          <w:rStyle w:val="not-translated-para"/>
          <w:i/>
          <w:iCs/>
          <w:sz w:val="18"/>
          <w:szCs w:val="18"/>
        </w:rPr>
        <w:t xml:space="preserve"> </w:t>
      </w:r>
      <w:r>
        <w:rPr>
          <w:rStyle w:val="not-translated-para"/>
          <w:sz w:val="18"/>
          <w:szCs w:val="18"/>
        </w:rPr>
        <w:t>FedAvg is robust to device failure with IID data. In this case, whether incorporating partial solutions from the stragglers would not have much effect on convergence</w:t>
      </w:r>
      <w:r>
        <w:rPr>
          <w:rStyle w:val="not-translated-para"/>
          <w:sz w:val="18"/>
          <w:szCs w:val="18"/>
        </w:rPr>
        <w:t>.</w:t>
      </w:r>
    </w:p>
    <w:p w:rsidR="00000000" w:rsidRDefault="00895C77">
      <w:pPr>
        <w:spacing w:after="155" w:line="252" w:lineRule="auto"/>
        <w:ind w:left="0" w:firstLine="0"/>
        <w:jc w:val="left"/>
      </w:pPr>
      <w:r>
        <w:rPr>
          <w:rStyle w:val="not-translated-para"/>
          <w:i/>
          <w:iCs/>
        </w:rPr>
        <w:t>C.3.2 Complete Result</w:t>
      </w:r>
      <w:r>
        <w:rPr>
          <w:rStyle w:val="not-translated-para"/>
          <w:i/>
          <w:iCs/>
        </w:rPr>
        <w:t>s</w:t>
      </w:r>
    </w:p>
    <w:p w:rsidR="00000000" w:rsidRDefault="00895C77">
      <w:pPr>
        <w:spacing w:after="278"/>
        <w:ind w:left="9" w:right="13"/>
      </w:pPr>
      <w:r>
        <w:rPr>
          <w:rStyle w:val="not-translated-para"/>
        </w:rPr>
        <w:t>In Figure 6, we present testing accuracy on four synthetic dataset</w:t>
      </w:r>
      <w:r>
        <w:rPr>
          <w:rStyle w:val="not-translated-para"/>
        </w:rPr>
        <w:t>s associated with the experiments shown in Figure 2</w:t>
      </w:r>
      <w:r>
        <w:rPr>
          <w:rStyle w:val="not-translated-para"/>
        </w:rPr>
        <w:t>.</w:t>
      </w:r>
    </w:p>
    <w:p w:rsidR="00000000" w:rsidRDefault="00895C77">
      <w:pPr>
        <w:spacing w:after="0" w:line="261" w:lineRule="auto"/>
        <w:ind w:left="0" w:firstLine="0"/>
        <w:jc w:val="left"/>
      </w:pPr>
      <w:r>
        <w:rPr>
          <w:sz w:val="22"/>
          <w:szCs w:val="22"/>
        </w:rPr>
        <w:t>                               </w:t>
      </w:r>
      <w:r>
        <w:rPr>
          <w:sz w:val="22"/>
          <w:szCs w:val="22"/>
        </w:rPr>
        <w:t xml:space="preserve"> </w:t>
      </w:r>
      <w:r>
        <w:rPr>
          <w:rStyle w:val="not-translated-para"/>
          <w:sz w:val="13"/>
          <w:szCs w:val="13"/>
        </w:rPr>
        <w:t>Sy theti II 3 Sy theti (0 0) Sy theti (0 5 0 5) Sy theti (1 1</w:t>
      </w:r>
      <w:r>
        <w:rPr>
          <w:rStyle w:val="not-translated-para"/>
          <w:sz w:val="13"/>
          <w:szCs w:val="13"/>
        </w:rPr>
        <w:t>)</w:t>
      </w:r>
    </w:p>
    <w:p w:rsidR="00000000" w:rsidRDefault="00895C77">
      <w:pPr>
        <w:spacing w:after="0" w:line="256" w:lineRule="auto"/>
        <w:ind w:left="606" w:firstLine="0"/>
        <w:jc w:val="left"/>
      </w:pPr>
      <w:r>
        <w:rPr>
          <w:noProof/>
          <w:sz w:val="22"/>
          <w:szCs w:val="22"/>
        </w:rPr>
        <w:drawing>
          <wp:inline distT="0" distB="0" distL="0" distR="0">
            <wp:extent cx="5362575" cy="666750"/>
            <wp:effectExtent l="0" t="0" r="9525"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26" r:link="rId127">
                      <a:extLst>
                        <a:ext uri="{28A0092B-C50C-407E-A947-70E740481C1C}">
                          <a14:useLocalDpi xmlns:a14="http://schemas.microsoft.com/office/drawing/2010/main" val="0"/>
                        </a:ext>
                      </a:extLst>
                    </a:blip>
                    <a:srcRect/>
                    <a:stretch>
                      <a:fillRect/>
                    </a:stretch>
                  </pic:blipFill>
                  <pic:spPr bwMode="auto">
                    <a:xfrm>
                      <a:off x="0" y="0"/>
                      <a:ext cx="5362575" cy="666750"/>
                    </a:xfrm>
                    <a:prstGeom prst="rect">
                      <a:avLst/>
                    </a:prstGeom>
                    <a:noFill/>
                    <a:ln>
                      <a:noFill/>
                    </a:ln>
                  </pic:spPr>
                </pic:pic>
              </a:graphicData>
            </a:graphic>
          </wp:inline>
        </w:drawing>
      </w:r>
    </w:p>
    <w:p w:rsidR="00000000" w:rsidRDefault="00895C77">
      <w:pPr>
        <w:spacing w:after="0" w:line="256" w:lineRule="auto"/>
        <w:ind w:left="0" w:firstLine="0"/>
        <w:jc w:val="left"/>
      </w:pPr>
      <w:r>
        <w:rPr>
          <w:sz w:val="22"/>
          <w:szCs w:val="22"/>
        </w:rPr>
        <w:t xml:space="preserve">                     </w:t>
      </w:r>
      <w:r>
        <w:rPr>
          <w:sz w:val="10"/>
          <w:szCs w:val="10"/>
        </w:rPr>
        <w:t>0         </w:t>
      </w:r>
      <w:r>
        <w:rPr>
          <w:sz w:val="10"/>
          <w:szCs w:val="10"/>
        </w:rPr>
        <w:t>  50         100         150         200               0           50          100         150         200               0           50         100         150         200               0            50         100         150        200</w:t>
      </w:r>
    </w:p>
    <w:p w:rsidR="00000000" w:rsidRDefault="00895C77">
      <w:pPr>
        <w:spacing w:after="250" w:line="261" w:lineRule="auto"/>
        <w:ind w:left="0" w:firstLine="0"/>
        <w:jc w:val="left"/>
      </w:pPr>
      <w:r>
        <w:rPr>
          <w:sz w:val="22"/>
          <w:szCs w:val="22"/>
        </w:rPr>
        <w:t>                  </w:t>
      </w:r>
      <w:r>
        <w:rPr>
          <w:sz w:val="22"/>
          <w:szCs w:val="22"/>
        </w:rPr>
        <w:t>               </w:t>
      </w:r>
      <w:r>
        <w:rPr>
          <w:sz w:val="22"/>
          <w:szCs w:val="22"/>
        </w:rPr>
        <w:t xml:space="preserve"> </w:t>
      </w:r>
      <w:r>
        <w:rPr>
          <w:rStyle w:val="not-translated-para"/>
          <w:sz w:val="13"/>
          <w:szCs w:val="13"/>
        </w:rPr>
        <w:t xml:space="preserve"># Rou d # Rou d # Rou d # Rou </w:t>
      </w:r>
      <w:r>
        <w:rPr>
          <w:rStyle w:val="not-translated-para"/>
          <w:sz w:val="13"/>
          <w:szCs w:val="13"/>
        </w:rPr>
        <w:t>d</w:t>
      </w:r>
    </w:p>
    <w:p w:rsidR="00000000" w:rsidRDefault="00895C77">
      <w:pPr>
        <w:spacing w:after="0" w:line="261" w:lineRule="auto"/>
        <w:ind w:left="0" w:firstLine="0"/>
        <w:jc w:val="left"/>
      </w:pPr>
      <w:r>
        <w:rPr>
          <w:sz w:val="22"/>
          <w:szCs w:val="22"/>
        </w:rPr>
        <w:t>                               </w:t>
      </w:r>
      <w:r>
        <w:rPr>
          <w:sz w:val="22"/>
          <w:szCs w:val="22"/>
        </w:rPr>
        <w:t xml:space="preserve"> </w:t>
      </w:r>
      <w:r>
        <w:rPr>
          <w:rStyle w:val="not-translated-para"/>
          <w:sz w:val="13"/>
          <w:szCs w:val="13"/>
        </w:rPr>
        <w:t>Sy theti II Sy theti (0 0) Sy theti (0 5 0 5) Sy theti (1 1</w:t>
      </w:r>
      <w:r>
        <w:rPr>
          <w:rStyle w:val="not-translated-para"/>
          <w:sz w:val="13"/>
          <w:szCs w:val="13"/>
        </w:rPr>
        <w:t>)</w:t>
      </w:r>
    </w:p>
    <w:p w:rsidR="00000000" w:rsidRDefault="00895C77">
      <w:pPr>
        <w:spacing w:after="0" w:line="256" w:lineRule="auto"/>
        <w:ind w:left="606" w:firstLine="0"/>
        <w:jc w:val="left"/>
      </w:pPr>
      <w:r>
        <w:rPr>
          <w:noProof/>
          <w:sz w:val="22"/>
          <w:szCs w:val="22"/>
        </w:rPr>
        <w:drawing>
          <wp:inline distT="0" distB="0" distL="0" distR="0">
            <wp:extent cx="5362575" cy="685800"/>
            <wp:effectExtent l="0" t="0" r="9525"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28" r:link="rId129">
                      <a:extLst>
                        <a:ext uri="{28A0092B-C50C-407E-A947-70E740481C1C}">
                          <a14:useLocalDpi xmlns:a14="http://schemas.microsoft.com/office/drawing/2010/main" val="0"/>
                        </a:ext>
                      </a:extLst>
                    </a:blip>
                    <a:srcRect/>
                    <a:stretch>
                      <a:fillRect/>
                    </a:stretch>
                  </pic:blipFill>
                  <pic:spPr bwMode="auto">
                    <a:xfrm>
                      <a:off x="0" y="0"/>
                      <a:ext cx="5362575" cy="685800"/>
                    </a:xfrm>
                    <a:prstGeom prst="rect">
                      <a:avLst/>
                    </a:prstGeom>
                    <a:noFill/>
                    <a:ln>
                      <a:noFill/>
                    </a:ln>
                  </pic:spPr>
                </pic:pic>
              </a:graphicData>
            </a:graphic>
          </wp:inline>
        </w:drawing>
      </w:r>
    </w:p>
    <w:p w:rsidR="00000000" w:rsidRDefault="00895C77">
      <w:pPr>
        <w:spacing w:after="0" w:line="256" w:lineRule="auto"/>
        <w:ind w:left="0" w:firstLine="0"/>
        <w:jc w:val="left"/>
      </w:pPr>
      <w:r>
        <w:rPr>
          <w:sz w:val="22"/>
          <w:szCs w:val="22"/>
        </w:rPr>
        <w:t xml:space="preserve">                     </w:t>
      </w:r>
      <w:r>
        <w:rPr>
          <w:sz w:val="10"/>
          <w:szCs w:val="10"/>
        </w:rPr>
        <w:t>0           50 </w:t>
      </w:r>
      <w:r>
        <w:rPr>
          <w:sz w:val="10"/>
          <w:szCs w:val="10"/>
        </w:rPr>
        <w:t>        100         150         200               0           50          100         150         200               0           50         100         150         200               0            50         100         150        200</w:t>
      </w:r>
    </w:p>
    <w:p w:rsidR="00000000" w:rsidRDefault="00895C77">
      <w:pPr>
        <w:spacing w:after="88" w:line="261" w:lineRule="auto"/>
        <w:ind w:left="0" w:firstLine="0"/>
        <w:jc w:val="left"/>
      </w:pPr>
      <w:r>
        <w:rPr>
          <w:sz w:val="22"/>
          <w:szCs w:val="22"/>
        </w:rPr>
        <w:t>                        </w:t>
      </w:r>
      <w:r>
        <w:rPr>
          <w:sz w:val="22"/>
          <w:szCs w:val="22"/>
        </w:rPr>
        <w:t>         </w:t>
      </w:r>
      <w:r>
        <w:rPr>
          <w:sz w:val="22"/>
          <w:szCs w:val="22"/>
        </w:rPr>
        <w:t xml:space="preserve"> </w:t>
      </w:r>
      <w:r>
        <w:rPr>
          <w:rStyle w:val="not-translated-para"/>
          <w:sz w:val="13"/>
          <w:szCs w:val="13"/>
        </w:rPr>
        <w:t xml:space="preserve"># Rou d # Rou d # Rou d # Rou </w:t>
      </w:r>
      <w:r>
        <w:rPr>
          <w:rStyle w:val="not-translated-para"/>
          <w:sz w:val="13"/>
          <w:szCs w:val="13"/>
        </w:rPr>
        <w:t>d</w:t>
      </w:r>
    </w:p>
    <w:p w:rsidR="00000000" w:rsidRDefault="00895C77">
      <w:pPr>
        <w:spacing w:after="0" w:line="256" w:lineRule="auto"/>
        <w:ind w:left="581" w:firstLine="0"/>
        <w:jc w:val="left"/>
      </w:pPr>
      <w:r>
        <w:rPr>
          <w:noProof/>
          <w:sz w:val="22"/>
          <w:szCs w:val="22"/>
        </w:rPr>
        <w:drawing>
          <wp:inline distT="0" distB="0" distL="0" distR="0">
            <wp:extent cx="5400675" cy="819150"/>
            <wp:effectExtent l="0" t="0" r="9525"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30" r:link="rId131">
                      <a:extLst>
                        <a:ext uri="{28A0092B-C50C-407E-A947-70E740481C1C}">
                          <a14:useLocalDpi xmlns:a14="http://schemas.microsoft.com/office/drawing/2010/main" val="0"/>
                        </a:ext>
                      </a:extLst>
                    </a:blip>
                    <a:srcRect/>
                    <a:stretch>
                      <a:fillRect/>
                    </a:stretch>
                  </pic:blipFill>
                  <pic:spPr bwMode="auto">
                    <a:xfrm>
                      <a:off x="0" y="0"/>
                      <a:ext cx="5400675" cy="819150"/>
                    </a:xfrm>
                    <a:prstGeom prst="rect">
                      <a:avLst/>
                    </a:prstGeom>
                    <a:noFill/>
                    <a:ln>
                      <a:noFill/>
                    </a:ln>
                  </pic:spPr>
                </pic:pic>
              </a:graphicData>
            </a:graphic>
          </wp:inline>
        </w:drawing>
      </w:r>
    </w:p>
    <w:p w:rsidR="00000000" w:rsidRDefault="00895C77">
      <w:pPr>
        <w:spacing w:after="197" w:line="261" w:lineRule="auto"/>
        <w:ind w:left="0" w:firstLine="0"/>
        <w:jc w:val="left"/>
      </w:pPr>
      <w:r>
        <w:rPr>
          <w:sz w:val="22"/>
          <w:szCs w:val="22"/>
        </w:rPr>
        <w:t>                                 </w:t>
      </w:r>
      <w:r>
        <w:rPr>
          <w:sz w:val="22"/>
          <w:szCs w:val="22"/>
        </w:rPr>
        <w:t xml:space="preserve"> </w:t>
      </w:r>
      <w:r>
        <w:rPr>
          <w:rStyle w:val="not-translated-para"/>
          <w:sz w:val="13"/>
          <w:szCs w:val="13"/>
        </w:rPr>
        <w:t xml:space="preserve"># Rou d # Rou d # Rou d # Rou </w:t>
      </w:r>
      <w:r>
        <w:rPr>
          <w:rStyle w:val="not-translated-para"/>
          <w:sz w:val="13"/>
          <w:szCs w:val="13"/>
        </w:rPr>
        <w:t>d</w:t>
      </w:r>
    </w:p>
    <w:p w:rsidR="00000000" w:rsidRDefault="00895C77">
      <w:pPr>
        <w:spacing w:after="3" w:line="264" w:lineRule="auto"/>
        <w:ind w:left="10" w:right="25" w:hanging="10"/>
        <w:jc w:val="center"/>
      </w:pPr>
      <w:r>
        <w:rPr>
          <w:rStyle w:val="not-translated-para"/>
          <w:i/>
          <w:iCs/>
          <w:sz w:val="18"/>
          <w:szCs w:val="18"/>
        </w:rPr>
        <w:t>Figure 6.</w:t>
      </w:r>
      <w:r>
        <w:rPr>
          <w:rStyle w:val="not-translated-para"/>
          <w:i/>
          <w:iCs/>
          <w:sz w:val="18"/>
          <w:szCs w:val="18"/>
        </w:rPr>
        <w:t xml:space="preserve"> </w:t>
      </w:r>
      <w:r>
        <w:rPr>
          <w:rStyle w:val="not-translated-para"/>
          <w:sz w:val="18"/>
          <w:szCs w:val="18"/>
        </w:rPr>
        <w:t>Training loss, test accuracy, and dissimilarity measurement f</w:t>
      </w:r>
      <w:r>
        <w:rPr>
          <w:rStyle w:val="not-translated-para"/>
          <w:sz w:val="18"/>
          <w:szCs w:val="18"/>
        </w:rPr>
        <w:t>or experiments described in Fig. 2</w:t>
      </w:r>
      <w:r>
        <w:rPr>
          <w:rStyle w:val="not-translated-para"/>
          <w:sz w:val="18"/>
          <w:szCs w:val="18"/>
        </w:rPr>
        <w:t>.</w:t>
      </w:r>
    </w:p>
    <w:p w:rsidR="00000000" w:rsidRDefault="00895C77">
      <w:pPr>
        <w:spacing w:after="127" w:line="254" w:lineRule="auto"/>
        <w:ind w:left="8" w:firstLine="0"/>
        <w:jc w:val="left"/>
      </w:pPr>
      <w:r>
        <w:rPr>
          <w:rStyle w:val="not-translated-para"/>
        </w:rPr>
        <w:t>In Figure 7, we show the testing accuracy associated with the experiments described in Figure 1. We calculate the accuracy improvement numbers by identifying the accuracies of FedProx and FedAvg when they have either con</w:t>
      </w:r>
      <w:r>
        <w:rPr>
          <w:rStyle w:val="not-translated-para"/>
        </w:rPr>
        <w:t xml:space="preserve">verged, started to diverge, or run sufficient number of rounds (e.g., 1000 rounds), whichever comes earlier. We consider the methods to converge when the loss difference in two consecutive rounds |ft </w:t>
      </w:r>
      <w:r>
        <w:rPr>
          <w:rStyle w:val="not-translated-para"/>
        </w:rPr>
        <w:t>−</w:t>
      </w:r>
      <w:r>
        <w:rPr>
          <w:rStyle w:val="not-translated-para"/>
        </w:rPr>
        <w:t xml:space="preserve"> ft</w:t>
      </w:r>
      <w:r>
        <w:rPr>
          <w:rStyle w:val="not-translated-para"/>
        </w:rPr>
        <w:t>−</w:t>
      </w:r>
      <w:r>
        <w:rPr>
          <w:rStyle w:val="not-translated-para"/>
        </w:rPr>
        <w:t>1| is smaller than 0.0001, and consider the methods</w:t>
      </w:r>
      <w:r>
        <w:rPr>
          <w:rStyle w:val="not-translated-para"/>
        </w:rPr>
        <w:t xml:space="preserve"> to diverge when we see </w:t>
      </w:r>
      <w:r>
        <w:rPr>
          <w:rStyle w:val="not-translated-para"/>
        </w:rPr>
        <w:t>−</w:t>
      </w:r>
      <w:r>
        <w:rPr>
          <w:rStyle w:val="not-translated-para"/>
        </w:rPr>
        <w:t xml:space="preserve"> ft</w:t>
      </w:r>
      <w:r>
        <w:rPr>
          <w:rStyle w:val="not-translated-para"/>
        </w:rPr>
        <w:t>−</w:t>
      </w:r>
      <w:r>
        <w:rPr>
          <w:rStyle w:val="not-translated-para"/>
        </w:rPr>
        <w:t>10 greater than 1</w:t>
      </w:r>
      <w:r>
        <w:rPr>
          <w:rStyle w:val="not-translated-para"/>
        </w:rPr>
        <w:t>.</w:t>
      </w:r>
      <w:r>
        <w:rPr>
          <w:rStyle w:val="not-translated-para"/>
          <w:rFonts w:ascii="Cambria" w:hAnsi="Cambria"/>
          <w:i/>
          <w:iCs/>
        </w:rPr>
        <w:t>ft</w:t>
      </w:r>
      <w:r>
        <w:rPr>
          <w:rStyle w:val="not-translated-para"/>
          <w:rFonts w:ascii="Cambria" w:hAnsi="Cambria"/>
          <w:i/>
          <w:iCs/>
        </w:rPr>
        <w:t xml:space="preserve"> </w:t>
      </w:r>
    </w:p>
    <w:p w:rsidR="00000000" w:rsidRDefault="00895C77">
      <w:pPr>
        <w:spacing w:after="313" w:line="256" w:lineRule="auto"/>
        <w:ind w:left="74" w:firstLine="0"/>
        <w:jc w:val="left"/>
      </w:pPr>
      <w:r>
        <w:rPr>
          <w:noProof/>
        </w:rPr>
        <w:drawing>
          <wp:inline distT="0" distB="0" distL="0" distR="0">
            <wp:extent cx="6048375" cy="2466975"/>
            <wp:effectExtent l="0" t="0" r="9525" b="9525"/>
            <wp:docPr id="64" name="Picture 89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402"/>
                    <pic:cNvPicPr>
                      <a:picLocks noChangeAspect="1" noChangeArrowheads="1"/>
                    </pic:cNvPicPr>
                  </pic:nvPicPr>
                  <pic:blipFill>
                    <a:blip r:embed="rId132" r:link="rId133">
                      <a:extLst>
                        <a:ext uri="{28A0092B-C50C-407E-A947-70E740481C1C}">
                          <a14:useLocalDpi xmlns:a14="http://schemas.microsoft.com/office/drawing/2010/main" val="0"/>
                        </a:ext>
                      </a:extLst>
                    </a:blip>
                    <a:srcRect/>
                    <a:stretch>
                      <a:fillRect/>
                    </a:stretch>
                  </pic:blipFill>
                  <pic:spPr bwMode="auto">
                    <a:xfrm>
                      <a:off x="0" y="0"/>
                      <a:ext cx="6048375" cy="2466975"/>
                    </a:xfrm>
                    <a:prstGeom prst="rect">
                      <a:avLst/>
                    </a:prstGeom>
                    <a:noFill/>
                    <a:ln>
                      <a:noFill/>
                    </a:ln>
                  </pic:spPr>
                </pic:pic>
              </a:graphicData>
            </a:graphic>
          </wp:inline>
        </w:drawing>
      </w:r>
    </w:p>
    <w:p w:rsidR="00000000" w:rsidRDefault="00895C77">
      <w:pPr>
        <w:spacing w:after="265" w:line="254" w:lineRule="auto"/>
        <w:ind w:left="18" w:right="17" w:hanging="10"/>
      </w:pPr>
      <w:r>
        <w:rPr>
          <w:rStyle w:val="not-translated-para"/>
          <w:i/>
          <w:iCs/>
          <w:sz w:val="18"/>
          <w:szCs w:val="18"/>
        </w:rPr>
        <w:t>Figure 7.</w:t>
      </w:r>
      <w:r>
        <w:rPr>
          <w:rStyle w:val="not-translated-para"/>
          <w:i/>
          <w:iCs/>
          <w:sz w:val="18"/>
          <w:szCs w:val="18"/>
        </w:rPr>
        <w:t xml:space="preserve"> </w:t>
      </w:r>
      <w:r>
        <w:rPr>
          <w:rStyle w:val="not-translated-para"/>
          <w:sz w:val="18"/>
          <w:szCs w:val="18"/>
        </w:rPr>
        <w:t>The testing accuracy of the experiments in Figure 1. FedProx achieves on average 22% improvement in terms of testing accuracy in highly heterogeneous settings (90% stragglers)</w:t>
      </w:r>
      <w:r>
        <w:rPr>
          <w:rStyle w:val="not-translated-para"/>
          <w:sz w:val="18"/>
          <w:szCs w:val="18"/>
        </w:rPr>
        <w:t>.</w:t>
      </w:r>
    </w:p>
    <w:p w:rsidR="00000000" w:rsidRDefault="00895C77">
      <w:pPr>
        <w:spacing w:after="78"/>
        <w:ind w:left="9" w:right="13"/>
      </w:pPr>
      <w:r>
        <w:rPr>
          <w:rStyle w:val="not-translated-para"/>
        </w:rPr>
        <w:t>In Figure 8, we report the dissimilarity measurement on five datasets (includin</w:t>
      </w:r>
      <w:r>
        <w:rPr>
          <w:rStyle w:val="not-translated-para"/>
        </w:rPr>
        <w:t>g four real datasets) described in Figure 1. Again, the dissimilarity characterization is consistent with the real performance (the loss)</w:t>
      </w:r>
      <w:r>
        <w:rPr>
          <w:rStyle w:val="not-translated-para"/>
        </w:rPr>
        <w:t>.</w:t>
      </w:r>
    </w:p>
    <w:p w:rsidR="00000000" w:rsidRDefault="00895C77">
      <w:pPr>
        <w:spacing w:after="406" w:line="256" w:lineRule="auto"/>
        <w:ind w:left="102" w:firstLine="0"/>
        <w:jc w:val="left"/>
      </w:pPr>
      <w:r>
        <w:rPr>
          <w:noProof/>
          <w:sz w:val="22"/>
          <w:szCs w:val="22"/>
        </w:rPr>
        <w:drawing>
          <wp:inline distT="0" distB="0" distL="0" distR="0">
            <wp:extent cx="6038850" cy="800100"/>
            <wp:effectExtent l="0" t="0" r="0"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34" r:link="rId135">
                      <a:extLst>
                        <a:ext uri="{28A0092B-C50C-407E-A947-70E740481C1C}">
                          <a14:useLocalDpi xmlns:a14="http://schemas.microsoft.com/office/drawing/2010/main" val="0"/>
                        </a:ext>
                      </a:extLst>
                    </a:blip>
                    <a:srcRect/>
                    <a:stretch>
                      <a:fillRect/>
                    </a:stretch>
                  </pic:blipFill>
                  <pic:spPr bwMode="auto">
                    <a:xfrm>
                      <a:off x="0" y="0"/>
                      <a:ext cx="6038850" cy="800100"/>
                    </a:xfrm>
                    <a:prstGeom prst="rect">
                      <a:avLst/>
                    </a:prstGeom>
                    <a:noFill/>
                    <a:ln>
                      <a:noFill/>
                    </a:ln>
                  </pic:spPr>
                </pic:pic>
              </a:graphicData>
            </a:graphic>
          </wp:inline>
        </w:drawing>
      </w:r>
    </w:p>
    <w:p w:rsidR="00000000" w:rsidRDefault="00895C77">
      <w:pPr>
        <w:spacing w:after="197" w:line="259" w:lineRule="auto"/>
        <w:ind w:left="28" w:hanging="20"/>
        <w:jc w:val="left"/>
      </w:pPr>
      <w:r>
        <w:rPr>
          <w:rStyle w:val="not-translated-para"/>
          <w:i/>
          <w:iCs/>
          <w:sz w:val="18"/>
          <w:szCs w:val="18"/>
        </w:rPr>
        <w:t>Figure 8.</w:t>
      </w:r>
      <w:r>
        <w:rPr>
          <w:rStyle w:val="not-translated-para"/>
          <w:i/>
          <w:iCs/>
          <w:sz w:val="18"/>
          <w:szCs w:val="18"/>
        </w:rPr>
        <w:t xml:space="preserve"> </w:t>
      </w:r>
      <w:r>
        <w:rPr>
          <w:rStyle w:val="not-translated-para"/>
          <w:sz w:val="18"/>
          <w:szCs w:val="18"/>
        </w:rPr>
        <w:t>The dissimilarity metric on f</w:t>
      </w:r>
      <w:r>
        <w:rPr>
          <w:rStyle w:val="not-translated-para"/>
          <w:sz w:val="18"/>
          <w:szCs w:val="18"/>
        </w:rPr>
        <w:t>ive datasets in Figure 1. We remove systems heterogeneity by only considering the case when no participating devices drop out of the network. Our dissimilarity assumption captures the data heterogeneity and is consistent with practical performance (see tra</w:t>
      </w:r>
      <w:r>
        <w:rPr>
          <w:rStyle w:val="not-translated-para"/>
          <w:sz w:val="18"/>
          <w:szCs w:val="18"/>
        </w:rPr>
        <w:t>ining loss in Figure 1)</w:t>
      </w:r>
      <w:r>
        <w:rPr>
          <w:rStyle w:val="not-translated-para"/>
          <w:sz w:val="18"/>
          <w:szCs w:val="18"/>
        </w:rPr>
        <w:t>.</w:t>
      </w:r>
    </w:p>
    <w:p w:rsidR="00000000" w:rsidRDefault="00895C77">
      <w:pPr>
        <w:spacing w:after="121"/>
        <w:ind w:left="9" w:right="13"/>
      </w:pPr>
      <w:r>
        <w:rPr>
          <w:rStyle w:val="not-translated-para"/>
        </w:rPr>
        <w:t>In Figure 9 and Figure 10, we show the effects (both loss and testing accuracy) of allowing for partial solutions under systems heterogeneity when = 1 (i.e., the statistical heterogeneity is less likely to affect convergence negati</w:t>
      </w:r>
      <w:r>
        <w:rPr>
          <w:rStyle w:val="not-translated-para"/>
        </w:rPr>
        <w:t>vely)</w:t>
      </w:r>
      <w:r>
        <w:rPr>
          <w:rStyle w:val="not-translated-para"/>
        </w:rPr>
        <w:t>.</w:t>
      </w:r>
      <w:r>
        <w:rPr>
          <w:rStyle w:val="not-translated-para"/>
          <w:rFonts w:ascii="Cambria" w:hAnsi="Cambria"/>
          <w:i/>
          <w:iCs/>
        </w:rPr>
        <w:t>E</w:t>
      </w:r>
      <w:r>
        <w:rPr>
          <w:rStyle w:val="not-translated-para"/>
          <w:rFonts w:ascii="Cambria" w:hAnsi="Cambria"/>
          <w:i/>
          <w:iCs/>
        </w:rPr>
        <w:t xml:space="preserve"> </w:t>
      </w:r>
    </w:p>
    <w:p w:rsidR="00000000" w:rsidRDefault="00895C77">
      <w:pPr>
        <w:spacing w:after="314" w:line="256" w:lineRule="auto"/>
        <w:ind w:left="74" w:firstLine="0"/>
        <w:jc w:val="left"/>
      </w:pPr>
      <w:r>
        <w:rPr>
          <w:noProof/>
        </w:rPr>
        <w:drawing>
          <wp:inline distT="0" distB="0" distL="0" distR="0">
            <wp:extent cx="6048375" cy="2466975"/>
            <wp:effectExtent l="0" t="0" r="9525" b="9525"/>
            <wp:docPr id="66" name="Picture 89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404"/>
                    <pic:cNvPicPr>
                      <a:picLocks noChangeAspect="1" noChangeArrowheads="1"/>
                    </pic:cNvPicPr>
                  </pic:nvPicPr>
                  <pic:blipFill>
                    <a:blip r:embed="rId136" r:link="rId137">
                      <a:extLst>
                        <a:ext uri="{28A0092B-C50C-407E-A947-70E740481C1C}">
                          <a14:useLocalDpi xmlns:a14="http://schemas.microsoft.com/office/drawing/2010/main" val="0"/>
                        </a:ext>
                      </a:extLst>
                    </a:blip>
                    <a:srcRect/>
                    <a:stretch>
                      <a:fillRect/>
                    </a:stretch>
                  </pic:blipFill>
                  <pic:spPr bwMode="auto">
                    <a:xfrm>
                      <a:off x="0" y="0"/>
                      <a:ext cx="6048375" cy="2466975"/>
                    </a:xfrm>
                    <a:prstGeom prst="rect">
                      <a:avLst/>
                    </a:prstGeom>
                    <a:noFill/>
                    <a:ln>
                      <a:noFill/>
                    </a:ln>
                  </pic:spPr>
                </pic:pic>
              </a:graphicData>
            </a:graphic>
          </wp:inline>
        </w:drawing>
      </w:r>
    </w:p>
    <w:p w:rsidR="00000000" w:rsidRDefault="00895C77">
      <w:pPr>
        <w:spacing w:after="385" w:line="259" w:lineRule="auto"/>
        <w:ind w:left="28" w:hanging="20"/>
        <w:jc w:val="left"/>
      </w:pPr>
      <w:r>
        <w:rPr>
          <w:rStyle w:val="not-translated-para"/>
          <w:i/>
          <w:iCs/>
          <w:sz w:val="18"/>
          <w:szCs w:val="18"/>
        </w:rPr>
        <w:t>Figure 9.</w:t>
      </w:r>
      <w:r>
        <w:rPr>
          <w:rStyle w:val="not-translated-para"/>
          <w:i/>
          <w:iCs/>
          <w:sz w:val="18"/>
          <w:szCs w:val="18"/>
        </w:rPr>
        <w:t xml:space="preserve"> </w:t>
      </w:r>
      <w:r>
        <w:rPr>
          <w:rStyle w:val="not-translated-para"/>
          <w:sz w:val="18"/>
          <w:szCs w:val="18"/>
        </w:rPr>
        <w:t>The loss of FedAvg and FedProx under various systems heterogeneity settings when each device can run at most 1 epoch at each iteration (= 1). Since local updates will not deviate too much from the global model compared with the deviation under large &amp;apos;</w:t>
      </w:r>
      <w:r>
        <w:rPr>
          <w:rStyle w:val="not-translated-para"/>
          <w:sz w:val="18"/>
          <w:szCs w:val="18"/>
        </w:rPr>
        <w:t>s, it is less likely that the statistical heterogeneity will affect convergence negatively. Tolerating for partial solutions to be sent to the central server (FedProx, = 0) still performs better than dropping the stragglers (FedAvg)</w:t>
      </w:r>
      <w:r>
        <w:rPr>
          <w:rStyle w:val="not-translated-para"/>
          <w:sz w:val="18"/>
          <w:szCs w:val="18"/>
        </w:rPr>
        <w:t>.</w:t>
      </w:r>
      <w:r>
        <w:rPr>
          <w:rStyle w:val="not-translated-para"/>
          <w:rFonts w:ascii="Cambria" w:hAnsi="Cambria"/>
          <w:i/>
          <w:iCs/>
          <w:sz w:val="18"/>
          <w:szCs w:val="18"/>
        </w:rPr>
        <w:t>E</w:t>
      </w:r>
      <w:r>
        <w:rPr>
          <w:rStyle w:val="not-translated-para"/>
          <w:rFonts w:ascii="Cambria" w:hAnsi="Cambria"/>
          <w:i/>
          <w:iCs/>
          <w:sz w:val="18"/>
          <w:szCs w:val="18"/>
        </w:rPr>
        <w:t xml:space="preserve"> </w:t>
      </w:r>
      <w:r>
        <w:rPr>
          <w:rStyle w:val="not-translated-para"/>
          <w:rFonts w:ascii="Cambria" w:hAnsi="Cambria"/>
          <w:i/>
          <w:iCs/>
          <w:sz w:val="18"/>
          <w:szCs w:val="18"/>
        </w:rPr>
        <w:t>E</w:t>
      </w:r>
      <w:r>
        <w:rPr>
          <w:rStyle w:val="not-translated-para"/>
          <w:rFonts w:ascii="Cambria" w:hAnsi="Cambria"/>
          <w:i/>
          <w:iCs/>
          <w:sz w:val="18"/>
          <w:szCs w:val="18"/>
        </w:rPr>
        <w:t>µ</w:t>
      </w:r>
      <w:r>
        <w:rPr>
          <w:rStyle w:val="not-translated-para"/>
          <w:rFonts w:ascii="Cambria" w:hAnsi="Cambria"/>
          <w:i/>
          <w:iCs/>
          <w:sz w:val="18"/>
          <w:szCs w:val="18"/>
        </w:rPr>
        <w:t xml:space="preserve"> </w:t>
      </w:r>
    </w:p>
    <w:p w:rsidR="00000000" w:rsidRDefault="00895C77">
      <w:pPr>
        <w:spacing w:after="313" w:line="256" w:lineRule="auto"/>
        <w:ind w:left="74" w:firstLine="0"/>
        <w:jc w:val="left"/>
      </w:pPr>
      <w:r>
        <w:rPr>
          <w:noProof/>
        </w:rPr>
        <w:drawing>
          <wp:inline distT="0" distB="0" distL="0" distR="0">
            <wp:extent cx="6048375" cy="2457450"/>
            <wp:effectExtent l="0" t="0" r="9525" b="0"/>
            <wp:docPr id="67" name="Picture 89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406"/>
                    <pic:cNvPicPr>
                      <a:picLocks noChangeAspect="1" noChangeArrowheads="1"/>
                    </pic:cNvPicPr>
                  </pic:nvPicPr>
                  <pic:blipFill>
                    <a:blip r:embed="rId138" r:link="rId139">
                      <a:extLst>
                        <a:ext uri="{28A0092B-C50C-407E-A947-70E740481C1C}">
                          <a14:useLocalDpi xmlns:a14="http://schemas.microsoft.com/office/drawing/2010/main" val="0"/>
                        </a:ext>
                      </a:extLst>
                    </a:blip>
                    <a:srcRect/>
                    <a:stretch>
                      <a:fillRect/>
                    </a:stretch>
                  </pic:blipFill>
                  <pic:spPr bwMode="auto">
                    <a:xfrm>
                      <a:off x="0" y="0"/>
                      <a:ext cx="6048375" cy="2457450"/>
                    </a:xfrm>
                    <a:prstGeom prst="rect">
                      <a:avLst/>
                    </a:prstGeom>
                    <a:noFill/>
                    <a:ln>
                      <a:noFill/>
                    </a:ln>
                  </pic:spPr>
                </pic:pic>
              </a:graphicData>
            </a:graphic>
          </wp:inline>
        </w:drawing>
      </w:r>
    </w:p>
    <w:p w:rsidR="00000000" w:rsidRDefault="00895C77">
      <w:pPr>
        <w:spacing w:after="390" w:line="264" w:lineRule="auto"/>
        <w:ind w:left="10" w:right="25" w:hanging="10"/>
        <w:jc w:val="center"/>
      </w:pPr>
      <w:r>
        <w:rPr>
          <w:rStyle w:val="not-translated-para"/>
          <w:i/>
          <w:iCs/>
          <w:sz w:val="18"/>
          <w:szCs w:val="18"/>
        </w:rPr>
        <w:t>Figure 10.</w:t>
      </w:r>
      <w:r>
        <w:rPr>
          <w:rStyle w:val="not-translated-para"/>
          <w:i/>
          <w:iCs/>
          <w:sz w:val="18"/>
          <w:szCs w:val="18"/>
        </w:rPr>
        <w:t xml:space="preserve"> </w:t>
      </w:r>
      <w:r>
        <w:rPr>
          <w:rStyle w:val="not-translated-para"/>
          <w:sz w:val="18"/>
          <w:szCs w:val="18"/>
        </w:rPr>
        <w:t>The testing accuracy of the experiments shown in Figure 9</w:t>
      </w:r>
      <w:r>
        <w:rPr>
          <w:rStyle w:val="not-translated-para"/>
          <w:sz w:val="18"/>
          <w:szCs w:val="18"/>
        </w:rPr>
        <w:t>.</w:t>
      </w:r>
    </w:p>
    <w:p w:rsidR="00000000" w:rsidRDefault="00895C77">
      <w:pPr>
        <w:spacing w:after="155" w:line="252" w:lineRule="auto"/>
        <w:ind w:left="0" w:firstLine="0"/>
        <w:jc w:val="left"/>
      </w:pPr>
      <w:r>
        <w:rPr>
          <w:rStyle w:val="not-translated-para"/>
          <w:i/>
          <w:iCs/>
        </w:rPr>
        <w:t>C.3.3 Adaptively setting</w:t>
      </w:r>
      <w:r>
        <w:rPr>
          <w:rStyle w:val="not-translated-para"/>
          <w:i/>
          <w:iCs/>
        </w:rPr>
        <w:t xml:space="preserve"> </w:t>
      </w:r>
      <w:r>
        <w:rPr>
          <w:rStyle w:val="not-translated-para"/>
          <w:rFonts w:ascii="Cambria" w:hAnsi="Cambria"/>
          <w:i/>
          <w:iCs/>
        </w:rPr>
        <w:t>µ</w:t>
      </w:r>
    </w:p>
    <w:p w:rsidR="00000000" w:rsidRDefault="00895C77">
      <w:pPr>
        <w:spacing w:after="127" w:line="254" w:lineRule="auto"/>
        <w:ind w:left="8" w:firstLine="0"/>
        <w:jc w:val="left"/>
      </w:pPr>
      <w:r>
        <w:rPr>
          <w:rStyle w:val="not-translated-para"/>
        </w:rPr>
        <w:t>One of the key parameters of FedProx is . We provide the complete results of a simple heuristic of adaptively setting on four synthetic datasets in Figure 11. For the IID dataset (Synthetic-IID), starts from 1, and for the other non-IID datasets, starts fr</w:t>
      </w:r>
      <w:r>
        <w:rPr>
          <w:rStyle w:val="not-translated-para"/>
        </w:rPr>
        <w:t>om 0. Such initialization is adversarial to our methods. We decrease by 0.1 when the loss continues to decrease for 5 rounds and increase by 0.1 when we see the loss increase. This heuristic allows for competitive performance. It could also alleviate the p</w:t>
      </w:r>
      <w:r>
        <w:rPr>
          <w:rStyle w:val="not-translated-para"/>
        </w:rPr>
        <w:t>otential issue that 0 might slow down convergence on IID data, which rarely occurs in real federated settings</w:t>
      </w:r>
      <w:r>
        <w:rPr>
          <w:rStyle w:val="not-translated-para"/>
        </w:rPr>
        <w:t>.</w:t>
      </w:r>
      <w:r>
        <w:rPr>
          <w:rStyle w:val="not-translated-para"/>
          <w:rFonts w:ascii="Cambria" w:hAnsi="Cambria"/>
          <w:i/>
          <w:iCs/>
        </w:rPr>
        <w:t>µ</w:t>
      </w:r>
      <w:r>
        <w:rPr>
          <w:rStyle w:val="not-translated-para"/>
          <w:rFonts w:ascii="Cambria" w:hAnsi="Cambria"/>
          <w:i/>
          <w:iCs/>
        </w:rPr>
        <w:t>µ</w:t>
      </w:r>
      <w:r>
        <w:rPr>
          <w:rStyle w:val="not-translated-para"/>
          <w:rFonts w:ascii="Cambria" w:hAnsi="Cambria"/>
          <w:i/>
          <w:iCs/>
        </w:rPr>
        <w:t xml:space="preserve"> </w:t>
      </w:r>
      <w:r>
        <w:rPr>
          <w:rStyle w:val="not-translated-para"/>
          <w:rFonts w:ascii="Cambria" w:hAnsi="Cambria"/>
          <w:i/>
          <w:iCs/>
        </w:rPr>
        <w:t>µ</w:t>
      </w:r>
      <w:r>
        <w:rPr>
          <w:rStyle w:val="not-translated-para"/>
          <w:rFonts w:ascii="Cambria" w:hAnsi="Cambria"/>
          <w:i/>
          <w:iCs/>
        </w:rPr>
        <w:t xml:space="preserve"> </w:t>
      </w:r>
      <w:r>
        <w:rPr>
          <w:rStyle w:val="not-translated-para"/>
          <w:rFonts w:ascii="Cambria" w:hAnsi="Cambria"/>
          <w:i/>
          <w:iCs/>
        </w:rPr>
        <w:t>µ</w:t>
      </w:r>
      <w:r>
        <w:rPr>
          <w:rStyle w:val="not-translated-para"/>
          <w:rFonts w:ascii="Cambria" w:hAnsi="Cambria"/>
          <w:i/>
          <w:iCs/>
        </w:rPr>
        <w:t xml:space="preserve"> </w:t>
      </w:r>
      <w:r>
        <w:rPr>
          <w:rStyle w:val="not-translated-para"/>
          <w:rFonts w:ascii="Cambria" w:hAnsi="Cambria"/>
          <w:i/>
          <w:iCs/>
        </w:rPr>
        <w:t>µ</w:t>
      </w:r>
      <w:r>
        <w:rPr>
          <w:rStyle w:val="not-translated-para"/>
          <w:rFonts w:ascii="Cambria" w:hAnsi="Cambria"/>
          <w:i/>
          <w:iCs/>
        </w:rPr>
        <w:t xml:space="preserve"> </w:t>
      </w:r>
      <w:r>
        <w:rPr>
          <w:rStyle w:val="not-translated-para"/>
          <w:rFonts w:ascii="Cambria" w:hAnsi="Cambria"/>
          <w:i/>
          <w:iCs/>
        </w:rPr>
        <w:t>µ</w:t>
      </w:r>
      <w:r>
        <w:rPr>
          <w:rStyle w:val="not-translated-para"/>
          <w:rFonts w:ascii="Cambria" w:hAnsi="Cambria"/>
          <w:i/>
          <w:iCs/>
        </w:rPr>
        <w:t xml:space="preserve"> </w:t>
      </w:r>
      <w:r>
        <w:rPr>
          <w:rStyle w:val="not-translated-para"/>
          <w:rFonts w:ascii="Cambria" w:hAnsi="Cambria"/>
          <w:i/>
          <w:iCs/>
        </w:rPr>
        <w:t>µ &gt;</w:t>
      </w:r>
      <w:r>
        <w:rPr>
          <w:rStyle w:val="not-translated-para"/>
          <w:rFonts w:ascii="Cambria" w:hAnsi="Cambria"/>
          <w:i/>
          <w:iCs/>
        </w:rPr>
        <w:t xml:space="preserve"> </w:t>
      </w:r>
    </w:p>
    <w:p w:rsidR="00000000" w:rsidRDefault="00895C77">
      <w:pPr>
        <w:spacing w:after="443" w:line="256" w:lineRule="auto"/>
        <w:ind w:left="132" w:firstLine="0"/>
        <w:jc w:val="left"/>
      </w:pPr>
      <w:r>
        <w:rPr>
          <w:noProof/>
          <w:sz w:val="22"/>
          <w:szCs w:val="22"/>
        </w:rPr>
        <w:drawing>
          <wp:inline distT="0" distB="0" distL="0" distR="0">
            <wp:extent cx="6000750" cy="1009650"/>
            <wp:effectExtent l="0" t="0" r="0" b="0"/>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140" r:link="rId141">
                      <a:extLst>
                        <a:ext uri="{28A0092B-C50C-407E-A947-70E740481C1C}">
                          <a14:useLocalDpi xmlns:a14="http://schemas.microsoft.com/office/drawing/2010/main" val="0"/>
                        </a:ext>
                      </a:extLst>
                    </a:blip>
                    <a:srcRect/>
                    <a:stretch>
                      <a:fillRect/>
                    </a:stretch>
                  </pic:blipFill>
                  <pic:spPr bwMode="auto">
                    <a:xfrm>
                      <a:off x="0" y="0"/>
                      <a:ext cx="6000750" cy="1009650"/>
                    </a:xfrm>
                    <a:prstGeom prst="rect">
                      <a:avLst/>
                    </a:prstGeom>
                    <a:noFill/>
                    <a:ln>
                      <a:noFill/>
                    </a:ln>
                  </pic:spPr>
                </pic:pic>
              </a:graphicData>
            </a:graphic>
          </wp:inline>
        </w:drawing>
      </w:r>
    </w:p>
    <w:p w:rsidR="00000000" w:rsidRDefault="00895C77">
      <w:pPr>
        <w:spacing w:after="233" w:line="254" w:lineRule="auto"/>
        <w:ind w:left="18" w:right="17" w:hanging="10"/>
      </w:pPr>
      <w:r>
        <w:rPr>
          <w:rStyle w:val="not-translated-para"/>
          <w:i/>
          <w:iCs/>
          <w:sz w:val="18"/>
          <w:szCs w:val="18"/>
        </w:rPr>
        <w:t>Figure 11.</w:t>
      </w:r>
      <w:r>
        <w:rPr>
          <w:rStyle w:val="not-translated-para"/>
          <w:i/>
          <w:iCs/>
          <w:sz w:val="18"/>
          <w:szCs w:val="18"/>
        </w:rPr>
        <w:t xml:space="preserve"> </w:t>
      </w:r>
      <w:r>
        <w:rPr>
          <w:rStyle w:val="not-translated-para"/>
          <w:sz w:val="18"/>
          <w:szCs w:val="18"/>
        </w:rPr>
        <w:t>Full results of choosing adaptively on all the synthetic datasets. We increase by 0.1 whenever the loss increases and decreases it by 0.1 whenever the loss decreases for 5 consecutive rounds. We initialize to 1 for the IID data (Synthetic-IID) (in order to</w:t>
      </w:r>
      <w:r>
        <w:rPr>
          <w:rStyle w:val="not-translated-para"/>
          <w:sz w:val="18"/>
          <w:szCs w:val="18"/>
        </w:rPr>
        <w:t xml:space="preserve"> be adversarial to our methods), and initialize it to 0 for the other three non-IID datasets. We observe that this simple heuristic works well in practice</w:t>
      </w:r>
      <w:r>
        <w:rPr>
          <w:rStyle w:val="not-translated-para"/>
          <w:sz w:val="18"/>
          <w:szCs w:val="18"/>
        </w:rPr>
        <w:t>.</w:t>
      </w:r>
      <w:r>
        <w:rPr>
          <w:rStyle w:val="not-translated-para"/>
          <w:rFonts w:ascii="Cambria" w:hAnsi="Cambria"/>
          <w:i/>
          <w:iCs/>
          <w:sz w:val="18"/>
          <w:szCs w:val="18"/>
        </w:rPr>
        <w:t>µ</w:t>
      </w:r>
      <w:r>
        <w:rPr>
          <w:rStyle w:val="not-translated-para"/>
          <w:rFonts w:ascii="Cambria" w:hAnsi="Cambria"/>
          <w:i/>
          <w:iCs/>
          <w:sz w:val="18"/>
          <w:szCs w:val="18"/>
        </w:rPr>
        <w:t xml:space="preserve"> </w:t>
      </w:r>
      <w:r>
        <w:rPr>
          <w:rStyle w:val="not-translated-para"/>
          <w:rFonts w:ascii="Cambria" w:hAnsi="Cambria"/>
          <w:i/>
          <w:iCs/>
          <w:sz w:val="18"/>
          <w:szCs w:val="18"/>
        </w:rPr>
        <w:t>µ</w:t>
      </w:r>
      <w:r>
        <w:rPr>
          <w:rStyle w:val="not-translated-para"/>
          <w:rFonts w:ascii="Cambria" w:hAnsi="Cambria"/>
          <w:i/>
          <w:iCs/>
          <w:sz w:val="18"/>
          <w:szCs w:val="18"/>
        </w:rPr>
        <w:t xml:space="preserve"> </w:t>
      </w:r>
      <w:r>
        <w:rPr>
          <w:rStyle w:val="not-translated-para"/>
          <w:rFonts w:ascii="Cambria" w:hAnsi="Cambria"/>
          <w:i/>
          <w:iCs/>
          <w:sz w:val="18"/>
          <w:szCs w:val="18"/>
        </w:rPr>
        <w:t>µ</w:t>
      </w:r>
      <w:r>
        <w:rPr>
          <w:rStyle w:val="not-translated-para"/>
          <w:rFonts w:ascii="Cambria" w:hAnsi="Cambria"/>
          <w:i/>
          <w:iCs/>
          <w:sz w:val="18"/>
          <w:szCs w:val="18"/>
        </w:rPr>
        <w:t xml:space="preserve"> </w:t>
      </w:r>
    </w:p>
    <w:p w:rsidR="00000000" w:rsidRDefault="00895C77">
      <w:pPr>
        <w:spacing w:after="155" w:line="252" w:lineRule="auto"/>
        <w:ind w:left="0" w:firstLine="0"/>
        <w:jc w:val="left"/>
      </w:pPr>
      <w:r>
        <w:rPr>
          <w:rStyle w:val="not-translated-para"/>
          <w:i/>
          <w:iCs/>
        </w:rPr>
        <w:t>C.3.4 Comparing Two Device Sampling Scheme</w:t>
      </w:r>
      <w:r>
        <w:rPr>
          <w:rStyle w:val="not-translated-para"/>
          <w:i/>
          <w:iCs/>
        </w:rPr>
        <w:t>s</w:t>
      </w:r>
    </w:p>
    <w:p w:rsidR="00000000" w:rsidRDefault="00895C77">
      <w:pPr>
        <w:ind w:left="9" w:right="13"/>
      </w:pPr>
      <w:r>
        <w:rPr>
          <w:rStyle w:val="not-translated-para"/>
        </w:rPr>
        <w:t>We show the training loss, testing accuracy, and d</w:t>
      </w:r>
      <w:r>
        <w:rPr>
          <w:rStyle w:val="not-translated-para"/>
        </w:rPr>
        <w:t>issimilarity measurement of FedProx on a set of synthetic data using two different device sampling schemes in Figure 12. Since our goal is to compare these two sampling schemes, we let each device perform the uniform amount of work (= 20) for both methods</w:t>
      </w:r>
      <w:r>
        <w:rPr>
          <w:rStyle w:val="not-translated-para"/>
        </w:rPr>
        <w:t>.</w:t>
      </w:r>
      <w:r>
        <w:rPr>
          <w:rStyle w:val="not-translated-para"/>
          <w:rFonts w:ascii="Cambria" w:hAnsi="Cambria"/>
          <w:i/>
          <w:iCs/>
        </w:rPr>
        <w:t>E</w:t>
      </w:r>
      <w:r>
        <w:rPr>
          <w:rStyle w:val="not-translated-para"/>
          <w:rFonts w:ascii="Cambria" w:hAnsi="Cambria"/>
          <w:i/>
          <w:iCs/>
        </w:rPr>
        <w:t xml:space="preserve"> </w:t>
      </w:r>
    </w:p>
    <w:p w:rsidR="00000000" w:rsidRDefault="00895C77">
      <w:pPr>
        <w:spacing w:after="351" w:line="256" w:lineRule="auto"/>
        <w:ind w:left="296" w:firstLine="0"/>
        <w:jc w:val="left"/>
      </w:pPr>
      <w:r>
        <w:rPr>
          <w:noProof/>
        </w:rPr>
        <w:drawing>
          <wp:inline distT="0" distB="0" distL="0" distR="0">
            <wp:extent cx="5810250" cy="3486150"/>
            <wp:effectExtent l="0" t="0" r="0" b="0"/>
            <wp:docPr id="69" name="Picture 89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408"/>
                    <pic:cNvPicPr>
                      <a:picLocks noChangeAspect="1" noChangeArrowheads="1"/>
                    </pic:cNvPicPr>
                  </pic:nvPicPr>
                  <pic:blipFill>
                    <a:blip r:embed="rId142" r:link="rId143">
                      <a:extLst>
                        <a:ext uri="{28A0092B-C50C-407E-A947-70E740481C1C}">
                          <a14:useLocalDpi xmlns:a14="http://schemas.microsoft.com/office/drawing/2010/main" val="0"/>
                        </a:ext>
                      </a:extLst>
                    </a:blip>
                    <a:srcRect/>
                    <a:stretch>
                      <a:fillRect/>
                    </a:stretch>
                  </pic:blipFill>
                  <pic:spPr bwMode="auto">
                    <a:xfrm>
                      <a:off x="0" y="0"/>
                      <a:ext cx="5810250" cy="3486150"/>
                    </a:xfrm>
                    <a:prstGeom prst="rect">
                      <a:avLst/>
                    </a:prstGeom>
                    <a:noFill/>
                    <a:ln>
                      <a:noFill/>
                    </a:ln>
                  </pic:spPr>
                </pic:pic>
              </a:graphicData>
            </a:graphic>
          </wp:inline>
        </w:drawing>
      </w:r>
    </w:p>
    <w:p w:rsidR="00000000" w:rsidRDefault="00895C77">
      <w:pPr>
        <w:spacing w:after="265" w:line="254" w:lineRule="auto"/>
        <w:ind w:left="18" w:right="17" w:hanging="10"/>
      </w:pPr>
      <w:r>
        <w:rPr>
          <w:rStyle w:val="not-translated-para"/>
          <w:i/>
          <w:iCs/>
          <w:sz w:val="18"/>
          <w:szCs w:val="18"/>
        </w:rPr>
        <w:t>Figure 12.</w:t>
      </w:r>
      <w:r>
        <w:rPr>
          <w:rStyle w:val="not-translated-para"/>
          <w:i/>
          <w:iCs/>
          <w:sz w:val="18"/>
          <w:szCs w:val="18"/>
        </w:rPr>
        <w:t xml:space="preserve"> </w:t>
      </w:r>
      <w:r>
        <w:rPr>
          <w:rStyle w:val="not-translated-para"/>
          <w:sz w:val="18"/>
          <w:szCs w:val="18"/>
        </w:rPr>
        <w:t>Differences between two sampling schemes in terms of training loss, testing accuracy, and dissimilarity measurement. Sampling devices with a probability proportiona</w:t>
      </w:r>
      <w:r>
        <w:rPr>
          <w:rStyle w:val="not-translated-para"/>
          <w:sz w:val="18"/>
          <w:szCs w:val="18"/>
        </w:rPr>
        <w:t xml:space="preserve">l to the number of local data points and then simply averaging local models performs slightly better than uniformly sampling devices and averaging the local models with weights proportional to the number of local data points. Under either sampling scheme, </w:t>
      </w:r>
      <w:r>
        <w:rPr>
          <w:rStyle w:val="not-translated-para"/>
          <w:sz w:val="18"/>
          <w:szCs w:val="18"/>
        </w:rPr>
        <w:t>the settings with = 1 demonstrate more stable performance than settings with = 0</w:t>
      </w:r>
      <w:r>
        <w:rPr>
          <w:rStyle w:val="not-translated-para"/>
          <w:sz w:val="18"/>
          <w:szCs w:val="18"/>
        </w:rPr>
        <w:t>.</w:t>
      </w:r>
      <w:r>
        <w:rPr>
          <w:rStyle w:val="not-translated-para"/>
          <w:rFonts w:ascii="Cambria" w:hAnsi="Cambria"/>
          <w:i/>
          <w:iCs/>
          <w:sz w:val="18"/>
          <w:szCs w:val="18"/>
        </w:rPr>
        <w:t>µ</w:t>
      </w:r>
      <w:r>
        <w:rPr>
          <w:rStyle w:val="not-translated-para"/>
          <w:rFonts w:ascii="Cambria" w:hAnsi="Cambria"/>
          <w:i/>
          <w:iCs/>
          <w:sz w:val="18"/>
          <w:szCs w:val="18"/>
        </w:rPr>
        <w:t xml:space="preserve"> </w:t>
      </w:r>
      <w:r>
        <w:rPr>
          <w:rStyle w:val="not-translated-para"/>
          <w:rFonts w:ascii="Cambria" w:hAnsi="Cambria"/>
          <w:i/>
          <w:iCs/>
          <w:sz w:val="18"/>
          <w:szCs w:val="18"/>
        </w:rPr>
        <w:t>µ</w:t>
      </w:r>
      <w:r>
        <w:rPr>
          <w:rStyle w:val="not-translated-para"/>
          <w:rFonts w:ascii="Cambria" w:hAnsi="Cambria"/>
          <w:i/>
          <w:iCs/>
          <w:sz w:val="18"/>
          <w:szCs w:val="18"/>
        </w:rPr>
        <w:t xml:space="preserve"> </w:t>
      </w:r>
    </w:p>
    <w:sectPr w:rsidR="00000000">
      <w:pgSz w:w="12240" w:h="15840"/>
      <w:pgMar w:top="1320" w:right="1376" w:bottom="1496" w:left="1099"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F6761F"/>
    <w:rsid w:val="00895C77"/>
    <w:rsid w:val="00F676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0"/>
    <o:shapelayout v:ext="edit">
      <o:idmap v:ext="edit" data="1"/>
    </o:shapelayout>
  </w:shapeDefaults>
  <w:decimalSymbol w:val="."/>
  <w:listSeparator w:val=","/>
  <w15:chartTrackingRefBased/>
  <w15:docId w15:val="{6E6F0978-BBC2-45C8-82DA-AEE8A6B5F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4" w:line="247" w:lineRule="auto"/>
      <w:ind w:left="1" w:hanging="1"/>
      <w:jc w:val="both"/>
    </w:pPr>
    <w:rPr>
      <w:rFonts w:ascii="Calibri" w:eastAsia="宋体" w:hAnsi="Calibri" w:cs="宋体"/>
      <w:color w:val="000000"/>
    </w:rPr>
  </w:style>
  <w:style w:type="paragraph" w:styleId="1">
    <w:name w:val="heading 1"/>
    <w:basedOn w:val="a"/>
    <w:link w:val="10"/>
    <w:uiPriority w:val="9"/>
    <w:qFormat/>
    <w:pPr>
      <w:keepNext/>
      <w:spacing w:after="84" w:line="256" w:lineRule="auto"/>
      <w:ind w:left="10" w:right="35" w:hanging="10"/>
      <w:jc w:val="left"/>
      <w:outlineLvl w:val="0"/>
    </w:pPr>
    <w:rPr>
      <w:kern w:val="36"/>
      <w:sz w:val="19"/>
      <w:szCs w:val="19"/>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Pr>
      <w:rFonts w:ascii="Calibri" w:hAnsi="Calibri" w:hint="default"/>
      <w:color w:val="000000"/>
    </w:rPr>
  </w:style>
  <w:style w:type="paragraph" w:customStyle="1" w:styleId="msonormal0">
    <w:name w:val="msonormal"/>
    <w:basedOn w:val="a"/>
    <w:pPr>
      <w:spacing w:before="100" w:beforeAutospacing="1" w:after="100" w:afterAutospacing="1" w:line="240" w:lineRule="auto"/>
      <w:ind w:left="0" w:firstLine="0"/>
      <w:jc w:val="left"/>
    </w:pPr>
    <w:rPr>
      <w:rFonts w:ascii="宋体" w:hAnsi="宋体"/>
      <w:color w:val="auto"/>
      <w:sz w:val="24"/>
      <w:szCs w:val="24"/>
    </w:rPr>
  </w:style>
  <w:style w:type="character" w:customStyle="1" w:styleId="translated-span">
    <w:name w:val="translated-span"/>
    <w:basedOn w:val="a0"/>
  </w:style>
  <w:style w:type="character" w:customStyle="1" w:styleId="last-translated-sen">
    <w:name w:val="last-translated-sen"/>
    <w:basedOn w:val="a0"/>
  </w:style>
  <w:style w:type="character" w:customStyle="1" w:styleId="not-translated-para">
    <w:name w:val="not-translated-para"/>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2.gif"/><Relationship Id="rId117" Type="http://schemas.openxmlformats.org/officeDocument/2006/relationships/image" Target="file:///D:\document\convert_tasks\transweb\8092068_8100257\8092068.pdf.files\image087.gif" TargetMode="External"/><Relationship Id="rId21" Type="http://schemas.openxmlformats.org/officeDocument/2006/relationships/image" Target="file:///D:\document\convert_tasks\transweb\8092068_8100257\8092068.pdf.files\image024.gif" TargetMode="External"/><Relationship Id="rId42" Type="http://schemas.openxmlformats.org/officeDocument/2006/relationships/image" Target="media/image20.gif"/><Relationship Id="rId47" Type="http://schemas.openxmlformats.org/officeDocument/2006/relationships/image" Target="file:///D:\document\convert_tasks\transweb\8092068_8100257\8092068.pdf.files\image041.gif" TargetMode="External"/><Relationship Id="rId63" Type="http://schemas.openxmlformats.org/officeDocument/2006/relationships/image" Target="file:///D:\document\convert_tasks\transweb\8092068_8100257\8092068.pdf.files\image049.gif" TargetMode="External"/><Relationship Id="rId68" Type="http://schemas.openxmlformats.org/officeDocument/2006/relationships/image" Target="media/image33.gif"/><Relationship Id="rId84" Type="http://schemas.openxmlformats.org/officeDocument/2006/relationships/image" Target="media/image41.gif"/><Relationship Id="rId89" Type="http://schemas.openxmlformats.org/officeDocument/2006/relationships/image" Target="file:///D:\document\convert_tasks\transweb\8092068_8100257\8092068.pdf.files\image072.gif" TargetMode="External"/><Relationship Id="rId112" Type="http://schemas.openxmlformats.org/officeDocument/2006/relationships/image" Target="media/image55.gif"/><Relationship Id="rId133" Type="http://schemas.openxmlformats.org/officeDocument/2006/relationships/image" Target="file:///D:\document\convert_tasks\transweb\8092068_8100257\8092068.pdf.files\image098.gif" TargetMode="External"/><Relationship Id="rId138" Type="http://schemas.openxmlformats.org/officeDocument/2006/relationships/image" Target="media/image68.gif"/><Relationship Id="rId16" Type="http://schemas.openxmlformats.org/officeDocument/2006/relationships/image" Target="media/image7.gif"/><Relationship Id="rId107" Type="http://schemas.openxmlformats.org/officeDocument/2006/relationships/image" Target="file:///D:\document\convert_tasks\transweb\8092068_8100257\8092068.pdf.files\image082.gif" TargetMode="External"/><Relationship Id="rId11" Type="http://schemas.openxmlformats.org/officeDocument/2006/relationships/image" Target="file:///D:\document\convert_tasks\transweb\8092068_8100257\8092068.pdf.files\image005.gif" TargetMode="External"/><Relationship Id="rId32" Type="http://schemas.openxmlformats.org/officeDocument/2006/relationships/image" Target="media/image15.gif"/><Relationship Id="rId37" Type="http://schemas.openxmlformats.org/officeDocument/2006/relationships/image" Target="file:///D:\document\convert_tasks\transweb\8092068_8100257\8092068.pdf.files\image035.gif" TargetMode="External"/><Relationship Id="rId53" Type="http://schemas.openxmlformats.org/officeDocument/2006/relationships/image" Target="file:///D:\document\convert_tasks\transweb\8092068_8100257\8092068.pdf.files\image044.gif" TargetMode="External"/><Relationship Id="rId58" Type="http://schemas.openxmlformats.org/officeDocument/2006/relationships/image" Target="media/image28.gif"/><Relationship Id="rId74" Type="http://schemas.openxmlformats.org/officeDocument/2006/relationships/image" Target="media/image36.gif"/><Relationship Id="rId79" Type="http://schemas.openxmlformats.org/officeDocument/2006/relationships/image" Target="file:///D:\document\convert_tasks\transweb\8092068_8100257\8092068.pdf.files\image064.gif" TargetMode="External"/><Relationship Id="rId102" Type="http://schemas.openxmlformats.org/officeDocument/2006/relationships/image" Target="media/image50.gif"/><Relationship Id="rId123" Type="http://schemas.openxmlformats.org/officeDocument/2006/relationships/image" Target="file:///D:\document\convert_tasks\transweb\8092068_8100257\8092068.pdf.files\image093.gif" TargetMode="External"/><Relationship Id="rId128" Type="http://schemas.openxmlformats.org/officeDocument/2006/relationships/image" Target="media/image63.gif"/><Relationship Id="rId144" Type="http://schemas.openxmlformats.org/officeDocument/2006/relationships/fontTable" Target="fontTable.xml"/><Relationship Id="rId5" Type="http://schemas.openxmlformats.org/officeDocument/2006/relationships/image" Target="file:///D:\document\convert_tasks\transweb\8092068_8100257\8092068.pdf.files\image001.gif" TargetMode="External"/><Relationship Id="rId90" Type="http://schemas.openxmlformats.org/officeDocument/2006/relationships/image" Target="media/image44.gif"/><Relationship Id="rId95" Type="http://schemas.openxmlformats.org/officeDocument/2006/relationships/image" Target="file:///D:\document\convert_tasks\transweb\8092068_8100257\8092068.pdf.files\image076.gif" TargetMode="External"/><Relationship Id="rId22" Type="http://schemas.openxmlformats.org/officeDocument/2006/relationships/image" Target="media/image10.gif"/><Relationship Id="rId27" Type="http://schemas.openxmlformats.org/officeDocument/2006/relationships/image" Target="file:///D:\document\convert_tasks\transweb\8092068_8100257\8092068.pdf.files\image030.gif" TargetMode="External"/><Relationship Id="rId43" Type="http://schemas.openxmlformats.org/officeDocument/2006/relationships/image" Target="file:///D:\document\convert_tasks\transweb\8092068_8100257\8092068.pdf.files\image039.gif" TargetMode="External"/><Relationship Id="rId48" Type="http://schemas.openxmlformats.org/officeDocument/2006/relationships/image" Target="media/image23.gif"/><Relationship Id="rId64" Type="http://schemas.openxmlformats.org/officeDocument/2006/relationships/image" Target="media/image31.gif"/><Relationship Id="rId69" Type="http://schemas.openxmlformats.org/officeDocument/2006/relationships/image" Target="file:///D:\document\convert_tasks\transweb\8092068_8100257\8092068.pdf.files\image053.gif" TargetMode="External"/><Relationship Id="rId113" Type="http://schemas.openxmlformats.org/officeDocument/2006/relationships/image" Target="file:///D:\document\convert_tasks\transweb\8092068_8100257\8092068.pdf.files\image085.gif" TargetMode="External"/><Relationship Id="rId118" Type="http://schemas.openxmlformats.org/officeDocument/2006/relationships/image" Target="media/image58.gif"/><Relationship Id="rId134" Type="http://schemas.openxmlformats.org/officeDocument/2006/relationships/image" Target="media/image66.gif"/><Relationship Id="rId139" Type="http://schemas.openxmlformats.org/officeDocument/2006/relationships/image" Target="file:///D:\document\convert_tasks\transweb\8092068_8100257\8092068.pdf.files\image101.gif" TargetMode="External"/><Relationship Id="rId80" Type="http://schemas.openxmlformats.org/officeDocument/2006/relationships/image" Target="media/image39.gif"/><Relationship Id="rId85" Type="http://schemas.openxmlformats.org/officeDocument/2006/relationships/image" Target="file:///D:\document\convert_tasks\transweb\8092068_8100257\8092068.pdf.files\image069.gif" TargetMode="External"/><Relationship Id="rId3" Type="http://schemas.openxmlformats.org/officeDocument/2006/relationships/webSettings" Target="webSettings.xml"/><Relationship Id="rId12" Type="http://schemas.openxmlformats.org/officeDocument/2006/relationships/image" Target="media/image5.gif"/><Relationship Id="rId17" Type="http://schemas.openxmlformats.org/officeDocument/2006/relationships/image" Target="file:///D:\document\convert_tasks\transweb\8092068_8100257\8092068.pdf.files\image013.gif" TargetMode="External"/><Relationship Id="rId25" Type="http://schemas.openxmlformats.org/officeDocument/2006/relationships/image" Target="file:///D:\document\convert_tasks\transweb\8092068_8100257\8092068.pdf.files\image029.gif" TargetMode="External"/><Relationship Id="rId33" Type="http://schemas.openxmlformats.org/officeDocument/2006/relationships/image" Target="file:///D:\document\convert_tasks\transweb\8092068_8100257\8092068.pdf.files\image033.gif" TargetMode="External"/><Relationship Id="rId38" Type="http://schemas.openxmlformats.org/officeDocument/2006/relationships/image" Target="media/image18.gif"/><Relationship Id="rId46" Type="http://schemas.openxmlformats.org/officeDocument/2006/relationships/image" Target="media/image22.gif"/><Relationship Id="rId59" Type="http://schemas.openxmlformats.org/officeDocument/2006/relationships/image" Target="file:///D:\document\convert_tasks\transweb\8092068_8100257\8092068.pdf.files\image047.gif" TargetMode="External"/><Relationship Id="rId67" Type="http://schemas.openxmlformats.org/officeDocument/2006/relationships/image" Target="file:///D:\document\convert_tasks\transweb\8092068_8100257\8092068.pdf.files\image052.gif" TargetMode="External"/><Relationship Id="rId103" Type="http://schemas.openxmlformats.org/officeDocument/2006/relationships/image" Target="file:///D:\document\convert_tasks\transweb\8092068_8100257\8092068.pdf.files\image080.gif" TargetMode="External"/><Relationship Id="rId108" Type="http://schemas.openxmlformats.org/officeDocument/2006/relationships/image" Target="media/image53.gif"/><Relationship Id="rId116" Type="http://schemas.openxmlformats.org/officeDocument/2006/relationships/image" Target="media/image57.gif"/><Relationship Id="rId124" Type="http://schemas.openxmlformats.org/officeDocument/2006/relationships/image" Target="media/image61.gif"/><Relationship Id="rId129" Type="http://schemas.openxmlformats.org/officeDocument/2006/relationships/image" Target="file:///D:\document\convert_tasks\transweb\8092068_8100257\8092068.pdf.files\image096.gif" TargetMode="External"/><Relationship Id="rId137" Type="http://schemas.openxmlformats.org/officeDocument/2006/relationships/image" Target="file:///D:\document\convert_tasks\transweb\8092068_8100257\8092068.pdf.files\image100.gif" TargetMode="External"/><Relationship Id="rId20" Type="http://schemas.openxmlformats.org/officeDocument/2006/relationships/image" Target="media/image9.gif"/><Relationship Id="rId41" Type="http://schemas.openxmlformats.org/officeDocument/2006/relationships/image" Target="file:///D:\document\convert_tasks\transweb\8092068_8100257\8092068.pdf.files\image038.gif" TargetMode="External"/><Relationship Id="rId54" Type="http://schemas.openxmlformats.org/officeDocument/2006/relationships/image" Target="media/image26.gif"/><Relationship Id="rId62" Type="http://schemas.openxmlformats.org/officeDocument/2006/relationships/image" Target="media/image30.gif"/><Relationship Id="rId70" Type="http://schemas.openxmlformats.org/officeDocument/2006/relationships/image" Target="media/image34.gif"/><Relationship Id="rId75" Type="http://schemas.openxmlformats.org/officeDocument/2006/relationships/image" Target="file:///D:\document\convert_tasks\transweb\8092068_8100257\8092068.pdf.files\image060.gif" TargetMode="External"/><Relationship Id="rId83" Type="http://schemas.openxmlformats.org/officeDocument/2006/relationships/image" Target="file:///D:\document\convert_tasks\transweb\8092068_8100257\8092068.pdf.files\image067.gif" TargetMode="External"/><Relationship Id="rId88" Type="http://schemas.openxmlformats.org/officeDocument/2006/relationships/image" Target="media/image43.gif"/><Relationship Id="rId91" Type="http://schemas.openxmlformats.org/officeDocument/2006/relationships/image" Target="file:///D:\document\convert_tasks\transweb\8092068_8100257\8092068.pdf.files\image073.gif" TargetMode="External"/><Relationship Id="rId96" Type="http://schemas.openxmlformats.org/officeDocument/2006/relationships/image" Target="media/image47.gif"/><Relationship Id="rId111" Type="http://schemas.openxmlformats.org/officeDocument/2006/relationships/image" Target="file:///D:\document\convert_tasks\transweb\8092068_8100257\8092068.pdf.files\image084.gif" TargetMode="External"/><Relationship Id="rId132" Type="http://schemas.openxmlformats.org/officeDocument/2006/relationships/image" Target="media/image65.gif"/><Relationship Id="rId140" Type="http://schemas.openxmlformats.org/officeDocument/2006/relationships/image" Target="media/image69.gif"/><Relationship Id="rId145"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gif"/><Relationship Id="rId15" Type="http://schemas.openxmlformats.org/officeDocument/2006/relationships/image" Target="file:///D:\document\convert_tasks\transweb\8092068_8100257\8092068.pdf.files\image010.gif" TargetMode="External"/><Relationship Id="rId23" Type="http://schemas.openxmlformats.org/officeDocument/2006/relationships/image" Target="file:///D:\document\convert_tasks\transweb\8092068_8100257\8092068.pdf.files\image027.gif" TargetMode="External"/><Relationship Id="rId28" Type="http://schemas.openxmlformats.org/officeDocument/2006/relationships/image" Target="media/image13.gif"/><Relationship Id="rId36" Type="http://schemas.openxmlformats.org/officeDocument/2006/relationships/image" Target="media/image17.gif"/><Relationship Id="rId49" Type="http://schemas.openxmlformats.org/officeDocument/2006/relationships/image" Target="file:///D:\document\convert_tasks\transweb\8092068_8100257\8092068.pdf.files\image042.gif" TargetMode="External"/><Relationship Id="rId57" Type="http://schemas.openxmlformats.org/officeDocument/2006/relationships/image" Target="file:///D:\document\convert_tasks\transweb\8092068_8100257\8092068.pdf.files\image046.gif" TargetMode="External"/><Relationship Id="rId106" Type="http://schemas.openxmlformats.org/officeDocument/2006/relationships/image" Target="media/image52.gif"/><Relationship Id="rId114" Type="http://schemas.openxmlformats.org/officeDocument/2006/relationships/image" Target="media/image56.gif"/><Relationship Id="rId119" Type="http://schemas.openxmlformats.org/officeDocument/2006/relationships/image" Target="file:///D:\document\convert_tasks\transweb\8092068_8100257\8092068.pdf.files\image088.gif" TargetMode="External"/><Relationship Id="rId127" Type="http://schemas.openxmlformats.org/officeDocument/2006/relationships/image" Target="file:///D:\document\convert_tasks\transweb\8092068_8100257\8092068.pdf.files\image095.gif" TargetMode="External"/><Relationship Id="rId10" Type="http://schemas.openxmlformats.org/officeDocument/2006/relationships/image" Target="media/image4.gif"/><Relationship Id="rId31" Type="http://schemas.openxmlformats.org/officeDocument/2006/relationships/image" Target="file:///D:\document\convert_tasks\transweb\8092068_8100257\8092068.pdf.files\image032.gif" TargetMode="External"/><Relationship Id="rId44" Type="http://schemas.openxmlformats.org/officeDocument/2006/relationships/image" Target="media/image21.gif"/><Relationship Id="rId52" Type="http://schemas.openxmlformats.org/officeDocument/2006/relationships/image" Target="media/image25.gif"/><Relationship Id="rId60" Type="http://schemas.openxmlformats.org/officeDocument/2006/relationships/image" Target="media/image29.gif"/><Relationship Id="rId65" Type="http://schemas.openxmlformats.org/officeDocument/2006/relationships/image" Target="file:///D:\document\convert_tasks\transweb\8092068_8100257\8092068.pdf.files\image051.gif" TargetMode="External"/><Relationship Id="rId73" Type="http://schemas.openxmlformats.org/officeDocument/2006/relationships/image" Target="file:///D:\document\convert_tasks\transweb\8092068_8100257\8092068.pdf.files\image058.gif" TargetMode="External"/><Relationship Id="rId78" Type="http://schemas.openxmlformats.org/officeDocument/2006/relationships/image" Target="media/image38.gif"/><Relationship Id="rId81" Type="http://schemas.openxmlformats.org/officeDocument/2006/relationships/image" Target="file:///D:\document\convert_tasks\transweb\8092068_8100257\8092068.pdf.files\image065.gif" TargetMode="External"/><Relationship Id="rId86" Type="http://schemas.openxmlformats.org/officeDocument/2006/relationships/image" Target="media/image42.gif"/><Relationship Id="rId94" Type="http://schemas.openxmlformats.org/officeDocument/2006/relationships/image" Target="media/image46.gif"/><Relationship Id="rId99" Type="http://schemas.openxmlformats.org/officeDocument/2006/relationships/image" Target="file:///D:\document\convert_tasks\transweb\8092068_8100257\8092068.pdf.files\image078.gif" TargetMode="External"/><Relationship Id="rId101" Type="http://schemas.openxmlformats.org/officeDocument/2006/relationships/image" Target="file:///D:\document\convert_tasks\transweb\8092068_8100257\8092068.pdf.files\image079.gif" TargetMode="External"/><Relationship Id="rId122" Type="http://schemas.openxmlformats.org/officeDocument/2006/relationships/image" Target="media/image60.gif"/><Relationship Id="rId130" Type="http://schemas.openxmlformats.org/officeDocument/2006/relationships/image" Target="media/image64.gif"/><Relationship Id="rId135" Type="http://schemas.openxmlformats.org/officeDocument/2006/relationships/image" Target="file:///D:\document\convert_tasks\transweb\8092068_8100257\8092068.pdf.files\image099.gif" TargetMode="External"/><Relationship Id="rId143" Type="http://schemas.openxmlformats.org/officeDocument/2006/relationships/image" Target="file:///D:\document\convert_tasks\transweb\8092068_8100257\8092068.pdf.files\image103.gif" TargetMode="External"/><Relationship Id="rId4" Type="http://schemas.openxmlformats.org/officeDocument/2006/relationships/image" Target="media/image1.gif"/><Relationship Id="rId9" Type="http://schemas.openxmlformats.org/officeDocument/2006/relationships/image" Target="file:///D:\document\convert_tasks\transweb\8092068_8100257\8092068.pdf.files\image003.gif" TargetMode="External"/><Relationship Id="rId13" Type="http://schemas.openxmlformats.org/officeDocument/2006/relationships/image" Target="file:///D:\document\convert_tasks\transweb\8092068_8100257\8092068.pdf.files\image007.gif" TargetMode="External"/><Relationship Id="rId18" Type="http://schemas.openxmlformats.org/officeDocument/2006/relationships/image" Target="media/image8.gif"/><Relationship Id="rId39" Type="http://schemas.openxmlformats.org/officeDocument/2006/relationships/image" Target="file:///D:\document\convert_tasks\transweb\8092068_8100257\8092068.pdf.files\image036.gif" TargetMode="External"/><Relationship Id="rId109" Type="http://schemas.openxmlformats.org/officeDocument/2006/relationships/image" Target="file:///D:\document\convert_tasks\transweb\8092068_8100257\8092068.pdf.files\image083.gif" TargetMode="External"/><Relationship Id="rId34" Type="http://schemas.openxmlformats.org/officeDocument/2006/relationships/image" Target="media/image16.gif"/><Relationship Id="rId50" Type="http://schemas.openxmlformats.org/officeDocument/2006/relationships/image" Target="media/image24.gif"/><Relationship Id="rId55" Type="http://schemas.openxmlformats.org/officeDocument/2006/relationships/image" Target="file:///D:\document\convert_tasks\transweb\8092068_8100257\8092068.pdf.files\image045.gif" TargetMode="External"/><Relationship Id="rId76" Type="http://schemas.openxmlformats.org/officeDocument/2006/relationships/image" Target="media/image37.gif"/><Relationship Id="rId97" Type="http://schemas.openxmlformats.org/officeDocument/2006/relationships/image" Target="file:///D:\document\convert_tasks\transweb\8092068_8100257\8092068.pdf.files\image077.gif" TargetMode="External"/><Relationship Id="rId104" Type="http://schemas.openxmlformats.org/officeDocument/2006/relationships/image" Target="media/image51.gif"/><Relationship Id="rId120" Type="http://schemas.openxmlformats.org/officeDocument/2006/relationships/image" Target="media/image59.gif"/><Relationship Id="rId125" Type="http://schemas.openxmlformats.org/officeDocument/2006/relationships/image" Target="file:///D:\document\convert_tasks\transweb\8092068_8100257\8092068.pdf.files\image094.gif" TargetMode="External"/><Relationship Id="rId141" Type="http://schemas.openxmlformats.org/officeDocument/2006/relationships/image" Target="file:///D:\document\convert_tasks\transweb\8092068_8100257\8092068.pdf.files\image102.gif" TargetMode="External"/><Relationship Id="rId7" Type="http://schemas.openxmlformats.org/officeDocument/2006/relationships/image" Target="file:///D:\document\convert_tasks\transweb\8092068_8100257\8092068.pdf.files\image002.gif" TargetMode="External"/><Relationship Id="rId71" Type="http://schemas.openxmlformats.org/officeDocument/2006/relationships/image" Target="file:///D:\document\convert_tasks\transweb\8092068_8100257\8092068.pdf.files\image056.gif" TargetMode="External"/><Relationship Id="rId92" Type="http://schemas.openxmlformats.org/officeDocument/2006/relationships/image" Target="media/image45.gif"/><Relationship Id="rId2" Type="http://schemas.openxmlformats.org/officeDocument/2006/relationships/settings" Target="settings.xml"/><Relationship Id="rId29" Type="http://schemas.openxmlformats.org/officeDocument/2006/relationships/image" Target="file:///D:\document\convert_tasks\transweb\8092068_8100257\8092068.pdf.files\image031.gif" TargetMode="External"/><Relationship Id="rId24" Type="http://schemas.openxmlformats.org/officeDocument/2006/relationships/image" Target="media/image11.gif"/><Relationship Id="rId40" Type="http://schemas.openxmlformats.org/officeDocument/2006/relationships/image" Target="media/image19.gif"/><Relationship Id="rId45" Type="http://schemas.openxmlformats.org/officeDocument/2006/relationships/image" Target="file:///D:\document\convert_tasks\transweb\8092068_8100257\8092068.pdf.files\image040.gif" TargetMode="External"/><Relationship Id="rId66" Type="http://schemas.openxmlformats.org/officeDocument/2006/relationships/image" Target="media/image32.gif"/><Relationship Id="rId87" Type="http://schemas.openxmlformats.org/officeDocument/2006/relationships/image" Target="file:///D:\document\convert_tasks\transweb\8092068_8100257\8092068.pdf.files\image071.gif" TargetMode="External"/><Relationship Id="rId110" Type="http://schemas.openxmlformats.org/officeDocument/2006/relationships/image" Target="media/image54.gif"/><Relationship Id="rId115" Type="http://schemas.openxmlformats.org/officeDocument/2006/relationships/image" Target="file:///D:\document\convert_tasks\transweb\8092068_8100257\8092068.pdf.files\image086.gif" TargetMode="External"/><Relationship Id="rId131" Type="http://schemas.openxmlformats.org/officeDocument/2006/relationships/image" Target="file:///D:\document\convert_tasks\transweb\8092068_8100257\8092068.pdf.files\image097.gif" TargetMode="External"/><Relationship Id="rId136" Type="http://schemas.openxmlformats.org/officeDocument/2006/relationships/image" Target="media/image67.gif"/><Relationship Id="rId61" Type="http://schemas.openxmlformats.org/officeDocument/2006/relationships/image" Target="file:///D:\document\convert_tasks\transweb\8092068_8100257\8092068.pdf.files\image048.gif" TargetMode="External"/><Relationship Id="rId82" Type="http://schemas.openxmlformats.org/officeDocument/2006/relationships/image" Target="media/image40.gif"/><Relationship Id="rId19" Type="http://schemas.openxmlformats.org/officeDocument/2006/relationships/image" Target="file:///D:\document\convert_tasks\transweb\8092068_8100257\8092068.pdf.files\image020.gif" TargetMode="External"/><Relationship Id="rId14" Type="http://schemas.openxmlformats.org/officeDocument/2006/relationships/image" Target="media/image6.gif"/><Relationship Id="rId30" Type="http://schemas.openxmlformats.org/officeDocument/2006/relationships/image" Target="media/image14.gif"/><Relationship Id="rId35" Type="http://schemas.openxmlformats.org/officeDocument/2006/relationships/image" Target="file:///D:\document\convert_tasks\transweb\8092068_8100257\8092068.pdf.files\image034.gif" TargetMode="External"/><Relationship Id="rId56" Type="http://schemas.openxmlformats.org/officeDocument/2006/relationships/image" Target="media/image27.gif"/><Relationship Id="rId77" Type="http://schemas.openxmlformats.org/officeDocument/2006/relationships/image" Target="file:///D:\document\convert_tasks\transweb\8092068_8100257\8092068.pdf.files\image061.gif" TargetMode="External"/><Relationship Id="rId100" Type="http://schemas.openxmlformats.org/officeDocument/2006/relationships/image" Target="media/image49.gif"/><Relationship Id="rId105" Type="http://schemas.openxmlformats.org/officeDocument/2006/relationships/image" Target="file:///D:\document\convert_tasks\transweb\8092068_8100257\8092068.pdf.files\image081.gif" TargetMode="External"/><Relationship Id="rId126" Type="http://schemas.openxmlformats.org/officeDocument/2006/relationships/image" Target="media/image62.gif"/><Relationship Id="rId8" Type="http://schemas.openxmlformats.org/officeDocument/2006/relationships/image" Target="media/image3.gif"/><Relationship Id="rId51" Type="http://schemas.openxmlformats.org/officeDocument/2006/relationships/image" Target="file:///D:\document\convert_tasks\transweb\8092068_8100257\8092068.pdf.files\image043.gif" TargetMode="External"/><Relationship Id="rId72" Type="http://schemas.openxmlformats.org/officeDocument/2006/relationships/image" Target="media/image35.gif"/><Relationship Id="rId93" Type="http://schemas.openxmlformats.org/officeDocument/2006/relationships/image" Target="file:///D:\document\convert_tasks\transweb\8092068_8100257\8092068.pdf.files\image074.gif" TargetMode="External"/><Relationship Id="rId98" Type="http://schemas.openxmlformats.org/officeDocument/2006/relationships/image" Target="media/image48.gif"/><Relationship Id="rId121" Type="http://schemas.openxmlformats.org/officeDocument/2006/relationships/image" Target="file:///D:\document\convert_tasks\transweb\8092068_8100257\8092068.pdf.files\image090.gif" TargetMode="External"/><Relationship Id="rId142" Type="http://schemas.openxmlformats.org/officeDocument/2006/relationships/image" Target="media/image70.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7920</Words>
  <Characters>45146</Characters>
  <Application>Microsoft Office Word</Application>
  <DocSecurity>0</DocSecurity>
  <Lines>376</Lines>
  <Paragraphs>105</Paragraphs>
  <ScaleCrop>false</ScaleCrop>
  <Company/>
  <LinksUpToDate>false</LinksUpToDate>
  <CharactersWithSpaces>52961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Federated Optimization in Heterogeneous Networks</dc:title>
  <dc:subject/>
  <dc:creator>百度翻译</dc:creator>
  <cp:keywords/>
  <dc:description/>
  <cp:lastModifiedBy>百度翻译</cp:lastModifiedBy>
  <cp:revision>3</cp:revision>
  <dcterms:created xsi:type="dcterms:W3CDTF">2020-10-14T08:04:00Z</dcterms:created>
  <dcterms:modified xsi:type="dcterms:W3CDTF">2020-10-14T08:04:00Z</dcterms:modified>
</cp:coreProperties>
</file>