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0C1CB7">
      <w:pPr>
        <w:spacing w:after="235" w:line="256" w:lineRule="auto"/>
        <w:ind w:left="57" w:firstLine="0"/>
        <w:jc w:val="left"/>
      </w:pPr>
      <w:r>
        <w:rPr>
          <w:rStyle w:val="translated-span"/>
          <w:sz w:val="24"/>
          <w:szCs w:val="24"/>
        </w:rPr>
        <w:t>论集群学习的反垄断</w:t>
      </w:r>
      <w:r>
        <w:rPr>
          <w:rStyle w:val="translated-span"/>
          <w:sz w:val="24"/>
          <w:szCs w:val="24"/>
        </w:rPr>
        <w:t>性</w:t>
      </w:r>
    </w:p>
    <w:p w:rsidR="00000000" w:rsidRDefault="000C1CB7">
      <w:pPr>
        <w:spacing w:after="0" w:line="343" w:lineRule="auto"/>
        <w:ind w:left="0" w:right="759" w:firstLine="679"/>
        <w:jc w:val="left"/>
      </w:pPr>
      <w:r>
        <w:rPr>
          <w:rStyle w:val="translated-span"/>
          <w:i/>
          <w:iCs/>
          <w:sz w:val="24"/>
          <w:szCs w:val="24"/>
        </w:rPr>
        <w:t>费利克斯</w:t>
      </w:r>
      <w:r>
        <w:rPr>
          <w:rStyle w:val="translated-span"/>
          <w:i/>
          <w:iCs/>
          <w:sz w:val="24"/>
          <w:szCs w:val="24"/>
        </w:rPr>
        <w:t>·</w:t>
      </w:r>
      <w:r>
        <w:rPr>
          <w:rStyle w:val="translated-span"/>
          <w:i/>
          <w:iCs/>
          <w:sz w:val="24"/>
          <w:szCs w:val="24"/>
        </w:rPr>
        <w:t>萨特</w:t>
      </w:r>
      <w:r>
        <w:rPr>
          <w:rStyle w:val="translated-span"/>
          <w:i/>
          <w:iCs/>
          <w:sz w:val="24"/>
          <w:szCs w:val="24"/>
        </w:rPr>
        <w:t>勒</w:t>
      </w:r>
      <w:r>
        <w:rPr>
          <w:rFonts w:ascii="Cambria" w:hAnsi="Cambria"/>
          <w:sz w:val="24"/>
          <w:szCs w:val="24"/>
          <w:vertAlign w:val="superscript"/>
        </w:rPr>
        <w:t>1</w:t>
      </w:r>
      <w:r>
        <w:rPr>
          <w:rStyle w:val="translated-span"/>
          <w:i/>
          <w:iCs/>
          <w:sz w:val="24"/>
          <w:szCs w:val="24"/>
        </w:rPr>
        <w:t>，克劳斯</w:t>
      </w:r>
      <w:r>
        <w:rPr>
          <w:rStyle w:val="translated-span"/>
          <w:i/>
          <w:iCs/>
          <w:sz w:val="24"/>
          <w:szCs w:val="24"/>
        </w:rPr>
        <w:t>·</w:t>
      </w:r>
      <w:r>
        <w:rPr>
          <w:rStyle w:val="translated-span"/>
          <w:i/>
          <w:iCs/>
          <w:sz w:val="24"/>
          <w:szCs w:val="24"/>
        </w:rPr>
        <w:t>罗伯特</w:t>
      </w:r>
      <w:r>
        <w:rPr>
          <w:rStyle w:val="translated-span"/>
          <w:i/>
          <w:iCs/>
          <w:sz w:val="24"/>
          <w:szCs w:val="24"/>
        </w:rPr>
        <w:t>·</w:t>
      </w:r>
      <w:r>
        <w:rPr>
          <w:rStyle w:val="translated-span"/>
          <w:i/>
          <w:iCs/>
          <w:sz w:val="24"/>
          <w:szCs w:val="24"/>
        </w:rPr>
        <w:t>穆</w:t>
      </w:r>
      <w:r>
        <w:rPr>
          <w:rStyle w:val="translated-span"/>
          <w:i/>
          <w:iCs/>
          <w:sz w:val="24"/>
          <w:szCs w:val="24"/>
        </w:rPr>
        <w:t>勒</w:t>
      </w:r>
      <w:r>
        <w:rPr>
          <w:rFonts w:ascii="Cambria" w:hAnsi="Cambria"/>
          <w:sz w:val="24"/>
          <w:szCs w:val="24"/>
          <w:vertAlign w:val="superscript"/>
        </w:rPr>
        <w:t>2</w:t>
      </w:r>
      <w:r>
        <w:rPr>
          <w:rFonts w:ascii="Cambria" w:hAnsi="Cambria"/>
          <w:i/>
          <w:iCs/>
          <w:sz w:val="24"/>
          <w:szCs w:val="24"/>
          <w:vertAlign w:val="superscript"/>
        </w:rPr>
        <w:t>,</w:t>
      </w:r>
      <w:r>
        <w:rPr>
          <w:rFonts w:ascii="Cambria" w:hAnsi="Cambria"/>
          <w:sz w:val="24"/>
          <w:szCs w:val="24"/>
          <w:vertAlign w:val="superscript"/>
        </w:rPr>
        <w:t>3</w:t>
      </w:r>
      <w:r>
        <w:rPr>
          <w:rFonts w:ascii="Cambria" w:hAnsi="Cambria"/>
          <w:i/>
          <w:iCs/>
          <w:sz w:val="24"/>
          <w:szCs w:val="24"/>
          <w:vertAlign w:val="superscript"/>
        </w:rPr>
        <w:t>,</w:t>
      </w:r>
      <w:r>
        <w:rPr>
          <w:rFonts w:ascii="Cambria" w:hAnsi="Cambria"/>
          <w:sz w:val="24"/>
          <w:szCs w:val="24"/>
          <w:vertAlign w:val="superscript"/>
        </w:rPr>
        <w:t>4</w:t>
      </w:r>
      <w:r>
        <w:rPr>
          <w:rStyle w:val="translated-span"/>
          <w:i/>
          <w:iCs/>
          <w:sz w:val="24"/>
          <w:szCs w:val="24"/>
        </w:rPr>
        <w:t>，托马斯</w:t>
      </w:r>
      <w:r>
        <w:rPr>
          <w:rStyle w:val="translated-span"/>
          <w:i/>
          <w:iCs/>
          <w:sz w:val="24"/>
          <w:szCs w:val="24"/>
        </w:rPr>
        <w:t>·</w:t>
      </w:r>
      <w:r>
        <w:rPr>
          <w:rStyle w:val="translated-span"/>
          <w:i/>
          <w:iCs/>
          <w:sz w:val="24"/>
          <w:szCs w:val="24"/>
        </w:rPr>
        <w:t>威</w:t>
      </w:r>
      <w:r>
        <w:rPr>
          <w:rStyle w:val="translated-span"/>
          <w:i/>
          <w:iCs/>
          <w:sz w:val="24"/>
          <w:szCs w:val="24"/>
        </w:rPr>
        <w:t>根</w:t>
      </w:r>
      <w:r>
        <w:rPr>
          <w:rFonts w:ascii="Cambria" w:hAnsi="Cambria"/>
          <w:sz w:val="24"/>
          <w:szCs w:val="24"/>
          <w:vertAlign w:val="superscript"/>
        </w:rPr>
        <w:t>1</w:t>
      </w:r>
      <w:r>
        <w:rPr>
          <w:rFonts w:ascii="Cambria" w:hAnsi="Cambria"/>
          <w:i/>
          <w:iCs/>
          <w:sz w:val="24"/>
          <w:szCs w:val="24"/>
          <w:vertAlign w:val="superscript"/>
        </w:rPr>
        <w:t>,</w:t>
      </w:r>
      <w:r>
        <w:rPr>
          <w:rFonts w:ascii="Cambria" w:hAnsi="Cambria"/>
          <w:sz w:val="24"/>
          <w:szCs w:val="24"/>
          <w:vertAlign w:val="superscript"/>
        </w:rPr>
        <w:t>2</w:t>
      </w:r>
      <w:r>
        <w:rPr>
          <w:rStyle w:val="translated-span"/>
          <w:i/>
          <w:iCs/>
          <w:sz w:val="24"/>
          <w:szCs w:val="24"/>
        </w:rPr>
        <w:t>，沃伊切赫</w:t>
      </w:r>
      <w:r>
        <w:rPr>
          <w:rStyle w:val="translated-span"/>
          <w:i/>
          <w:iCs/>
          <w:sz w:val="24"/>
          <w:szCs w:val="24"/>
        </w:rPr>
        <w:t>·</w:t>
      </w:r>
      <w:r>
        <w:rPr>
          <w:rStyle w:val="translated-span"/>
          <w:i/>
          <w:iCs/>
          <w:sz w:val="24"/>
          <w:szCs w:val="24"/>
        </w:rPr>
        <w:t>萨梅</w:t>
      </w:r>
      <w:r>
        <w:rPr>
          <w:rStyle w:val="translated-span"/>
          <w:i/>
          <w:iCs/>
          <w:sz w:val="24"/>
          <w:szCs w:val="24"/>
        </w:rPr>
        <w:t>克</w:t>
      </w:r>
      <w:r>
        <w:rPr>
          <w:rFonts w:ascii="Cambria" w:hAnsi="Cambria"/>
          <w:sz w:val="24"/>
          <w:szCs w:val="24"/>
          <w:vertAlign w:val="superscript"/>
        </w:rPr>
        <w:t xml:space="preserve">1 </w:t>
      </w:r>
      <w:r>
        <w:rPr>
          <w:rFonts w:ascii="Cambria" w:hAnsi="Cambria"/>
          <w:sz w:val="16"/>
          <w:szCs w:val="16"/>
        </w:rPr>
        <w:t>1</w:t>
      </w:r>
      <w:r>
        <w:rPr>
          <w:rFonts w:ascii="Cambria" w:hAnsi="Cambria"/>
          <w:sz w:val="16"/>
          <w:szCs w:val="16"/>
        </w:rPr>
        <w:t xml:space="preserve"> </w:t>
      </w:r>
      <w:r>
        <w:rPr>
          <w:rStyle w:val="translated-span"/>
          <w:sz w:val="24"/>
          <w:szCs w:val="24"/>
        </w:rPr>
        <w:t>德国柏林夫琅和费</w:t>
      </w:r>
      <w:r>
        <w:rPr>
          <w:rStyle w:val="translated-span"/>
          <w:sz w:val="24"/>
          <w:szCs w:val="24"/>
        </w:rPr>
        <w:t>-</w:t>
      </w:r>
      <w:r>
        <w:rPr>
          <w:rStyle w:val="translated-span"/>
          <w:sz w:val="24"/>
          <w:szCs w:val="24"/>
        </w:rPr>
        <w:t>海因里希</w:t>
      </w:r>
      <w:r>
        <w:rPr>
          <w:rStyle w:val="translated-span"/>
          <w:sz w:val="24"/>
          <w:szCs w:val="24"/>
        </w:rPr>
        <w:t>-</w:t>
      </w:r>
      <w:r>
        <w:rPr>
          <w:rStyle w:val="translated-span"/>
          <w:sz w:val="24"/>
          <w:szCs w:val="24"/>
        </w:rPr>
        <w:t>赫兹研究所</w:t>
      </w:r>
      <w:r>
        <w:rPr>
          <w:rStyle w:val="translated-span"/>
          <w:sz w:val="24"/>
          <w:szCs w:val="24"/>
        </w:rPr>
        <w:t>2</w:t>
      </w:r>
      <w:r>
        <w:rPr>
          <w:rStyle w:val="translated-span"/>
          <w:sz w:val="24"/>
          <w:szCs w:val="24"/>
        </w:rPr>
        <w:t>3</w:t>
      </w:r>
    </w:p>
    <w:p w:rsidR="00000000" w:rsidRDefault="000C1CB7">
      <w:pPr>
        <w:spacing w:after="0" w:line="252" w:lineRule="auto"/>
        <w:ind w:left="2585" w:hanging="2431"/>
        <w:jc w:val="left"/>
      </w:pPr>
      <w:r>
        <w:rPr>
          <w:rStyle w:val="translated-span"/>
          <w:sz w:val="24"/>
          <w:szCs w:val="24"/>
        </w:rPr>
        <w:t>图柏林，德国柏林，马克斯普朗克信息学研究所，萨尔布吕肯，德国</w:t>
      </w:r>
      <w:r>
        <w:rPr>
          <w:rStyle w:val="translated-span"/>
          <w:sz w:val="24"/>
          <w:szCs w:val="24"/>
        </w:rPr>
        <w:t>4</w:t>
      </w:r>
    </w:p>
    <w:p w:rsidR="00000000" w:rsidRDefault="000C1CB7">
      <w:pPr>
        <w:spacing w:after="0" w:line="256" w:lineRule="auto"/>
        <w:ind w:left="154" w:firstLine="0"/>
        <w:jc w:val="center"/>
      </w:pPr>
      <w:r>
        <w:rPr>
          <w:rStyle w:val="translated-span"/>
          <w:sz w:val="24"/>
          <w:szCs w:val="24"/>
        </w:rPr>
        <w:t>韩国首尔韩国大</w:t>
      </w:r>
      <w:r>
        <w:rPr>
          <w:rStyle w:val="translated-span"/>
          <w:sz w:val="24"/>
          <w:szCs w:val="24"/>
        </w:rPr>
        <w:t>学</w:t>
      </w:r>
    </w:p>
    <w:p w:rsidR="00000000" w:rsidRDefault="000C1CB7">
      <w:pPr>
        <w:spacing w:after="0" w:line="240" w:lineRule="auto"/>
        <w:ind w:left="0" w:firstLine="0"/>
        <w:jc w:val="left"/>
        <w:rPr>
          <w:rFonts w:ascii="宋体" w:hAnsi="宋体"/>
          <w:color w:val="auto"/>
          <w:sz w:val="24"/>
          <w:szCs w:val="24"/>
        </w:rPr>
      </w:pPr>
    </w:p>
    <w:p w:rsidR="00000000" w:rsidRDefault="000C1CB7">
      <w:pPr>
        <w:pStyle w:val="1"/>
        <w:spacing w:after="126"/>
        <w:ind w:left="0" w:firstLine="0"/>
        <w:rPr>
          <w:rFonts w:hint="eastAsia"/>
        </w:rPr>
      </w:pPr>
      <w:r>
        <w:rPr>
          <w:rStyle w:val="translated-span"/>
        </w:rPr>
        <w:t>摘</w:t>
      </w:r>
      <w:r>
        <w:rPr>
          <w:rStyle w:val="translated-span"/>
        </w:rPr>
        <w:t>要</w:t>
      </w:r>
    </w:p>
    <w:p w:rsidR="00000000" w:rsidRDefault="000C1CB7">
      <w:pPr>
        <w:spacing w:after="129"/>
        <w:ind w:left="3" w:right="15"/>
      </w:pPr>
      <w:r>
        <w:rPr>
          <w:rStyle w:val="translated-span"/>
        </w:rPr>
        <w:t>联邦学习（</w:t>
      </w:r>
      <w:r>
        <w:rPr>
          <w:rStyle w:val="translated-span"/>
        </w:rPr>
        <w:t>FL</w:t>
      </w:r>
      <w:r>
        <w:rPr>
          <w:rStyle w:val="translated-span"/>
        </w:rPr>
        <w:t>）是目前最广泛采用的隐私约束下（</w:t>
      </w:r>
      <w:r>
        <w:rPr>
          <w:rStyle w:val="translated-span"/>
        </w:rPr>
        <w:t>deep</w:t>
      </w:r>
      <w:r>
        <w:rPr>
          <w:rStyle w:val="translated-span"/>
        </w:rPr>
        <w:t>）机器学习模型协同训练的框架</w:t>
      </w:r>
      <w:r>
        <w:rPr>
          <w:rStyle w:val="translated-span"/>
        </w:rPr>
        <w:t>。</w:t>
      </w:r>
      <w:r>
        <w:rPr>
          <w:rStyle w:val="translated-span"/>
        </w:rPr>
        <w:t>尽管它很受欢迎，但有人观察到，如果本地客户的数据分布出现分歧，联合学习会产生次优的结果</w:t>
      </w:r>
      <w:r>
        <w:rPr>
          <w:rStyle w:val="translated-span"/>
        </w:rPr>
        <w:t>。</w:t>
      </w:r>
      <w:r>
        <w:rPr>
          <w:rStyle w:val="translated-span"/>
        </w:rPr>
        <w:t>最近提出的集群联合学习框架解决了这个问题，它基于参数更新之间的成对余弦相似性将客户</w:t>
      </w:r>
      <w:r>
        <w:rPr>
          <w:rStyle w:val="translated-span"/>
        </w:rPr>
        <w:t>群分成不同的组</w:t>
      </w:r>
      <w:r>
        <w:rPr>
          <w:rStyle w:val="translated-span"/>
        </w:rPr>
        <w:t>。</w:t>
      </w:r>
      <w:r>
        <w:rPr>
          <w:rStyle w:val="translated-span"/>
        </w:rPr>
        <w:t>在这项工作中，我们研究了</w:t>
      </w:r>
      <w:r>
        <w:rPr>
          <w:rStyle w:val="translated-span"/>
        </w:rPr>
        <w:t>CFL</w:t>
      </w:r>
      <w:r>
        <w:rPr>
          <w:rStyle w:val="translated-span"/>
        </w:rPr>
        <w:t>在拜占庭环境中的应用，其中一部分客户表现出不可预测的行为，或者试图以一种定向或无定向的方式干扰联合培训工作</w:t>
      </w:r>
      <w:r>
        <w:rPr>
          <w:rStyle w:val="translated-span"/>
        </w:rPr>
        <w:t>。</w:t>
      </w:r>
      <w:r>
        <w:rPr>
          <w:rStyle w:val="translated-span"/>
        </w:rPr>
        <w:t>我们用</w:t>
      </w:r>
      <w:r>
        <w:rPr>
          <w:rStyle w:val="translated-span"/>
        </w:rPr>
        <w:t>deep</w:t>
      </w:r>
      <w:r>
        <w:rPr>
          <w:rStyle w:val="translated-span"/>
        </w:rPr>
        <w:t>神经网络对常见的联邦学习数据集进行了实验，结果表明</w:t>
      </w:r>
      <w:r>
        <w:rPr>
          <w:rStyle w:val="translated-span"/>
        </w:rPr>
        <w:t>CFL</w:t>
      </w:r>
      <w:r>
        <w:rPr>
          <w:rStyle w:val="translated-span"/>
        </w:rPr>
        <w:t>（无需修改）能够可靠地检测出拜占庭式客户机并将其从训练中移除</w:t>
      </w:r>
      <w:r>
        <w:rPr>
          <w:rStyle w:val="translated-span"/>
        </w:rPr>
        <w:t>。</w:t>
      </w:r>
    </w:p>
    <w:p w:rsidR="00000000" w:rsidRDefault="000C1CB7">
      <w:pPr>
        <w:spacing w:after="371"/>
        <w:ind w:left="0" w:right="15" w:firstLine="299"/>
      </w:pPr>
      <w:r>
        <w:rPr>
          <w:rStyle w:val="translated-span"/>
          <w:i/>
          <w:iCs/>
        </w:rPr>
        <w:t>索引术</w:t>
      </w:r>
      <w:r>
        <w:rPr>
          <w:rStyle w:val="translated-span"/>
          <w:i/>
          <w:iCs/>
        </w:rPr>
        <w:t>语</w:t>
      </w:r>
      <w:r>
        <w:rPr>
          <w:rStyle w:val="translated-span"/>
        </w:rPr>
        <w:t>-</w:t>
      </w:r>
      <w:r>
        <w:rPr>
          <w:rStyle w:val="translated-span"/>
        </w:rPr>
        <w:t>鲁棒学习，分布式学习，联合学习，多任务学习，聚</w:t>
      </w:r>
      <w:r>
        <w:rPr>
          <w:rStyle w:val="translated-span"/>
        </w:rPr>
        <w:t>类</w:t>
      </w:r>
    </w:p>
    <w:p w:rsidR="00000000" w:rsidRDefault="000C1CB7">
      <w:pPr>
        <w:pStyle w:val="1"/>
        <w:ind w:left="269" w:right="41" w:hanging="269"/>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简</w:t>
      </w:r>
      <w:r>
        <w:rPr>
          <w:rStyle w:val="translated-span"/>
        </w:rPr>
        <w:t>介</w:t>
      </w:r>
    </w:p>
    <w:p w:rsidR="00000000" w:rsidRDefault="000C1CB7">
      <w:pPr>
        <w:spacing w:after="211"/>
        <w:ind w:left="3" w:right="15"/>
      </w:pPr>
      <w:r>
        <w:rPr>
          <w:rStyle w:val="translated-span"/>
        </w:rPr>
        <w:t>联合学习是一种分布式的培训框架，它允许多个客户机（通常是移动或物联网设备）以高效的通信方式，就其组合数据联合培训单个深度学习模型</w:t>
      </w:r>
      <w:r>
        <w:rPr>
          <w:rStyle w:val="translated-span"/>
        </w:rPr>
        <w:t>，</w:t>
      </w:r>
      <w:r>
        <w:rPr>
          <w:rStyle w:val="translated-span"/>
        </w:rPr>
        <w:t>不要求任何参与者</w:t>
      </w:r>
      <w:r>
        <w:rPr>
          <w:rStyle w:val="translated-span"/>
        </w:rPr>
        <w:t>将其私人培训数据透露给集中实体或彼此</w:t>
      </w:r>
      <w:r>
        <w:rPr>
          <w:rStyle w:val="translated-span"/>
        </w:rPr>
        <w:t>[1][2][3][4][5]</w:t>
      </w:r>
      <w:r>
        <w:rPr>
          <w:rStyle w:val="translated-span"/>
        </w:rPr>
        <w:t>。</w:t>
      </w:r>
      <w:r>
        <w:rPr>
          <w:rStyle w:val="translated-span"/>
        </w:rPr>
        <w:t>联合学习依赖于这样一个假设：</w:t>
      </w:r>
      <w:r>
        <w:rPr>
          <w:rStyle w:val="translated-span"/>
        </w:rPr>
        <w:t>X</w:t>
      </w:r>
      <w:r>
        <w:rPr>
          <w:rStyle w:val="translated-span"/>
        </w:rPr>
        <w:t>→</w:t>
      </w:r>
      <w:r>
        <w:rPr>
          <w:rStyle w:val="translated-span"/>
        </w:rPr>
        <w:t>Y</w:t>
      </w:r>
      <w:r>
        <w:rPr>
          <w:rStyle w:val="translated-span"/>
        </w:rPr>
        <w:t>能够同时拟合所有客户端的数据生成分布</w:t>
      </w:r>
      <w:r>
        <w:rPr>
          <w:rStyle w:val="translated-span"/>
        </w:rPr>
        <w:t>。</w:t>
      </w:r>
      <w:r>
        <w:rPr>
          <w:rStyle w:val="translated-span"/>
        </w:rPr>
        <w:t>这一假设可以正式表述如下</w:t>
      </w:r>
      <w:r>
        <w:rPr>
          <w:rStyle w:val="translated-span"/>
        </w:rPr>
        <w:t>：</w:t>
      </w:r>
      <w:r>
        <w:rPr>
          <w:rStyle w:val="translated-span"/>
          <w:rFonts w:ascii="Cambria" w:hAnsi="Cambria"/>
          <w:i/>
          <w:iCs/>
        </w:rPr>
        <w:t>f</w:t>
      </w:r>
      <w:r>
        <w:rPr>
          <w:rStyle w:val="translated-span"/>
          <w:rFonts w:ascii="Cambria" w:hAnsi="Cambria"/>
          <w:i/>
          <w:iCs/>
        </w:rPr>
        <w:t>θ</w:t>
      </w:r>
      <w:r>
        <w:rPr>
          <w:rStyle w:val="translated-span"/>
          <w:rFonts w:ascii="Cambria" w:hAnsi="Cambria"/>
          <w:i/>
          <w:iCs/>
        </w:rPr>
        <w:t>ɕ</w:t>
      </w:r>
      <w:r>
        <w:rPr>
          <w:rStyle w:val="translated-span"/>
          <w:rFonts w:ascii="Cambria" w:hAnsi="Cambria"/>
          <w:i/>
          <w:iCs/>
        </w:rPr>
        <w:t>i</w:t>
      </w:r>
    </w:p>
    <w:p w:rsidR="00000000" w:rsidRDefault="000C1CB7">
      <w:pPr>
        <w:spacing w:after="10"/>
        <w:ind w:left="-2" w:hanging="4"/>
      </w:pPr>
      <w:r>
        <w:rPr>
          <w:rStyle w:val="translated-span"/>
        </w:rPr>
        <w:t>假设</w:t>
      </w:r>
      <w:r>
        <w:rPr>
          <w:rStyle w:val="translated-span"/>
        </w:rPr>
        <w:t>1</w:t>
      </w:r>
      <w:r>
        <w:rPr>
          <w:rStyle w:val="translated-span"/>
        </w:rPr>
        <w:t>。</w:t>
      </w:r>
      <w:r>
        <w:rPr>
          <w:rStyle w:val="translated-span"/>
        </w:rPr>
        <w:t>（</w:t>
      </w:r>
      <w:r>
        <w:rPr>
          <w:rStyle w:val="translated-span"/>
        </w:rPr>
        <w:t>“</w:t>
      </w:r>
      <w:r>
        <w:rPr>
          <w:rStyle w:val="translated-span"/>
        </w:rPr>
        <w:t>联合学习</w:t>
      </w:r>
      <w:r>
        <w:rPr>
          <w:rStyle w:val="translated-span"/>
        </w:rPr>
        <w:t>”</w:t>
      </w:r>
      <w:r>
        <w:rPr>
          <w:rStyle w:val="translated-span"/>
        </w:rPr>
        <w:t>）：存在一个参数配置</w:t>
      </w:r>
      <w:r>
        <w:rPr>
          <w:rStyle w:val="translated-span"/>
          <w:rFonts w:ascii="宋体" w:hAnsi="宋体" w:hint="eastAsia"/>
        </w:rPr>
        <w:t>∈</w:t>
      </w:r>
      <w:r>
        <w:rPr>
          <w:rStyle w:val="translated-span"/>
        </w:rPr>
        <w:t>Θ</w:t>
      </w:r>
      <w:r>
        <w:rPr>
          <w:rStyle w:val="translated-span"/>
          <w:rFonts w:ascii="Cambria" w:hAnsi="Cambria"/>
          <w:i/>
          <w:iCs/>
        </w:rPr>
        <w:t>θ</w:t>
      </w:r>
      <w:r>
        <w:rPr>
          <w:rStyle w:val="translated-span"/>
          <w:rFonts w:ascii="Cambria" w:hAnsi="Cambria"/>
          <w:vertAlign w:val="superscript"/>
        </w:rPr>
        <w:t>∗</w:t>
      </w:r>
      <w:r>
        <w:rPr>
          <w:rStyle w:val="translated-span"/>
          <w:i/>
          <w:iCs/>
        </w:rPr>
        <w:t>，这将（局部）最小</w:t>
      </w:r>
      <w:r>
        <w:rPr>
          <w:rStyle w:val="translated-span"/>
          <w:i/>
          <w:iCs/>
        </w:rPr>
        <w:t>化</w:t>
      </w:r>
    </w:p>
    <w:tbl>
      <w:tblPr>
        <w:tblW w:w="4892" w:type="dxa"/>
        <w:tblInd w:w="2" w:type="dxa"/>
        <w:tblCellMar>
          <w:left w:w="0" w:type="dxa"/>
          <w:right w:w="0" w:type="dxa"/>
        </w:tblCellMar>
        <w:tblLook w:val="04A0" w:firstRow="1" w:lastRow="0" w:firstColumn="1" w:lastColumn="0" w:noHBand="0" w:noVBand="1"/>
      </w:tblPr>
      <w:tblGrid>
        <w:gridCol w:w="4892"/>
      </w:tblGrid>
      <w:tr w:rsidR="00000000">
        <w:trPr>
          <w:trHeight w:val="1169"/>
        </w:trPr>
        <w:tc>
          <w:tcPr>
            <w:tcW w:w="4892" w:type="dxa"/>
            <w:hideMark/>
          </w:tcPr>
          <w:p w:rsidR="00000000" w:rsidRDefault="000C1CB7">
            <w:pPr>
              <w:spacing w:after="80" w:line="256" w:lineRule="auto"/>
              <w:ind w:left="5" w:firstLine="0"/>
              <w:jc w:val="left"/>
            </w:pPr>
            <w:r>
              <w:rPr>
                <w:noProof/>
                <w:sz w:val="22"/>
                <w:szCs w:val="22"/>
              </w:rPr>
              <w:drawing>
                <wp:inline distT="0" distB="0" distL="0" distR="0">
                  <wp:extent cx="1247775" cy="9525"/>
                  <wp:effectExtent l="0" t="0" r="0" b="0"/>
                  <wp:docPr id="1" name="Group 1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378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247775" cy="9525"/>
                          </a:xfrm>
                          <a:prstGeom prst="rect">
                            <a:avLst/>
                          </a:prstGeom>
                          <a:noFill/>
                          <a:ln>
                            <a:noFill/>
                          </a:ln>
                        </pic:spPr>
                      </pic:pic>
                    </a:graphicData>
                  </a:graphic>
                </wp:inline>
              </w:drawing>
            </w:r>
          </w:p>
          <w:p w:rsidR="00000000" w:rsidRDefault="000C1CB7">
            <w:pPr>
              <w:spacing w:after="0" w:line="232" w:lineRule="auto"/>
              <w:ind w:left="5" w:firstLine="287"/>
            </w:pPr>
            <w:r>
              <w:rPr>
                <w:rStyle w:val="translated-span"/>
                <w:sz w:val="16"/>
                <w:szCs w:val="16"/>
              </w:rPr>
              <w:t>这项工作得到了德国教育和研究部柏林大数据中心（</w:t>
            </w:r>
            <w:r>
              <w:rPr>
                <w:rStyle w:val="translated-span"/>
                <w:sz w:val="16"/>
                <w:szCs w:val="16"/>
              </w:rPr>
              <w:t>01IS14013A</w:t>
            </w:r>
            <w:r>
              <w:rPr>
                <w:rStyle w:val="translated-span"/>
                <w:sz w:val="16"/>
                <w:szCs w:val="16"/>
              </w:rPr>
              <w:t>）和柏林中心的支</w:t>
            </w:r>
            <w:r>
              <w:rPr>
                <w:rStyle w:val="translated-span"/>
                <w:sz w:val="16"/>
                <w:szCs w:val="16"/>
              </w:rPr>
              <w:t>持</w:t>
            </w:r>
          </w:p>
          <w:p w:rsidR="00000000" w:rsidRDefault="000C1CB7">
            <w:pPr>
              <w:spacing w:after="0" w:line="256" w:lineRule="auto"/>
              <w:ind w:left="5" w:firstLine="0"/>
            </w:pPr>
            <w:r>
              <w:rPr>
                <w:rStyle w:val="translated-span"/>
                <w:sz w:val="16"/>
                <w:szCs w:val="16"/>
              </w:rPr>
              <w:t>机器学习（</w:t>
            </w:r>
            <w:r>
              <w:rPr>
                <w:rStyle w:val="translated-span"/>
                <w:sz w:val="16"/>
                <w:szCs w:val="16"/>
              </w:rPr>
              <w:t>01IS18037I</w:t>
            </w:r>
            <w:r>
              <w:rPr>
                <w:rStyle w:val="translated-span"/>
                <w:sz w:val="16"/>
                <w:szCs w:val="16"/>
              </w:rPr>
              <w:t>）</w:t>
            </w:r>
            <w:r>
              <w:rPr>
                <w:rStyle w:val="translated-span"/>
                <w:sz w:val="16"/>
                <w:szCs w:val="16"/>
              </w:rPr>
              <w:t>。</w:t>
            </w:r>
            <w:r>
              <w:rPr>
                <w:rStyle w:val="translated-span"/>
                <w:sz w:val="16"/>
                <w:szCs w:val="16"/>
              </w:rPr>
              <w:t>确认</w:t>
            </w:r>
            <w:r>
              <w:rPr>
                <w:rStyle w:val="translated-span"/>
                <w:sz w:val="16"/>
                <w:szCs w:val="16"/>
              </w:rPr>
              <w:t>DFG</w:t>
            </w:r>
            <w:r>
              <w:rPr>
                <w:rStyle w:val="translated-span"/>
                <w:sz w:val="16"/>
                <w:szCs w:val="16"/>
              </w:rPr>
              <w:t>的部分资</w:t>
            </w:r>
            <w:r>
              <w:rPr>
                <w:rStyle w:val="translated-span"/>
                <w:sz w:val="16"/>
                <w:szCs w:val="16"/>
              </w:rPr>
              <w:t>助</w:t>
            </w:r>
          </w:p>
          <w:p w:rsidR="00000000" w:rsidRDefault="000C1CB7">
            <w:pPr>
              <w:spacing w:after="0" w:line="256" w:lineRule="auto"/>
              <w:ind w:left="5" w:hanging="5"/>
              <w:jc w:val="left"/>
            </w:pPr>
            <w:r>
              <w:rPr>
                <w:rStyle w:val="translated-span"/>
                <w:sz w:val="16"/>
                <w:szCs w:val="16"/>
              </w:rPr>
              <w:t>（</w:t>
            </w:r>
            <w:r>
              <w:rPr>
                <w:rStyle w:val="translated-span"/>
                <w:sz w:val="16"/>
                <w:szCs w:val="16"/>
              </w:rPr>
              <w:t>EXC 2046/1</w:t>
            </w:r>
            <w:r>
              <w:rPr>
                <w:rStyle w:val="translated-span"/>
                <w:sz w:val="16"/>
                <w:szCs w:val="16"/>
              </w:rPr>
              <w:t>，项目编号：</w:t>
            </w:r>
            <w:r>
              <w:rPr>
                <w:rStyle w:val="translated-span"/>
                <w:sz w:val="16"/>
                <w:szCs w:val="16"/>
              </w:rPr>
              <w:t>390685689</w:t>
            </w:r>
            <w:r>
              <w:rPr>
                <w:rStyle w:val="translated-span"/>
                <w:sz w:val="16"/>
                <w:szCs w:val="16"/>
              </w:rPr>
              <w:t>）</w:t>
            </w:r>
            <w:r>
              <w:rPr>
                <w:rStyle w:val="translated-span"/>
                <w:sz w:val="16"/>
                <w:szCs w:val="16"/>
              </w:rPr>
              <w:t>。</w:t>
            </w:r>
            <w:r>
              <w:rPr>
                <w:rStyle w:val="translated-span"/>
                <w:sz w:val="16"/>
                <w:szCs w:val="16"/>
              </w:rPr>
              <w:t>这项工作</w:t>
            </w:r>
            <w:r>
              <w:rPr>
                <w:rStyle w:val="translated-span"/>
                <w:sz w:val="16"/>
                <w:szCs w:val="16"/>
              </w:rPr>
              <w:t>还得到了韩国政府资助的信息和通信技术规划与评估（</w:t>
            </w:r>
            <w:r>
              <w:rPr>
                <w:rStyle w:val="translated-span"/>
                <w:sz w:val="16"/>
                <w:szCs w:val="16"/>
              </w:rPr>
              <w:t>IITP</w:t>
            </w:r>
            <w:r>
              <w:rPr>
                <w:rStyle w:val="translated-span"/>
                <w:sz w:val="16"/>
                <w:szCs w:val="16"/>
              </w:rPr>
              <w:t>）赠款（编号：</w:t>
            </w:r>
            <w:r>
              <w:rPr>
                <w:rStyle w:val="translated-span"/>
                <w:sz w:val="16"/>
                <w:szCs w:val="16"/>
              </w:rPr>
              <w:t>2017-0-00451</w:t>
            </w:r>
            <w:r>
              <w:rPr>
                <w:rStyle w:val="translated-span"/>
                <w:sz w:val="16"/>
                <w:szCs w:val="16"/>
              </w:rPr>
              <w:t>）的支持</w:t>
            </w:r>
            <w:r>
              <w:rPr>
                <w:rStyle w:val="translated-span"/>
                <w:sz w:val="16"/>
                <w:szCs w:val="16"/>
              </w:rPr>
              <w:t>。</w:t>
            </w:r>
          </w:p>
        </w:tc>
      </w:tr>
    </w:tbl>
    <w:p w:rsidR="00000000" w:rsidRDefault="000C1CB7">
      <w:pPr>
        <w:spacing w:after="206"/>
        <w:ind w:left="-2" w:hanging="4"/>
      </w:pPr>
      <w:r>
        <w:rPr>
          <w:rStyle w:val="translated-span"/>
          <w:i/>
          <w:iCs/>
        </w:rPr>
        <w:t>所有客户数据同时生成分布的风</w:t>
      </w:r>
      <w:r>
        <w:rPr>
          <w:rStyle w:val="translated-span"/>
          <w:i/>
          <w:iCs/>
        </w:rPr>
        <w:t>险</w:t>
      </w:r>
    </w:p>
    <w:p w:rsidR="00000000" w:rsidRDefault="000C1CB7">
      <w:pPr>
        <w:spacing w:after="350" w:line="256" w:lineRule="auto"/>
        <w:ind w:left="0" w:firstLine="0"/>
        <w:jc w:val="left"/>
      </w:pPr>
      <w:r>
        <w:rPr>
          <w:sz w:val="22"/>
          <w:szCs w:val="22"/>
        </w:rPr>
        <w:t>                      </w:t>
      </w:r>
      <w:r>
        <w:rPr>
          <w:sz w:val="22"/>
          <w:szCs w:val="22"/>
        </w:rPr>
        <w:t xml:space="preserve"> </w:t>
      </w:r>
      <w:r>
        <w:rPr>
          <w:rStyle w:val="translated-span"/>
          <w:rFonts w:ascii="Cambria" w:hAnsi="Cambria"/>
          <w:i/>
          <w:iCs/>
        </w:rPr>
        <w:t>里</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rPr>
        <w:t>≤</w:t>
      </w:r>
      <w:r>
        <w:rPr>
          <w:rStyle w:val="translated-span"/>
          <w:rFonts w:ascii="Cambria" w:hAnsi="Cambria"/>
        </w:rPr>
        <w:t>Ri</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rPr>
        <w:t>Bε</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rPr>
        <w:t>i=1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m</w:t>
      </w:r>
      <w:r>
        <w:rPr>
          <w:rStyle w:val="translated-span"/>
        </w:rPr>
        <w:t>（一</w:t>
      </w:r>
      <w:r>
        <w:rPr>
          <w:rStyle w:val="translated-span"/>
        </w:rPr>
        <w:t>）</w:t>
      </w:r>
    </w:p>
    <w:p w:rsidR="00000000" w:rsidRDefault="000C1CB7">
      <w:pPr>
        <w:spacing w:after="118"/>
        <w:ind w:left="-6" w:firstLine="299"/>
      </w:pPr>
      <w:r>
        <w:rPr>
          <w:rStyle w:val="translated-span"/>
          <w:i/>
          <w:iCs/>
        </w:rPr>
        <w:t>据</w:t>
      </w:r>
      <w:r>
        <w:rPr>
          <w:rStyle w:val="translated-span"/>
          <w:i/>
          <w:iCs/>
        </w:rPr>
        <w:t>此</w:t>
      </w:r>
      <w:r>
        <w:rPr>
          <w:rStyle w:val="translated-span"/>
          <w:rFonts w:ascii="Cambria" w:hAnsi="Cambria"/>
          <w:i/>
          <w:iCs/>
        </w:rPr>
        <w:t>里</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rPr>
        <w:t xml:space="preserve"> =</w:t>
      </w:r>
      <w:r>
        <w:rPr>
          <w:rStyle w:val="translated-span"/>
          <w:rFonts w:ascii="Cambria" w:hAnsi="Cambria"/>
        </w:rPr>
        <w:t>（</w:t>
      </w:r>
      <w:r>
        <w:rPr>
          <w:rStyle w:val="translated-span"/>
          <w:rFonts w:ascii="Cambria" w:hAnsi="Cambria"/>
        </w:rPr>
        <w:t>fθ</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y</w:t>
      </w:r>
      <w:r>
        <w:rPr>
          <w:rStyle w:val="translated-span"/>
          <w:rFonts w:ascii="Cambria" w:hAnsi="Cambria"/>
        </w:rPr>
        <w:t>）</w:t>
      </w:r>
      <w:r>
        <w:rPr>
          <w:rStyle w:val="translated-span"/>
          <w:rFonts w:ascii="Cambria" w:hAnsi="Cambria"/>
        </w:rPr>
        <w:t>dψi</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y</w:t>
      </w:r>
      <w:r>
        <w:rPr>
          <w:rStyle w:val="translated-span"/>
          <w:rFonts w:ascii="Cambria" w:hAnsi="Cambria"/>
        </w:rPr>
        <w:t>）</w:t>
      </w:r>
      <w:r>
        <w:rPr>
          <w:rStyle w:val="translated-span"/>
          <w:rFonts w:ascii="Cambria" w:hAnsi="Cambria"/>
          <w:sz w:val="31"/>
          <w:szCs w:val="31"/>
          <w:vertAlign w:val="superscript"/>
        </w:rPr>
        <w:t>R</w:t>
      </w:r>
      <w:r>
        <w:rPr>
          <w:rStyle w:val="translated-span"/>
          <w:rFonts w:ascii="Cambria" w:hAnsi="Cambria"/>
          <w:i/>
          <w:iCs/>
        </w:rPr>
        <w:t>我</w:t>
      </w:r>
      <w:r>
        <w:rPr>
          <w:rStyle w:val="translated-span"/>
          <w:i/>
          <w:iCs/>
        </w:rPr>
        <w:t>风险函数是否与分配有</w:t>
      </w:r>
      <w:r>
        <w:rPr>
          <w:rStyle w:val="translated-span"/>
          <w:i/>
          <w:iCs/>
        </w:rPr>
        <w:t>关</w:t>
      </w:r>
      <w:r>
        <w:rPr>
          <w:rStyle w:val="translated-span"/>
          <w:rFonts w:ascii="Cambria" w:hAnsi="Cambria"/>
          <w:i/>
          <w:iCs/>
        </w:rPr>
        <w:t>ψi</w:t>
      </w:r>
      <w:r>
        <w:rPr>
          <w:rStyle w:val="translated-span"/>
          <w:rFonts w:ascii="Cambria" w:hAnsi="Cambria"/>
          <w:i/>
          <w:iCs/>
        </w:rPr>
        <w:t>和</w:t>
      </w:r>
      <w:r>
        <w:rPr>
          <w:rStyle w:val="translated-span"/>
          <w:rFonts w:ascii="Cambria" w:hAnsi="Cambria"/>
          <w:i/>
          <w:iCs/>
        </w:rPr>
        <w:t>l</w:t>
      </w:r>
      <w:r>
        <w:rPr>
          <w:rStyle w:val="translated-span"/>
          <w:rFonts w:ascii="Cambria" w:hAnsi="Cambria"/>
          <w:i/>
          <w:iCs/>
        </w:rPr>
        <w:t>是一个合适的损失函数</w:t>
      </w:r>
      <w:r>
        <w:rPr>
          <w:rStyle w:val="translated-span"/>
          <w:rFonts w:ascii="Cambria" w:hAnsi="Cambria"/>
          <w:i/>
          <w:iCs/>
        </w:rPr>
        <w:t>。</w:t>
      </w:r>
    </w:p>
    <w:p w:rsidR="00000000" w:rsidRDefault="000C1CB7">
      <w:pPr>
        <w:ind w:left="0" w:right="15" w:firstLine="299"/>
      </w:pPr>
      <w:r>
        <w:rPr>
          <w:rStyle w:val="translated-span"/>
        </w:rPr>
        <w:t>很容易看出，这种假设并不总是令人满意的</w:t>
      </w:r>
      <w:r>
        <w:rPr>
          <w:rStyle w:val="translated-span"/>
        </w:rPr>
        <w:t>。</w:t>
      </w:r>
      <w:r>
        <w:rPr>
          <w:rStyle w:val="translated-span"/>
        </w:rPr>
        <w:t>具体地说，如果（</w:t>
      </w:r>
      <w:r>
        <w:rPr>
          <w:rStyle w:val="translated-span"/>
        </w:rPr>
        <w:t>a</w:t>
      </w:r>
      <w:r>
        <w:rPr>
          <w:rStyle w:val="translated-span"/>
        </w:rPr>
        <w:t>）客户有不一致的条件分布（</w:t>
      </w:r>
      <w:r>
        <w:rPr>
          <w:rStyle w:val="translated-span"/>
        </w:rPr>
        <w:t>y | x</w:t>
      </w:r>
      <w:r>
        <w:rPr>
          <w:rStyle w:val="translated-span"/>
        </w:rPr>
        <w:t>）</w:t>
      </w:r>
      <w:r>
        <w:rPr>
          <w:rStyle w:val="translated-span"/>
        </w:rPr>
        <w:t>6=ψj</w:t>
      </w:r>
      <w:r>
        <w:rPr>
          <w:rStyle w:val="translated-span"/>
        </w:rPr>
        <w:t>（</w:t>
      </w:r>
      <w:r>
        <w:rPr>
          <w:rStyle w:val="translated-span"/>
        </w:rPr>
        <w:t>y | x</w:t>
      </w:r>
      <w:r>
        <w:rPr>
          <w:rStyle w:val="translated-span"/>
        </w:rPr>
        <w:t>）或（</w:t>
      </w:r>
      <w:r>
        <w:rPr>
          <w:rStyle w:val="translated-span"/>
        </w:rPr>
        <w:t>b</w:t>
      </w:r>
      <w:r>
        <w:rPr>
          <w:rStyle w:val="translated-span"/>
        </w:rPr>
        <w:t>）模型不够表达，无法同时拟合</w:t>
      </w:r>
      <w:r>
        <w:rPr>
          <w:rStyle w:val="translated-span"/>
        </w:rPr>
        <w:t>所有分布，则违反了这一点</w:t>
      </w:r>
      <w:r>
        <w:rPr>
          <w:rStyle w:val="translated-span"/>
        </w:rPr>
        <w:t>。</w:t>
      </w:r>
      <w:r>
        <w:rPr>
          <w:rStyle w:val="translated-span"/>
        </w:rPr>
        <w:t>这两种情况的简单反例见</w:t>
      </w:r>
      <w:r>
        <w:rPr>
          <w:rStyle w:val="translated-span"/>
        </w:rPr>
        <w:t>[6]</w:t>
      </w:r>
      <w:r>
        <w:rPr>
          <w:rStyle w:val="translated-span"/>
        </w:rPr>
        <w:t>。</w:t>
      </w:r>
      <w:r>
        <w:rPr>
          <w:rStyle w:val="translated-span"/>
        </w:rPr>
        <w:t>在下面，我们将调用两个客户及其分配和（关于和）如果他们满足假设</w:t>
      </w:r>
      <w:r>
        <w:rPr>
          <w:rStyle w:val="translated-span"/>
        </w:rPr>
        <w:t>1</w:t>
      </w:r>
      <w:r>
        <w:rPr>
          <w:rStyle w:val="translated-span"/>
        </w:rPr>
        <w:t>，如果他们不满足不一致</w:t>
      </w:r>
      <w:r>
        <w:rPr>
          <w:rStyle w:val="translated-span"/>
        </w:rPr>
        <w:t>。</w:t>
      </w:r>
      <w:r>
        <w:rPr>
          <w:rStyle w:val="translated-span"/>
          <w:rFonts w:ascii="Cambria" w:hAnsi="Cambria"/>
          <w:i/>
          <w:iCs/>
        </w:rPr>
        <w:t>ɕ</w:t>
      </w:r>
      <w:r>
        <w:rPr>
          <w:rStyle w:val="translated-span"/>
          <w:rFonts w:ascii="Cambria" w:hAnsi="Cambria"/>
          <w:i/>
          <w:iCs/>
        </w:rPr>
        <w:t>i</w:t>
      </w:r>
      <w:r>
        <w:rPr>
          <w:rStyle w:val="translated-span"/>
          <w:rFonts w:ascii="Cambria" w:hAnsi="Cambria"/>
          <w:i/>
          <w:iCs/>
        </w:rPr>
        <w:t>f</w:t>
      </w:r>
      <w:r>
        <w:rPr>
          <w:rStyle w:val="translated-span"/>
          <w:rFonts w:ascii="Cambria" w:hAnsi="Cambria"/>
          <w:i/>
          <w:iCs/>
        </w:rPr>
        <w:t>θ</w:t>
      </w:r>
      <w:r>
        <w:rPr>
          <w:rStyle w:val="translated-span"/>
          <w:rFonts w:ascii="Cambria" w:hAnsi="Cambria"/>
          <w:i/>
          <w:iCs/>
        </w:rPr>
        <w:t>ɕ</w:t>
      </w:r>
      <w:r>
        <w:rPr>
          <w:rStyle w:val="translated-span"/>
          <w:rFonts w:ascii="Cambria" w:hAnsi="Cambria"/>
          <w:i/>
          <w:iCs/>
        </w:rPr>
        <w:t>i</w:t>
      </w:r>
      <w:r>
        <w:rPr>
          <w:rStyle w:val="translated-span"/>
          <w:rFonts w:ascii="Cambria" w:hAnsi="Cambria"/>
          <w:i/>
          <w:iCs/>
        </w:rPr>
        <w:t>ψj</w:t>
      </w:r>
      <w:r>
        <w:rPr>
          <w:rStyle w:val="translated-span"/>
          <w:rFonts w:ascii="Cambria" w:hAnsi="Cambria"/>
          <w:i/>
          <w:iCs/>
        </w:rPr>
        <w:t>全等</w:t>
      </w:r>
      <w:r>
        <w:rPr>
          <w:rStyle w:val="translated-span"/>
          <w:rFonts w:ascii="Cambria" w:hAnsi="Cambria"/>
          <w:i/>
          <w:iCs/>
        </w:rPr>
        <w:t>式</w:t>
      </w:r>
      <w:r>
        <w:rPr>
          <w:rStyle w:val="translated-span"/>
          <w:rFonts w:ascii="Cambria" w:hAnsi="Cambria"/>
          <w:i/>
          <w:iCs/>
        </w:rPr>
        <w:t>f</w:t>
      </w:r>
      <w:r>
        <w:rPr>
          <w:rStyle w:val="translated-span"/>
          <w:rFonts w:ascii="Cambria" w:hAnsi="Cambria"/>
          <w:i/>
          <w:iCs/>
        </w:rPr>
        <w:t>我</w:t>
      </w:r>
    </w:p>
    <w:p w:rsidR="00000000" w:rsidRDefault="000C1CB7">
      <w:pPr>
        <w:spacing w:after="152"/>
        <w:ind w:left="0" w:right="15" w:firstLine="306"/>
      </w:pPr>
      <w:r>
        <w:rPr>
          <w:rStyle w:val="translated-span"/>
        </w:rPr>
        <w:t>最近提出的集群联邦学习框架（</w:t>
      </w:r>
      <w:r>
        <w:rPr>
          <w:rStyle w:val="translated-span"/>
        </w:rPr>
        <w:t>CFL</w:t>
      </w:r>
      <w:r>
        <w:rPr>
          <w:rStyle w:val="translated-span"/>
        </w:rPr>
        <w:t>）</w:t>
      </w:r>
      <w:r>
        <w:rPr>
          <w:rStyle w:val="translated-span"/>
        </w:rPr>
        <w:t>[6]</w:t>
      </w:r>
      <w:r>
        <w:rPr>
          <w:rStyle w:val="translated-span"/>
        </w:rPr>
        <w:t>概括了联邦学习假设</w:t>
      </w:r>
      <w:r>
        <w:rPr>
          <w:rStyle w:val="translated-span"/>
        </w:rPr>
        <w:t>1</w:t>
      </w:r>
      <w:r>
        <w:rPr>
          <w:rStyle w:val="translated-span"/>
        </w:rPr>
        <w:t>，并且能够解决客户持有来自遵循聚类结构的不一致分布的数据的联合学习问题</w:t>
      </w:r>
      <w:r>
        <w:rPr>
          <w:rStyle w:val="translated-span"/>
        </w:rPr>
        <w:t>：</w:t>
      </w:r>
    </w:p>
    <w:p w:rsidR="00000000" w:rsidRDefault="000C1CB7">
      <w:pPr>
        <w:spacing w:after="129"/>
        <w:ind w:left="-2" w:hanging="4"/>
      </w:pPr>
      <w:r>
        <w:rPr>
          <w:rStyle w:val="translated-span"/>
        </w:rPr>
        <w:t>假设</w:t>
      </w:r>
      <w:r>
        <w:rPr>
          <w:rStyle w:val="translated-span"/>
        </w:rPr>
        <w:t>2</w:t>
      </w:r>
      <w:r>
        <w:rPr>
          <w:rStyle w:val="translated-span"/>
        </w:rPr>
        <w:t>。</w:t>
      </w:r>
      <w:r>
        <w:rPr>
          <w:rStyle w:val="translated-span"/>
        </w:rPr>
        <w:t>（</w:t>
      </w:r>
      <w:r>
        <w:rPr>
          <w:rStyle w:val="translated-span"/>
        </w:rPr>
        <w:t>“</w:t>
      </w:r>
      <w:r>
        <w:rPr>
          <w:rStyle w:val="translated-span"/>
        </w:rPr>
        <w:t>集群联合学习</w:t>
      </w:r>
      <w:r>
        <w:rPr>
          <w:rStyle w:val="translated-span"/>
        </w:rPr>
        <w:t>”</w:t>
      </w:r>
      <w:r>
        <w:rPr>
          <w:rStyle w:val="translated-span"/>
        </w:rPr>
        <w:t>）：存在客户群体的划分，这样每个客户机子</w:t>
      </w:r>
      <w:r>
        <w:rPr>
          <w:rStyle w:val="translated-span"/>
        </w:rPr>
        <w:t>集</w:t>
      </w:r>
      <w:r>
        <w:rPr>
          <w:rStyle w:val="translated-span"/>
          <w:rFonts w:ascii="Cambria" w:hAnsi="Cambria"/>
          <w:i/>
          <w:iCs/>
        </w:rPr>
        <w:t>c</w:t>
      </w:r>
      <w:r>
        <w:rPr>
          <w:rStyle w:val="translated-span"/>
          <w:rFonts w:ascii="Cambria" w:hAnsi="Cambria"/>
        </w:rPr>
        <w:t>∈</w:t>
      </w:r>
      <w:r>
        <w:rPr>
          <w:rStyle w:val="translated-span"/>
          <w:rFonts w:ascii="Cambria" w:hAnsi="Cambria"/>
        </w:rPr>
        <w:t>C</w:t>
      </w:r>
      <w:r>
        <w:rPr>
          <w:rStyle w:val="translated-span"/>
          <w:i/>
          <w:iCs/>
        </w:rPr>
        <w:t>满足传统的联合学习假设</w:t>
      </w:r>
      <w:r>
        <w:rPr>
          <w:rStyle w:val="translated-span"/>
          <w:i/>
          <w:iCs/>
        </w:rPr>
        <w:t>。</w:t>
      </w:r>
    </w:p>
    <w:p w:rsidR="00000000" w:rsidRDefault="000C1CB7">
      <w:pPr>
        <w:spacing w:after="255"/>
        <w:ind w:left="0" w:right="15" w:firstLine="306"/>
      </w:pPr>
      <w:r>
        <w:rPr>
          <w:rStyle w:val="translated-span"/>
        </w:rPr>
        <w:t>聚类联邦学习（图</w:t>
      </w:r>
      <w:r>
        <w:rPr>
          <w:rStyle w:val="translated-span"/>
        </w:rPr>
        <w:t>1</w:t>
      </w:r>
      <w:r>
        <w:rPr>
          <w:rStyle w:val="translated-span"/>
        </w:rPr>
        <w:t>）利用</w:t>
      </w:r>
      <w:r>
        <w:rPr>
          <w:rStyle w:val="translated-span"/>
        </w:rPr>
        <w:t>FL</w:t>
      </w:r>
      <w:r>
        <w:rPr>
          <w:rStyle w:val="translated-span"/>
        </w:rPr>
        <w:t>损失曲面的几何性质来识别聚类结构</w:t>
      </w:r>
      <w:r>
        <w:rPr>
          <w:rStyle w:val="translated-span"/>
        </w:rPr>
        <w:t>C</w:t>
      </w:r>
      <w:r>
        <w:rPr>
          <w:rStyle w:val="translated-span"/>
        </w:rPr>
        <w:t>。与现有的联邦多任务学习方法相比，</w:t>
      </w:r>
      <w:r>
        <w:rPr>
          <w:rStyle w:val="translated-span"/>
        </w:rPr>
        <w:t>CFL</w:t>
      </w:r>
      <w:r>
        <w:rPr>
          <w:rStyle w:val="translated-span"/>
        </w:rPr>
        <w:t>不</w:t>
      </w:r>
      <w:r>
        <w:rPr>
          <w:rStyle w:val="translated-span"/>
        </w:rPr>
        <w:t>需要对</w:t>
      </w:r>
      <w:r>
        <w:rPr>
          <w:rStyle w:val="translated-span"/>
        </w:rPr>
        <w:t>FL</w:t>
      </w:r>
      <w:r>
        <w:rPr>
          <w:rStyle w:val="translated-span"/>
        </w:rPr>
        <w:t>通信协议进行任何修改，适用于一般的非凸目标（特别是深度目</w:t>
      </w:r>
      <w:r>
        <w:rPr>
          <w:rStyle w:val="translated-span"/>
        </w:rPr>
        <w:t>标</w:t>
      </w:r>
      <w:r>
        <w:rPr>
          <w:rStyle w:val="translated-span"/>
        </w:rPr>
        <w:t>神经网络）和强大的数学保证的聚类质量</w:t>
      </w:r>
      <w:r>
        <w:rPr>
          <w:rStyle w:val="translated-span"/>
        </w:rPr>
        <w:t>。</w:t>
      </w:r>
      <w:r>
        <w:rPr>
          <w:rStyle w:val="translated-span"/>
        </w:rPr>
        <w:t>我们将在第</w:t>
      </w:r>
      <w:r>
        <w:rPr>
          <w:rStyle w:val="translated-span"/>
        </w:rPr>
        <w:t>2</w:t>
      </w:r>
      <w:r>
        <w:rPr>
          <w:rStyle w:val="translated-span"/>
        </w:rPr>
        <w:t>节中快速回顾</w:t>
      </w:r>
      <w:r>
        <w:rPr>
          <w:rStyle w:val="translated-span"/>
        </w:rPr>
        <w:t>CFL</w:t>
      </w:r>
      <w:r>
        <w:rPr>
          <w:rStyle w:val="translated-span"/>
        </w:rPr>
        <w:t>的理论基础</w:t>
      </w:r>
      <w:r>
        <w:rPr>
          <w:rStyle w:val="translated-span"/>
        </w:rPr>
        <w:t>。</w:t>
      </w:r>
    </w:p>
    <w:p w:rsidR="00000000" w:rsidRDefault="000C1CB7">
      <w:pPr>
        <w:ind w:left="3" w:right="15"/>
      </w:pPr>
      <w:r>
        <w:rPr>
          <w:rStyle w:val="translated-span"/>
        </w:rPr>
        <w:t>拜占庭式的背景：年已经证明，常规美联储</w:t>
      </w:r>
      <w:r>
        <w:rPr>
          <w:rStyle w:val="translated-span"/>
        </w:rPr>
        <w:t>-</w:t>
      </w:r>
    </w:p>
    <w:p w:rsidR="00000000" w:rsidRDefault="000C1CB7">
      <w:pPr>
        <w:ind w:left="3" w:right="15"/>
      </w:pPr>
      <w:r>
        <w:rPr>
          <w:rStyle w:val="translated-span"/>
        </w:rPr>
        <w:t>在存在错误和恶意客户端的情况下，</w:t>
      </w:r>
      <w:r>
        <w:rPr>
          <w:rStyle w:val="translated-span"/>
        </w:rPr>
        <w:t>erated Learning</w:t>
      </w:r>
      <w:r>
        <w:rPr>
          <w:rStyle w:val="translated-span"/>
        </w:rPr>
        <w:t>无法收敛</w:t>
      </w:r>
      <w:r>
        <w:rPr>
          <w:rStyle w:val="translated-span"/>
        </w:rPr>
        <w:t>[7][8]</w:t>
      </w:r>
      <w:r>
        <w:rPr>
          <w:rStyle w:val="translated-span"/>
        </w:rPr>
        <w:t>。</w:t>
      </w:r>
      <w:r>
        <w:rPr>
          <w:rStyle w:val="translated-span"/>
        </w:rPr>
        <w:t>一个单一的坏客户机可能会损害整个联合培训模型的性能，并否定所有其他客户机的培训努力</w:t>
      </w:r>
      <w:r>
        <w:rPr>
          <w:rStyle w:val="translated-span"/>
        </w:rPr>
        <w:t>。</w:t>
      </w:r>
      <w:r>
        <w:rPr>
          <w:rStyle w:val="translated-span"/>
        </w:rPr>
        <w:t>为了缓解这个问题，不同的健壮的联合学习策</w:t>
      </w:r>
      <w:r>
        <w:rPr>
          <w:rStyle w:val="translated-span"/>
        </w:rPr>
        <w:t>略</w:t>
      </w:r>
    </w:p>
    <w:p w:rsidR="00000000" w:rsidRDefault="000C1CB7">
      <w:pPr>
        <w:spacing w:after="0" w:line="240" w:lineRule="auto"/>
        <w:ind w:left="0" w:firstLine="0"/>
        <w:jc w:val="left"/>
        <w:rPr>
          <w:rFonts w:ascii="宋体" w:hAnsi="宋体"/>
          <w:color w:val="auto"/>
          <w:sz w:val="24"/>
          <w:szCs w:val="24"/>
        </w:rPr>
      </w:pPr>
    </w:p>
    <w:p w:rsidR="00000000" w:rsidRDefault="000C1CB7">
      <w:pPr>
        <w:spacing w:after="0" w:line="256" w:lineRule="auto"/>
        <w:ind w:left="0" w:firstLine="0"/>
        <w:jc w:val="left"/>
        <w:rPr>
          <w:rFonts w:hint="eastAsia"/>
        </w:rPr>
      </w:pPr>
      <w:r>
        <w:rPr>
          <w:rStyle w:val="translated-span"/>
          <w:rFonts w:ascii="Times New Roman" w:hAnsi="Times New Roman" w:cs="Times New Roman"/>
        </w:rPr>
        <w:t>978-1-5090-6631-5/20/$31.00©2020 IEEE ICASSP 202</w:t>
      </w:r>
      <w:r>
        <w:rPr>
          <w:rStyle w:val="translated-span"/>
          <w:rFonts w:ascii="Times New Roman" w:hAnsi="Times New Roman" w:cs="Times New Roman"/>
        </w:rPr>
        <w:t>0</w:t>
      </w:r>
    </w:p>
    <w:p w:rsidR="00000000" w:rsidRDefault="000C1CB7">
      <w:pPr>
        <w:spacing w:after="231" w:line="256" w:lineRule="auto"/>
        <w:ind w:left="8" w:firstLine="0"/>
        <w:jc w:val="left"/>
      </w:pPr>
      <w:r>
        <w:rPr>
          <w:noProof/>
        </w:rPr>
        <w:drawing>
          <wp:inline distT="0" distB="0" distL="0" distR="0">
            <wp:extent cx="6400800" cy="1590675"/>
            <wp:effectExtent l="0" t="0" r="0" b="9525"/>
            <wp:docPr id="2"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400800" cy="1590675"/>
                    </a:xfrm>
                    <a:prstGeom prst="rect">
                      <a:avLst/>
                    </a:prstGeom>
                    <a:noFill/>
                    <a:ln>
                      <a:noFill/>
                    </a:ln>
                  </pic:spPr>
                </pic:pic>
              </a:graphicData>
            </a:graphic>
          </wp:inline>
        </w:drawing>
      </w:r>
    </w:p>
    <w:p w:rsidR="00000000" w:rsidRDefault="000C1CB7">
      <w:pPr>
        <w:spacing w:after="180" w:line="244" w:lineRule="auto"/>
        <w:ind w:left="3"/>
        <w:jc w:val="left"/>
      </w:pPr>
      <w:r>
        <w:rPr>
          <w:rStyle w:val="translated-span"/>
        </w:rPr>
        <w:t>图</w:t>
      </w:r>
      <w:r>
        <w:rPr>
          <w:rStyle w:val="translated-span"/>
        </w:rPr>
        <w:t>1</w:t>
      </w:r>
      <w:r>
        <w:rPr>
          <w:rStyle w:val="translated-span"/>
        </w:rPr>
        <w:t>：集群联合学习（</w:t>
      </w:r>
      <w:r>
        <w:rPr>
          <w:rStyle w:val="translated-span"/>
        </w:rPr>
        <w:t>center</w:t>
      </w:r>
      <w:r>
        <w:rPr>
          <w:rStyle w:val="translated-span"/>
        </w:rPr>
        <w:t>）是传统联邦学习框架（</w:t>
      </w:r>
      <w:r>
        <w:rPr>
          <w:rStyle w:val="translated-span"/>
        </w:rPr>
        <w:t>left</w:t>
      </w:r>
      <w:r>
        <w:rPr>
          <w:rStyle w:val="translated-span"/>
        </w:rPr>
        <w:t>）的扩展，它通过自动将客户机分成可联合训练的数据分布的集群来提高健壮性和灵活性</w:t>
      </w:r>
      <w:r>
        <w:rPr>
          <w:rStyle w:val="translated-span"/>
        </w:rPr>
        <w:t>。</w:t>
      </w:r>
      <w:r>
        <w:rPr>
          <w:rStyle w:val="translated-span"/>
        </w:rPr>
        <w:t>在这项工作中，我们研究了</w:t>
      </w:r>
      <w:r>
        <w:rPr>
          <w:rStyle w:val="translated-span"/>
        </w:rPr>
        <w:t>CFL</w:t>
      </w:r>
      <w:r>
        <w:rPr>
          <w:rStyle w:val="translated-span"/>
        </w:rPr>
        <w:t>在拜占庭环境（右）中的应用，它可以被视为集群环境的一个特例，其中只有最大的集群被认为是良性</w:t>
      </w:r>
      <w:r>
        <w:rPr>
          <w:rStyle w:val="translated-span"/>
        </w:rPr>
        <w:t>的，而所有其他集群都被认为是敌对的</w:t>
      </w:r>
      <w:r>
        <w:rPr>
          <w:rStyle w:val="translated-span"/>
        </w:rPr>
        <w:t>。</w:t>
      </w:r>
    </w:p>
    <w:p w:rsidR="00000000" w:rsidRDefault="000C1CB7">
      <w:pPr>
        <w:spacing w:after="0" w:line="240" w:lineRule="auto"/>
        <w:ind w:left="0" w:firstLine="0"/>
        <w:jc w:val="left"/>
        <w:rPr>
          <w:rFonts w:ascii="宋体" w:hAnsi="宋体"/>
          <w:color w:val="auto"/>
          <w:sz w:val="24"/>
          <w:szCs w:val="24"/>
        </w:rPr>
      </w:pPr>
    </w:p>
    <w:p w:rsidR="00000000" w:rsidRDefault="000C1CB7">
      <w:pPr>
        <w:ind w:left="3" w:right="15"/>
        <w:rPr>
          <w:rFonts w:hint="eastAsia"/>
        </w:rPr>
      </w:pPr>
      <w:r>
        <w:rPr>
          <w:rStyle w:val="translated-span"/>
        </w:rPr>
        <w:t>在文献中提出</w:t>
      </w:r>
      <w:r>
        <w:rPr>
          <w:rStyle w:val="translated-span"/>
        </w:rPr>
        <w:t>。</w:t>
      </w:r>
      <w:r>
        <w:rPr>
          <w:rStyle w:val="translated-span"/>
        </w:rPr>
        <w:t>然而，这些现有的策略需要对联邦通信协议进行修改，并且通常在计算上非常昂贵</w:t>
      </w:r>
      <w:r>
        <w:rPr>
          <w:rStyle w:val="translated-span"/>
        </w:rPr>
        <w:t>。</w:t>
      </w:r>
    </w:p>
    <w:p w:rsidR="00000000" w:rsidRDefault="000C1CB7">
      <w:pPr>
        <w:spacing w:after="294"/>
        <w:ind w:left="0" w:right="15" w:firstLine="299"/>
      </w:pPr>
      <w:r>
        <w:rPr>
          <w:rStyle w:val="translated-span"/>
        </w:rPr>
        <w:t>在本文中，我们将探讨</w:t>
      </w:r>
      <w:r>
        <w:rPr>
          <w:rStyle w:val="translated-span"/>
        </w:rPr>
        <w:t>CFL</w:t>
      </w:r>
      <w:r>
        <w:rPr>
          <w:rStyle w:val="translated-span"/>
        </w:rPr>
        <w:t>在这些拜占庭式设置中的应用，在这些环境中，客户群体的一个子集表现出明显的有害方式</w:t>
      </w:r>
      <w:r>
        <w:rPr>
          <w:rStyle w:val="translated-span"/>
        </w:rPr>
        <w:t>。</w:t>
      </w:r>
      <w:r>
        <w:rPr>
          <w:rStyle w:val="translated-span"/>
        </w:rPr>
        <w:t>很容易看出，这些设置可以包含在假设</w:t>
      </w:r>
      <w:r>
        <w:rPr>
          <w:rStyle w:val="translated-span"/>
        </w:rPr>
        <w:t>2</w:t>
      </w:r>
      <w:r>
        <w:rPr>
          <w:rStyle w:val="translated-span"/>
        </w:rPr>
        <w:t>下，方法是声明一个特定的客户机集群</w:t>
      </w:r>
      <w:r>
        <w:rPr>
          <w:rStyle w:val="translated-span"/>
          <w:rFonts w:ascii="宋体" w:hAnsi="宋体" w:hint="eastAsia"/>
        </w:rPr>
        <w:t>∈</w:t>
      </w:r>
      <w:r>
        <w:rPr>
          <w:rStyle w:val="translated-span"/>
        </w:rPr>
        <w:t>C</w:t>
      </w:r>
      <w:r>
        <w:rPr>
          <w:rStyle w:val="translated-span"/>
        </w:rPr>
        <w:t>为</w:t>
      </w:r>
      <w:r>
        <w:rPr>
          <w:rStyle w:val="translated-span"/>
        </w:rPr>
        <w:t>“</w:t>
      </w:r>
      <w:r>
        <w:rPr>
          <w:rStyle w:val="translated-span"/>
        </w:rPr>
        <w:t>良性</w:t>
      </w:r>
      <w:r>
        <w:rPr>
          <w:rStyle w:val="translated-span"/>
        </w:rPr>
        <w:t>”</w:t>
      </w:r>
      <w:r>
        <w:rPr>
          <w:rStyle w:val="translated-span"/>
        </w:rPr>
        <w:t>客户机，而与此群集不一致的所有其他客户机称为</w:t>
      </w:r>
      <w:r>
        <w:rPr>
          <w:rStyle w:val="translated-span"/>
        </w:rPr>
        <w:t>“</w:t>
      </w:r>
      <w:r>
        <w:rPr>
          <w:rStyle w:val="translated-span"/>
        </w:rPr>
        <w:t>敌对</w:t>
      </w:r>
      <w:r>
        <w:rPr>
          <w:rStyle w:val="translated-span"/>
        </w:rPr>
        <w:t>”</w:t>
      </w:r>
      <w:r>
        <w:rPr>
          <w:rStyle w:val="translated-span"/>
        </w:rPr>
        <w:t>客户机：</w:t>
      </w:r>
      <w:r>
        <w:rPr>
          <w:rStyle w:val="translated-span"/>
        </w:rPr>
        <w:t>C={cbenign}</w:t>
      </w:r>
      <w:r>
        <w:rPr>
          <w:rStyle w:val="translated-span"/>
          <w:rFonts w:ascii="宋体" w:hAnsi="宋体" w:hint="eastAsia"/>
        </w:rPr>
        <w:t>∪</w:t>
      </w:r>
      <w:r>
        <w:rPr>
          <w:rStyle w:val="translated-span"/>
        </w:rPr>
        <w:t>Cadv</w:t>
      </w:r>
      <w:r>
        <w:rPr>
          <w:rStyle w:val="translated-span"/>
        </w:rPr>
        <w:t>。</w:t>
      </w:r>
      <w:r>
        <w:rPr>
          <w:rStyle w:val="translated-span"/>
          <w:rFonts w:ascii="Cambria" w:hAnsi="Cambria"/>
          <w:i/>
          <w:iCs/>
        </w:rPr>
        <w:t>C</w:t>
      </w:r>
      <w:r>
        <w:rPr>
          <w:rStyle w:val="translated-span"/>
          <w:rFonts w:ascii="Cambria" w:hAnsi="Cambria"/>
          <w:i/>
          <w:iCs/>
        </w:rPr>
        <w:t>设</w:t>
      </w:r>
      <w:r>
        <w:rPr>
          <w:rStyle w:val="translated-span"/>
          <w:rFonts w:ascii="Cambria" w:hAnsi="Cambria"/>
          <w:i/>
          <w:iCs/>
        </w:rPr>
        <w:t>计</w:t>
      </w:r>
    </w:p>
    <w:p w:rsidR="00000000" w:rsidRDefault="000C1CB7">
      <w:pPr>
        <w:pStyle w:val="1"/>
        <w:ind w:left="269" w:right="20" w:hanging="269"/>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集群联合学</w:t>
      </w:r>
      <w:r>
        <w:rPr>
          <w:rStyle w:val="translated-span"/>
        </w:rPr>
        <w:t>习</w:t>
      </w:r>
    </w:p>
    <w:p w:rsidR="00000000" w:rsidRDefault="000C1CB7">
      <w:pPr>
        <w:spacing w:after="44"/>
        <w:ind w:left="3" w:right="15"/>
      </w:pPr>
      <w:r>
        <w:rPr>
          <w:rStyle w:val="translated-span"/>
        </w:rPr>
        <w:t>对于遵循假设</w:t>
      </w:r>
      <w:r>
        <w:rPr>
          <w:rStyle w:val="translated-span"/>
        </w:rPr>
        <w:t>2</w:t>
      </w:r>
      <w:r>
        <w:rPr>
          <w:rStyle w:val="translated-span"/>
        </w:rPr>
        <w:t>的一般联合学习问题，文献</w:t>
      </w:r>
      <w:r>
        <w:rPr>
          <w:rStyle w:val="translated-span"/>
        </w:rPr>
        <w:t>[6]</w:t>
      </w:r>
      <w:r>
        <w:rPr>
          <w:rStyle w:val="translated-span"/>
        </w:rPr>
        <w:t>已经证明，在相</w:t>
      </w:r>
      <w:r>
        <w:rPr>
          <w:rStyle w:val="translated-span"/>
        </w:rPr>
        <w:t>对温和的条件下，聚类联邦学习能够通过检测余弦相似度来推断客户及其数据的聚类结构</w:t>
      </w:r>
      <w:r>
        <w:rPr>
          <w:rStyle w:val="translated-span"/>
        </w:rPr>
        <w:t>C</w:t>
      </w:r>
    </w:p>
    <w:p w:rsidR="00000000" w:rsidRDefault="000C1CB7">
      <w:pPr>
        <w:spacing w:after="54" w:line="256" w:lineRule="auto"/>
        <w:ind w:left="0" w:firstLine="0"/>
        <w:jc w:val="left"/>
      </w:pPr>
      <w:r>
        <w:rPr>
          <w:sz w:val="22"/>
          <w:szCs w:val="22"/>
        </w:rPr>
        <w:t xml:space="preserve">                                    </w:t>
      </w:r>
      <w:r>
        <w:rPr>
          <w:noProof/>
        </w:rPr>
        <w:drawing>
          <wp:inline distT="0" distB="0" distL="0" distR="0">
            <wp:extent cx="1095375" cy="314325"/>
            <wp:effectExtent l="0" t="0" r="9525" b="9525"/>
            <wp:docPr id="3" name="Picture 1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095375" cy="314325"/>
                    </a:xfrm>
                    <a:prstGeom prst="rect">
                      <a:avLst/>
                    </a:prstGeom>
                    <a:noFill/>
                    <a:ln>
                      <a:noFill/>
                    </a:ln>
                  </pic:spPr>
                </pic:pic>
              </a:graphicData>
            </a:graphic>
          </wp:inline>
        </w:drawing>
      </w:r>
      <w:r>
        <w:rPr>
          <w:rStyle w:val="translated-span"/>
        </w:rPr>
        <w:t>（二</w:t>
      </w:r>
      <w:r>
        <w:rPr>
          <w:rStyle w:val="translated-span"/>
        </w:rPr>
        <w:t>）</w:t>
      </w:r>
    </w:p>
    <w:p w:rsidR="00000000" w:rsidRDefault="000C1CB7">
      <w:pPr>
        <w:spacing w:after="107"/>
        <w:ind w:left="3" w:right="15"/>
      </w:pPr>
      <w:r>
        <w:rPr>
          <w:rStyle w:val="translated-span"/>
        </w:rPr>
        <w:t>在不同客户端的渐变更新之间</w:t>
      </w:r>
      <w:r>
        <w:rPr>
          <w:rStyle w:val="translated-span"/>
        </w:rPr>
        <w:t>。</w:t>
      </w:r>
      <w:r>
        <w:rPr>
          <w:rStyle w:val="translated-span"/>
        </w:rPr>
        <w:t>结果可归纳为以下定理</w:t>
      </w:r>
      <w:r>
        <w:rPr>
          <w:rStyle w:val="translated-span"/>
        </w:rPr>
        <w:t>：</w:t>
      </w:r>
    </w:p>
    <w:p w:rsidR="00000000" w:rsidRDefault="000C1CB7">
      <w:pPr>
        <w:spacing w:after="33"/>
        <w:ind w:left="3" w:right="15"/>
      </w:pPr>
      <w:r>
        <w:rPr>
          <w:rStyle w:val="translated-span"/>
        </w:rPr>
        <w:t>定理</w:t>
      </w:r>
      <w:r>
        <w:rPr>
          <w:rStyle w:val="translated-span"/>
        </w:rPr>
        <w:t>1</w:t>
      </w:r>
      <w:r>
        <w:rPr>
          <w:rStyle w:val="translated-span"/>
        </w:rPr>
        <w:t>（分离定理</w:t>
      </w:r>
      <w:r>
        <w:rPr>
          <w:rStyle w:val="translated-span"/>
        </w:rPr>
        <w:t>+</w:t>
      </w:r>
      <w:r>
        <w:rPr>
          <w:rStyle w:val="translated-span"/>
        </w:rPr>
        <w:t>推论</w:t>
      </w:r>
      <w:r>
        <w:rPr>
          <w:rStyle w:val="translated-span"/>
        </w:rPr>
        <w:t>[6]</w:t>
      </w:r>
      <w:r>
        <w:rPr>
          <w:rStyle w:val="translated-span"/>
        </w:rPr>
        <w:t>）</w:t>
      </w:r>
      <w:r>
        <w:rPr>
          <w:rStyle w:val="translated-span"/>
        </w:rPr>
        <w:t>。</w:t>
      </w:r>
      <w:r>
        <w:rPr>
          <w:rStyle w:val="translated-span"/>
        </w:rPr>
        <w:t>让</w:t>
      </w:r>
    </w:p>
    <w:p w:rsidR="00000000" w:rsidRDefault="000C1CB7">
      <w:pPr>
        <w:spacing w:after="72"/>
        <w:ind w:left="-2" w:hanging="4"/>
      </w:pPr>
      <w:r>
        <w:rPr>
          <w:rStyle w:val="translated-span"/>
          <w:rFonts w:ascii="Cambria" w:hAnsi="Cambria"/>
          <w:i/>
          <w:iCs/>
        </w:rPr>
        <w:t>D</w:t>
      </w:r>
      <w:r>
        <w:rPr>
          <w:rFonts w:ascii="Cambria" w:hAnsi="Cambria"/>
          <w:vertAlign w:val="subscript"/>
        </w:rPr>
        <w:t>1</w:t>
      </w:r>
      <w:r>
        <w:rPr>
          <w:rStyle w:val="translated-span"/>
          <w:rFonts w:ascii="Cambria" w:hAnsi="Cambria"/>
          <w:i/>
          <w:iCs/>
        </w:rPr>
        <w:t>，</w:t>
      </w:r>
      <w:r>
        <w:rPr>
          <w:rStyle w:val="translated-span"/>
          <w:rFonts w:ascii="Cambria" w:hAnsi="Cambria"/>
          <w:i/>
          <w:iCs/>
        </w:rPr>
        <w:t>…</w:t>
      </w:r>
      <w:r>
        <w:rPr>
          <w:rStyle w:val="translated-span"/>
          <w:rFonts w:ascii="Cambria" w:hAnsi="Cambria"/>
          <w:i/>
          <w:iCs/>
        </w:rPr>
        <w:t>，</w:t>
      </w:r>
      <w:r>
        <w:rPr>
          <w:rStyle w:val="translated-span"/>
          <w:rFonts w:ascii="Cambria" w:hAnsi="Cambria"/>
          <w:i/>
          <w:iCs/>
        </w:rPr>
        <w:t>Dm</w:t>
      </w:r>
      <w:r>
        <w:rPr>
          <w:rStyle w:val="translated-span"/>
          <w:rFonts w:ascii="Cambria" w:hAnsi="Cambria"/>
          <w:i/>
          <w:iCs/>
        </w:rPr>
        <w:t>为本地培训资</w:t>
      </w:r>
      <w:r>
        <w:rPr>
          <w:rStyle w:val="translated-span"/>
          <w:rFonts w:ascii="Cambria" w:hAnsi="Cambria"/>
          <w:i/>
          <w:iCs/>
        </w:rPr>
        <w:t>料</w:t>
      </w:r>
      <w:r>
        <w:rPr>
          <w:rStyle w:val="translated-span"/>
          <w:rFonts w:ascii="Cambria" w:hAnsi="Cambria"/>
          <w:i/>
          <w:iCs/>
        </w:rPr>
        <w:t>m</w:t>
      </w:r>
      <w:r>
        <w:rPr>
          <w:rStyle w:val="translated-span"/>
          <w:rFonts w:ascii="Cambria" w:hAnsi="Cambria"/>
          <w:i/>
          <w:iCs/>
        </w:rPr>
        <w:t>个不同的客户端，每个数据集</w:t>
      </w:r>
      <w:r>
        <w:rPr>
          <w:rStyle w:val="translated-span"/>
          <w:rFonts w:ascii="Cambria" w:hAnsi="Cambria"/>
          <w:i/>
          <w:iCs/>
        </w:rPr>
        <w:t>从</w:t>
      </w:r>
      <w:r>
        <w:rPr>
          <w:rStyle w:val="translated-span"/>
          <w:rFonts w:ascii="Cambria" w:hAnsi="Cambria"/>
          <w:i/>
          <w:iCs/>
        </w:rPr>
        <w:t>k</w:t>
      </w:r>
      <w:r>
        <w:rPr>
          <w:rStyle w:val="translated-span"/>
          <w:rFonts w:ascii="Cambria" w:hAnsi="Cambria"/>
          <w:i/>
          <w:iCs/>
        </w:rPr>
        <w:t>不同的数据生成分</w:t>
      </w:r>
      <w:r>
        <w:rPr>
          <w:rStyle w:val="translated-span"/>
          <w:rFonts w:ascii="Cambria" w:hAnsi="Cambria"/>
          <w:i/>
          <w:iCs/>
        </w:rPr>
        <w:t>布</w:t>
      </w:r>
      <w:r>
        <w:rPr>
          <w:rStyle w:val="translated-span"/>
          <w:rFonts w:ascii="Cambria" w:hAnsi="Cambria"/>
          <w:i/>
          <w:iCs/>
        </w:rPr>
        <w:t>ϕ</w:t>
      </w:r>
      <w:r>
        <w:rPr>
          <w:rFonts w:ascii="Cambria" w:hAnsi="Cambria"/>
          <w:vertAlign w:val="subscript"/>
        </w:rPr>
        <w:t>1</w:t>
      </w:r>
      <w:r>
        <w:rPr>
          <w:rStyle w:val="translated-span"/>
          <w:rFonts w:ascii="Cambria" w:hAnsi="Cambria"/>
          <w:i/>
          <w:iCs/>
        </w:rPr>
        <w:t>，</w:t>
      </w:r>
      <w:r>
        <w:rPr>
          <w:rStyle w:val="translated-span"/>
          <w:rFonts w:ascii="Cambria" w:hAnsi="Cambria"/>
          <w:i/>
          <w:iCs/>
        </w:rPr>
        <w:t>..</w:t>
      </w:r>
      <w:r>
        <w:rPr>
          <w:rStyle w:val="translated-span"/>
          <w:rFonts w:ascii="Cambria" w:hAnsi="Cambria"/>
          <w:i/>
          <w:iCs/>
        </w:rPr>
        <w:t>，</w:t>
      </w:r>
      <w:r>
        <w:rPr>
          <w:rStyle w:val="translated-span"/>
          <w:rFonts w:ascii="Cambria" w:hAnsi="Cambria"/>
          <w:i/>
          <w:iCs/>
        </w:rPr>
        <w:t>ψk</w:t>
      </w:r>
      <w:r>
        <w:rPr>
          <w:rStyle w:val="translated-span"/>
          <w:rFonts w:ascii="Cambria" w:hAnsi="Cambria"/>
          <w:i/>
          <w:iCs/>
        </w:rPr>
        <w:t>，这</w:t>
      </w:r>
      <w:r>
        <w:rPr>
          <w:rStyle w:val="translated-span"/>
          <w:rFonts w:ascii="Cambria" w:hAnsi="Cambria"/>
          <w:i/>
          <w:iCs/>
        </w:rPr>
        <w:t>样</w:t>
      </w:r>
      <w:r>
        <w:rPr>
          <w:rStyle w:val="translated-span"/>
          <w:rFonts w:ascii="Cambria" w:hAnsi="Cambria"/>
          <w:i/>
          <w:iCs/>
        </w:rPr>
        <w:t>Di</w:t>
      </w:r>
      <w:r>
        <w:rPr>
          <w:rStyle w:val="translated-span"/>
          <w:rFonts w:ascii="Cambria" w:hAnsi="Cambria"/>
          <w:i/>
          <w:iCs/>
        </w:rPr>
        <w:t>公</w:t>
      </w:r>
      <w:r>
        <w:rPr>
          <w:rStyle w:val="translated-span"/>
          <w:rFonts w:ascii="Cambria" w:hAnsi="Cambria"/>
          <w:i/>
          <w:iCs/>
        </w:rPr>
        <w:t>司</w:t>
      </w:r>
      <w:r>
        <w:rPr>
          <w:rStyle w:val="translated-span"/>
          <w:rFonts w:ascii="Cambria" w:hAnsi="Cambria"/>
        </w:rPr>
        <w:t>∼∼</w:t>
      </w:r>
      <w:r>
        <w:rPr>
          <w:rStyle w:val="translated-span"/>
          <w:rFonts w:ascii="Cambria" w:hAnsi="Cambria"/>
        </w:rPr>
        <w:t>I</w:t>
      </w:r>
      <w:r>
        <w:rPr>
          <w:rStyle w:val="translated-span"/>
          <w:rFonts w:ascii="Cambria" w:hAnsi="Cambria"/>
        </w:rPr>
        <w:t>（</w:t>
      </w:r>
      <w:r>
        <w:rPr>
          <w:rStyle w:val="translated-span"/>
          <w:rFonts w:ascii="Cambria" w:hAnsi="Cambria"/>
        </w:rPr>
        <w:t>I</w:t>
      </w:r>
      <w:r>
        <w:rPr>
          <w:rStyle w:val="translated-span"/>
          <w:rFonts w:ascii="Cambria" w:hAnsi="Cambria"/>
        </w:rPr>
        <w:t>）（</w:t>
      </w:r>
      <w:r>
        <w:rPr>
          <w:rStyle w:val="translated-span"/>
          <w:rFonts w:ascii="Cambria" w:hAnsi="Cambria"/>
        </w:rPr>
        <w:t>x</w:t>
      </w:r>
      <w:r>
        <w:rPr>
          <w:rStyle w:val="translated-span"/>
          <w:rFonts w:ascii="Cambria" w:hAnsi="Cambria"/>
        </w:rPr>
        <w:t>，</w:t>
      </w:r>
      <w:r>
        <w:rPr>
          <w:rStyle w:val="translated-span"/>
          <w:rFonts w:ascii="Cambria" w:hAnsi="Cambria"/>
        </w:rPr>
        <w:t>y</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rFonts w:ascii="Cambria" w:hAnsi="Cambria"/>
        </w:rPr>
        <w:t>θ</w:t>
      </w:r>
      <w:r>
        <w:rPr>
          <w:rStyle w:val="translated-span"/>
          <w:rFonts w:ascii="Cambria" w:hAnsi="Cambria"/>
        </w:rPr>
        <w:t>）</w:t>
      </w:r>
      <w:r>
        <w:rPr>
          <w:rStyle w:val="translated-span"/>
          <w:i/>
          <w:iCs/>
        </w:rPr>
        <w:t>.</w:t>
      </w:r>
      <w:r>
        <w:rPr>
          <w:rStyle w:val="translated-span"/>
          <w:i/>
          <w:iCs/>
        </w:rPr>
        <w:t xml:space="preserve"> </w:t>
      </w:r>
      <w:r>
        <w:rPr>
          <w:rStyle w:val="translated-span"/>
          <w:i/>
          <w:iCs/>
        </w:rPr>
        <w:t>让经验风</w:t>
      </w:r>
      <w:r>
        <w:rPr>
          <w:rStyle w:val="translated-span"/>
          <w:i/>
          <w:iCs/>
        </w:rPr>
        <w:t>险</w:t>
      </w:r>
      <w:r>
        <w:rPr>
          <w:rStyle w:val="translated-span"/>
          <w:rFonts w:ascii="Cambria" w:hAnsi="Cambria"/>
          <w:i/>
          <w:iCs/>
        </w:rPr>
        <w:t>里</w:t>
      </w:r>
      <w:r>
        <w:rPr>
          <w:rStyle w:val="translated-span"/>
          <w:i/>
          <w:iCs/>
        </w:rPr>
        <w:t>每一个客户的真实风</w:t>
      </w:r>
      <w:r>
        <w:rPr>
          <w:rStyle w:val="translated-span"/>
          <w:i/>
          <w:iCs/>
        </w:rPr>
        <w:t>险</w:t>
      </w:r>
      <w:r>
        <w:rPr>
          <w:rStyle w:val="translated-span"/>
          <w:rFonts w:ascii="Cambria" w:hAnsi="Cambria"/>
          <w:i/>
          <w:iCs/>
        </w:rPr>
        <w:t>里</w:t>
      </w:r>
      <w:r>
        <w:rPr>
          <w:rStyle w:val="translated-span"/>
          <w:rFonts w:ascii="Cambria" w:hAnsi="Cambria"/>
          <w:vertAlign w:val="subscript"/>
        </w:rPr>
        <w:t>（一</w:t>
      </w:r>
      <w:r>
        <w:rPr>
          <w:rStyle w:val="translated-span"/>
          <w:rFonts w:ascii="Cambria" w:hAnsi="Cambria"/>
          <w:vertAlign w:val="subscript"/>
        </w:rPr>
        <w:t>）</w:t>
      </w:r>
      <w:r>
        <w:rPr>
          <w:rStyle w:val="translated-span"/>
          <w:i/>
          <w:iCs/>
        </w:rPr>
        <w:t>在联邦学习目标的每一个平稳解</w:t>
      </w:r>
      <w:r>
        <w:rPr>
          <w:rStyle w:val="translated-span"/>
          <w:i/>
          <w:iCs/>
        </w:rPr>
        <w:t>上</w:t>
      </w:r>
      <w:r>
        <w:rPr>
          <w:rStyle w:val="translated-span"/>
          <w:rFonts w:ascii="Cambria" w:hAnsi="Cambria"/>
          <w:i/>
          <w:iCs/>
        </w:rPr>
        <w:t>θ</w:t>
      </w:r>
      <w:r>
        <w:rPr>
          <w:rStyle w:val="translated-span"/>
          <w:rFonts w:ascii="Cambria" w:hAnsi="Cambria"/>
          <w:vertAlign w:val="superscript"/>
        </w:rPr>
        <w:t>∗</w:t>
      </w:r>
      <w:r>
        <w:rPr>
          <w:rStyle w:val="translated-span"/>
          <w:i/>
          <w:iCs/>
        </w:rPr>
        <w:t>s</w:t>
      </w:r>
      <w:r>
        <w:rPr>
          <w:rStyle w:val="translated-span"/>
          <w:i/>
          <w:iCs/>
        </w:rPr>
        <w:t>、</w:t>
      </w:r>
      <w:r>
        <w:rPr>
          <w:rStyle w:val="translated-span"/>
          <w:i/>
          <w:iCs/>
        </w:rPr>
        <w:t xml:space="preserve"> t</w:t>
      </w:r>
      <w:r>
        <w:rPr>
          <w:rStyle w:val="translated-span"/>
          <w:i/>
          <w:iCs/>
        </w:rPr>
        <w:t>。</w:t>
      </w:r>
    </w:p>
    <w:p w:rsidR="00000000" w:rsidRDefault="000C1CB7">
      <w:pPr>
        <w:spacing w:after="74" w:line="256" w:lineRule="auto"/>
        <w:ind w:left="0" w:firstLine="0"/>
        <w:jc w:val="left"/>
      </w:pPr>
      <w:r>
        <w:rPr>
          <w:sz w:val="22"/>
          <w:szCs w:val="22"/>
        </w:rPr>
        <w:t>             </w:t>
      </w:r>
      <w:r>
        <w:rPr>
          <w:sz w:val="22"/>
          <w:szCs w:val="22"/>
        </w:rPr>
        <w:t xml:space="preserve">      </w:t>
      </w:r>
      <w:r>
        <w:rPr>
          <w:noProof/>
        </w:rPr>
        <w:drawing>
          <wp:inline distT="0" distB="0" distL="0" distR="0">
            <wp:extent cx="2057400" cy="333375"/>
            <wp:effectExtent l="0" t="0" r="0" b="9525"/>
            <wp:docPr id="4" name="Picture 1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r>
        <w:rPr>
          <w:rStyle w:val="translated-span"/>
        </w:rPr>
        <w:t>（三</w:t>
      </w:r>
      <w:r>
        <w:rPr>
          <w:rStyle w:val="translated-span"/>
        </w:rPr>
        <w:t>）</w:t>
      </w:r>
    </w:p>
    <w:p w:rsidR="00000000" w:rsidRDefault="000C1CB7">
      <w:pPr>
        <w:spacing w:after="89"/>
        <w:ind w:left="-2" w:hanging="4"/>
      </w:pPr>
      <w:r>
        <w:rPr>
          <w:rStyle w:val="translated-span"/>
          <w:i/>
          <w:iCs/>
        </w:rPr>
        <w:t>然后，在每个固定溶液</w:t>
      </w:r>
      <w:r>
        <w:rPr>
          <w:rStyle w:val="translated-span"/>
          <w:i/>
          <w:iCs/>
        </w:rPr>
        <w:t>中</w:t>
      </w:r>
      <w:r>
        <w:rPr>
          <w:rStyle w:val="translated-span"/>
          <w:rFonts w:ascii="Cambria" w:hAnsi="Cambria"/>
          <w:i/>
          <w:iCs/>
        </w:rPr>
        <w:t>θ</w:t>
      </w:r>
      <w:r>
        <w:rPr>
          <w:rStyle w:val="translated-span"/>
          <w:rFonts w:ascii="Cambria" w:hAnsi="Cambria"/>
          <w:vertAlign w:val="superscript"/>
        </w:rPr>
        <w:t>∗</w:t>
      </w:r>
      <w:r>
        <w:rPr>
          <w:rStyle w:val="translated-span"/>
          <w:i/>
          <w:iCs/>
        </w:rPr>
        <w:t>双联邦学</w:t>
      </w:r>
      <w:r>
        <w:rPr>
          <w:rStyle w:val="translated-span"/>
          <w:i/>
          <w:iCs/>
        </w:rPr>
        <w:t>习</w:t>
      </w:r>
    </w:p>
    <w:p w:rsidR="00000000" w:rsidRDefault="000C1CB7">
      <w:pPr>
        <w:spacing w:after="126" w:line="256" w:lineRule="auto"/>
        <w:ind w:left="0" w:firstLine="0"/>
        <w:jc w:val="left"/>
      </w:pPr>
      <w:r>
        <w:rPr>
          <w:sz w:val="22"/>
          <w:szCs w:val="22"/>
        </w:rPr>
        <w:t xml:space="preserve">                      </w:t>
      </w:r>
      <w:r>
        <w:rPr>
          <w:noProof/>
        </w:rPr>
        <w:drawing>
          <wp:inline distT="0" distB="0" distL="0" distR="0">
            <wp:extent cx="1800225" cy="200025"/>
            <wp:effectExtent l="0" t="0" r="9525" b="9525"/>
            <wp:docPr id="5" name="Picture 1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0225" cy="200025"/>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（四</w:t>
      </w:r>
      <w:r>
        <w:rPr>
          <w:rStyle w:val="translated-span"/>
        </w:rPr>
        <w:t>）</w:t>
      </w:r>
    </w:p>
    <w:p w:rsidR="00000000" w:rsidRDefault="000C1CB7">
      <w:pPr>
        <w:spacing w:after="10"/>
        <w:ind w:left="-2" w:hanging="4"/>
      </w:pPr>
      <w:r>
        <w:rPr>
          <w:rStyle w:val="translated-span"/>
          <w:i/>
          <w:iCs/>
        </w:rPr>
        <w:t>总是正确</w:t>
      </w:r>
      <w:r>
        <w:rPr>
          <w:rStyle w:val="translated-span"/>
          <w:i/>
          <w:iCs/>
        </w:rPr>
        <w:t>的</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color w:val="0000FF"/>
          <w:u w:val="single"/>
          <w:vertAlign w:val="superscript"/>
        </w:rPr>
        <w:t>[1</w:t>
      </w:r>
      <w:r>
        <w:rPr>
          <w:rStyle w:val="translated-span"/>
          <w:color w:val="0000FF"/>
          <w:u w:val="single"/>
          <w:vertAlign w:val="superscript"/>
        </w:rPr>
        <w:t>]</w:t>
      </w:r>
      <w:r>
        <w:fldChar w:fldCharType="end"/>
      </w:r>
      <w:bookmarkEnd w:id="0"/>
      <w:r>
        <w:rPr>
          <w:vertAlign w:val="superscript"/>
        </w:rPr>
        <w:t xml:space="preserve"> </w:t>
      </w:r>
      <w:r>
        <w:rPr>
          <w:rStyle w:val="translated-span"/>
          <w:i/>
          <w:iCs/>
        </w:rPr>
        <w:t>如果它真的成立的</w:t>
      </w:r>
      <w:r>
        <w:rPr>
          <w:rStyle w:val="translated-span"/>
          <w:i/>
          <w:iCs/>
        </w:rPr>
        <w:t>话</w:t>
      </w:r>
    </w:p>
    <w:p w:rsidR="00000000" w:rsidRDefault="000C1CB7">
      <w:pPr>
        <w:spacing w:after="251" w:line="256" w:lineRule="auto"/>
        <w:ind w:left="223" w:firstLine="0"/>
        <w:jc w:val="left"/>
      </w:pPr>
      <w:r>
        <w:rPr>
          <w:noProof/>
        </w:rPr>
        <w:drawing>
          <wp:inline distT="0" distB="0" distL="0" distR="0">
            <wp:extent cx="2924175" cy="600075"/>
            <wp:effectExtent l="0" t="0" r="9525" b="9525"/>
            <wp:docPr id="6" name="Picture 1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24175" cy="600075"/>
                    </a:xfrm>
                    <a:prstGeom prst="rect">
                      <a:avLst/>
                    </a:prstGeom>
                    <a:noFill/>
                    <a:ln>
                      <a:noFill/>
                    </a:ln>
                  </pic:spPr>
                </pic:pic>
              </a:graphicData>
            </a:graphic>
          </wp:inline>
        </w:drawing>
      </w:r>
    </w:p>
    <w:p w:rsidR="00000000" w:rsidRDefault="000C1CB7">
      <w:pPr>
        <w:spacing w:after="10"/>
        <w:ind w:left="-2" w:hanging="4"/>
      </w:pPr>
      <w:r>
        <w:rPr>
          <w:rStyle w:val="translated-span"/>
          <w:i/>
          <w:iCs/>
        </w:rPr>
        <w:t>具</w:t>
      </w:r>
      <w:r>
        <w:rPr>
          <w:rStyle w:val="translated-span"/>
          <w:i/>
          <w:iCs/>
        </w:rPr>
        <w:t>有</w:t>
      </w:r>
    </w:p>
    <w:p w:rsidR="00000000" w:rsidRDefault="000C1CB7">
      <w:pPr>
        <w:spacing w:after="0" w:line="256" w:lineRule="auto"/>
        <w:ind w:left="2558" w:firstLine="0"/>
        <w:jc w:val="left"/>
      </w:pPr>
      <w:r>
        <w:rPr>
          <w:noProof/>
          <w:sz w:val="22"/>
          <w:szCs w:val="22"/>
        </w:rPr>
        <w:drawing>
          <wp:inline distT="0" distB="0" distL="0" distR="0">
            <wp:extent cx="828675" cy="19050"/>
            <wp:effectExtent l="0" t="0" r="0" b="0"/>
            <wp:docPr id="7" name="Group 1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459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828675" cy="19050"/>
                    </a:xfrm>
                    <a:prstGeom prst="rect">
                      <a:avLst/>
                    </a:prstGeom>
                    <a:noFill/>
                    <a:ln>
                      <a:noFill/>
                    </a:ln>
                  </pic:spPr>
                </pic:pic>
              </a:graphicData>
            </a:graphic>
          </wp:inline>
        </w:drawing>
      </w:r>
    </w:p>
    <w:p w:rsidR="00000000" w:rsidRDefault="000C1CB7">
      <w:pPr>
        <w:spacing w:after="46" w:line="256" w:lineRule="auto"/>
        <w:ind w:left="0" w:firstLine="0"/>
        <w:jc w:val="left"/>
      </w:pPr>
      <w:r>
        <w:rPr>
          <w:sz w:val="22"/>
          <w:szCs w:val="22"/>
        </w:rPr>
        <w:t>                       </w:t>
      </w:r>
      <w:r>
        <w:rPr>
          <w:sz w:val="22"/>
          <w:szCs w:val="22"/>
        </w:rPr>
        <w:t>                              </w:t>
      </w:r>
      <w:r>
        <w:rPr>
          <w:sz w:val="22"/>
          <w:szCs w:val="22"/>
        </w:rPr>
        <w:t xml:space="preserve"> </w:t>
      </w:r>
      <w:r>
        <w:rPr>
          <w:rStyle w:val="translated-span"/>
          <w:rFonts w:ascii="Cambria" w:hAnsi="Cambria"/>
        </w:rPr>
        <w:t>问</w:t>
      </w:r>
    </w:p>
    <w:p w:rsidR="00000000" w:rsidRDefault="000C1CB7">
      <w:pPr>
        <w:spacing w:after="264" w:line="256" w:lineRule="auto"/>
        <w:ind w:left="0" w:firstLine="0"/>
        <w:jc w:val="left"/>
      </w:pPr>
      <w:r>
        <w:rPr>
          <w:sz w:val="22"/>
          <w:szCs w:val="22"/>
        </w:rPr>
        <w:t>                         </w:t>
      </w:r>
      <w:r>
        <w:rPr>
          <w:sz w:val="22"/>
          <w:szCs w:val="22"/>
        </w:rPr>
        <w:t xml:space="preserve"> </w:t>
      </w:r>
      <w:r>
        <w:rPr>
          <w:rStyle w:val="translated-span"/>
          <w:rFonts w:ascii="Cambria" w:hAnsi="Cambria"/>
          <w:i/>
          <w:iCs/>
        </w:rPr>
        <w:t>H</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j</w:t>
      </w:r>
      <w:r>
        <w:rPr>
          <w:rStyle w:val="translated-span"/>
          <w:rFonts w:ascii="Cambria" w:hAnsi="Cambria"/>
        </w:rPr>
        <w:t xml:space="preserve">= </w:t>
      </w:r>
      <w:r>
        <w:rPr>
          <w:rStyle w:val="translated-span"/>
          <w:rFonts w:ascii="Cambria" w:hAnsi="Cambria"/>
        </w:rPr>
        <w:t>−</w:t>
      </w:r>
      <w:r>
        <w:rPr>
          <w:rStyle w:val="translated-span"/>
          <w:rFonts w:ascii="Cambria" w:hAnsi="Cambria"/>
        </w:rPr>
        <w:t>γ</w:t>
      </w:r>
      <w:r>
        <w:rPr>
          <w:rStyle w:val="translated-span"/>
          <w:rFonts w:ascii="Cambria" w:hAnsi="Cambria"/>
          <w:i/>
          <w:iCs/>
          <w:sz w:val="14"/>
          <w:szCs w:val="14"/>
        </w:rPr>
        <w:t>我</w:t>
      </w:r>
      <w:r>
        <w:rPr>
          <w:rStyle w:val="translated-span"/>
          <w:rFonts w:ascii="Cambria" w:hAnsi="Cambria"/>
          <w:i/>
          <w:iCs/>
        </w:rPr>
        <w:t>γ</w:t>
      </w:r>
      <w:r>
        <w:rPr>
          <w:rStyle w:val="translated-span"/>
          <w:rFonts w:ascii="Cambria" w:hAnsi="Cambria"/>
          <w:i/>
          <w:iCs/>
          <w:sz w:val="14"/>
          <w:szCs w:val="14"/>
        </w:rPr>
        <w:t>j</w:t>
      </w:r>
      <w:r>
        <w:rPr>
          <w:rStyle w:val="translated-span"/>
          <w:rFonts w:ascii="Cambria" w:hAnsi="Cambria"/>
        </w:rPr>
        <w:t>+1-</w:t>
      </w:r>
      <w:r>
        <w:rPr>
          <w:rStyle w:val="translated-span"/>
          <w:rFonts w:ascii="Cambria" w:hAnsi="Cambria"/>
        </w:rPr>
        <w:t>γ</w:t>
      </w:r>
      <w:r>
        <w:rPr>
          <w:rStyle w:val="translated-span"/>
          <w:rFonts w:ascii="Cambria" w:hAnsi="Cambria"/>
          <w:i/>
          <w:iCs/>
          <w:sz w:val="14"/>
          <w:szCs w:val="14"/>
        </w:rPr>
        <w:t>我</w:t>
      </w:r>
      <w:r>
        <w:rPr>
          <w:rFonts w:ascii="Cambria" w:hAnsi="Cambria"/>
          <w:sz w:val="14"/>
          <w:szCs w:val="14"/>
        </w:rPr>
        <w:t>2       </w:t>
      </w:r>
      <w:r>
        <w:rPr>
          <w:rFonts w:ascii="Cambria" w:hAnsi="Cambria"/>
          <w:sz w:val="14"/>
          <w:szCs w:val="14"/>
        </w:rPr>
        <w:t xml:space="preserve"> </w:t>
      </w:r>
      <w:r>
        <w:rPr>
          <w:rStyle w:val="translated-span"/>
          <w:rFonts w:ascii="Cambria" w:hAnsi="Cambria"/>
        </w:rPr>
        <w:t>1-</w:t>
      </w:r>
      <w:r>
        <w:rPr>
          <w:rStyle w:val="translated-span"/>
          <w:rFonts w:ascii="Cambria" w:hAnsi="Cambria"/>
        </w:rPr>
        <w:t>γ</w:t>
      </w:r>
      <w:r>
        <w:rPr>
          <w:rStyle w:val="translated-span"/>
          <w:rFonts w:ascii="Cambria" w:hAnsi="Cambria"/>
          <w:i/>
          <w:iCs/>
          <w:sz w:val="14"/>
          <w:szCs w:val="14"/>
        </w:rPr>
        <w:t>j</w:t>
      </w:r>
      <w:r>
        <w:rPr>
          <w:rFonts w:ascii="Cambria" w:hAnsi="Cambria"/>
          <w:sz w:val="14"/>
          <w:szCs w:val="14"/>
        </w:rPr>
        <w:t>2</w:t>
      </w:r>
      <w:r>
        <w:rPr>
          <w:rFonts w:ascii="Cambria" w:hAnsi="Cambria"/>
          <w:i/>
          <w:iCs/>
        </w:rPr>
        <w:t>.                 </w:t>
      </w:r>
      <w:r>
        <w:rPr>
          <w:rFonts w:ascii="Cambria" w:hAnsi="Cambria"/>
          <w:i/>
          <w:iCs/>
        </w:rPr>
        <w:t xml:space="preserve"> </w:t>
      </w:r>
      <w:r>
        <w:rPr>
          <w:rStyle w:val="translated-span"/>
        </w:rPr>
        <w:t>（六</w:t>
      </w:r>
      <w:r>
        <w:rPr>
          <w:rStyle w:val="translated-span"/>
        </w:rPr>
        <w:t>）</w:t>
      </w:r>
    </w:p>
    <w:p w:rsidR="00000000" w:rsidRDefault="000C1CB7">
      <w:pPr>
        <w:spacing w:after="180"/>
        <w:ind w:left="0" w:right="15" w:firstLine="299"/>
      </w:pPr>
      <w:r>
        <w:rPr>
          <w:rStyle w:val="translated-span"/>
        </w:rPr>
        <w:t>通过简化条件（</w:t>
      </w:r>
      <w:r>
        <w:rPr>
          <w:rStyle w:val="translated-span"/>
        </w:rPr>
        <w:t>5</w:t>
      </w:r>
      <w:r>
        <w:rPr>
          <w:rStyle w:val="translated-span"/>
        </w:rPr>
        <w:t>），可以得到基于最大近似误差的稍微较弱但明显更简单的语句</w:t>
      </w:r>
      <w:r>
        <w:rPr>
          <w:rStyle w:val="translated-span"/>
        </w:rPr>
        <w:t>：</w:t>
      </w:r>
      <w:r>
        <w:rPr>
          <w:rStyle w:val="translated-span"/>
          <w:rFonts w:ascii="Cambria" w:hAnsi="Cambria"/>
          <w:i/>
          <w:iCs/>
        </w:rPr>
        <w:t>γ</w:t>
      </w:r>
      <w:r>
        <w:rPr>
          <w:rStyle w:val="translated-span"/>
          <w:rFonts w:ascii="Cambria" w:hAnsi="Cambria"/>
          <w:i/>
          <w:iCs/>
        </w:rPr>
        <w:t>最大</w:t>
      </w:r>
      <w:r>
        <w:rPr>
          <w:rStyle w:val="translated-span"/>
          <w:rFonts w:ascii="Cambria" w:hAnsi="Cambria"/>
          <w:i/>
          <w:iCs/>
        </w:rPr>
        <w:t>值</w:t>
      </w:r>
    </w:p>
    <w:p w:rsidR="00000000" w:rsidRDefault="000C1CB7">
      <w:pPr>
        <w:spacing w:after="124"/>
        <w:ind w:left="-2" w:hanging="4"/>
      </w:pPr>
      <w:r>
        <w:rPr>
          <w:rStyle w:val="translated-span"/>
        </w:rPr>
        <w:t>推论</w:t>
      </w:r>
      <w:r>
        <w:rPr>
          <w:rStyle w:val="translated-span"/>
        </w:rPr>
        <w:t>1</w:t>
      </w:r>
      <w:r>
        <w:rPr>
          <w:rStyle w:val="translated-span"/>
        </w:rPr>
        <w:t>。</w:t>
      </w:r>
      <w:r>
        <w:rPr>
          <w:rStyle w:val="translated-span"/>
        </w:rPr>
        <w:t>只要它能坚</w:t>
      </w:r>
      <w:r>
        <w:rPr>
          <w:rStyle w:val="translated-span"/>
        </w:rPr>
        <w:t>持</w:t>
      </w:r>
    </w:p>
    <w:p w:rsidR="00000000" w:rsidRDefault="000C1CB7">
      <w:pPr>
        <w:spacing w:after="185" w:line="256" w:lineRule="auto"/>
        <w:ind w:left="0" w:firstLine="0"/>
        <w:jc w:val="left"/>
      </w:pPr>
      <w:r>
        <w:rPr>
          <w:sz w:val="22"/>
          <w:szCs w:val="22"/>
        </w:rPr>
        <w:t xml:space="preserve">                      </w:t>
      </w:r>
      <w:r>
        <w:rPr>
          <w:noProof/>
        </w:rPr>
        <w:drawing>
          <wp:inline distT="0" distB="0" distL="0" distR="0">
            <wp:extent cx="1876425" cy="266700"/>
            <wp:effectExtent l="0" t="0" r="9525" b="0"/>
            <wp:docPr id="8" name="Picture 1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876425" cy="266700"/>
                    </a:xfrm>
                    <a:prstGeom prst="rect">
                      <a:avLst/>
                    </a:prstGeom>
                    <a:noFill/>
                    <a:ln>
                      <a:noFill/>
                    </a:ln>
                  </pic:spPr>
                </pic:pic>
              </a:graphicData>
            </a:graphic>
          </wp:inline>
        </w:drawing>
      </w:r>
      <w:r>
        <w:rPr>
          <w:rStyle w:val="translated-span"/>
        </w:rPr>
        <w:t>（七</w:t>
      </w:r>
      <w:r>
        <w:rPr>
          <w:rStyle w:val="translated-span"/>
        </w:rPr>
        <w:t>）</w:t>
      </w:r>
    </w:p>
    <w:p w:rsidR="00000000" w:rsidRDefault="000C1CB7">
      <w:pPr>
        <w:spacing w:after="183"/>
        <w:ind w:left="-2" w:hanging="4"/>
      </w:pPr>
      <w:r>
        <w:rPr>
          <w:rStyle w:val="translated-span"/>
          <w:i/>
          <w:iCs/>
        </w:rPr>
        <w:t>方程中的聚类机</w:t>
      </w:r>
      <w:r>
        <w:rPr>
          <w:rStyle w:val="translated-span"/>
          <w:i/>
          <w:iCs/>
        </w:rPr>
        <w:t>制</w:t>
      </w:r>
      <w:r>
        <w:rPr>
          <w:rStyle w:val="translated-span"/>
        </w:rPr>
        <w:t>（</w:t>
      </w:r>
      <w:r>
        <w:rPr>
          <w:rStyle w:val="translated-span"/>
        </w:rPr>
        <w:t>4</w:t>
      </w:r>
      <w:r>
        <w:rPr>
          <w:rStyle w:val="translated-span"/>
        </w:rPr>
        <w:t>）</w:t>
      </w:r>
      <w:r>
        <w:rPr>
          <w:rStyle w:val="translated-span"/>
        </w:rPr>
        <w:t xml:space="preserve"> </w:t>
      </w:r>
      <w:r>
        <w:rPr>
          <w:rStyle w:val="translated-span"/>
        </w:rPr>
        <w:t>将始终生成正确的群集</w:t>
      </w:r>
      <w:r>
        <w:rPr>
          <w:rStyle w:val="translated-span"/>
        </w:rPr>
        <w:t>。</w:t>
      </w:r>
    </w:p>
    <w:p w:rsidR="00000000" w:rsidRDefault="000C1CB7">
      <w:pPr>
        <w:spacing w:after="421" w:line="264" w:lineRule="auto"/>
        <w:ind w:left="7" w:firstLine="0"/>
        <w:jc w:val="left"/>
      </w:pPr>
      <w:r>
        <w:rPr>
          <w:rStyle w:val="translated-span"/>
        </w:rPr>
        <w:t>备注</w:t>
      </w:r>
      <w:r>
        <w:rPr>
          <w:rStyle w:val="translated-span"/>
        </w:rPr>
        <w:t>1</w:t>
      </w:r>
      <w:r>
        <w:rPr>
          <w:rStyle w:val="translated-span"/>
        </w:rPr>
        <w:t>。</w:t>
      </w:r>
      <w:r>
        <w:rPr>
          <w:rStyle w:val="translated-span"/>
        </w:rPr>
        <w:t>不等式（</w:t>
      </w:r>
      <w:r>
        <w:rPr>
          <w:rStyle w:val="translated-span"/>
        </w:rPr>
        <w:t>7</w:t>
      </w:r>
      <w:r>
        <w:rPr>
          <w:rStyle w:val="translated-span"/>
        </w:rPr>
        <w:t>）的实现是足够的，但不是获得正确聚类所必需的</w:t>
      </w:r>
      <w:r>
        <w:rPr>
          <w:rStyle w:val="translated-span"/>
        </w:rPr>
        <w:t>。</w:t>
      </w:r>
      <w:r>
        <w:rPr>
          <w:rStyle w:val="translated-span"/>
        </w:rPr>
        <w:t>在实践中，正确的聚类可以在概率</w:t>
      </w:r>
      <w:r>
        <w:rPr>
          <w:rStyle w:val="translated-span"/>
        </w:rPr>
        <w:t>≈</w:t>
      </w:r>
      <w:r>
        <w:rPr>
          <w:rStyle w:val="translated-span"/>
        </w:rPr>
        <w:t>1</w:t>
      </w:r>
      <w:r>
        <w:rPr>
          <w:rStyle w:val="translated-span"/>
        </w:rPr>
        <w:t>的情况下实</w:t>
      </w:r>
      <w:r>
        <w:rPr>
          <w:rStyle w:val="translated-span"/>
        </w:rPr>
        <w:t>现</w:t>
      </w:r>
      <w:r>
        <w:rPr>
          <w:rStyle w:val="translated-span"/>
          <w:i/>
          <w:iCs/>
        </w:rPr>
        <w:t>对于更大范围</w:t>
      </w:r>
      <w:r>
        <w:rPr>
          <w:rStyle w:val="translated-span"/>
          <w:i/>
          <w:iCs/>
        </w:rPr>
        <w:t>的</w:t>
      </w:r>
      <w:r>
        <w:rPr>
          <w:rStyle w:val="translated-span"/>
          <w:rFonts w:ascii="Cambria" w:hAnsi="Cambria"/>
          <w:i/>
          <w:iCs/>
        </w:rPr>
        <w:t>γmax</w:t>
      </w:r>
      <w:r>
        <w:rPr>
          <w:rStyle w:val="translated-span"/>
          <w:rFonts w:ascii="Cambria" w:hAnsi="Cambria"/>
          <w:i/>
          <w:iCs/>
        </w:rPr>
        <w:t>和</w:t>
      </w:r>
      <w:r>
        <w:rPr>
          <w:rStyle w:val="translated-span"/>
          <w:rFonts w:ascii="Cambria" w:hAnsi="Cambria"/>
          <w:i/>
          <w:iCs/>
        </w:rPr>
        <w:t>k</w:t>
      </w:r>
      <w:r>
        <w:rPr>
          <w:rStyle w:val="translated-span"/>
          <w:rFonts w:ascii="Cambria" w:hAnsi="Cambria"/>
          <w:i/>
          <w:iCs/>
        </w:rPr>
        <w:t>详见</w:t>
      </w:r>
      <w:r>
        <w:rPr>
          <w:rStyle w:val="translated-span"/>
          <w:rFonts w:ascii="Cambria" w:hAnsi="Cambria"/>
          <w:i/>
          <w:iCs/>
        </w:rPr>
        <w:t>[6]</w:t>
      </w:r>
      <w:r>
        <w:rPr>
          <w:rStyle w:val="translated-span"/>
          <w:rFonts w:ascii="Cambria" w:hAnsi="Cambria"/>
          <w:i/>
          <w:iCs/>
        </w:rPr>
        <w:t>。</w:t>
      </w:r>
    </w:p>
    <w:p w:rsidR="00000000" w:rsidRDefault="000C1CB7">
      <w:pPr>
        <w:ind w:left="3" w:right="15"/>
      </w:pPr>
      <w:r>
        <w:rPr>
          <w:rStyle w:val="translated-span"/>
        </w:rPr>
        <w:t>算法：聚类联邦学习算法以自上而下的方式分离客户群体：从初始的一组客户</w:t>
      </w:r>
      <w:r>
        <w:rPr>
          <w:rStyle w:val="translated-span"/>
        </w:rPr>
        <w:t>={1</w:t>
      </w:r>
      <w:r>
        <w:rPr>
          <w:rStyle w:val="translated-span"/>
        </w:rPr>
        <w:t>，</w:t>
      </w:r>
      <w:r>
        <w:rPr>
          <w:rStyle w:val="translated-span"/>
        </w:rPr>
        <w:t>…</w:t>
      </w:r>
      <w:r>
        <w:rPr>
          <w:rStyle w:val="translated-span"/>
        </w:rPr>
        <w:t>，</w:t>
      </w:r>
      <w:r>
        <w:rPr>
          <w:rStyle w:val="translated-span"/>
        </w:rPr>
        <w:t>m}</w:t>
      </w:r>
      <w:r>
        <w:rPr>
          <w:rStyle w:val="translated-span"/>
        </w:rPr>
        <w:t>和参数初始化开始，客户使用随机梯度下降迭代（</w:t>
      </w:r>
      <w:r>
        <w:rPr>
          <w:rStyle w:val="translated-span"/>
        </w:rPr>
        <w:t>SGD</w:t>
      </w:r>
      <w:r>
        <w:rPr>
          <w:rStyle w:val="translated-span"/>
        </w:rPr>
        <w:t>）计算权重更新</w:t>
      </w:r>
      <w:r>
        <w:rPr>
          <w:rStyle w:val="translated-span"/>
        </w:rPr>
        <w:t>∆</w:t>
      </w:r>
      <w:r>
        <w:rPr>
          <w:rStyle w:val="translated-span"/>
        </w:rPr>
        <w:t>θi</w:t>
      </w:r>
      <w:r>
        <w:rPr>
          <w:rStyle w:val="translated-span"/>
        </w:rPr>
        <w:t>。</w:t>
      </w:r>
      <w:r>
        <w:rPr>
          <w:rStyle w:val="translated-span"/>
        </w:rPr>
        <w:t>与传统的联合学习一样，这些权重更新随后被传递到一个集中的服务器，在那里它们通过平均值聚合到一个全局模型更新中</w:t>
      </w:r>
      <w:r>
        <w:rPr>
          <w:rStyle w:val="translated-span"/>
        </w:rPr>
        <w:t>。</w:t>
      </w:r>
      <w:r>
        <w:rPr>
          <w:rStyle w:val="translated-span"/>
        </w:rPr>
        <w:t>在</w:t>
      </w:r>
      <w:r>
        <w:rPr>
          <w:rStyle w:val="translated-span"/>
        </w:rPr>
        <w:t>CFL</w:t>
      </w:r>
      <w:r>
        <w:rPr>
          <w:rStyle w:val="translated-span"/>
        </w:rPr>
        <w:t>中</w:t>
      </w:r>
      <w:r>
        <w:rPr>
          <w:rStyle w:val="translated-span"/>
          <w:rFonts w:ascii="Cambria" w:hAnsi="Cambria"/>
          <w:i/>
          <w:iCs/>
        </w:rPr>
        <w:t>c</w:t>
      </w:r>
      <w:r>
        <w:rPr>
          <w:rStyle w:val="translated-span"/>
          <w:rFonts w:ascii="Cambria" w:hAnsi="Cambria"/>
          <w:i/>
          <w:iCs/>
        </w:rPr>
        <w:t>θ</w:t>
      </w:r>
      <w:r>
        <w:rPr>
          <w:rFonts w:ascii="Cambria" w:hAnsi="Cambria"/>
          <w:vertAlign w:val="subscript"/>
        </w:rPr>
        <w:t>0</w:t>
      </w:r>
      <w:r>
        <w:rPr>
          <w:rStyle w:val="translated-span"/>
          <w:rFonts w:ascii="Cambria" w:hAnsi="Cambria"/>
          <w:i/>
          <w:iCs/>
        </w:rPr>
        <w:t>n</w:t>
      </w:r>
    </w:p>
    <w:p w:rsidR="00000000" w:rsidRDefault="000C1CB7">
      <w:pPr>
        <w:spacing w:after="49" w:line="256" w:lineRule="auto"/>
        <w:ind w:left="15" w:firstLine="0"/>
        <w:jc w:val="left"/>
      </w:pPr>
      <w:r>
        <w:rPr>
          <w:noProof/>
          <w:sz w:val="22"/>
          <w:szCs w:val="22"/>
        </w:rPr>
        <w:drawing>
          <wp:inline distT="0" distB="0" distL="0" distR="0">
            <wp:extent cx="3105150" cy="9525"/>
            <wp:effectExtent l="0" t="0" r="0" b="0"/>
            <wp:docPr id="9" name="Group 15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31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000000" w:rsidRDefault="000C1CB7">
      <w:pPr>
        <w:ind w:left="160" w:right="15"/>
      </w:pPr>
      <w:r>
        <w:rPr>
          <w:rStyle w:val="translated-span"/>
        </w:rPr>
        <w:t>算法</w:t>
      </w:r>
      <w:r>
        <w:rPr>
          <w:rStyle w:val="translated-span"/>
        </w:rPr>
        <w:t>1</w:t>
      </w:r>
      <w:r>
        <w:rPr>
          <w:rStyle w:val="translated-span"/>
        </w:rPr>
        <w:t>：集群联合学习（用于拜占庭稳健性</w:t>
      </w:r>
      <w:r>
        <w:rPr>
          <w:rStyle w:val="translated-span"/>
        </w:rPr>
        <w:t>）</w:t>
      </w:r>
    </w:p>
    <w:p w:rsidR="00000000" w:rsidRDefault="000C1CB7">
      <w:pPr>
        <w:spacing w:after="82" w:line="256" w:lineRule="auto"/>
        <w:ind w:left="15" w:firstLine="0"/>
        <w:jc w:val="left"/>
      </w:pPr>
      <w:r>
        <w:rPr>
          <w:noProof/>
          <w:sz w:val="22"/>
          <w:szCs w:val="22"/>
        </w:rPr>
        <w:drawing>
          <wp:inline distT="0" distB="0" distL="0" distR="0">
            <wp:extent cx="3105150" cy="9525"/>
            <wp:effectExtent l="0" t="0" r="0" b="0"/>
            <wp:docPr id="10" name="Group 15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31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000000" w:rsidRDefault="000C1CB7">
      <w:pPr>
        <w:ind w:left="313" w:right="15" w:hanging="169"/>
      </w:pPr>
      <w:r>
        <w:rPr>
          <w:sz w:val="14"/>
          <w:szCs w:val="14"/>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输入：初始参数、差异阈</w:t>
      </w:r>
      <w:r>
        <w:rPr>
          <w:rStyle w:val="translated-span"/>
        </w:rPr>
        <w:t>值</w:t>
      </w:r>
      <w:r>
        <w:rPr>
          <w:rStyle w:val="translated-span"/>
          <w:rFonts w:ascii="Cambria" w:hAnsi="Cambria"/>
          <w:i/>
          <w:iCs/>
        </w:rPr>
        <w:t>θ</w:t>
      </w:r>
      <w:r>
        <w:rPr>
          <w:rFonts w:ascii="Cambria" w:hAnsi="Cambria"/>
          <w:vertAlign w:val="subscript"/>
        </w:rPr>
        <w:t>0</w:t>
      </w:r>
    </w:p>
    <w:p w:rsidR="00000000" w:rsidRDefault="000C1CB7">
      <w:pPr>
        <w:spacing w:after="14" w:line="256" w:lineRule="auto"/>
        <w:ind w:right="183" w:hanging="10"/>
        <w:jc w:val="right"/>
      </w:pPr>
      <w:r>
        <w:rPr>
          <w:noProof/>
        </w:rPr>
        <w:drawing>
          <wp:inline distT="0" distB="0" distL="0" distR="0">
            <wp:extent cx="895350" cy="142875"/>
            <wp:effectExtent l="0" t="0" r="0" b="9525"/>
            <wp:docPr id="11" name="Picture 17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895350" cy="142875"/>
                    </a:xfrm>
                    <a:prstGeom prst="rect">
                      <a:avLst/>
                    </a:prstGeom>
                    <a:noFill/>
                    <a:ln>
                      <a:noFill/>
                    </a:ln>
                  </pic:spPr>
                </pic:pic>
              </a:graphicData>
            </a:graphic>
          </wp:inline>
        </w:drawing>
      </w:r>
      <w:r>
        <w:rPr>
          <w:rStyle w:val="translated-span"/>
        </w:rPr>
        <w:t>，局部迭代次数</w:t>
      </w:r>
      <w:r>
        <w:rPr>
          <w:rStyle w:val="translated-span"/>
        </w:rPr>
        <w:t>/</w:t>
      </w:r>
      <w:r>
        <w:rPr>
          <w:rStyle w:val="translated-span"/>
        </w:rPr>
        <w:t>周</w:t>
      </w:r>
      <w:r>
        <w:rPr>
          <w:rStyle w:val="translated-span"/>
        </w:rPr>
        <w:t>期</w:t>
      </w:r>
      <w:r>
        <w:rPr>
          <w:rStyle w:val="translated-span"/>
          <w:rFonts w:ascii="Cambria" w:hAnsi="Cambria"/>
          <w:i/>
          <w:iCs/>
        </w:rPr>
        <w:t>n</w:t>
      </w:r>
    </w:p>
    <w:p w:rsidR="00000000" w:rsidRDefault="000C1CB7">
      <w:pPr>
        <w:spacing w:after="26"/>
        <w:ind w:left="313" w:right="15" w:hanging="169"/>
      </w:pPr>
      <w:r>
        <w:rPr>
          <w:sz w:val="14"/>
          <w:szCs w:val="14"/>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输出：良性客户，良性模</w:t>
      </w:r>
      <w:r>
        <w:rPr>
          <w:rStyle w:val="translated-span"/>
        </w:rPr>
        <w:t>式</w:t>
      </w:r>
      <w:r>
        <w:rPr>
          <w:rStyle w:val="translated-span"/>
          <w:rFonts w:ascii="Cambria" w:hAnsi="Cambria"/>
          <w:i/>
          <w:iCs/>
        </w:rPr>
        <w:t>C</w:t>
      </w:r>
      <w:r>
        <w:rPr>
          <w:rStyle w:val="translated-span"/>
          <w:rFonts w:ascii="Cambria" w:hAnsi="Cambria"/>
          <w:i/>
          <w:iCs/>
        </w:rPr>
        <w:t>设</w:t>
      </w:r>
      <w:r>
        <w:rPr>
          <w:rStyle w:val="translated-span"/>
          <w:rFonts w:ascii="Cambria" w:hAnsi="Cambria"/>
          <w:i/>
          <w:iCs/>
        </w:rPr>
        <w:t>计</w:t>
      </w:r>
      <w:r>
        <w:rPr>
          <w:rStyle w:val="translated-span"/>
          <w:rFonts w:ascii="Cambria" w:hAnsi="Cambria"/>
          <w:i/>
          <w:iCs/>
        </w:rPr>
        <w:t>θ</w:t>
      </w:r>
      <w:r>
        <w:rPr>
          <w:rStyle w:val="translated-span"/>
          <w:rFonts w:ascii="Cambria" w:hAnsi="Cambria"/>
          <w:i/>
          <w:iCs/>
        </w:rPr>
        <w:t>c</w:t>
      </w:r>
      <w:r>
        <w:rPr>
          <w:rStyle w:val="translated-span"/>
          <w:rFonts w:ascii="Cambria" w:hAnsi="Cambria"/>
          <w:i/>
          <w:iCs/>
          <w:sz w:val="15"/>
          <w:szCs w:val="15"/>
          <w:vertAlign w:val="subscript"/>
        </w:rPr>
        <w:t>温和</w:t>
      </w:r>
      <w:r>
        <w:rPr>
          <w:rStyle w:val="translated-span"/>
          <w:rFonts w:ascii="Cambria" w:hAnsi="Cambria"/>
          <w:i/>
          <w:iCs/>
          <w:sz w:val="15"/>
          <w:szCs w:val="15"/>
          <w:vertAlign w:val="subscript"/>
        </w:rPr>
        <w:t>的</w:t>
      </w:r>
    </w:p>
    <w:p w:rsidR="00000000" w:rsidRDefault="000C1CB7">
      <w:pPr>
        <w:spacing w:after="25"/>
        <w:ind w:left="313" w:right="15" w:hanging="169"/>
      </w:pPr>
      <w:r>
        <w:rPr>
          <w:sz w:val="14"/>
          <w:szCs w:val="14"/>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init</w:t>
      </w:r>
      <w:r>
        <w:rPr>
          <w:rStyle w:val="translated-span"/>
        </w:rPr>
        <w:t>：设置初始集群</w:t>
      </w:r>
      <w:r>
        <w:rPr>
          <w:rStyle w:val="translated-span"/>
        </w:rPr>
        <w:t>C={1</w:t>
      </w:r>
      <w:r>
        <w:rPr>
          <w:rStyle w:val="translated-span"/>
        </w:rPr>
        <w:t>，</w:t>
      </w:r>
      <w:r>
        <w:rPr>
          <w:rStyle w:val="translated-span"/>
        </w:rPr>
        <w:t>…</w:t>
      </w:r>
      <w:r>
        <w:rPr>
          <w:rStyle w:val="translated-span"/>
        </w:rPr>
        <w:t>，</w:t>
      </w:r>
      <w:r>
        <w:rPr>
          <w:rStyle w:val="translated-span"/>
        </w:rPr>
        <w:t>m}}</w:t>
      </w:r>
      <w:r>
        <w:rPr>
          <w:rStyle w:val="translated-span"/>
        </w:rPr>
        <w:t>，设置初始模型</w:t>
      </w:r>
      <w:r>
        <w:rPr>
          <w:rStyle w:val="translated-span"/>
        </w:rPr>
        <w:t>←</w:t>
      </w:r>
      <w:r>
        <w:rPr>
          <w:rStyle w:val="translated-span"/>
        </w:rPr>
        <w:t>θ0</w:t>
      </w:r>
      <w:r>
        <w:rPr>
          <w:rStyle w:val="translated-span"/>
          <w:rFonts w:ascii="Cambria Math" w:hAnsi="Cambria Math" w:cs="Cambria Math"/>
        </w:rPr>
        <w:t>∀</w:t>
      </w:r>
      <w:r>
        <w:rPr>
          <w:rStyle w:val="translated-span"/>
        </w:rPr>
        <w:t>i=1</w:t>
      </w:r>
      <w:r>
        <w:rPr>
          <w:rStyle w:val="translated-span"/>
        </w:rPr>
        <w:t>，</w:t>
      </w:r>
      <w:r>
        <w:rPr>
          <w:rStyle w:val="translated-span"/>
        </w:rPr>
        <w:t>…</w:t>
      </w:r>
      <w:r>
        <w:rPr>
          <w:rStyle w:val="translated-span"/>
        </w:rPr>
        <w:t>，</w:t>
      </w:r>
      <w:r>
        <w:rPr>
          <w:rStyle w:val="translated-span"/>
        </w:rPr>
        <w:t>m</w:t>
      </w:r>
      <w:r>
        <w:rPr>
          <w:rStyle w:val="translated-span"/>
        </w:rPr>
        <w:t>，设置初</w:t>
      </w:r>
      <w:r>
        <w:rPr>
          <w:rStyle w:val="translated-span"/>
        </w:rPr>
        <w:t>始更</w:t>
      </w:r>
      <w:r>
        <w:rPr>
          <w:rStyle w:val="translated-span"/>
        </w:rPr>
        <w:t>新</w:t>
      </w:r>
      <w:r>
        <w:rPr>
          <w:rStyle w:val="translated-span"/>
          <w:rFonts w:ascii="Cambria" w:hAnsi="Cambria"/>
          <w:i/>
          <w:iCs/>
        </w:rPr>
        <w:t>θ</w:t>
      </w:r>
      <w:r>
        <w:rPr>
          <w:rStyle w:val="translated-span"/>
          <w:rFonts w:ascii="Cambria" w:hAnsi="Cambria"/>
          <w:i/>
          <w:iCs/>
        </w:rPr>
        <w:t>i</w:t>
      </w:r>
    </w:p>
    <w:p w:rsidR="00000000" w:rsidRDefault="000C1CB7">
      <w:pPr>
        <w:spacing w:after="64" w:line="256" w:lineRule="auto"/>
        <w:ind w:left="75" w:firstLine="0"/>
        <w:jc w:val="left"/>
      </w:pPr>
      <w:r>
        <w:rPr>
          <w:noProof/>
          <w:sz w:val="22"/>
          <w:szCs w:val="22"/>
        </w:rPr>
        <w:drawing>
          <wp:inline distT="0" distB="0" distL="0" distR="0">
            <wp:extent cx="2952750" cy="3667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952750" cy="3667125"/>
                    </a:xfrm>
                    <a:prstGeom prst="rect">
                      <a:avLst/>
                    </a:prstGeom>
                    <a:noFill/>
                    <a:ln>
                      <a:noFill/>
                    </a:ln>
                  </pic:spPr>
                </pic:pic>
              </a:graphicData>
            </a:graphic>
          </wp:inline>
        </w:drawing>
      </w:r>
    </w:p>
    <w:p w:rsidR="00000000" w:rsidRDefault="000C1CB7">
      <w:pPr>
        <w:spacing w:after="0" w:line="256" w:lineRule="auto"/>
        <w:ind w:left="75" w:firstLine="0"/>
        <w:jc w:val="left"/>
      </w:pPr>
      <w:r>
        <w:rPr>
          <w:sz w:val="14"/>
          <w:szCs w:val="14"/>
        </w:rPr>
        <w:t>26</w:t>
      </w:r>
      <w:r>
        <w:rPr>
          <w:sz w:val="14"/>
          <w:szCs w:val="14"/>
        </w:rPr>
        <w:t xml:space="preserve"> </w:t>
      </w:r>
      <w:r>
        <w:rPr>
          <w:rStyle w:val="translated-span"/>
        </w:rPr>
        <w:t>返回，</w:t>
      </w:r>
      <w:r>
        <w:rPr>
          <w:rStyle w:val="translated-span"/>
          <w:rFonts w:ascii="Cambria Math" w:hAnsi="Cambria Math" w:cs="Cambria Math"/>
        </w:rPr>
        <w:t>∀</w:t>
      </w:r>
      <w:r>
        <w:rPr>
          <w:rStyle w:val="translated-span"/>
        </w:rPr>
        <w:t>c</w:t>
      </w:r>
      <w:r>
        <w:rPr>
          <w:rStyle w:val="translated-span"/>
          <w:rFonts w:ascii="宋体" w:hAnsi="宋体" w:hint="eastAsia"/>
        </w:rPr>
        <w:t>∈</w:t>
      </w:r>
      <w:r>
        <w:rPr>
          <w:rStyle w:val="translated-span"/>
        </w:rPr>
        <w:t>c</w:t>
      </w:r>
      <w:r>
        <w:rPr>
          <w:rStyle w:val="translated-span"/>
          <w:rFonts w:ascii="Cambria" w:hAnsi="Cambria"/>
          <w:i/>
          <w:iCs/>
        </w:rPr>
        <w:t>θ</w:t>
      </w:r>
      <w:r>
        <w:rPr>
          <w:rStyle w:val="translated-span"/>
          <w:rFonts w:ascii="Cambria" w:hAnsi="Cambria"/>
          <w:i/>
          <w:iCs/>
        </w:rPr>
        <w:t>c</w:t>
      </w:r>
    </w:p>
    <w:p w:rsidR="00000000" w:rsidRDefault="000C1CB7">
      <w:pPr>
        <w:spacing w:after="533" w:line="256" w:lineRule="auto"/>
        <w:ind w:left="15" w:firstLine="0"/>
        <w:jc w:val="left"/>
      </w:pPr>
      <w:r>
        <w:rPr>
          <w:noProof/>
          <w:sz w:val="22"/>
          <w:szCs w:val="22"/>
        </w:rPr>
        <w:drawing>
          <wp:inline distT="0" distB="0" distL="0" distR="0">
            <wp:extent cx="3105150" cy="9525"/>
            <wp:effectExtent l="0" t="0" r="0" b="0"/>
            <wp:docPr id="13" name="Group 1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317"/>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000000" w:rsidRDefault="000C1CB7">
      <w:pPr>
        <w:spacing w:after="214" w:line="244" w:lineRule="auto"/>
        <w:ind w:left="3"/>
        <w:jc w:val="left"/>
      </w:pPr>
      <w:r>
        <w:rPr>
          <w:rStyle w:val="translated-span"/>
        </w:rPr>
        <w:t>然而，在模型聚合之前，服务器计算成对余弦相似度矩阵，并在此基础上计算候选聚</w:t>
      </w:r>
      <w:r>
        <w:rPr>
          <w:rStyle w:val="translated-span"/>
        </w:rPr>
        <w:t>类</w:t>
      </w:r>
      <w:r>
        <w:rPr>
          <w:rStyle w:val="translated-span"/>
          <w:rFonts w:ascii="Cambria" w:hAnsi="Cambria"/>
          <w:i/>
          <w:iCs/>
        </w:rPr>
        <w:t>α</w:t>
      </w:r>
    </w:p>
    <w:p w:rsidR="00000000" w:rsidRDefault="000C1CB7">
      <w:pPr>
        <w:spacing w:after="126" w:line="256" w:lineRule="auto"/>
        <w:ind w:left="0" w:firstLine="0"/>
        <w:jc w:val="left"/>
      </w:pPr>
      <w:r>
        <w:rPr>
          <w:sz w:val="22"/>
          <w:szCs w:val="22"/>
        </w:rPr>
        <w:t xml:space="preserve">                      </w:t>
      </w:r>
      <w:r>
        <w:rPr>
          <w:noProof/>
        </w:rPr>
        <w:drawing>
          <wp:inline distT="0" distB="0" distL="0" distR="0">
            <wp:extent cx="1800225" cy="200025"/>
            <wp:effectExtent l="0" t="0" r="9525" b="9525"/>
            <wp:docPr id="14" name="Picture 17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6"/>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800225" cy="200025"/>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（八</w:t>
      </w:r>
      <w:r>
        <w:rPr>
          <w:rStyle w:val="translated-span"/>
        </w:rPr>
        <w:t>）</w:t>
      </w:r>
    </w:p>
    <w:p w:rsidR="00000000" w:rsidRDefault="000C1CB7">
      <w:pPr>
        <w:spacing w:after="205"/>
        <w:ind w:left="3" w:right="15"/>
      </w:pPr>
      <w:r>
        <w:rPr>
          <w:rStyle w:val="translated-span"/>
        </w:rPr>
        <w:t>如果两个簇之间的最大相似</w:t>
      </w:r>
      <w:r>
        <w:rPr>
          <w:rStyle w:val="translated-span"/>
        </w:rPr>
        <w:t>性</w:t>
      </w:r>
    </w:p>
    <w:p w:rsidR="00000000" w:rsidRDefault="000C1CB7">
      <w:pPr>
        <w:spacing w:after="126" w:line="256" w:lineRule="auto"/>
        <w:ind w:left="0" w:firstLine="0"/>
        <w:jc w:val="left"/>
      </w:pPr>
      <w:r>
        <w:rPr>
          <w:sz w:val="22"/>
          <w:szCs w:val="22"/>
        </w:rPr>
        <w:t xml:space="preserve">                                  </w:t>
      </w:r>
      <w:r>
        <w:rPr>
          <w:noProof/>
        </w:rPr>
        <w:drawing>
          <wp:inline distT="0" distB="0" distL="0" distR="0">
            <wp:extent cx="1171575" cy="171450"/>
            <wp:effectExtent l="0" t="0" r="9525" b="0"/>
            <wp:docPr id="15" name="Picture 17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r>
        <w:rPr>
          <w:rStyle w:val="translated-span"/>
        </w:rPr>
        <w:t>（九</w:t>
      </w:r>
      <w:r>
        <w:rPr>
          <w:rStyle w:val="translated-span"/>
        </w:rPr>
        <w:t>）</w:t>
      </w:r>
    </w:p>
    <w:p w:rsidR="00000000" w:rsidRDefault="000C1CB7">
      <w:pPr>
        <w:spacing w:after="257"/>
        <w:ind w:left="3" w:right="15"/>
      </w:pPr>
      <w:r>
        <w:rPr>
          <w:rStyle w:val="translated-span"/>
        </w:rPr>
        <w:t>低于一定的阈值，则主簇被二分为两个候选簇</w:t>
      </w:r>
      <w:r>
        <w:rPr>
          <w:rStyle w:val="translated-span"/>
        </w:rPr>
        <w:t>。</w:t>
      </w:r>
      <w:r>
        <w:rPr>
          <w:rStyle w:val="translated-span"/>
        </w:rPr>
        <w:t>然后分别为每个客户机集群执行模型聚合</w:t>
      </w:r>
      <w:r>
        <w:rPr>
          <w:rStyle w:val="translated-span"/>
        </w:rPr>
        <w:t>。</w:t>
      </w:r>
      <w:r>
        <w:rPr>
          <w:rStyle w:val="translated-span"/>
        </w:rPr>
        <w:t>在随后的通信回合中，重复这一过程，现有的集群可能会使用相同的机制进一步细化</w:t>
      </w:r>
      <w:r>
        <w:rPr>
          <w:rStyle w:val="translated-span"/>
        </w:rPr>
        <w:t>。</w:t>
      </w:r>
      <w:r>
        <w:rPr>
          <w:rStyle w:val="translated-span"/>
        </w:rPr>
        <w:t>整个过程在算法</w:t>
      </w:r>
      <w:r>
        <w:rPr>
          <w:rStyle w:val="translated-span"/>
        </w:rPr>
        <w:t>1</w:t>
      </w:r>
      <w:r>
        <w:rPr>
          <w:rStyle w:val="translated-span"/>
        </w:rPr>
        <w:t>中给出</w:t>
      </w:r>
      <w:r>
        <w:rPr>
          <w:rStyle w:val="translated-span"/>
        </w:rPr>
        <w:t>。</w:t>
      </w:r>
    </w:p>
    <w:p w:rsidR="00000000" w:rsidRDefault="000C1CB7">
      <w:pPr>
        <w:spacing w:after="319"/>
        <w:ind w:left="3" w:right="15"/>
      </w:pPr>
      <w:r>
        <w:rPr>
          <w:rStyle w:val="translated-span"/>
        </w:rPr>
        <w:t>拜占庭设置的</w:t>
      </w:r>
      <w:r>
        <w:rPr>
          <w:rStyle w:val="translated-span"/>
        </w:rPr>
        <w:t>CFL</w:t>
      </w:r>
      <w:r>
        <w:rPr>
          <w:rStyle w:val="translated-span"/>
        </w:rPr>
        <w:t>：原则上，对于拜占庭设置，不需要修改上述</w:t>
      </w:r>
      <w:r>
        <w:rPr>
          <w:rStyle w:val="translated-span"/>
        </w:rPr>
        <w:t>CFL</w:t>
      </w:r>
      <w:r>
        <w:rPr>
          <w:rStyle w:val="translated-span"/>
        </w:rPr>
        <w:t>算法</w:t>
      </w:r>
      <w:r>
        <w:rPr>
          <w:rStyle w:val="translated-span"/>
        </w:rPr>
        <w:t>。</w:t>
      </w:r>
      <w:r>
        <w:rPr>
          <w:rStyle w:val="translated-span"/>
        </w:rPr>
        <w:t>然而，由于我们假设在拜占庭环境下，大多数客户属于一个良性集群，而所有其他客户都被视为敌对客户，我们当然可以通过将所有不属于最大集群的客户从培训中排除来节省计算工作量（</w:t>
      </w:r>
      <w:r>
        <w:rPr>
          <w:rStyle w:val="translated-span"/>
        </w:rPr>
        <w:t>10</w:t>
      </w:r>
      <w:r>
        <w:rPr>
          <w:rStyle w:val="translated-span"/>
        </w:rPr>
        <w:t>）</w:t>
      </w:r>
      <w:r>
        <w:rPr>
          <w:rStyle w:val="translated-span"/>
        </w:rPr>
        <w:t>。</w:t>
      </w:r>
    </w:p>
    <w:p w:rsidR="00000000" w:rsidRDefault="000C1CB7">
      <w:pPr>
        <w:pStyle w:val="1"/>
        <w:ind w:left="269" w:right="18" w:hanging="269"/>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相关工</w:t>
      </w:r>
      <w:r>
        <w:rPr>
          <w:rStyle w:val="translated-span"/>
        </w:rPr>
        <w:t>作</w:t>
      </w:r>
    </w:p>
    <w:p w:rsidR="00000000" w:rsidRDefault="000C1CB7">
      <w:pPr>
        <w:spacing w:after="314"/>
        <w:ind w:left="3" w:right="15"/>
      </w:pPr>
      <w:r>
        <w:rPr>
          <w:rStyle w:val="translated-span"/>
        </w:rPr>
        <w:t>传统的联合学习</w:t>
      </w:r>
      <w:r>
        <w:rPr>
          <w:rStyle w:val="translated-span"/>
        </w:rPr>
        <w:t>[1][2]</w:t>
      </w:r>
      <w:r>
        <w:rPr>
          <w:rStyle w:val="translated-span"/>
        </w:rPr>
        <w:t>已经在一致的非</w:t>
      </w:r>
      <w:r>
        <w:rPr>
          <w:rStyle w:val="translated-span"/>
        </w:rPr>
        <w:t>iid</w:t>
      </w:r>
      <w:r>
        <w:rPr>
          <w:rStyle w:val="translated-span"/>
        </w:rPr>
        <w:t>场景</w:t>
      </w:r>
      <w:r>
        <w:rPr>
          <w:rStyle w:val="translated-span"/>
        </w:rPr>
        <w:t>[9</w:t>
      </w:r>
      <w:r>
        <w:rPr>
          <w:rStyle w:val="translated-span"/>
        </w:rPr>
        <w:t>][10]</w:t>
      </w:r>
      <w:r>
        <w:rPr>
          <w:rStyle w:val="translated-span"/>
        </w:rPr>
        <w:t>中进行了广泛的研究，但无法应对一般客户和敌对客户中数据分布不一致的挑战，如第</w:t>
      </w:r>
      <w:r>
        <w:rPr>
          <w:rStyle w:val="translated-span"/>
        </w:rPr>
        <w:t>1</w:t>
      </w:r>
      <w:r>
        <w:rPr>
          <w:rStyle w:val="translated-span"/>
        </w:rPr>
        <w:t>节所述</w:t>
      </w:r>
      <w:r>
        <w:rPr>
          <w:rStyle w:val="translated-span"/>
        </w:rPr>
        <w:t>。</w:t>
      </w:r>
      <w:r>
        <w:rPr>
          <w:rStyle w:val="translated-span"/>
        </w:rPr>
        <w:t>对抗性的联合学习设置可以大致分为两组：在拜占庭式的设置中，假设客户群体的一个子集以任意（随机）的方式行为</w:t>
      </w:r>
      <w:r>
        <w:rPr>
          <w:rStyle w:val="translated-span"/>
        </w:rPr>
        <w:t>。</w:t>
      </w:r>
      <w:r>
        <w:rPr>
          <w:rStyle w:val="translated-span"/>
        </w:rPr>
        <w:t>这种设置已经被广泛研究，并且已经提出了各种鲁棒的聚集规则，这些规则依赖于梯度相似性</w:t>
      </w:r>
      <w:r>
        <w:rPr>
          <w:rStyle w:val="translated-span"/>
        </w:rPr>
        <w:t>[7][8]</w:t>
      </w:r>
      <w:r>
        <w:rPr>
          <w:rStyle w:val="translated-span"/>
        </w:rPr>
        <w:t>、几何中值聚集</w:t>
      </w:r>
      <w:r>
        <w:rPr>
          <w:rStyle w:val="translated-span"/>
        </w:rPr>
        <w:t>[11]</w:t>
      </w:r>
      <w:r>
        <w:rPr>
          <w:rStyle w:val="translated-span"/>
        </w:rPr>
        <w:t>、冗余通信</w:t>
      </w:r>
      <w:r>
        <w:rPr>
          <w:rStyle w:val="translated-span"/>
        </w:rPr>
        <w:t>[12]</w:t>
      </w:r>
      <w:r>
        <w:rPr>
          <w:rStyle w:val="translated-span"/>
        </w:rPr>
        <w:t>或自适应模型质量估计</w:t>
      </w:r>
      <w:r>
        <w:rPr>
          <w:rStyle w:val="translated-span"/>
        </w:rPr>
        <w:t>[13]</w:t>
      </w:r>
      <w:r>
        <w:rPr>
          <w:rStyle w:val="translated-span"/>
        </w:rPr>
        <w:t>。</w:t>
      </w:r>
      <w:r>
        <w:rPr>
          <w:rStyle w:val="translated-span"/>
        </w:rPr>
        <w:t>虽然其中一些建议的方法在拜占庭环境下提供了收敛保证，但是它们在计算或通信方面也很昂贵，并且常常需要修改联邦通信协议</w:t>
      </w:r>
      <w:r>
        <w:rPr>
          <w:rStyle w:val="translated-span"/>
        </w:rPr>
        <w:t>。</w:t>
      </w:r>
      <w:r>
        <w:rPr>
          <w:rStyle w:val="translated-span"/>
        </w:rPr>
        <w:t>一个更困难的问题是联邦学习中毒</w:t>
      </w:r>
      <w:r>
        <w:rPr>
          <w:rStyle w:val="translated-span"/>
        </w:rPr>
        <w:t>。</w:t>
      </w:r>
      <w:r>
        <w:rPr>
          <w:rStyle w:val="translated-span"/>
        </w:rPr>
        <w:t>在这种情况下，（可能有多个）客户尝试在联合培训的模型中引入隐藏的后门功能</w:t>
      </w:r>
      <w:r>
        <w:rPr>
          <w:rStyle w:val="translated-span"/>
        </w:rPr>
        <w:t>[14][15][16][17]</w:t>
      </w:r>
      <w:r>
        <w:rPr>
          <w:rStyle w:val="translated-span"/>
        </w:rPr>
        <w:t>。</w:t>
      </w:r>
      <w:r>
        <w:rPr>
          <w:rStyle w:val="translated-span"/>
        </w:rPr>
        <w:t>由于这种情况下的对手可以根据从服务器接收到的模型更新来调整攻击，因此很难检测到这些攻击，而且到目前为止还没有提出有效的防御策略</w:t>
      </w:r>
      <w:r>
        <w:rPr>
          <w:rStyle w:val="translated-span"/>
        </w:rPr>
        <w:t>。</w:t>
      </w:r>
    </w:p>
    <w:p w:rsidR="00000000" w:rsidRDefault="000C1CB7">
      <w:pPr>
        <w:pStyle w:val="1"/>
        <w:ind w:left="269" w:right="33" w:hanging="269"/>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w:t>
      </w:r>
      <w:r>
        <w:rPr>
          <w:rStyle w:val="translated-span"/>
        </w:rPr>
        <w:t>验</w:t>
      </w:r>
    </w:p>
    <w:p w:rsidR="00000000" w:rsidRDefault="000C1CB7">
      <w:pPr>
        <w:ind w:left="3" w:right="15"/>
      </w:pPr>
      <w:r>
        <w:rPr>
          <w:rStyle w:val="translated-span"/>
        </w:rPr>
        <w:t>我们采用文献</w:t>
      </w:r>
      <w:r>
        <w:rPr>
          <w:rStyle w:val="translated-span"/>
        </w:rPr>
        <w:t>[13]</w:t>
      </w:r>
      <w:r>
        <w:rPr>
          <w:rStyle w:val="translated-span"/>
        </w:rPr>
        <w:t>中的实验装置来研究集群联合学习对拜占庭式和敌对式客户端的鲁棒性</w:t>
      </w:r>
      <w:r>
        <w:rPr>
          <w:rStyle w:val="translated-span"/>
        </w:rPr>
        <w:t>。</w:t>
      </w:r>
      <w:r>
        <w:rPr>
          <w:rStyle w:val="translated-span"/>
        </w:rPr>
        <w:t>我们在著名的</w:t>
      </w:r>
      <w:r>
        <w:rPr>
          <w:rStyle w:val="translated-span"/>
        </w:rPr>
        <w:t>MNIST</w:t>
      </w:r>
      <w:r>
        <w:rPr>
          <w:rStyle w:val="translated-span"/>
        </w:rPr>
        <w:t>、</w:t>
      </w:r>
      <w:r>
        <w:rPr>
          <w:rStyle w:val="translated-span"/>
        </w:rPr>
        <w:t>Fashion MNIST</w:t>
      </w:r>
      <w:r>
        <w:rPr>
          <w:rStyle w:val="translated-span"/>
        </w:rPr>
        <w:t>和</w:t>
      </w:r>
      <w:r>
        <w:rPr>
          <w:rStyle w:val="translated-span"/>
        </w:rPr>
        <w:t>CIFAR-10</w:t>
      </w:r>
      <w:r>
        <w:rPr>
          <w:rStyle w:val="translated-span"/>
        </w:rPr>
        <w:t>数据集上进行了实验，在这些数据集上我们使用</w:t>
      </w:r>
      <w:r>
        <w:rPr>
          <w:rStyle w:val="translated-span"/>
        </w:rPr>
        <w:t>SGD</w:t>
      </w:r>
      <w:r>
        <w:rPr>
          <w:rStyle w:val="translated-span"/>
        </w:rPr>
        <w:t>训练卷积深度神经网络，批大小为</w:t>
      </w:r>
      <w:r>
        <w:rPr>
          <w:rStyle w:val="translated-span"/>
        </w:rPr>
        <w:t>100</w:t>
      </w:r>
      <w:r>
        <w:rPr>
          <w:rStyle w:val="translated-span"/>
        </w:rPr>
        <w:t>。</w:t>
      </w:r>
      <w:r>
        <w:rPr>
          <w:rStyle w:val="translated-span"/>
        </w:rPr>
        <w:t>我们考虑一个有</w:t>
      </w:r>
      <w:r>
        <w:rPr>
          <w:rStyle w:val="translated-span"/>
        </w:rPr>
        <w:t>10</w:t>
      </w:r>
      <w:r>
        <w:rPr>
          <w:rStyle w:val="translated-span"/>
        </w:rPr>
        <w:t>0</w:t>
      </w:r>
      <w:r>
        <w:rPr>
          <w:rStyle w:val="translated-span"/>
        </w:rPr>
        <w:t>个参与的客户的联合学习环境，我们在其中随机平均地分割培训数据</w:t>
      </w:r>
      <w:r>
        <w:rPr>
          <w:rStyle w:val="translated-span"/>
        </w:rPr>
        <w:t>。</w:t>
      </w:r>
      <w:r>
        <w:rPr>
          <w:rStyle w:val="translated-span"/>
        </w:rPr>
        <w:t>在每个实验中，我们声明</w:t>
      </w:r>
      <w:r>
        <w:rPr>
          <w:rStyle w:val="translated-span"/>
        </w:rPr>
        <w:t>30%</w:t>
      </w:r>
      <w:r>
        <w:rPr>
          <w:rStyle w:val="translated-span"/>
        </w:rPr>
        <w:t>的客户群是错误</w:t>
      </w:r>
      <w:r>
        <w:rPr>
          <w:rStyle w:val="translated-span"/>
        </w:rPr>
        <w:t>/</w:t>
      </w:r>
      <w:r>
        <w:rPr>
          <w:rStyle w:val="translated-span"/>
        </w:rPr>
        <w:t>恶意的</w:t>
      </w:r>
      <w:r>
        <w:rPr>
          <w:rStyle w:val="translated-span"/>
        </w:rPr>
        <w:t>。</w:t>
      </w:r>
      <w:r>
        <w:rPr>
          <w:rStyle w:val="translated-span"/>
        </w:rPr>
        <w:t>我们考虑三种不同的场景：</w:t>
      </w:r>
      <w:r>
        <w:rPr>
          <w:rStyle w:val="translated-span"/>
        </w:rPr>
        <w:t>1</w:t>
      </w:r>
      <w:r>
        <w:rPr>
          <w:rStyle w:val="translated-span"/>
        </w:rPr>
        <w:t>）在拜占庭场景中，恶意客户端从具有各向同性协方差矩阵和标准差</w:t>
      </w:r>
      <w:r>
        <w:rPr>
          <w:rStyle w:val="translated-span"/>
        </w:rPr>
        <w:t>1</w:t>
      </w:r>
      <w:r>
        <w:rPr>
          <w:rStyle w:val="translated-span"/>
        </w:rPr>
        <w:t>的中心高斯分布中提取其权重更新</w:t>
      </w:r>
      <w:r>
        <w:rPr>
          <w:rStyle w:val="translated-span"/>
        </w:rPr>
        <w:t>∆</w:t>
      </w:r>
      <w:r>
        <w:rPr>
          <w:rStyle w:val="translated-span"/>
        </w:rPr>
        <w:t>θ</w:t>
      </w:r>
      <w:r>
        <w:rPr>
          <w:rStyle w:val="translated-span"/>
        </w:rPr>
        <w:t>（而不是使用随机梯度下降计算）</w:t>
      </w:r>
      <w:r>
        <w:rPr>
          <w:rStyle w:val="translated-span"/>
        </w:rPr>
        <w:t>。</w:t>
      </w:r>
      <w:r>
        <w:rPr>
          <w:rStyle w:val="translated-span"/>
        </w:rPr>
        <w:t>此场景模拟针对协作训练过程的无定向攻击</w:t>
      </w:r>
      <w:r>
        <w:rPr>
          <w:rStyle w:val="translated-span"/>
        </w:rPr>
        <w:t>。</w:t>
      </w:r>
      <w:r>
        <w:rPr>
          <w:rStyle w:val="translated-span"/>
        </w:rPr>
        <w:t>2</w:t>
      </w:r>
      <w:r>
        <w:rPr>
          <w:rStyle w:val="translated-span"/>
        </w:rPr>
        <w:t>）在标签翻转场景中，恶意客户端的训练数据的所有标签都设置为零</w:t>
      </w:r>
      <w:r>
        <w:rPr>
          <w:rStyle w:val="translated-span"/>
        </w:rPr>
        <w:t>。</w:t>
      </w:r>
      <w:r>
        <w:rPr>
          <w:rStyle w:val="translated-span"/>
        </w:rPr>
        <w:t>这个场景模拟了一个定向攻击，目标是不均衡地将联合训练的模型偏向一个特定的类</w:t>
      </w:r>
      <w:r>
        <w:rPr>
          <w:rStyle w:val="translated-span"/>
        </w:rPr>
        <w:t>。</w:t>
      </w:r>
      <w:r>
        <w:rPr>
          <w:rStyle w:val="translated-span"/>
        </w:rPr>
        <w:t>3</w:t>
      </w:r>
      <w:r>
        <w:rPr>
          <w:rStyle w:val="translated-span"/>
        </w:rPr>
        <w:t>）在噪声场景下，故障客户的训练数据表</w:t>
      </w:r>
      <w:r>
        <w:rPr>
          <w:rStyle w:val="translated-span"/>
        </w:rPr>
        <w:t>1</w:t>
      </w:r>
      <w:r>
        <w:rPr>
          <w:rStyle w:val="translated-span"/>
        </w:rPr>
        <w:t>：传统的联合学习和</w:t>
      </w:r>
      <w:r>
        <w:rPr>
          <w:rStyle w:val="translated-span"/>
        </w:rPr>
        <w:t>CF</w:t>
      </w:r>
      <w:r>
        <w:rPr>
          <w:rStyle w:val="translated-span"/>
        </w:rPr>
        <w:t>L</w:t>
      </w:r>
      <w:r>
        <w:rPr>
          <w:rStyle w:val="translated-span"/>
        </w:rPr>
        <w:t>在四个被调查场景中的准确度</w:t>
      </w:r>
      <w:r>
        <w:rPr>
          <w:rStyle w:val="translated-span"/>
        </w:rPr>
        <w:t>。</w:t>
      </w:r>
    </w:p>
    <w:p w:rsidR="00000000" w:rsidRDefault="000C1CB7">
      <w:pPr>
        <w:spacing w:after="538" w:line="256" w:lineRule="auto"/>
        <w:ind w:left="56" w:firstLine="0"/>
        <w:jc w:val="left"/>
      </w:pPr>
      <w:r>
        <w:rPr>
          <w:noProof/>
          <w:sz w:val="22"/>
          <w:szCs w:val="22"/>
        </w:rPr>
        <w:drawing>
          <wp:inline distT="0" distB="0" distL="0" distR="0">
            <wp:extent cx="3048000" cy="10953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048000" cy="1095375"/>
                    </a:xfrm>
                    <a:prstGeom prst="rect">
                      <a:avLst/>
                    </a:prstGeom>
                    <a:noFill/>
                    <a:ln>
                      <a:noFill/>
                    </a:ln>
                  </pic:spPr>
                </pic:pic>
              </a:graphicData>
            </a:graphic>
          </wp:inline>
        </w:drawing>
      </w:r>
    </w:p>
    <w:p w:rsidR="00000000" w:rsidRDefault="000C1CB7">
      <w:pPr>
        <w:ind w:left="3" w:right="15"/>
      </w:pPr>
      <w:r>
        <w:rPr>
          <w:rStyle w:val="translated-span"/>
        </w:rPr>
        <w:t>通过向所有像素和通道添加独立的均匀噪声</w:t>
      </w:r>
      <w:r>
        <w:rPr>
          <w:rStyle w:val="translated-span"/>
        </w:rPr>
        <w:t>ˆ=x+U</w:t>
      </w:r>
      <w:r>
        <w:rPr>
          <w:rStyle w:val="translated-span"/>
        </w:rPr>
        <w:t>（</w:t>
      </w:r>
      <w:r>
        <w:rPr>
          <w:rStyle w:val="translated-span"/>
        </w:rPr>
        <w:t>−</w:t>
      </w:r>
      <w:r>
        <w:rPr>
          <w:rStyle w:val="translated-span"/>
        </w:rPr>
        <w:t>10,10</w:t>
      </w:r>
      <w:r>
        <w:rPr>
          <w:rStyle w:val="translated-span"/>
        </w:rPr>
        <w:t>）进行修改</w:t>
      </w:r>
      <w:r>
        <w:rPr>
          <w:rStyle w:val="translated-span"/>
        </w:rPr>
        <w:t>。</w:t>
      </w:r>
      <w:r>
        <w:rPr>
          <w:rStyle w:val="translated-span"/>
        </w:rPr>
        <w:t>这个场景模拟训练数据的非结构化噪声失真</w:t>
      </w:r>
      <w:r>
        <w:rPr>
          <w:rStyle w:val="translated-span"/>
        </w:rPr>
        <w:t>。</w:t>
      </w:r>
      <w:r>
        <w:rPr>
          <w:rStyle w:val="translated-span"/>
        </w:rPr>
        <w:t>4.</w:t>
      </w:r>
      <w:r>
        <w:rPr>
          <w:rStyle w:val="translated-span"/>
        </w:rPr>
        <w:t>）在干净的场景中，没有对手</w:t>
      </w:r>
      <w:r>
        <w:rPr>
          <w:rStyle w:val="translated-span"/>
        </w:rPr>
        <w:t>。</w:t>
      </w:r>
      <w:r>
        <w:rPr>
          <w:rStyle w:val="translated-span"/>
        </w:rPr>
        <w:t>在所有客户端都是良性的情况下，一个好的鲁棒训练算法不应该损害收敛性</w:t>
      </w:r>
      <w:r>
        <w:rPr>
          <w:rStyle w:val="translated-span"/>
        </w:rPr>
        <w:t>。</w:t>
      </w:r>
      <w:r>
        <w:rPr>
          <w:rStyle w:val="translated-span"/>
        </w:rPr>
        <w:t>在每个场景中，我们根据算法</w:t>
      </w:r>
      <w:r>
        <w:rPr>
          <w:rStyle w:val="translated-span"/>
        </w:rPr>
        <w:t>1</w:t>
      </w:r>
      <w:r>
        <w:rPr>
          <w:rStyle w:val="translated-span"/>
        </w:rPr>
        <w:t>对整个客户群执行集群联合学习，并将不同集群之间必要的余弦差异阈值设置</w:t>
      </w:r>
      <w:r>
        <w:rPr>
          <w:rStyle w:val="translated-span"/>
        </w:rPr>
        <w:t>为</w:t>
      </w:r>
      <w:r>
        <w:rPr>
          <w:rStyle w:val="translated-span"/>
          <w:rFonts w:ascii="Cambria" w:hAnsi="Cambria"/>
          <w:i/>
          <w:iCs/>
        </w:rPr>
        <w:t>十</w:t>
      </w:r>
    </w:p>
    <w:p w:rsidR="00000000" w:rsidRDefault="000C1CB7">
      <w:pPr>
        <w:ind w:left="3" w:right="15"/>
      </w:pPr>
      <w:r>
        <w:rPr>
          <w:noProof/>
        </w:rPr>
        <w:drawing>
          <wp:inline distT="0" distB="0" distL="0" distR="0">
            <wp:extent cx="781050" cy="142875"/>
            <wp:effectExtent l="0" t="0" r="0" b="9525"/>
            <wp:docPr id="17" name="Picture 1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781050" cy="142875"/>
                    </a:xfrm>
                    <a:prstGeom prst="rect">
                      <a:avLst/>
                    </a:prstGeom>
                    <a:noFill/>
                    <a:ln>
                      <a:noFill/>
                    </a:ln>
                  </pic:spPr>
                </pic:pic>
              </a:graphicData>
            </a:graphic>
          </wp:inline>
        </w:drawing>
      </w:r>
      <w:r>
        <w:t>.</w:t>
      </w:r>
    </w:p>
    <w:p w:rsidR="00000000" w:rsidRDefault="000C1CB7">
      <w:pPr>
        <w:ind w:left="0" w:right="15" w:firstLine="299"/>
      </w:pPr>
      <w:r>
        <w:rPr>
          <w:rStyle w:val="translated-span"/>
        </w:rPr>
        <w:t>我们的目标是研究算法</w:t>
      </w:r>
      <w:r>
        <w:rPr>
          <w:rStyle w:val="translated-span"/>
        </w:rPr>
        <w:t>1</w:t>
      </w:r>
      <w:r>
        <w:rPr>
          <w:rStyle w:val="translated-span"/>
        </w:rPr>
        <w:t>中定义的</w:t>
      </w:r>
      <w:r>
        <w:rPr>
          <w:rStyle w:val="translated-span"/>
        </w:rPr>
        <w:t>CFL</w:t>
      </w:r>
      <w:r>
        <w:rPr>
          <w:rStyle w:val="translated-span"/>
        </w:rPr>
        <w:t>是否能够在上述场景中检测出故障和恶意客户端，并将它们从主集群中移除</w:t>
      </w:r>
      <w:r>
        <w:rPr>
          <w:rStyle w:val="translated-span"/>
        </w:rPr>
        <w:t>。</w:t>
      </w:r>
      <w:r>
        <w:rPr>
          <w:rStyle w:val="translated-span"/>
        </w:rPr>
        <w:t>图</w:t>
      </w:r>
      <w:r>
        <w:rPr>
          <w:rStyle w:val="translated-span"/>
        </w:rPr>
        <w:t>2</w:t>
      </w:r>
      <w:r>
        <w:rPr>
          <w:rStyle w:val="translated-span"/>
        </w:rPr>
        <w:t>显示了在我们的三个数据集和三个不同场景中，</w:t>
      </w:r>
      <w:r>
        <w:rPr>
          <w:rStyle w:val="translated-span"/>
        </w:rPr>
        <w:t>70</w:t>
      </w:r>
      <w:r>
        <w:rPr>
          <w:rStyle w:val="translated-span"/>
        </w:rPr>
        <w:t>个良性和</w:t>
      </w:r>
      <w:r>
        <w:rPr>
          <w:rStyle w:val="translated-span"/>
        </w:rPr>
        <w:t>30</w:t>
      </w:r>
      <w:r>
        <w:rPr>
          <w:rStyle w:val="translated-span"/>
        </w:rPr>
        <w:t>个恶意客户端的前</w:t>
      </w:r>
      <w:r>
        <w:rPr>
          <w:rStyle w:val="translated-span"/>
        </w:rPr>
        <w:t>200</w:t>
      </w:r>
      <w:r>
        <w:rPr>
          <w:rStyle w:val="translated-span"/>
        </w:rPr>
        <w:t>个通信回合的开发</w:t>
      </w:r>
      <w:r>
        <w:rPr>
          <w:rStyle w:val="translated-span"/>
        </w:rPr>
        <w:t>。</w:t>
      </w:r>
      <w:r>
        <w:rPr>
          <w:rStyle w:val="translated-span"/>
        </w:rPr>
        <w:t>每次的价</w:t>
      </w:r>
      <w:r>
        <w:rPr>
          <w:rStyle w:val="translated-span"/>
        </w:rPr>
        <w:t>值</w:t>
      </w:r>
      <w:r>
        <w:rPr>
          <w:rStyle w:val="translated-span"/>
          <w:rFonts w:ascii="Cambria" w:hAnsi="Cambria"/>
          <w:i/>
          <w:iCs/>
        </w:rPr>
        <w:t>α</w:t>
      </w:r>
      <w:r>
        <w:rPr>
          <w:rStyle w:val="translated-span"/>
          <w:rFonts w:ascii="Cambria" w:hAnsi="Cambria"/>
          <w:i/>
          <w:iCs/>
        </w:rPr>
        <w:t>交</w:t>
      </w:r>
      <w:r>
        <w:rPr>
          <w:rStyle w:val="translated-span"/>
          <w:rFonts w:ascii="Cambria" w:hAnsi="Cambria"/>
          <w:i/>
          <w:iCs/>
        </w:rPr>
        <w:t>叉</w:t>
      </w:r>
      <w:r>
        <w:rPr>
          <w:rStyle w:val="translated-span"/>
          <w:rFonts w:ascii="Cambria" w:hAnsi="Cambria"/>
          <w:i/>
          <w:iCs/>
        </w:rPr>
        <w:t>α</w:t>
      </w:r>
      <w:r>
        <w:rPr>
          <w:rStyle w:val="translated-span"/>
          <w:rFonts w:ascii="Cambria" w:hAnsi="Cambria"/>
          <w:i/>
          <w:iCs/>
        </w:rPr>
        <w:t>交</w:t>
      </w:r>
      <w:r>
        <w:rPr>
          <w:rStyle w:val="translated-span"/>
          <w:rFonts w:ascii="Cambria" w:hAnsi="Cambria"/>
          <w:i/>
          <w:iCs/>
        </w:rPr>
        <w:t>叉</w:t>
      </w:r>
      <w:r>
        <w:rPr>
          <w:rStyle w:val="translated-span"/>
        </w:rPr>
        <w:t>根据（</w:t>
      </w:r>
      <w:r>
        <w:rPr>
          <w:rStyle w:val="translated-span"/>
        </w:rPr>
        <w:t>4</w:t>
      </w:r>
      <w:r>
        <w:rPr>
          <w:rStyle w:val="translated-span"/>
        </w:rPr>
        <w:t>）将客户分成两个不同的组</w:t>
      </w:r>
      <w:r>
        <w:rPr>
          <w:rStyle w:val="translated-span"/>
        </w:rPr>
        <w:t>。</w:t>
      </w:r>
      <w:r>
        <w:rPr>
          <w:rStyle w:val="translated-span"/>
        </w:rPr>
        <w:t>这些事件在图中的标记如下：每当敌对客户从良性客户的主要集群中分离时，在图中标记为绿色，并且在这一轮中分离的对手客户的数量</w:t>
      </w:r>
      <w:r>
        <w:rPr>
          <w:rStyle w:val="translated-span"/>
        </w:rPr>
        <w:t>。</w:t>
      </w:r>
      <w:r>
        <w:rPr>
          <w:rStyle w:val="translated-span"/>
        </w:rPr>
        <w:t>每当良性客户机从主集群中删除</w:t>
      </w:r>
      <w:r>
        <w:rPr>
          <w:rStyle w:val="translated-span"/>
        </w:rPr>
        <w:t>时，它在图中标记为红色</w:t>
      </w:r>
      <w:r>
        <w:rPr>
          <w:rStyle w:val="translated-span"/>
        </w:rPr>
        <w:t>。</w:t>
      </w:r>
    </w:p>
    <w:p w:rsidR="00000000" w:rsidRDefault="000C1CB7">
      <w:pPr>
        <w:ind w:left="0" w:right="15" w:firstLine="306"/>
      </w:pPr>
      <w:r>
        <w:rPr>
          <w:rStyle w:val="translated-span"/>
        </w:rPr>
        <w:t>如我们所见，在所有数据集和不同的对抗场景中，所有恶意客户端都需要不到</w:t>
      </w:r>
      <w:r>
        <w:rPr>
          <w:rStyle w:val="translated-span"/>
        </w:rPr>
        <w:t>40</w:t>
      </w:r>
      <w:r>
        <w:rPr>
          <w:rStyle w:val="translated-span"/>
        </w:rPr>
        <w:t>轮的通信时间才能从培训中移除</w:t>
      </w:r>
      <w:r>
        <w:rPr>
          <w:rStyle w:val="translated-span"/>
        </w:rPr>
        <w:t>。</w:t>
      </w:r>
      <w:r>
        <w:rPr>
          <w:rStyle w:val="translated-span"/>
        </w:rPr>
        <w:t>在嘈杂和标签翻转场景中，敌对客户机共享相同的数据生成分布，这导致它们被</w:t>
      </w:r>
      <w:r>
        <w:rPr>
          <w:rStyle w:val="translated-span"/>
        </w:rPr>
        <w:t>CFL</w:t>
      </w:r>
      <w:r>
        <w:rPr>
          <w:rStyle w:val="translated-span"/>
        </w:rPr>
        <w:t>一次性分离出来</w:t>
      </w:r>
      <w:r>
        <w:rPr>
          <w:rStyle w:val="translated-span"/>
        </w:rPr>
        <w:t>。</w:t>
      </w:r>
      <w:r>
        <w:rPr>
          <w:rStyle w:val="translated-span"/>
        </w:rPr>
        <w:t>在拜占庭场景中，对手客户机通过高斯随机更新进行通信，每个对手形成自己的集群，因此需要几轮集群来过滤所有对手</w:t>
      </w:r>
      <w:r>
        <w:rPr>
          <w:rStyle w:val="translated-span"/>
        </w:rPr>
        <w:t>。</w:t>
      </w:r>
      <w:r>
        <w:rPr>
          <w:rStyle w:val="translated-span"/>
        </w:rPr>
        <w:t>在干净的场景中，跨簇相似度永远不会低于相似度阈值</w:t>
      </w:r>
      <w:r>
        <w:rPr>
          <w:rStyle w:val="translated-span"/>
        </w:rPr>
        <w:t>。</w:t>
      </w:r>
      <w:r>
        <w:rPr>
          <w:rStyle w:val="translated-span"/>
        </w:rPr>
        <w:t>因此，在这种情况下，客户群永远不会分离，</w:t>
      </w:r>
      <w:r>
        <w:rPr>
          <w:rStyle w:val="translated-span"/>
        </w:rPr>
        <w:t>CFL</w:t>
      </w:r>
      <w:r>
        <w:rPr>
          <w:rStyle w:val="translated-span"/>
        </w:rPr>
        <w:t>不会损害收敛性</w:t>
      </w:r>
      <w:r>
        <w:rPr>
          <w:rStyle w:val="translated-span"/>
        </w:rPr>
        <w:t>。</w:t>
      </w:r>
      <w:r>
        <w:rPr>
          <w:rStyle w:val="translated-span"/>
          <w:rFonts w:ascii="Cambria" w:hAnsi="Cambria"/>
          <w:i/>
          <w:iCs/>
        </w:rPr>
        <w:t>α</w:t>
      </w:r>
      <w:r>
        <w:rPr>
          <w:rStyle w:val="translated-span"/>
          <w:rFonts w:ascii="Cambria" w:hAnsi="Cambria"/>
          <w:i/>
          <w:iCs/>
        </w:rPr>
        <w:t>交</w:t>
      </w:r>
      <w:r>
        <w:rPr>
          <w:rStyle w:val="translated-span"/>
          <w:rFonts w:ascii="Cambria" w:hAnsi="Cambria"/>
          <w:i/>
          <w:iCs/>
        </w:rPr>
        <w:t>叉</w:t>
      </w:r>
    </w:p>
    <w:p w:rsidR="00000000" w:rsidRDefault="000C1CB7">
      <w:pPr>
        <w:ind w:left="0" w:right="15" w:firstLine="314"/>
      </w:pPr>
      <w:r>
        <w:rPr>
          <w:rStyle w:val="translated-span"/>
        </w:rPr>
        <w:t>在</w:t>
      </w:r>
      <w:r>
        <w:rPr>
          <w:rStyle w:val="translated-span"/>
        </w:rPr>
        <w:t>CIFAR</w:t>
      </w:r>
      <w:r>
        <w:rPr>
          <w:rStyle w:val="translated-span"/>
        </w:rPr>
        <w:t>上的</w:t>
      </w:r>
      <w:r>
        <w:rPr>
          <w:rStyle w:val="translated-span"/>
        </w:rPr>
        <w:t>noise</w:t>
      </w:r>
      <w:r>
        <w:rPr>
          <w:rStyle w:val="translated-span"/>
        </w:rPr>
        <w:t>和</w:t>
      </w:r>
      <w:r>
        <w:rPr>
          <w:rStyle w:val="translated-span"/>
        </w:rPr>
        <w:t>label flip</w:t>
      </w:r>
      <w:r>
        <w:rPr>
          <w:rStyle w:val="translated-span"/>
        </w:rPr>
        <w:t>问题上，经过大约</w:t>
      </w:r>
      <w:r>
        <w:rPr>
          <w:rStyle w:val="translated-span"/>
        </w:rPr>
        <w:t>170</w:t>
      </w:r>
      <w:r>
        <w:rPr>
          <w:rStyle w:val="translated-span"/>
        </w:rPr>
        <w:t>个通信轮，跨集群相似性降低到阈值以下，这导致良性客户端与主集群分离（标记为红色）</w:t>
      </w:r>
      <w:r>
        <w:rPr>
          <w:rStyle w:val="translated-span"/>
        </w:rPr>
        <w:t>。</w:t>
      </w:r>
      <w:r>
        <w:rPr>
          <w:rStyle w:val="translated-span"/>
        </w:rPr>
        <w:t>虽然这对模型精度没有直接的负面影响，但它应</w:t>
      </w:r>
      <w:r>
        <w:rPr>
          <w:rStyle w:val="translated-span"/>
        </w:rPr>
        <w:t>该</w:t>
      </w:r>
    </w:p>
    <w:p w:rsidR="00000000" w:rsidRDefault="000C1CB7">
      <w:pPr>
        <w:spacing w:after="351" w:line="256" w:lineRule="auto"/>
        <w:ind w:left="100" w:right="-35" w:firstLine="0"/>
        <w:jc w:val="left"/>
      </w:pPr>
      <w:r>
        <w:rPr>
          <w:noProof/>
        </w:rPr>
        <w:drawing>
          <wp:inline distT="0" distB="0" distL="0" distR="0">
            <wp:extent cx="3086100" cy="2266950"/>
            <wp:effectExtent l="0" t="0" r="0" b="0"/>
            <wp:docPr id="18" name="Picture 1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4"/>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086100" cy="2266950"/>
                    </a:xfrm>
                    <a:prstGeom prst="rect">
                      <a:avLst/>
                    </a:prstGeom>
                    <a:noFill/>
                    <a:ln>
                      <a:noFill/>
                    </a:ln>
                  </pic:spPr>
                </pic:pic>
              </a:graphicData>
            </a:graphic>
          </wp:inline>
        </w:drawing>
      </w:r>
    </w:p>
    <w:p w:rsidR="00000000" w:rsidRDefault="000C1CB7">
      <w:pPr>
        <w:spacing w:after="33"/>
        <w:ind w:left="3" w:right="15"/>
      </w:pPr>
      <w:r>
        <w:rPr>
          <w:rStyle w:val="translated-span"/>
        </w:rPr>
        <w:t>图</w:t>
      </w:r>
      <w:r>
        <w:rPr>
          <w:rStyle w:val="translated-span"/>
        </w:rPr>
        <w:t>2</w:t>
      </w:r>
      <w:r>
        <w:rPr>
          <w:rStyle w:val="translated-span"/>
        </w:rPr>
        <w:t>：在集群的前</w:t>
      </w:r>
      <w:r>
        <w:rPr>
          <w:rStyle w:val="translated-span"/>
        </w:rPr>
        <w:t>200</w:t>
      </w:r>
      <w:r>
        <w:rPr>
          <w:rStyle w:val="translated-span"/>
        </w:rPr>
        <w:t>个通信轮上集群候选不同性的发</w:t>
      </w:r>
      <w:r>
        <w:rPr>
          <w:rStyle w:val="translated-span"/>
        </w:rPr>
        <w:t>展</w:t>
      </w:r>
      <w:r>
        <w:rPr>
          <w:rStyle w:val="translated-span"/>
          <w:rFonts w:ascii="Cambria" w:hAnsi="Cambria"/>
          <w:i/>
          <w:iCs/>
        </w:rPr>
        <w:t>α</w:t>
      </w:r>
      <w:r>
        <w:rPr>
          <w:rStyle w:val="translated-span"/>
          <w:rFonts w:ascii="Cambria" w:hAnsi="Cambria"/>
          <w:i/>
          <w:iCs/>
        </w:rPr>
        <w:t>交</w:t>
      </w:r>
      <w:r>
        <w:rPr>
          <w:rStyle w:val="translated-span"/>
          <w:rFonts w:ascii="Cambria" w:hAnsi="Cambria"/>
          <w:i/>
          <w:iCs/>
        </w:rPr>
        <w:t>叉</w:t>
      </w:r>
    </w:p>
    <w:p w:rsidR="00000000" w:rsidRDefault="000C1CB7">
      <w:pPr>
        <w:ind w:left="0" w:right="15" w:firstLine="64"/>
      </w:pPr>
      <w:r>
        <w:rPr>
          <w:rStyle w:val="translated-span"/>
        </w:rPr>
        <w:t>联合学习</w:t>
      </w:r>
      <w:r>
        <w:rPr>
          <w:rStyle w:val="translated-span"/>
        </w:rPr>
        <w:t>。</w:t>
      </w:r>
      <w:r>
        <w:rPr>
          <w:rStyle w:val="translated-span"/>
        </w:rPr>
        <w:t>当</w:t>
      </w:r>
      <w:r>
        <w:rPr>
          <w:rStyle w:val="translated-span"/>
          <w:rFonts w:ascii="Cambria" w:hAnsi="Cambria"/>
          <w:i/>
          <w:iCs/>
        </w:rPr>
        <w:t>α</w:t>
      </w:r>
      <w:r>
        <w:rPr>
          <w:rStyle w:val="translated-span"/>
          <w:rFonts w:ascii="Cambria" w:hAnsi="Cambria"/>
          <w:i/>
          <w:iCs/>
        </w:rPr>
        <w:t>交</w:t>
      </w:r>
      <w:r>
        <w:rPr>
          <w:rStyle w:val="translated-span"/>
          <w:rFonts w:ascii="Cambria" w:hAnsi="Cambria"/>
          <w:i/>
          <w:iCs/>
        </w:rPr>
        <w:t>叉</w:t>
      </w:r>
      <w:r>
        <w:rPr>
          <w:rStyle w:val="translated-span"/>
        </w:rPr>
        <w:t>主星团下方的倾角被分成两个弧形</w:t>
      </w:r>
      <w:r>
        <w:rPr>
          <w:rStyle w:val="translated-span"/>
        </w:rPr>
        <w:t>-</w:t>
      </w:r>
    </w:p>
    <w:p w:rsidR="00000000" w:rsidRDefault="000C1CB7">
      <w:pPr>
        <w:spacing w:after="413"/>
        <w:ind w:left="3" w:right="15"/>
      </w:pPr>
      <w:r>
        <w:rPr>
          <w:rStyle w:val="translated-span"/>
        </w:rPr>
        <w:t>式</w:t>
      </w:r>
      <w:r>
        <w:rPr>
          <w:rStyle w:val="translated-span"/>
        </w:rPr>
        <w:t>4</w:t>
      </w:r>
      <w:r>
        <w:rPr>
          <w:rStyle w:val="translated-span"/>
        </w:rPr>
        <w:t>。</w:t>
      </w:r>
      <w:r>
        <w:rPr>
          <w:rStyle w:val="translated-span"/>
        </w:rPr>
        <w:t>正确的聚类显示为</w:t>
      </w:r>
      <w:r>
        <w:rPr>
          <w:rStyle w:val="translated-span"/>
        </w:rPr>
        <w:t>greed</w:t>
      </w:r>
      <w:r>
        <w:rPr>
          <w:rStyle w:val="translated-span"/>
        </w:rPr>
        <w:t>，不正确的聚类显示为红色</w:t>
      </w:r>
      <w:r>
        <w:rPr>
          <w:rStyle w:val="translated-span"/>
        </w:rPr>
        <w:t>。</w:t>
      </w:r>
      <w:r>
        <w:rPr>
          <w:rStyle w:val="translated-span"/>
        </w:rPr>
        <w:t>如果集群正确，则图中会显示正确分离的客户机数量</w:t>
      </w:r>
      <w:r>
        <w:rPr>
          <w:rStyle w:val="translated-span"/>
        </w:rPr>
        <w:t>。</w:t>
      </w:r>
    </w:p>
    <w:p w:rsidR="00000000" w:rsidRDefault="000C1CB7">
      <w:pPr>
        <w:ind w:left="3" w:right="15"/>
      </w:pPr>
      <w:r>
        <w:rPr>
          <w:rStyle w:val="translated-span"/>
        </w:rPr>
        <w:t>在实践中当然要避免</w:t>
      </w:r>
      <w:r>
        <w:rPr>
          <w:rStyle w:val="translated-span"/>
        </w:rPr>
        <w:t>。</w:t>
      </w:r>
      <w:r>
        <w:rPr>
          <w:rStyle w:val="translated-span"/>
        </w:rPr>
        <w:t>一种可能的补救办法是随着培训的进行降低的价值</w:t>
      </w:r>
      <w:r>
        <w:rPr>
          <w:rStyle w:val="translated-span"/>
        </w:rPr>
        <w:t>。</w:t>
      </w:r>
    </w:p>
    <w:p w:rsidR="00000000" w:rsidRDefault="000C1CB7">
      <w:pPr>
        <w:spacing w:after="303"/>
        <w:ind w:left="0" w:right="15" w:firstLine="299"/>
      </w:pPr>
      <w:r>
        <w:rPr>
          <w:rStyle w:val="translated-span"/>
        </w:rPr>
        <w:t>然而，在每一次实验中，所有的恶意客户端都首先被完全分离出来</w:t>
      </w:r>
      <w:r>
        <w:rPr>
          <w:rStyle w:val="translated-span"/>
        </w:rPr>
        <w:t>。</w:t>
      </w:r>
      <w:r>
        <w:rPr>
          <w:rStyle w:val="translated-span"/>
        </w:rPr>
        <w:t>FL</w:t>
      </w:r>
      <w:r>
        <w:rPr>
          <w:rStyle w:val="translated-span"/>
        </w:rPr>
        <w:t>和</w:t>
      </w:r>
      <w:r>
        <w:rPr>
          <w:rStyle w:val="translated-span"/>
        </w:rPr>
        <w:t>CFL</w:t>
      </w:r>
      <w:r>
        <w:rPr>
          <w:rStyle w:val="translated-span"/>
        </w:rPr>
        <w:t>在</w:t>
      </w:r>
      <w:r>
        <w:rPr>
          <w:rStyle w:val="translated-span"/>
        </w:rPr>
        <w:t>200</w:t>
      </w:r>
      <w:r>
        <w:rPr>
          <w:rStyle w:val="translated-span"/>
        </w:rPr>
        <w:t>轮沟通</w:t>
      </w:r>
      <w:r>
        <w:rPr>
          <w:rStyle w:val="translated-span"/>
        </w:rPr>
        <w:t>后最终达到的精度如表</w:t>
      </w:r>
      <w:r>
        <w:rPr>
          <w:rStyle w:val="translated-span"/>
        </w:rPr>
        <w:t>1</w:t>
      </w:r>
      <w:r>
        <w:rPr>
          <w:rStyle w:val="translated-span"/>
        </w:rPr>
        <w:t>所示</w:t>
      </w:r>
      <w:r>
        <w:rPr>
          <w:rStyle w:val="translated-span"/>
        </w:rPr>
        <w:t>。</w:t>
      </w:r>
      <w:r>
        <w:rPr>
          <w:rStyle w:val="translated-span"/>
        </w:rPr>
        <w:t>如我们所见，在对抗性场景中，</w:t>
      </w:r>
      <w:r>
        <w:rPr>
          <w:rStyle w:val="translated-span"/>
        </w:rPr>
        <w:t>CFL</w:t>
      </w:r>
      <w:r>
        <w:rPr>
          <w:rStyle w:val="translated-span"/>
        </w:rPr>
        <w:t>比常规</w:t>
      </w:r>
      <w:r>
        <w:rPr>
          <w:rStyle w:val="translated-span"/>
        </w:rPr>
        <w:t>FL</w:t>
      </w:r>
      <w:r>
        <w:rPr>
          <w:rStyle w:val="translated-span"/>
        </w:rPr>
        <w:t>获得了更高的准确度，与干净基线紧密匹配，在传统</w:t>
      </w:r>
      <w:r>
        <w:rPr>
          <w:rStyle w:val="translated-span"/>
        </w:rPr>
        <w:t>FL</w:t>
      </w:r>
      <w:r>
        <w:rPr>
          <w:rStyle w:val="translated-span"/>
        </w:rPr>
        <w:t>偏离的拜占庭环境中，准确度差异最大</w:t>
      </w:r>
      <w:r>
        <w:rPr>
          <w:rStyle w:val="translated-span"/>
        </w:rPr>
        <w:t>。</w:t>
      </w:r>
    </w:p>
    <w:p w:rsidR="00000000" w:rsidRDefault="000C1CB7">
      <w:pPr>
        <w:pStyle w:val="1"/>
        <w:ind w:left="269" w:right="28" w:hanging="269"/>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论</w:t>
      </w:r>
    </w:p>
    <w:p w:rsidR="00000000" w:rsidRDefault="000C1CB7">
      <w:pPr>
        <w:ind w:left="3" w:right="15"/>
      </w:pPr>
      <w:r>
        <w:rPr>
          <w:rStyle w:val="translated-span"/>
        </w:rPr>
        <w:t>集群联合学习是最近提出的对常规联邦学习框架的扩展，它通过自动将客户机分成可联合训练的数据分布的集群来提高健壮性和灵活性</w:t>
      </w:r>
      <w:r>
        <w:rPr>
          <w:rStyle w:val="translated-span"/>
        </w:rPr>
        <w:t>。</w:t>
      </w:r>
      <w:r>
        <w:rPr>
          <w:rStyle w:val="translated-span"/>
        </w:rPr>
        <w:t>在这项工作中，我们研究了</w:t>
      </w:r>
      <w:r>
        <w:rPr>
          <w:rStyle w:val="translated-span"/>
        </w:rPr>
        <w:t>CFL</w:t>
      </w:r>
      <w:r>
        <w:rPr>
          <w:rStyle w:val="translated-span"/>
        </w:rPr>
        <w:t>在拜占庭场景中的应用，拜占庭场景可以看作是一个特殊的客户数据分布，其中一个特定的分布被声明为良性分布，而所有其他分布都被认为是对抗性的</w:t>
      </w:r>
      <w:r>
        <w:rPr>
          <w:rStyle w:val="translated-span"/>
        </w:rPr>
        <w:t>。</w:t>
      </w:r>
      <w:r>
        <w:rPr>
          <w:rStyle w:val="translated-span"/>
        </w:rPr>
        <w:t>在三个不同的数据集和三种不同类型的对抗性场景下</w:t>
      </w:r>
      <w:r>
        <w:rPr>
          <w:rStyle w:val="translated-span"/>
        </w:rPr>
        <w:t>的实验中，我们发现</w:t>
      </w:r>
      <w:r>
        <w:rPr>
          <w:rStyle w:val="translated-span"/>
        </w:rPr>
        <w:t>CFL</w:t>
      </w:r>
      <w:r>
        <w:rPr>
          <w:rStyle w:val="translated-span"/>
        </w:rPr>
        <w:t>（无需任何修改）能够在相对较少的通信回合内过滤出敌方客户</w:t>
      </w:r>
      <w:r>
        <w:rPr>
          <w:rStyle w:val="translated-span"/>
        </w:rPr>
        <w:t>。</w:t>
      </w:r>
      <w:r>
        <w:rPr>
          <w:rStyle w:val="translated-span"/>
        </w:rPr>
        <w:t>这表明，即使在客户没有形成明显的集群结构的情况下，</w:t>
      </w:r>
      <w:r>
        <w:rPr>
          <w:rStyle w:val="translated-span"/>
        </w:rPr>
        <w:t>CFL</w:t>
      </w:r>
      <w:r>
        <w:rPr>
          <w:rStyle w:val="translated-span"/>
        </w:rPr>
        <w:t>也可以比常规的联合学习提供显著的优势</w:t>
      </w:r>
      <w:r>
        <w:rPr>
          <w:rStyle w:val="translated-span"/>
        </w:rPr>
        <w:t>。</w:t>
      </w:r>
    </w:p>
    <w:p w:rsidR="00000000" w:rsidRDefault="000C1CB7">
      <w:pPr>
        <w:pStyle w:val="1"/>
        <w:spacing w:after="253"/>
        <w:ind w:left="269" w:right="21" w:hanging="269"/>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参考文</w:t>
      </w:r>
      <w:r>
        <w:rPr>
          <w:rStyle w:val="translated-span"/>
        </w:rPr>
        <w:t>献</w:t>
      </w:r>
    </w:p>
    <w:p w:rsidR="00000000" w:rsidRDefault="000C1CB7">
      <w:pPr>
        <w:spacing w:after="271"/>
        <w:ind w:left="547" w:right="15" w:hanging="432"/>
      </w:pPr>
      <w:r>
        <w:rPr>
          <w:rStyle w:val="translated-span"/>
        </w:rPr>
        <w:t>[1] H Brendan McMahan</w:t>
      </w:r>
      <w:r>
        <w:rPr>
          <w:rStyle w:val="translated-span"/>
        </w:rPr>
        <w:t>，</w:t>
      </w:r>
      <w:r>
        <w:rPr>
          <w:rStyle w:val="translated-span"/>
        </w:rPr>
        <w:t>Eider Moore</w:t>
      </w:r>
      <w:r>
        <w:rPr>
          <w:rStyle w:val="translated-span"/>
        </w:rPr>
        <w:t>，</w:t>
      </w:r>
      <w:r>
        <w:rPr>
          <w:rStyle w:val="translated-span"/>
        </w:rPr>
        <w:t>Daniel Ramage</w:t>
      </w:r>
      <w:r>
        <w:rPr>
          <w:rStyle w:val="translated-span"/>
        </w:rPr>
        <w:t>，</w:t>
      </w:r>
      <w:r>
        <w:rPr>
          <w:rStyle w:val="translated-span"/>
        </w:rPr>
        <w:t>Seth Hampson</w:t>
      </w:r>
      <w:r>
        <w:rPr>
          <w:rStyle w:val="translated-span"/>
        </w:rPr>
        <w:t>等人，</w:t>
      </w:r>
      <w:r>
        <w:rPr>
          <w:rStyle w:val="translated-span"/>
        </w:rPr>
        <w:t>“</w:t>
      </w:r>
      <w:r>
        <w:rPr>
          <w:rStyle w:val="translated-span"/>
        </w:rPr>
        <w:t>从分散数据中高效学习深层网络</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arXiv:1602.0562</w:t>
      </w:r>
      <w:r>
        <w:rPr>
          <w:rStyle w:val="translated-span"/>
        </w:rPr>
        <w:t>9</w:t>
      </w:r>
      <w:r>
        <w:rPr>
          <w:rStyle w:val="translated-span"/>
        </w:rPr>
        <w:t>2016</w:t>
      </w:r>
      <w:r>
        <w:rPr>
          <w:rStyle w:val="translated-span"/>
        </w:rPr>
        <w:t>年</w:t>
      </w:r>
      <w:r>
        <w:rPr>
          <w:rStyle w:val="translated-span"/>
        </w:rPr>
        <w:t>。</w:t>
      </w:r>
    </w:p>
    <w:p w:rsidR="00000000" w:rsidRDefault="000C1CB7">
      <w:pPr>
        <w:spacing w:after="271"/>
        <w:ind w:left="547" w:right="15" w:hanging="432"/>
      </w:pPr>
      <w:r>
        <w:rPr>
          <w:rStyle w:val="translated-span"/>
        </w:rPr>
        <w:t>[2] Jakub Konecnˇy</w:t>
      </w:r>
      <w:r>
        <w:rPr>
          <w:rStyle w:val="translated-span"/>
        </w:rPr>
        <w:t>、</w:t>
      </w:r>
      <w:r>
        <w:rPr>
          <w:rStyle w:val="translated-span"/>
        </w:rPr>
        <w:t>H Brendan McMahan</w:t>
      </w:r>
      <w:r>
        <w:rPr>
          <w:rStyle w:val="translated-span"/>
        </w:rPr>
        <w:t>、</w:t>
      </w:r>
      <w:r>
        <w:rPr>
          <w:rStyle w:val="translated-span"/>
        </w:rPr>
        <w:t>Daniel R</w:t>
      </w:r>
      <w:r>
        <w:rPr>
          <w:rStyle w:val="translated-span"/>
        </w:rPr>
        <w:t>am-`age</w:t>
      </w:r>
      <w:r>
        <w:rPr>
          <w:rStyle w:val="translated-span"/>
        </w:rPr>
        <w:t>和</w:t>
      </w:r>
      <w:r>
        <w:rPr>
          <w:rStyle w:val="translated-span"/>
        </w:rPr>
        <w:t>Peter Richtárik</w:t>
      </w:r>
      <w:r>
        <w:rPr>
          <w:rStyle w:val="translated-span"/>
        </w:rPr>
        <w:t>，</w:t>
      </w:r>
      <w:r>
        <w:rPr>
          <w:rStyle w:val="translated-span"/>
        </w:rPr>
        <w:t>“</w:t>
      </w:r>
      <w:r>
        <w:rPr>
          <w:rStyle w:val="translated-span"/>
        </w:rPr>
        <w:t>联邦优化：设备智能的分布式机器学习</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arXiv:1610.0252</w:t>
      </w:r>
      <w:r>
        <w:rPr>
          <w:rStyle w:val="translated-span"/>
        </w:rPr>
        <w:t>7</w:t>
      </w:r>
      <w:r>
        <w:rPr>
          <w:rStyle w:val="translated-span"/>
        </w:rPr>
        <w:t>2016</w:t>
      </w:r>
      <w:r>
        <w:rPr>
          <w:rStyle w:val="translated-span"/>
        </w:rPr>
        <w:t>年</w:t>
      </w:r>
      <w:r>
        <w:rPr>
          <w:rStyle w:val="translated-span"/>
        </w:rPr>
        <w:t>。</w:t>
      </w:r>
    </w:p>
    <w:p w:rsidR="00000000" w:rsidRDefault="000C1CB7">
      <w:pPr>
        <w:spacing w:after="268"/>
        <w:ind w:left="547" w:right="15" w:hanging="432"/>
      </w:pPr>
      <w:r>
        <w:rPr>
          <w:rStyle w:val="translated-span"/>
        </w:rPr>
        <w:t>[3] Keith Bonawitz</w:t>
      </w:r>
      <w:r>
        <w:rPr>
          <w:rStyle w:val="translated-span"/>
        </w:rPr>
        <w:t>、</w:t>
      </w:r>
      <w:r>
        <w:rPr>
          <w:rStyle w:val="translated-span"/>
        </w:rPr>
        <w:t>Vladimir Ivanov</w:t>
      </w:r>
      <w:r>
        <w:rPr>
          <w:rStyle w:val="translated-span"/>
        </w:rPr>
        <w:t>、</w:t>
      </w:r>
      <w:r>
        <w:rPr>
          <w:rStyle w:val="translated-span"/>
        </w:rPr>
        <w:t>Ben Kreuter</w:t>
      </w:r>
      <w:r>
        <w:rPr>
          <w:rStyle w:val="translated-span"/>
        </w:rPr>
        <w:t>、</w:t>
      </w:r>
      <w:r>
        <w:rPr>
          <w:rStyle w:val="translated-span"/>
        </w:rPr>
        <w:t>Antonio Marcedone</w:t>
      </w:r>
      <w:r>
        <w:rPr>
          <w:rStyle w:val="translated-span"/>
        </w:rPr>
        <w:t>、</w:t>
      </w:r>
      <w:r>
        <w:rPr>
          <w:rStyle w:val="translated-span"/>
        </w:rPr>
        <w:t>H Brendan McMahan</w:t>
      </w:r>
      <w:r>
        <w:rPr>
          <w:rStyle w:val="translated-span"/>
        </w:rPr>
        <w:t>、</w:t>
      </w:r>
      <w:r>
        <w:rPr>
          <w:rStyle w:val="translated-span"/>
        </w:rPr>
        <w:t>Sarvar Patel</w:t>
      </w:r>
      <w:r>
        <w:rPr>
          <w:rStyle w:val="translated-span"/>
        </w:rPr>
        <w:t>、</w:t>
      </w:r>
      <w:r>
        <w:rPr>
          <w:rStyle w:val="translated-span"/>
        </w:rPr>
        <w:t>Daniel Ramage</w:t>
      </w:r>
      <w:r>
        <w:rPr>
          <w:rStyle w:val="translated-span"/>
        </w:rPr>
        <w:t>、</w:t>
      </w:r>
      <w:r>
        <w:rPr>
          <w:rStyle w:val="translated-span"/>
        </w:rPr>
        <w:t>Aaron Segal</w:t>
      </w:r>
      <w:r>
        <w:rPr>
          <w:rStyle w:val="translated-span"/>
        </w:rPr>
        <w:t>和</w:t>
      </w:r>
      <w:r>
        <w:rPr>
          <w:rStyle w:val="translated-span"/>
        </w:rPr>
        <w:t>Karn Seth</w:t>
      </w:r>
      <w:r>
        <w:rPr>
          <w:rStyle w:val="translated-span"/>
        </w:rPr>
        <w:t>，</w:t>
      </w:r>
      <w:r>
        <w:rPr>
          <w:rStyle w:val="translated-span"/>
        </w:rPr>
        <w:t>“</w:t>
      </w:r>
      <w:r>
        <w:rPr>
          <w:rStyle w:val="translated-span"/>
        </w:rPr>
        <w:t>隐私保护机器学习的实用安全聚合</w:t>
      </w:r>
      <w:r>
        <w:rPr>
          <w:rStyle w:val="translated-span"/>
        </w:rPr>
        <w:t>”</w:t>
      </w:r>
      <w:r>
        <w:rPr>
          <w:rStyle w:val="translated-span"/>
        </w:rPr>
        <w:t>，</w:t>
      </w:r>
      <w:r>
        <w:rPr>
          <w:rStyle w:val="translated-span"/>
        </w:rPr>
        <w:t>IACR</w:t>
      </w:r>
      <w:r>
        <w:rPr>
          <w:rStyle w:val="translated-span"/>
        </w:rPr>
        <w:t>加密电子打印档案，</w:t>
      </w:r>
      <w:r>
        <w:rPr>
          <w:rStyle w:val="translated-span"/>
        </w:rPr>
        <w:t>2017</w:t>
      </w:r>
      <w:r>
        <w:rPr>
          <w:rStyle w:val="translated-span"/>
        </w:rPr>
        <w:t>年第</w:t>
      </w:r>
      <w:r>
        <w:rPr>
          <w:rStyle w:val="translated-span"/>
        </w:rPr>
        <w:t>281</w:t>
      </w:r>
      <w:r>
        <w:rPr>
          <w:rStyle w:val="translated-span"/>
        </w:rPr>
        <w:t>页</w:t>
      </w:r>
      <w:r>
        <w:rPr>
          <w:rStyle w:val="translated-span"/>
        </w:rPr>
        <w:t>。</w:t>
      </w:r>
    </w:p>
    <w:p w:rsidR="00000000" w:rsidRDefault="000C1CB7">
      <w:pPr>
        <w:ind w:left="547" w:right="15" w:hanging="432"/>
      </w:pPr>
      <w:r>
        <w:rPr>
          <w:rStyle w:val="translated-span"/>
        </w:rPr>
        <w:t>[4] Ke</w:t>
      </w:r>
      <w:r>
        <w:rPr>
          <w:rStyle w:val="translated-span"/>
        </w:rPr>
        <w:t>ith Bonawitz</w:t>
      </w:r>
      <w:r>
        <w:rPr>
          <w:rStyle w:val="translated-span"/>
        </w:rPr>
        <w:t>，</w:t>
      </w:r>
      <w:r>
        <w:rPr>
          <w:rStyle w:val="translated-span"/>
        </w:rPr>
        <w:t>Hubert Eichner</w:t>
      </w:r>
      <w:r>
        <w:rPr>
          <w:rStyle w:val="translated-span"/>
        </w:rPr>
        <w:t>，</w:t>
      </w:r>
      <w:r>
        <w:rPr>
          <w:rStyle w:val="translated-span"/>
        </w:rPr>
        <w:t>Wolfgang Grieskamp</w:t>
      </w:r>
      <w:r>
        <w:rPr>
          <w:rStyle w:val="translated-span"/>
        </w:rPr>
        <w:t>，</w:t>
      </w:r>
    </w:p>
    <w:p w:rsidR="00000000" w:rsidRDefault="000C1CB7">
      <w:pPr>
        <w:spacing w:after="276" w:line="244" w:lineRule="auto"/>
        <w:ind w:left="450"/>
        <w:jc w:val="left"/>
      </w:pPr>
      <w:r>
        <w:rPr>
          <w:rStyle w:val="translated-span"/>
        </w:rPr>
        <w:t>Dzmitry Huba</w:t>
      </w:r>
      <w:r>
        <w:rPr>
          <w:rStyle w:val="translated-span"/>
        </w:rPr>
        <w:t>，</w:t>
      </w:r>
      <w:r>
        <w:rPr>
          <w:rStyle w:val="translated-span"/>
        </w:rPr>
        <w:t>Alex Ingerman</w:t>
      </w:r>
      <w:r>
        <w:rPr>
          <w:rStyle w:val="translated-span"/>
        </w:rPr>
        <w:t>，</w:t>
      </w:r>
      <w:r>
        <w:rPr>
          <w:rStyle w:val="translated-span"/>
        </w:rPr>
        <w:t>Vladimir Ivanov</w:t>
      </w:r>
      <w:r>
        <w:rPr>
          <w:rStyle w:val="translated-span"/>
        </w:rPr>
        <w:t>，</w:t>
      </w:r>
      <w:r>
        <w:rPr>
          <w:rStyle w:val="translated-span"/>
        </w:rPr>
        <w:t>Chloe Kiddon</w:t>
      </w:r>
      <w:r>
        <w:rPr>
          <w:rStyle w:val="translated-span"/>
        </w:rPr>
        <w:t>，</w:t>
      </w:r>
      <w:r>
        <w:rPr>
          <w:rStyle w:val="translated-span"/>
        </w:rPr>
        <w:t>Jakub Konecny</w:t>
      </w:r>
      <w:r>
        <w:rPr>
          <w:rStyle w:val="translated-span"/>
        </w:rPr>
        <w:t>，</w:t>
      </w:r>
      <w:r>
        <w:rPr>
          <w:rStyle w:val="translated-span"/>
        </w:rPr>
        <w:t>Stefano Mazzochi</w:t>
      </w:r>
      <w:r>
        <w:rPr>
          <w:rStyle w:val="translated-span"/>
        </w:rPr>
        <w:t>，</w:t>
      </w:r>
      <w:r>
        <w:rPr>
          <w:rStyle w:val="translated-span"/>
        </w:rPr>
        <w:t>H Brendan McMahan</w:t>
      </w:r>
      <w:r>
        <w:rPr>
          <w:rStyle w:val="translated-span"/>
        </w:rPr>
        <w:t>等人，</w:t>
      </w:r>
      <w:r>
        <w:rPr>
          <w:rStyle w:val="translated-span"/>
        </w:rPr>
        <w:t>“</w:t>
      </w:r>
      <w:r>
        <w:rPr>
          <w:rStyle w:val="translated-span"/>
        </w:rPr>
        <w:t>在规模上走向联合学习：系统设计</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arXiv:1902.0104</w:t>
      </w:r>
      <w:r>
        <w:rPr>
          <w:rStyle w:val="translated-span"/>
        </w:rPr>
        <w:t>6</w:t>
      </w:r>
      <w:r>
        <w:rPr>
          <w:rStyle w:val="translated-span"/>
        </w:rPr>
        <w:t>2019</w:t>
      </w:r>
      <w:r>
        <w:rPr>
          <w:rStyle w:val="translated-span"/>
        </w:rPr>
        <w:t>年</w:t>
      </w:r>
      <w:r>
        <w:rPr>
          <w:rStyle w:val="translated-span"/>
        </w:rPr>
        <w:t>。</w:t>
      </w:r>
    </w:p>
    <w:p w:rsidR="00000000" w:rsidRDefault="000C1CB7">
      <w:pPr>
        <w:spacing w:after="266"/>
        <w:ind w:left="547" w:right="15" w:hanging="432"/>
      </w:pPr>
      <w:r>
        <w:rPr>
          <w:rStyle w:val="translated-span"/>
        </w:rPr>
        <w:t>[5] Tian Li</w:t>
      </w:r>
      <w:r>
        <w:rPr>
          <w:rStyle w:val="translated-span"/>
        </w:rPr>
        <w:t>，</w:t>
      </w:r>
      <w:r>
        <w:rPr>
          <w:rStyle w:val="translated-span"/>
        </w:rPr>
        <w:t>Anit Kumar Sahu</w:t>
      </w:r>
      <w:r>
        <w:rPr>
          <w:rStyle w:val="translated-span"/>
        </w:rPr>
        <w:t>，</w:t>
      </w:r>
      <w:r>
        <w:rPr>
          <w:rStyle w:val="translated-span"/>
        </w:rPr>
        <w:t>Ameet Talwalkar</w:t>
      </w:r>
      <w:r>
        <w:rPr>
          <w:rStyle w:val="translated-span"/>
        </w:rPr>
        <w:t>和</w:t>
      </w:r>
      <w:r>
        <w:rPr>
          <w:rStyle w:val="translated-span"/>
        </w:rPr>
        <w:t>Virginia</w:t>
      </w:r>
      <w:r>
        <w:rPr>
          <w:rStyle w:val="translated-span"/>
        </w:rPr>
        <w:t xml:space="preserve"> Smith</w:t>
      </w:r>
      <w:r>
        <w:rPr>
          <w:rStyle w:val="translated-span"/>
        </w:rPr>
        <w:t>，</w:t>
      </w:r>
      <w:r>
        <w:rPr>
          <w:rStyle w:val="translated-span"/>
        </w:rPr>
        <w:t>“</w:t>
      </w:r>
      <w:r>
        <w:rPr>
          <w:rStyle w:val="translated-span"/>
        </w:rPr>
        <w:t>联合学习：挑战、方法和未来方向</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arXiv:1908.0787</w:t>
      </w:r>
      <w:r>
        <w:rPr>
          <w:rStyle w:val="translated-span"/>
        </w:rPr>
        <w:t>3</w:t>
      </w:r>
      <w:r>
        <w:rPr>
          <w:rStyle w:val="translated-span"/>
        </w:rPr>
        <w:t>2019</w:t>
      </w:r>
      <w:r>
        <w:rPr>
          <w:rStyle w:val="translated-span"/>
        </w:rPr>
        <w:t>年</w:t>
      </w:r>
      <w:r>
        <w:rPr>
          <w:rStyle w:val="translated-span"/>
        </w:rPr>
        <w:t>。</w:t>
      </w:r>
    </w:p>
    <w:p w:rsidR="00000000" w:rsidRDefault="000C1CB7">
      <w:pPr>
        <w:spacing w:after="269"/>
        <w:ind w:left="547" w:right="15" w:hanging="432"/>
      </w:pPr>
      <w:r>
        <w:rPr>
          <w:rStyle w:val="translated-span"/>
        </w:rPr>
        <w:t>[6] Felix Sattler</w:t>
      </w:r>
      <w:r>
        <w:rPr>
          <w:rStyle w:val="translated-span"/>
        </w:rPr>
        <w:t>、</w:t>
      </w:r>
      <w:r>
        <w:rPr>
          <w:rStyle w:val="translated-span"/>
        </w:rPr>
        <w:t>Klaus Robert Müller</w:t>
      </w:r>
      <w:r>
        <w:rPr>
          <w:rStyle w:val="translated-span"/>
        </w:rPr>
        <w:t>和</w:t>
      </w:r>
      <w:r>
        <w:rPr>
          <w:rStyle w:val="translated-span"/>
        </w:rPr>
        <w:t>Wojciech Samek</w:t>
      </w:r>
      <w:r>
        <w:rPr>
          <w:rStyle w:val="translated-span"/>
        </w:rPr>
        <w:t>，</w:t>
      </w:r>
      <w:r>
        <w:rPr>
          <w:rStyle w:val="translated-span"/>
        </w:rPr>
        <w:t>“</w:t>
      </w:r>
      <w:r>
        <w:rPr>
          <w:rStyle w:val="translated-span"/>
        </w:rPr>
        <w:t>集群联合学习：隐私约束下的模型无关分布式多任务优化</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arXiv:1910.01991</w:t>
      </w:r>
      <w:r>
        <w:rPr>
          <w:rStyle w:val="translated-span"/>
        </w:rPr>
        <w:t>年</w:t>
      </w:r>
      <w:r>
        <w:rPr>
          <w:rStyle w:val="translated-span"/>
        </w:rPr>
        <w:t>2019</w:t>
      </w:r>
      <w:r>
        <w:rPr>
          <w:rStyle w:val="translated-span"/>
        </w:rPr>
        <w:t>年</w:t>
      </w:r>
      <w:r>
        <w:rPr>
          <w:rStyle w:val="translated-span"/>
        </w:rPr>
        <w:t>。</w:t>
      </w:r>
    </w:p>
    <w:p w:rsidR="00000000" w:rsidRDefault="000C1CB7">
      <w:pPr>
        <w:spacing w:after="268"/>
        <w:ind w:left="547" w:right="15" w:hanging="432"/>
      </w:pPr>
      <w:r>
        <w:rPr>
          <w:rStyle w:val="translated-span"/>
        </w:rPr>
        <w:t>[7] Peva Blanchard</w:t>
      </w:r>
      <w:r>
        <w:rPr>
          <w:rStyle w:val="translated-span"/>
        </w:rPr>
        <w:t>，</w:t>
      </w:r>
      <w:r>
        <w:rPr>
          <w:rStyle w:val="translated-span"/>
        </w:rPr>
        <w:t>Rachid Guerraoui</w:t>
      </w:r>
      <w:r>
        <w:rPr>
          <w:rStyle w:val="translated-span"/>
        </w:rPr>
        <w:t>，</w:t>
      </w:r>
      <w:r>
        <w:rPr>
          <w:rStyle w:val="translated-span"/>
        </w:rPr>
        <w:t>Julien Stainer</w:t>
      </w:r>
      <w:r>
        <w:rPr>
          <w:rStyle w:val="translated-span"/>
        </w:rPr>
        <w:t>等，</w:t>
      </w:r>
      <w:r>
        <w:rPr>
          <w:rStyle w:val="translated-span"/>
        </w:rPr>
        <w:t>“</w:t>
      </w:r>
      <w:r>
        <w:rPr>
          <w:rStyle w:val="translated-span"/>
        </w:rPr>
        <w:t>对手的机器学习：拜占庭容忍梯度下降</w:t>
      </w:r>
      <w:r>
        <w:rPr>
          <w:rStyle w:val="translated-span"/>
        </w:rPr>
        <w:t>”</w:t>
      </w:r>
      <w:r>
        <w:rPr>
          <w:rStyle w:val="translated-span"/>
        </w:rPr>
        <w:t>，神经信息处理系统进展，</w:t>
      </w:r>
      <w:r>
        <w:rPr>
          <w:rStyle w:val="translated-span"/>
        </w:rPr>
        <w:t>2017</w:t>
      </w:r>
      <w:r>
        <w:rPr>
          <w:rStyle w:val="translated-span"/>
        </w:rPr>
        <w:t>年，第</w:t>
      </w:r>
      <w:r>
        <w:rPr>
          <w:rStyle w:val="translated-span"/>
        </w:rPr>
        <w:t>119-129</w:t>
      </w:r>
      <w:r>
        <w:rPr>
          <w:rStyle w:val="translated-span"/>
        </w:rPr>
        <w:t>页</w:t>
      </w:r>
      <w:r>
        <w:rPr>
          <w:rStyle w:val="translated-span"/>
        </w:rPr>
        <w:t>。</w:t>
      </w:r>
    </w:p>
    <w:p w:rsidR="00000000" w:rsidRDefault="000C1CB7">
      <w:pPr>
        <w:spacing w:after="266"/>
        <w:ind w:left="547" w:right="15" w:hanging="432"/>
      </w:pPr>
      <w:r>
        <w:rPr>
          <w:rStyle w:val="translated-span"/>
        </w:rPr>
        <w:t>[8] El Mahdi El Mhamdi</w:t>
      </w:r>
      <w:r>
        <w:rPr>
          <w:rStyle w:val="translated-span"/>
        </w:rPr>
        <w:t>、</w:t>
      </w:r>
      <w:r>
        <w:rPr>
          <w:rStyle w:val="translated-span"/>
        </w:rPr>
        <w:t>Rachid Guerraoui</w:t>
      </w:r>
      <w:r>
        <w:rPr>
          <w:rStyle w:val="translated-span"/>
        </w:rPr>
        <w:t>和</w:t>
      </w:r>
      <w:r>
        <w:rPr>
          <w:rStyle w:val="translated-span"/>
        </w:rPr>
        <w:t>Sébastien Rouault</w:t>
      </w:r>
      <w:r>
        <w:rPr>
          <w:rStyle w:val="translated-span"/>
        </w:rPr>
        <w:t>，</w:t>
      </w:r>
      <w:r>
        <w:rPr>
          <w:rStyle w:val="translated-span"/>
        </w:rPr>
        <w:t>“</w:t>
      </w:r>
      <w:r>
        <w:rPr>
          <w:rStyle w:val="translated-span"/>
        </w:rPr>
        <w:t>拜占庭分布式学习的隐藏漏洞</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arXiv:1802.0792</w:t>
      </w:r>
      <w:r>
        <w:rPr>
          <w:rStyle w:val="translated-span"/>
        </w:rPr>
        <w:t>7</w:t>
      </w:r>
      <w:r>
        <w:rPr>
          <w:rStyle w:val="translated-span"/>
        </w:rPr>
        <w:t>2018</w:t>
      </w:r>
      <w:r>
        <w:rPr>
          <w:rStyle w:val="translated-span"/>
        </w:rPr>
        <w:t>年</w:t>
      </w:r>
      <w:r>
        <w:rPr>
          <w:rStyle w:val="translated-span"/>
        </w:rPr>
        <w:t>。</w:t>
      </w:r>
    </w:p>
    <w:p w:rsidR="00000000" w:rsidRDefault="000C1CB7">
      <w:pPr>
        <w:spacing w:after="267"/>
        <w:ind w:left="547" w:right="15" w:hanging="432"/>
      </w:pPr>
      <w:r>
        <w:rPr>
          <w:rStyle w:val="translated-span"/>
        </w:rPr>
        <w:t>[9] Felix Sattler</w:t>
      </w:r>
      <w:r>
        <w:rPr>
          <w:rStyle w:val="translated-span"/>
        </w:rPr>
        <w:t>、</w:t>
      </w:r>
      <w:r>
        <w:rPr>
          <w:rStyle w:val="translated-span"/>
        </w:rPr>
        <w:t>Simon Wiedemann</w:t>
      </w:r>
      <w:r>
        <w:rPr>
          <w:rStyle w:val="translated-span"/>
        </w:rPr>
        <w:t>、</w:t>
      </w:r>
      <w:r>
        <w:rPr>
          <w:rStyle w:val="translated-span"/>
        </w:rPr>
        <w:t>Klaus Robert Müller</w:t>
      </w:r>
      <w:r>
        <w:rPr>
          <w:rStyle w:val="translated-span"/>
        </w:rPr>
        <w:t>和</w:t>
      </w:r>
      <w:r>
        <w:rPr>
          <w:rStyle w:val="translated-span"/>
        </w:rPr>
        <w:t>Wojciech Samek</w:t>
      </w:r>
      <w:r>
        <w:rPr>
          <w:rStyle w:val="translated-span"/>
        </w:rPr>
        <w:t>，</w:t>
      </w:r>
      <w:r>
        <w:rPr>
          <w:rStyle w:val="translated-span"/>
        </w:rPr>
        <w:t>“</w:t>
      </w:r>
      <w:r>
        <w:rPr>
          <w:rStyle w:val="translated-span"/>
        </w:rPr>
        <w:t>非</w:t>
      </w:r>
      <w:r>
        <w:rPr>
          <w:rStyle w:val="translated-span"/>
        </w:rPr>
        <w:t>iid</w:t>
      </w:r>
      <w:r>
        <w:rPr>
          <w:rStyle w:val="translated-span"/>
        </w:rPr>
        <w:t>数据的鲁棒和通信效率联邦学习</w:t>
      </w:r>
      <w:r>
        <w:rPr>
          <w:rStyle w:val="translated-span"/>
        </w:rPr>
        <w:t>”</w:t>
      </w:r>
      <w:r>
        <w:rPr>
          <w:rStyle w:val="translated-span"/>
        </w:rPr>
        <w:t>，</w:t>
      </w:r>
      <w:r>
        <w:rPr>
          <w:rStyle w:val="translated-span"/>
        </w:rPr>
        <w:t>IEEE</w:t>
      </w:r>
      <w:r>
        <w:rPr>
          <w:rStyle w:val="translated-span"/>
        </w:rPr>
        <w:t>神经网络和学习系统事务（出版），</w:t>
      </w:r>
      <w:r>
        <w:rPr>
          <w:rStyle w:val="translated-span"/>
        </w:rPr>
        <w:t>2019</w:t>
      </w:r>
      <w:r>
        <w:rPr>
          <w:rStyle w:val="translated-span"/>
        </w:rPr>
        <w:t>年</w:t>
      </w:r>
      <w:r>
        <w:rPr>
          <w:rStyle w:val="translated-span"/>
        </w:rPr>
        <w:t>。</w:t>
      </w:r>
    </w:p>
    <w:p w:rsidR="00000000" w:rsidRDefault="000C1CB7">
      <w:pPr>
        <w:ind w:left="547" w:right="15" w:hanging="432"/>
      </w:pPr>
      <w:r>
        <w:rPr>
          <w:rStyle w:val="translated-span"/>
        </w:rPr>
        <w:t xml:space="preserve">[10] </w:t>
      </w:r>
      <w:r>
        <w:rPr>
          <w:rStyle w:val="translated-span"/>
        </w:rPr>
        <w:t>赵悦，李孟，赖良珍，纳文素达，</w:t>
      </w:r>
      <w:r>
        <w:rPr>
          <w:rStyle w:val="translated-span"/>
        </w:rPr>
        <w:t>达蒙</w:t>
      </w:r>
      <w:r>
        <w:rPr>
          <w:rStyle w:val="translated-span"/>
        </w:rPr>
        <w:t>·</w:t>
      </w:r>
      <w:r>
        <w:rPr>
          <w:rStyle w:val="translated-span"/>
        </w:rPr>
        <w:t>西文和维卡斯</w:t>
      </w:r>
      <w:r>
        <w:rPr>
          <w:rStyle w:val="translated-span"/>
        </w:rPr>
        <w:t>·</w:t>
      </w:r>
      <w:r>
        <w:rPr>
          <w:rStyle w:val="translated-span"/>
        </w:rPr>
        <w:t>钱德拉，</w:t>
      </w:r>
      <w:r>
        <w:rPr>
          <w:rStyle w:val="translated-span"/>
        </w:rPr>
        <w:t>“</w:t>
      </w:r>
      <w:r>
        <w:rPr>
          <w:rStyle w:val="translated-span"/>
        </w:rPr>
        <w:t>非</w:t>
      </w:r>
      <w:r>
        <w:rPr>
          <w:rStyle w:val="translated-span"/>
        </w:rPr>
        <w:t>iid</w:t>
      </w:r>
      <w:r>
        <w:rPr>
          <w:rStyle w:val="translated-span"/>
        </w:rPr>
        <w:t>数据的联合学习</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arXiv:1806.0058</w:t>
      </w:r>
      <w:r>
        <w:rPr>
          <w:rStyle w:val="translated-span"/>
        </w:rPr>
        <w:t>2</w:t>
      </w:r>
      <w:r>
        <w:rPr>
          <w:rStyle w:val="translated-span"/>
        </w:rPr>
        <w:t>2018</w:t>
      </w:r>
      <w:r>
        <w:rPr>
          <w:rStyle w:val="translated-span"/>
        </w:rPr>
        <w:t>年</w:t>
      </w:r>
      <w:r>
        <w:rPr>
          <w:rStyle w:val="translated-span"/>
        </w:rPr>
        <w:t>。</w:t>
      </w:r>
    </w:p>
    <w:p w:rsidR="00000000" w:rsidRDefault="000C1CB7">
      <w:pPr>
        <w:spacing w:after="180" w:line="244" w:lineRule="auto"/>
        <w:ind w:left="547" w:right="15" w:hanging="432"/>
      </w:pPr>
      <w:r>
        <w:rPr>
          <w:rStyle w:val="translated-span"/>
        </w:rPr>
        <w:t xml:space="preserve">[11] </w:t>
      </w:r>
      <w:r>
        <w:rPr>
          <w:rStyle w:val="translated-span"/>
        </w:rPr>
        <w:t>陈玉东，苏丽丽，徐嘉明，</w:t>
      </w:r>
      <w:r>
        <w:rPr>
          <w:rStyle w:val="translated-span"/>
        </w:rPr>
        <w:t>“</w:t>
      </w:r>
      <w:r>
        <w:rPr>
          <w:rStyle w:val="translated-span"/>
        </w:rPr>
        <w:t>对抗环境下的分布式统计机器学习：拜占庭梯度下降</w:t>
      </w:r>
      <w:r>
        <w:rPr>
          <w:rStyle w:val="translated-span"/>
        </w:rPr>
        <w:t>”</w:t>
      </w:r>
      <w:r>
        <w:rPr>
          <w:rStyle w:val="translated-span"/>
        </w:rPr>
        <w:t>，计算机系统测量与分析学术论文集，第</w:t>
      </w:r>
      <w:r>
        <w:rPr>
          <w:rStyle w:val="translated-span"/>
        </w:rPr>
        <w:t>1</w:t>
      </w:r>
      <w:r>
        <w:rPr>
          <w:rStyle w:val="translated-span"/>
        </w:rPr>
        <w:t>卷，第</w:t>
      </w:r>
      <w:r>
        <w:rPr>
          <w:rStyle w:val="translated-span"/>
        </w:rPr>
        <w:t>2</w:t>
      </w:r>
      <w:r>
        <w:rPr>
          <w:rStyle w:val="translated-span"/>
        </w:rPr>
        <w:t>期，第</w:t>
      </w:r>
      <w:r>
        <w:rPr>
          <w:rStyle w:val="translated-span"/>
        </w:rPr>
        <w:t>44</w:t>
      </w:r>
      <w:r>
        <w:rPr>
          <w:rStyle w:val="translated-span"/>
        </w:rPr>
        <w:t>页，</w:t>
      </w:r>
      <w:r>
        <w:rPr>
          <w:rStyle w:val="translated-span"/>
        </w:rPr>
        <w:t>2017</w:t>
      </w:r>
      <w:r>
        <w:rPr>
          <w:rStyle w:val="translated-span"/>
        </w:rPr>
        <w:t>年</w:t>
      </w:r>
      <w:r>
        <w:rPr>
          <w:rStyle w:val="translated-span"/>
        </w:rPr>
        <w:t>。</w:t>
      </w:r>
    </w:p>
    <w:p w:rsidR="00000000" w:rsidRDefault="000C1CB7">
      <w:pPr>
        <w:spacing w:after="176"/>
        <w:ind w:left="547" w:right="15" w:hanging="432"/>
      </w:pPr>
      <w:r>
        <w:rPr>
          <w:rStyle w:val="translated-span"/>
        </w:rPr>
        <w:t xml:space="preserve">[12] </w:t>
      </w:r>
      <w:r>
        <w:rPr>
          <w:rStyle w:val="translated-span"/>
        </w:rPr>
        <w:t>陈凌娇，王洪义，查理查尔斯，和迪米特里斯帕帕帕利奥普洛斯，</w:t>
      </w:r>
      <w:r>
        <w:rPr>
          <w:rStyle w:val="translated-span"/>
        </w:rPr>
        <w:t>“</w:t>
      </w:r>
      <w:r>
        <w:rPr>
          <w:rStyle w:val="translated-span"/>
        </w:rPr>
        <w:t>德拉科：通过冗余梯度的拜占庭弹性分布式训练</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arXiv:1803.0987</w:t>
      </w:r>
      <w:r>
        <w:rPr>
          <w:rStyle w:val="translated-span"/>
        </w:rPr>
        <w:t>7</w:t>
      </w:r>
      <w:r>
        <w:rPr>
          <w:rStyle w:val="translated-span"/>
        </w:rPr>
        <w:t>2018</w:t>
      </w:r>
      <w:r>
        <w:rPr>
          <w:rStyle w:val="translated-span"/>
        </w:rPr>
        <w:t>年</w:t>
      </w:r>
      <w:r>
        <w:rPr>
          <w:rStyle w:val="translated-span"/>
        </w:rPr>
        <w:t>。</w:t>
      </w:r>
    </w:p>
    <w:p w:rsidR="00000000" w:rsidRDefault="000C1CB7">
      <w:pPr>
        <w:spacing w:after="176"/>
        <w:ind w:left="547" w:right="15" w:hanging="432"/>
      </w:pPr>
      <w:r>
        <w:rPr>
          <w:rStyle w:val="translated-span"/>
        </w:rPr>
        <w:t>[13] Luis Muñoz González</w:t>
      </w:r>
      <w:r>
        <w:rPr>
          <w:rStyle w:val="translated-span"/>
        </w:rPr>
        <w:t>，</w:t>
      </w:r>
      <w:r>
        <w:rPr>
          <w:rStyle w:val="translated-span"/>
        </w:rPr>
        <w:t>Kenn</w:t>
      </w:r>
      <w:r>
        <w:rPr>
          <w:rStyle w:val="translated-span"/>
        </w:rPr>
        <w:t>eth T Co</w:t>
      </w:r>
      <w:r>
        <w:rPr>
          <w:rStyle w:val="translated-span"/>
        </w:rPr>
        <w:t>和</w:t>
      </w:r>
      <w:r>
        <w:rPr>
          <w:rStyle w:val="translated-span"/>
        </w:rPr>
        <w:t>Emil C Lupu</w:t>
      </w:r>
      <w:r>
        <w:rPr>
          <w:rStyle w:val="translated-span"/>
        </w:rPr>
        <w:t>，</w:t>
      </w:r>
      <w:r>
        <w:rPr>
          <w:rStyle w:val="translated-span"/>
        </w:rPr>
        <w:t>“</w:t>
      </w:r>
      <w:r>
        <w:rPr>
          <w:rStyle w:val="translated-span"/>
        </w:rPr>
        <w:t>通过自适应模型平均进行拜占庭鲁棒联邦机器学习</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arXiv:1909.0512</w:t>
      </w:r>
      <w:r>
        <w:rPr>
          <w:rStyle w:val="translated-span"/>
        </w:rPr>
        <w:t>5</w:t>
      </w:r>
      <w:r>
        <w:rPr>
          <w:rStyle w:val="translated-span"/>
        </w:rPr>
        <w:t>2019</w:t>
      </w:r>
      <w:r>
        <w:rPr>
          <w:rStyle w:val="translated-span"/>
        </w:rPr>
        <w:t>年</w:t>
      </w:r>
      <w:r>
        <w:rPr>
          <w:rStyle w:val="translated-span"/>
        </w:rPr>
        <w:t>。</w:t>
      </w:r>
    </w:p>
    <w:p w:rsidR="00000000" w:rsidRDefault="000C1CB7">
      <w:pPr>
        <w:spacing w:after="177"/>
        <w:ind w:left="547" w:right="15" w:hanging="432"/>
      </w:pPr>
      <w:r>
        <w:rPr>
          <w:rStyle w:val="translated-span"/>
        </w:rPr>
        <w:t>[14] Luis Muñoz González</w:t>
      </w:r>
      <w:r>
        <w:rPr>
          <w:rStyle w:val="translated-span"/>
        </w:rPr>
        <w:t>、</w:t>
      </w:r>
      <w:r>
        <w:rPr>
          <w:rStyle w:val="translated-span"/>
        </w:rPr>
        <w:t>Battista Biggio</w:t>
      </w:r>
      <w:r>
        <w:rPr>
          <w:rStyle w:val="translated-span"/>
        </w:rPr>
        <w:t>、</w:t>
      </w:r>
      <w:r>
        <w:rPr>
          <w:rStyle w:val="translated-span"/>
        </w:rPr>
        <w:t>Ambra Demontis</w:t>
      </w:r>
      <w:r>
        <w:rPr>
          <w:rStyle w:val="translated-span"/>
        </w:rPr>
        <w:t>、</w:t>
      </w:r>
      <w:r>
        <w:rPr>
          <w:rStyle w:val="translated-span"/>
        </w:rPr>
        <w:t>Andrea Paudice</w:t>
      </w:r>
      <w:r>
        <w:rPr>
          <w:rStyle w:val="translated-span"/>
        </w:rPr>
        <w:t>、</w:t>
      </w:r>
      <w:r>
        <w:rPr>
          <w:rStyle w:val="translated-span"/>
        </w:rPr>
        <w:t>Vasin Wongrasamee</w:t>
      </w:r>
      <w:r>
        <w:rPr>
          <w:rStyle w:val="translated-span"/>
        </w:rPr>
        <w:t>、</w:t>
      </w:r>
      <w:r>
        <w:rPr>
          <w:rStyle w:val="translated-span"/>
        </w:rPr>
        <w:t>Emil C Lupu</w:t>
      </w:r>
      <w:r>
        <w:rPr>
          <w:rStyle w:val="translated-span"/>
        </w:rPr>
        <w:t>和</w:t>
      </w:r>
      <w:r>
        <w:rPr>
          <w:rStyle w:val="translated-span"/>
        </w:rPr>
        <w:t>Fabio Roli</w:t>
      </w:r>
      <w:r>
        <w:rPr>
          <w:rStyle w:val="translated-span"/>
        </w:rPr>
        <w:t>，</w:t>
      </w:r>
      <w:r>
        <w:rPr>
          <w:rStyle w:val="translated-span"/>
        </w:rPr>
        <w:t>“</w:t>
      </w:r>
      <w:r>
        <w:rPr>
          <w:rStyle w:val="translated-span"/>
        </w:rPr>
        <w:t>用反向梯度优化向深度学习算法下毒</w:t>
      </w:r>
      <w:r>
        <w:rPr>
          <w:rStyle w:val="translated-span"/>
        </w:rPr>
        <w:t>”</w:t>
      </w:r>
      <w:r>
        <w:rPr>
          <w:rStyle w:val="translated-span"/>
        </w:rPr>
        <w:t>，发表于第</w:t>
      </w:r>
      <w:r>
        <w:rPr>
          <w:rStyle w:val="translated-span"/>
        </w:rPr>
        <w:t>10</w:t>
      </w:r>
      <w:r>
        <w:rPr>
          <w:rStyle w:val="translated-span"/>
        </w:rPr>
        <w:t>届</w:t>
      </w:r>
      <w:r>
        <w:rPr>
          <w:rStyle w:val="translated-span"/>
        </w:rPr>
        <w:t>ACM</w:t>
      </w:r>
      <w:r>
        <w:rPr>
          <w:rStyle w:val="translated-span"/>
        </w:rPr>
        <w:t>人工智能与安全研讨会论文集</w:t>
      </w:r>
      <w:r>
        <w:rPr>
          <w:rStyle w:val="translated-span"/>
        </w:rPr>
        <w:t>。</w:t>
      </w:r>
      <w:r>
        <w:rPr>
          <w:rStyle w:val="translated-span"/>
        </w:rPr>
        <w:t>ACM</w:t>
      </w:r>
      <w:r>
        <w:rPr>
          <w:rStyle w:val="translated-span"/>
        </w:rPr>
        <w:t>，</w:t>
      </w:r>
      <w:r>
        <w:rPr>
          <w:rStyle w:val="translated-span"/>
        </w:rPr>
        <w:t>2017</w:t>
      </w:r>
      <w:r>
        <w:rPr>
          <w:rStyle w:val="translated-span"/>
        </w:rPr>
        <w:t>年，第</w:t>
      </w:r>
      <w:r>
        <w:rPr>
          <w:rStyle w:val="translated-span"/>
        </w:rPr>
        <w:t>27-38</w:t>
      </w:r>
      <w:r>
        <w:rPr>
          <w:rStyle w:val="translated-span"/>
        </w:rPr>
        <w:t>页</w:t>
      </w:r>
      <w:r>
        <w:rPr>
          <w:rStyle w:val="translated-span"/>
        </w:rPr>
        <w:t>。</w:t>
      </w:r>
    </w:p>
    <w:p w:rsidR="00000000" w:rsidRDefault="000C1CB7">
      <w:pPr>
        <w:spacing w:after="177"/>
        <w:ind w:left="547" w:right="15" w:hanging="432"/>
      </w:pPr>
      <w:r>
        <w:rPr>
          <w:rStyle w:val="translated-span"/>
        </w:rPr>
        <w:t xml:space="preserve">[15] </w:t>
      </w:r>
      <w:r>
        <w:rPr>
          <w:rStyle w:val="translated-span"/>
        </w:rPr>
        <w:t>冯克莱门特，郑永元，和伊万贝沙特尼克，</w:t>
      </w:r>
      <w:r>
        <w:rPr>
          <w:rStyle w:val="translated-span"/>
        </w:rPr>
        <w:t>“</w:t>
      </w:r>
      <w:r>
        <w:rPr>
          <w:rStyle w:val="translated-span"/>
        </w:rPr>
        <w:t>减轻联邦学习中毒中的西比尔斯</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arXiv:1808.0486</w:t>
      </w:r>
      <w:r>
        <w:rPr>
          <w:rStyle w:val="translated-span"/>
        </w:rPr>
        <w:t>6</w:t>
      </w:r>
      <w:r>
        <w:rPr>
          <w:rStyle w:val="translated-span"/>
        </w:rPr>
        <w:t>2018</w:t>
      </w:r>
      <w:r>
        <w:rPr>
          <w:rStyle w:val="translated-span"/>
        </w:rPr>
        <w:t>年</w:t>
      </w:r>
      <w:r>
        <w:rPr>
          <w:rStyle w:val="translated-span"/>
        </w:rPr>
        <w:t>。</w:t>
      </w:r>
    </w:p>
    <w:p w:rsidR="00000000" w:rsidRDefault="000C1CB7">
      <w:pPr>
        <w:spacing w:after="175"/>
        <w:ind w:left="547" w:right="15" w:hanging="432"/>
      </w:pPr>
      <w:r>
        <w:rPr>
          <w:rStyle w:val="translated-span"/>
        </w:rPr>
        <w:t>[16] Eugene Bagdasaryan</w:t>
      </w:r>
      <w:r>
        <w:rPr>
          <w:rStyle w:val="translated-span"/>
        </w:rPr>
        <w:t>，</w:t>
      </w:r>
      <w:r>
        <w:rPr>
          <w:rStyle w:val="translated-span"/>
        </w:rPr>
        <w:t>Andreas Veit</w:t>
      </w:r>
      <w:r>
        <w:rPr>
          <w:rStyle w:val="translated-span"/>
        </w:rPr>
        <w:t>，</w:t>
      </w:r>
      <w:r>
        <w:rPr>
          <w:rStyle w:val="translated-span"/>
        </w:rPr>
        <w:t>Yiqing Hua</w:t>
      </w:r>
      <w:r>
        <w:rPr>
          <w:rStyle w:val="translated-span"/>
        </w:rPr>
        <w:t>，</w:t>
      </w:r>
      <w:r>
        <w:rPr>
          <w:rStyle w:val="translated-span"/>
        </w:rPr>
        <w:t>Deborah Estrin</w:t>
      </w:r>
      <w:r>
        <w:rPr>
          <w:rStyle w:val="translated-span"/>
        </w:rPr>
        <w:t>，和</w:t>
      </w:r>
      <w:r>
        <w:rPr>
          <w:rStyle w:val="translated-span"/>
        </w:rPr>
        <w:t>Vitaly Shmatikov</w:t>
      </w:r>
      <w:r>
        <w:rPr>
          <w:rStyle w:val="translated-span"/>
        </w:rPr>
        <w:t>，</w:t>
      </w:r>
      <w:r>
        <w:rPr>
          <w:rStyle w:val="translated-span"/>
        </w:rPr>
        <w:t>“</w:t>
      </w:r>
      <w:r>
        <w:rPr>
          <w:rStyle w:val="translated-span"/>
        </w:rPr>
        <w:t>如何后门联合学习</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arXiv:1807.0045</w:t>
      </w:r>
      <w:r>
        <w:rPr>
          <w:rStyle w:val="translated-span"/>
        </w:rPr>
        <w:t>9</w:t>
      </w:r>
      <w:r>
        <w:rPr>
          <w:rStyle w:val="translated-span"/>
        </w:rPr>
        <w:t>2018</w:t>
      </w:r>
      <w:r>
        <w:rPr>
          <w:rStyle w:val="translated-span"/>
        </w:rPr>
        <w:t>年</w:t>
      </w:r>
      <w:r>
        <w:rPr>
          <w:rStyle w:val="translated-span"/>
        </w:rPr>
        <w:t>。</w:t>
      </w:r>
    </w:p>
    <w:p w:rsidR="00000000" w:rsidRDefault="000C1CB7">
      <w:pPr>
        <w:ind w:left="547" w:right="15" w:hanging="432"/>
      </w:pPr>
      <w:r>
        <w:rPr>
          <w:rStyle w:val="translated-span"/>
        </w:rPr>
        <w:t>[17] Arjun Nitin Bhagoji</w:t>
      </w:r>
      <w:r>
        <w:rPr>
          <w:rStyle w:val="translated-span"/>
        </w:rPr>
        <w:t>、</w:t>
      </w:r>
      <w:r>
        <w:rPr>
          <w:rStyle w:val="translated-span"/>
        </w:rPr>
        <w:t>Supriyo Chakraborty</w:t>
      </w:r>
      <w:r>
        <w:rPr>
          <w:rStyle w:val="translated-span"/>
        </w:rPr>
        <w:t>、</w:t>
      </w:r>
      <w:r>
        <w:rPr>
          <w:rStyle w:val="translated-span"/>
        </w:rPr>
        <w:t>Prateek Mittal</w:t>
      </w:r>
      <w:r>
        <w:rPr>
          <w:rStyle w:val="translated-span"/>
        </w:rPr>
        <w:t>和</w:t>
      </w:r>
      <w:r>
        <w:rPr>
          <w:rStyle w:val="translated-span"/>
        </w:rPr>
        <w:t>Seraph</w:t>
      </w:r>
      <w:r>
        <w:rPr>
          <w:rStyle w:val="translated-span"/>
        </w:rPr>
        <w:t>in Calo</w:t>
      </w:r>
      <w:r>
        <w:rPr>
          <w:rStyle w:val="translated-span"/>
        </w:rPr>
        <w:t>，</w:t>
      </w:r>
      <w:r>
        <w:rPr>
          <w:rStyle w:val="translated-span"/>
        </w:rPr>
        <w:t>“</w:t>
      </w:r>
      <w:r>
        <w:rPr>
          <w:rStyle w:val="translated-span"/>
        </w:rPr>
        <w:t>通过对抗性视角分析联合学习</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arXiv:1811.1247</w:t>
      </w:r>
      <w:r>
        <w:rPr>
          <w:rStyle w:val="translated-span"/>
        </w:rPr>
        <w:t>0</w:t>
      </w:r>
      <w:r>
        <w:rPr>
          <w:rStyle w:val="translated-span"/>
        </w:rPr>
        <w:t>2018</w:t>
      </w:r>
      <w:r>
        <w:rPr>
          <w:rStyle w:val="translated-span"/>
        </w:rPr>
        <w:t>年</w:t>
      </w:r>
      <w:r>
        <w:rPr>
          <w:rStyle w:val="translated-span"/>
        </w:rPr>
        <w:t>。</w:t>
      </w:r>
    </w:p>
    <w:p w:rsidR="00000000" w:rsidRDefault="000C1CB7">
      <w:pPr>
        <w:spacing w:after="0" w:line="240" w:lineRule="auto"/>
        <w:ind w:left="0" w:firstLine="0"/>
        <w:jc w:val="left"/>
        <w:divId w:val="1122651297"/>
        <w:rPr>
          <w:rFonts w:ascii="宋体" w:hAnsi="宋体"/>
          <w:color w:val="auto"/>
          <w:sz w:val="24"/>
          <w:szCs w:val="24"/>
        </w:rPr>
      </w:pPr>
      <w:r>
        <w:rPr>
          <w:rFonts w:ascii="宋体" w:hAnsi="宋体" w:hint="eastAsia"/>
          <w:color w:val="auto"/>
          <w:sz w:val="24"/>
          <w:szCs w:val="24"/>
        </w:rPr>
        <w:br w:type="textWrapping" w:clear="all"/>
      </w:r>
    </w:p>
    <w:p w:rsidR="00000000" w:rsidRDefault="000C1CB7">
      <w:pPr>
        <w:spacing w:after="0" w:line="240" w:lineRule="auto"/>
        <w:ind w:left="0" w:firstLine="0"/>
        <w:jc w:val="left"/>
        <w:divId w:val="1122651297"/>
        <w:rPr>
          <w:rFonts w:ascii="宋体" w:hAnsi="宋体" w:hint="eastAsia"/>
          <w:color w:val="auto"/>
          <w:sz w:val="24"/>
          <w:szCs w:val="24"/>
        </w:rPr>
      </w:pPr>
      <w:r>
        <w:rPr>
          <w:rFonts w:ascii="宋体" w:hAnsi="宋体" w:hint="eastAsia"/>
          <w:color w:val="auto"/>
          <w:sz w:val="24"/>
          <w:szCs w:val="24"/>
        </w:rPr>
        <w:pict>
          <v:rect id="_x0000_i1043" style="width:167.35pt;height:.75pt" o:hrpct="330" o:hrstd="t" o:hr="t" fillcolor="#a0a0a0" stroked="f"/>
        </w:pict>
      </w:r>
    </w:p>
    <w:bookmarkStart w:id="1" w:name="_ftn1"/>
    <w:p w:rsidR="00000000" w:rsidRDefault="000C1CB7">
      <w:pPr>
        <w:pStyle w:val="footnotedescription"/>
        <w:divId w:val="834371404"/>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我们称之为双划分，</w:t>
      </w:r>
      <w:r>
        <w:rPr>
          <w:rStyle w:val="translated-span"/>
        </w:rPr>
        <w:t>iff</w:t>
      </w:r>
      <w:r>
        <w:rPr>
          <w:rStyle w:val="translated-span"/>
          <w:rFonts w:ascii="宋体" w:hAnsi="宋体" w:hint="eastAsia"/>
        </w:rPr>
        <w:t>∈</w:t>
      </w:r>
      <w:r>
        <w:rPr>
          <w:rStyle w:val="translated-span"/>
        </w:rPr>
        <w:t>c1</w:t>
      </w:r>
      <w:r>
        <w:rPr>
          <w:rStyle w:val="translated-span"/>
        </w:rPr>
        <w:t>，</w:t>
      </w:r>
      <w:r>
        <w:rPr>
          <w:rStyle w:val="translated-span"/>
        </w:rPr>
        <w:t>j</w:t>
      </w:r>
      <w:r>
        <w:rPr>
          <w:rStyle w:val="translated-span"/>
          <w:rFonts w:ascii="宋体" w:hAnsi="宋体" w:hint="eastAsia"/>
        </w:rPr>
        <w:t>∈</w:t>
      </w:r>
      <w:r>
        <w:rPr>
          <w:rStyle w:val="translated-span"/>
        </w:rPr>
        <w:t>c2</w:t>
      </w:r>
      <w:r>
        <w:rPr>
          <w:rStyle w:val="translated-span"/>
          <w:rFonts w:ascii="Cambria Math" w:hAnsi="Cambria Math" w:cs="Cambria Math"/>
        </w:rPr>
        <w:t>⇒∃</w:t>
      </w:r>
      <w:r>
        <w:rPr>
          <w:rStyle w:val="translated-span"/>
        </w:rPr>
        <w:t>c</w:t>
      </w:r>
      <w:r>
        <w:rPr>
          <w:rStyle w:val="translated-span"/>
          <w:rFonts w:ascii="宋体" w:hAnsi="宋体" w:hint="eastAsia"/>
        </w:rPr>
        <w:t>∈</w:t>
      </w:r>
      <w:r>
        <w:rPr>
          <w:rStyle w:val="translated-span"/>
        </w:rPr>
        <w:t>cst.</w:t>
      </w:r>
      <w:r>
        <w:rPr>
          <w:rStyle w:val="translated-span"/>
          <w:rFonts w:ascii="宋体" w:hAnsi="宋体" w:hint="eastAsia"/>
        </w:rPr>
        <w:t>∈</w:t>
      </w:r>
      <w:r>
        <w:rPr>
          <w:rStyle w:val="translated-span"/>
        </w:rPr>
        <w:t>c</w:t>
      </w:r>
      <w:r>
        <w:rPr>
          <w:rStyle w:val="translated-span"/>
        </w:rPr>
        <w:t>，即</w:t>
      </w:r>
      <w:r>
        <w:rPr>
          <w:rStyle w:val="translated-span"/>
        </w:rPr>
        <w:t>iff</w:t>
      </w:r>
      <w:r>
        <w:rPr>
          <w:rStyle w:val="translated-span"/>
        </w:rPr>
        <w:t>只将客户机从不同的集群中分离出来</w:t>
      </w:r>
      <w:r>
        <w:rPr>
          <w:rStyle w:val="translated-span"/>
        </w:rPr>
        <w:t>。</w:t>
      </w:r>
      <w:r>
        <w:rPr>
          <w:rStyle w:val="translated-span"/>
        </w:rPr>
        <w:t>（</w:t>
      </w:r>
      <w:r>
        <w:rPr>
          <w:rStyle w:val="translated-span"/>
        </w:rPr>
        <w:t>c.f.[6]</w:t>
      </w:r>
      <w:r>
        <w:rPr>
          <w:rStyle w:val="translated-span"/>
        </w:rPr>
        <w:t>）</w:t>
      </w:r>
      <w:r>
        <w:rPr>
          <w:rStyle w:val="translated-span"/>
        </w:rPr>
        <w:t>。</w:t>
      </w:r>
      <w:r>
        <w:rPr>
          <w:rStyle w:val="translated-span"/>
          <w:rFonts w:ascii="Cambria" w:hAnsi="Cambria"/>
          <w:i/>
          <w:iCs/>
        </w:rPr>
        <w:t>c</w:t>
      </w:r>
      <w:r>
        <w:rPr>
          <w:rFonts w:ascii="Cambria" w:hAnsi="Cambria"/>
          <w:vertAlign w:val="subscript"/>
        </w:rPr>
        <w:t>1</w:t>
      </w:r>
      <w:r>
        <w:rPr>
          <w:rStyle w:val="translated-span"/>
          <w:rFonts w:ascii="Cambria" w:hAnsi="Cambria"/>
          <w:i/>
          <w:iCs/>
        </w:rPr>
        <w:t>c</w:t>
      </w:r>
      <w:r>
        <w:rPr>
          <w:rFonts w:ascii="Cambria" w:hAnsi="Cambria"/>
          <w:vertAlign w:val="subscript"/>
        </w:rPr>
        <w:t>2</w:t>
      </w:r>
      <w:r>
        <w:rPr>
          <w:rFonts w:ascii="Cambria" w:hAnsi="Cambria"/>
          <w:vertAlign w:val="subscript"/>
        </w:rPr>
        <w:t xml:space="preserve"> </w:t>
      </w:r>
      <w:r>
        <w:rPr>
          <w:rStyle w:val="translated-span"/>
          <w:i/>
          <w:iCs/>
        </w:rPr>
        <w:t>对</w:t>
      </w:r>
      <w:r>
        <w:rPr>
          <w:rStyle w:val="translated-span"/>
          <w:i/>
          <w:iCs/>
        </w:rPr>
        <w:t>的</w:t>
      </w:r>
      <w:r>
        <w:rPr>
          <w:rStyle w:val="translated-span"/>
          <w:rFonts w:ascii="Cambria" w:hAnsi="Cambria"/>
          <w:i/>
          <w:iCs/>
        </w:rPr>
        <w:t>我</w:t>
      </w:r>
      <w:r>
        <w:rPr>
          <w:rStyle w:val="translated-span"/>
          <w:rFonts w:ascii="Cambria" w:hAnsi="Cambria"/>
          <w:i/>
          <w:iCs/>
        </w:rPr>
        <w:t>i</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j</w:t>
      </w:r>
    </w:p>
    <w:sectPr w:rsidR="00000000">
      <w:pgSz w:w="12240" w:h="15840"/>
      <w:pgMar w:top="1472" w:right="1025" w:bottom="1374" w:left="1074"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071B7"/>
    <w:rsid w:val="000071B7"/>
    <w:rsid w:val="000C1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EB5747-48B0-49EF-A64A-63641713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10" w:hanging="3"/>
      <w:jc w:val="both"/>
    </w:pPr>
    <w:rPr>
      <w:rFonts w:ascii="Calibri" w:eastAsia="宋体" w:hAnsi="Calibri" w:cs="宋体"/>
      <w:color w:val="000000"/>
    </w:rPr>
  </w:style>
  <w:style w:type="paragraph" w:styleId="1">
    <w:name w:val="heading 1"/>
    <w:basedOn w:val="a"/>
    <w:link w:val="10"/>
    <w:uiPriority w:val="9"/>
    <w:qFormat/>
    <w:pPr>
      <w:keepNext/>
      <w:spacing w:after="184" w:line="256" w:lineRule="auto"/>
      <w:ind w:right="19" w:hanging="10"/>
      <w:jc w:val="center"/>
      <w:outlineLvl w:val="0"/>
    </w:pPr>
    <w:rPr>
      <w:kern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78" w:lineRule="auto"/>
      <w:ind w:left="7" w:firstLine="217"/>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651297">
      <w:marLeft w:val="0"/>
      <w:marRight w:val="0"/>
      <w:marTop w:val="0"/>
      <w:marBottom w:val="0"/>
      <w:divBdr>
        <w:top w:val="none" w:sz="0" w:space="0" w:color="auto"/>
        <w:left w:val="none" w:sz="0" w:space="0" w:color="auto"/>
        <w:bottom w:val="none" w:sz="0" w:space="0" w:color="auto"/>
        <w:right w:val="none" w:sz="0" w:space="0" w:color="auto"/>
      </w:divBdr>
      <w:divsChild>
        <w:div w:id="834371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7859507_7867810\7859507.pdf.files\image006.gif" TargetMode="External"/><Relationship Id="rId18" Type="http://schemas.openxmlformats.org/officeDocument/2006/relationships/image" Target="media/image8.gif"/><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file:///D:\document\convert_tasks\transweb\7859507_7867810\7859507.pdf.files\image010.gif" TargetMode="External"/><Relationship Id="rId34" Type="http://schemas.openxmlformats.org/officeDocument/2006/relationships/image" Target="media/image16.gif"/><Relationship Id="rId7" Type="http://schemas.openxmlformats.org/officeDocument/2006/relationships/image" Target="file:///D:\document\convert_tasks\transweb\7859507_7867810\7859507.pdf.files\image003.jpg" TargetMode="External"/><Relationship Id="rId12" Type="http://schemas.openxmlformats.org/officeDocument/2006/relationships/image" Target="media/image5.gif"/><Relationship Id="rId17" Type="http://schemas.openxmlformats.org/officeDocument/2006/relationships/image" Target="file:///D:\document\convert_tasks\transweb\7859507_7867810\7859507.pdf.files\image008.gif" TargetMode="External"/><Relationship Id="rId25" Type="http://schemas.openxmlformats.org/officeDocument/2006/relationships/image" Target="file:///D:\document\convert_tasks\transweb\7859507_7867810\7859507.pdf.files\image012.gif" TargetMode="External"/><Relationship Id="rId33" Type="http://schemas.openxmlformats.org/officeDocument/2006/relationships/image" Target="file:///D:\document\convert_tasks\transweb\7859507_7867810\7859507.pdf.files\image017.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7859507_7867810\7859507.pdf.files\image014.gif"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7859507_7867810\7859507.pdf.files\image005.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theme" Target="theme/theme1.xml"/><Relationship Id="rId5" Type="http://schemas.openxmlformats.org/officeDocument/2006/relationships/image" Target="file:///D:\document\convert_tasks\transweb\7859507_7867810\7859507.pdf.files\image001.gif" TargetMode="External"/><Relationship Id="rId15" Type="http://schemas.openxmlformats.org/officeDocument/2006/relationships/image" Target="file:///D:\document\convert_tasks\transweb\7859507_7867810\7859507.pdf.files\image007.gif" TargetMode="External"/><Relationship Id="rId23" Type="http://schemas.openxmlformats.org/officeDocument/2006/relationships/image" Target="file:///D:\document\convert_tasks\transweb\7859507_7867810\7859507.pdf.files\image011.gif" TargetMode="External"/><Relationship Id="rId28" Type="http://schemas.openxmlformats.org/officeDocument/2006/relationships/image" Target="media/image13.gif"/><Relationship Id="rId36"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file:///D:\document\convert_tasks\transweb\7859507_7867810\7859507.pdf.files\image009.gif" TargetMode="External"/><Relationship Id="rId31" Type="http://schemas.openxmlformats.org/officeDocument/2006/relationships/image" Target="file:///D:\document\convert_tasks\transweb\7859507_7867810\7859507.pdf.files\image016.gif" TargetMode="External"/><Relationship Id="rId4" Type="http://schemas.openxmlformats.org/officeDocument/2006/relationships/image" Target="media/image1.gif"/><Relationship Id="rId9" Type="http://schemas.openxmlformats.org/officeDocument/2006/relationships/image" Target="file:///D:\document\convert_tasks\transweb\7859507_7867810\7859507.pdf.files\image004.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7859507_7867810\7859507.pdf.files\image013.gif" TargetMode="External"/><Relationship Id="rId30" Type="http://schemas.openxmlformats.org/officeDocument/2006/relationships/image" Target="media/image14.gif"/><Relationship Id="rId35" Type="http://schemas.openxmlformats.org/officeDocument/2006/relationships/image" Target="file:///D:\document\convert_tasks\transweb\7859507_7867810\7859507.pdf.files\image020.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Byzantine Robustness of Clustered Federated Learning</dc:title>
  <dc:subject/>
  <dc:creator>翻译 百度</dc:creator>
  <cp:keywords/>
  <dc:description/>
  <cp:lastModifiedBy>翻译 百度</cp:lastModifiedBy>
  <cp:revision>3</cp:revision>
  <dcterms:created xsi:type="dcterms:W3CDTF">2020-09-30T11:02:00Z</dcterms:created>
  <dcterms:modified xsi:type="dcterms:W3CDTF">2020-09-30T11:02:00Z</dcterms:modified>
</cp:coreProperties>
</file>