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634EF">
      <w:pPr>
        <w:spacing w:after="290" w:line="228" w:lineRule="auto"/>
        <w:ind w:left="0" w:firstLine="0"/>
        <w:jc w:val="center"/>
      </w:pPr>
      <w:r>
        <w:rPr>
          <w:rStyle w:val="translated-span"/>
          <w:sz w:val="23"/>
          <w:szCs w:val="23"/>
        </w:rPr>
        <w:t>面向更快更好的联合学习：一种特征融合方</w:t>
      </w:r>
      <w:r>
        <w:rPr>
          <w:rStyle w:val="translated-span"/>
          <w:sz w:val="23"/>
          <w:szCs w:val="23"/>
        </w:rPr>
        <w:t>法</w:t>
      </w:r>
    </w:p>
    <w:p w:rsidR="00000000" w:rsidRDefault="006634EF">
      <w:pPr>
        <w:spacing w:after="235" w:line="256" w:lineRule="auto"/>
        <w:ind w:left="197" w:firstLine="0"/>
        <w:jc w:val="left"/>
      </w:pPr>
      <w:r>
        <w:rPr>
          <w:rStyle w:val="translated-span"/>
          <w:i/>
          <w:iCs/>
          <w:sz w:val="23"/>
          <w:szCs w:val="23"/>
        </w:rPr>
        <w:t>姚欣、黄天池、吴成雷、张瑞霄、孙立</w:t>
      </w:r>
      <w:r>
        <w:rPr>
          <w:rStyle w:val="translated-span"/>
          <w:i/>
          <w:iCs/>
          <w:sz w:val="23"/>
          <w:szCs w:val="23"/>
        </w:rPr>
        <w:t>峰</w:t>
      </w:r>
    </w:p>
    <w:p w:rsidR="00000000" w:rsidRDefault="006634EF">
      <w:pPr>
        <w:spacing w:after="3" w:line="256" w:lineRule="auto"/>
        <w:jc w:val="center"/>
      </w:pPr>
      <w:r>
        <w:rPr>
          <w:rStyle w:val="translated-span"/>
          <w:sz w:val="23"/>
          <w:szCs w:val="23"/>
        </w:rPr>
        <w:t>清华大</w:t>
      </w:r>
      <w:r>
        <w:rPr>
          <w:rStyle w:val="translated-span"/>
          <w:sz w:val="23"/>
          <w:szCs w:val="23"/>
        </w:rPr>
        <w:t>学</w:t>
      </w:r>
    </w:p>
    <w:p w:rsidR="00000000" w:rsidRDefault="006634EF">
      <w:pPr>
        <w:spacing w:after="3" w:line="256" w:lineRule="auto"/>
        <w:jc w:val="center"/>
      </w:pPr>
      <w:r>
        <w:rPr>
          <w:rStyle w:val="translated-span"/>
          <w:sz w:val="23"/>
          <w:szCs w:val="23"/>
        </w:rPr>
        <w:t>计算机科学与技术</w:t>
      </w:r>
      <w:r>
        <w:rPr>
          <w:rStyle w:val="translated-span"/>
          <w:sz w:val="23"/>
          <w:szCs w:val="23"/>
        </w:rPr>
        <w:t>系</w:t>
      </w:r>
    </w:p>
    <w:p w:rsidR="00000000" w:rsidRDefault="006634EF">
      <w:pPr>
        <w:spacing w:after="3" w:line="256" w:lineRule="auto"/>
        <w:jc w:val="center"/>
      </w:pPr>
      <w:r>
        <w:rPr>
          <w:rStyle w:val="translated-span"/>
          <w:sz w:val="23"/>
          <w:szCs w:val="23"/>
        </w:rPr>
        <w:t>中国北</w:t>
      </w:r>
      <w:r>
        <w:rPr>
          <w:rStyle w:val="translated-span"/>
          <w:sz w:val="23"/>
          <w:szCs w:val="23"/>
        </w:rPr>
        <w:t>京</w:t>
      </w:r>
    </w:p>
    <w:p w:rsidR="00000000" w:rsidRDefault="006634EF">
      <w:pPr>
        <w:spacing w:after="0" w:line="240" w:lineRule="auto"/>
        <w:ind w:left="0" w:firstLine="0"/>
        <w:jc w:val="left"/>
        <w:rPr>
          <w:rFonts w:ascii="宋体" w:hAnsi="宋体"/>
          <w:color w:val="auto"/>
          <w:sz w:val="24"/>
          <w:szCs w:val="24"/>
        </w:rPr>
      </w:pPr>
    </w:p>
    <w:p w:rsidR="00000000" w:rsidRDefault="006634EF">
      <w:pPr>
        <w:pStyle w:val="1"/>
        <w:spacing w:after="62"/>
        <w:ind w:left="0" w:firstLine="0"/>
        <w:rPr>
          <w:rFonts w:hint="eastAsia"/>
        </w:rPr>
      </w:pPr>
      <w:r>
        <w:rPr>
          <w:rStyle w:val="translated-span"/>
        </w:rPr>
        <w:t>摘</w:t>
      </w:r>
      <w:r>
        <w:rPr>
          <w:rStyle w:val="translated-span"/>
        </w:rPr>
        <w:t>要</w:t>
      </w:r>
    </w:p>
    <w:p w:rsidR="00000000" w:rsidRDefault="006634EF">
      <w:pPr>
        <w:spacing w:after="113"/>
        <w:ind w:left="-5"/>
      </w:pPr>
      <w:r>
        <w:rPr>
          <w:rStyle w:val="translated-span"/>
        </w:rPr>
        <w:t>联合学习支持在由大量现代智能设备（如智能手机和物联网设备）组成的分布式网络上进行设备培训</w:t>
      </w:r>
      <w:r>
        <w:rPr>
          <w:rStyle w:val="translated-span"/>
        </w:rPr>
        <w:t>。</w:t>
      </w:r>
      <w:r>
        <w:rPr>
          <w:rStyle w:val="translated-span"/>
        </w:rPr>
        <w:t>然而，在这种情况下，主要的优化算法，即联邦平均，存在着通信开销大和不可避免的性能下降的问题，特别是当本地数据以非</w:t>
      </w:r>
      <w:r>
        <w:rPr>
          <w:rStyle w:val="translated-span"/>
        </w:rPr>
        <w:t>IID</w:t>
      </w:r>
      <w:r>
        <w:rPr>
          <w:rStyle w:val="translated-span"/>
        </w:rPr>
        <w:t>方式分布时</w:t>
      </w:r>
      <w:r>
        <w:rPr>
          <w:rStyle w:val="translated-span"/>
        </w:rPr>
        <w:t>。</w:t>
      </w:r>
      <w:r>
        <w:rPr>
          <w:rStyle w:val="translated-span"/>
        </w:rPr>
        <w:t>本文提出了一种特征融合方法来解决这一问题</w:t>
      </w:r>
      <w:r>
        <w:rPr>
          <w:rStyle w:val="translated-span"/>
        </w:rPr>
        <w:t>。</w:t>
      </w:r>
      <w:r>
        <w:rPr>
          <w:rStyle w:val="translated-span"/>
        </w:rPr>
        <w:t>通过将局部模型和全局模型的特征集合起来，可以以较少的通信开销获得更高的精度</w:t>
      </w:r>
      <w:r>
        <w:rPr>
          <w:rStyle w:val="translated-span"/>
        </w:rPr>
        <w:t>。</w:t>
      </w:r>
      <w:r>
        <w:rPr>
          <w:rStyle w:val="translated-span"/>
        </w:rPr>
        <w:t>此外，特征融合模块为新进入的客户机提供了</w:t>
      </w:r>
      <w:r>
        <w:rPr>
          <w:rStyle w:val="translated-span"/>
        </w:rPr>
        <w:t>更好的初始化，从而加快了收敛过程</w:t>
      </w:r>
      <w:r>
        <w:rPr>
          <w:rStyle w:val="translated-span"/>
        </w:rPr>
        <w:t>。</w:t>
      </w:r>
      <w:r>
        <w:rPr>
          <w:rStyle w:val="translated-span"/>
        </w:rPr>
        <w:t>在流行的联合学习场景下的实验表明，基于特征融合机制的联邦学习算法在准确度和泛化能力上都优于基线，同时减少了</w:t>
      </w:r>
      <w:r>
        <w:rPr>
          <w:rStyle w:val="translated-span"/>
        </w:rPr>
        <w:t>60%</w:t>
      </w:r>
      <w:r>
        <w:rPr>
          <w:rStyle w:val="translated-span"/>
        </w:rPr>
        <w:t>以上的通信轮数</w:t>
      </w:r>
      <w:r>
        <w:rPr>
          <w:rStyle w:val="translated-span"/>
        </w:rPr>
        <w:t>。</w:t>
      </w:r>
    </w:p>
    <w:p w:rsidR="00000000" w:rsidRDefault="006634EF">
      <w:pPr>
        <w:spacing w:after="292"/>
        <w:ind w:left="-15" w:firstLine="290"/>
      </w:pPr>
      <w:r>
        <w:rPr>
          <w:rStyle w:val="translated-span"/>
          <w:i/>
          <w:iCs/>
        </w:rPr>
        <w:t>索引术</w:t>
      </w:r>
      <w:r>
        <w:rPr>
          <w:rStyle w:val="translated-span"/>
          <w:i/>
          <w:iCs/>
        </w:rPr>
        <w:t>语</w:t>
      </w:r>
      <w:r>
        <w:rPr>
          <w:rStyle w:val="translated-span"/>
        </w:rPr>
        <w:t>-</w:t>
      </w:r>
      <w:r>
        <w:rPr>
          <w:rStyle w:val="translated-span"/>
        </w:rPr>
        <w:t>联合学习、特征融合、通信代价、泛</w:t>
      </w:r>
      <w:r>
        <w:rPr>
          <w:rStyle w:val="translated-span"/>
        </w:rPr>
        <w:t>化</w:t>
      </w:r>
    </w:p>
    <w:p w:rsidR="00000000" w:rsidRDefault="006634EF">
      <w:pPr>
        <w:pStyle w:val="1"/>
        <w:spacing w:after="177"/>
        <w:ind w:left="261" w:hanging="261"/>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简</w:t>
      </w:r>
      <w:r>
        <w:rPr>
          <w:rStyle w:val="translated-span"/>
        </w:rPr>
        <w:t>介</w:t>
      </w:r>
    </w:p>
    <w:p w:rsidR="00000000" w:rsidRDefault="006634EF">
      <w:pPr>
        <w:ind w:left="-5"/>
      </w:pPr>
      <w:r>
        <w:rPr>
          <w:rStyle w:val="translated-span"/>
        </w:rPr>
        <w:t>手机、可穿戴设备和物联网设备在现代生活中扮演着重要角色</w:t>
      </w:r>
      <w:r>
        <w:rPr>
          <w:rStyle w:val="translated-span"/>
        </w:rPr>
        <w:t>。</w:t>
      </w:r>
      <w:r>
        <w:rPr>
          <w:rStyle w:val="translated-span"/>
        </w:rPr>
        <w:t>这些设备上的智能应用越来越流行，如智能个人助理、机器翻译、键盘输入建议等，这些应用通常使用预先训练好的模型，对客户端进行正向推理，缺乏灵活性和个性化</w:t>
      </w:r>
      <w:r>
        <w:rPr>
          <w:rStyle w:val="translated-span"/>
        </w:rPr>
        <w:t>。</w:t>
      </w:r>
      <w:r>
        <w:rPr>
          <w:rStyle w:val="translated-span"/>
        </w:rPr>
        <w:t>与此同时，智能边缘设备正在生成大量有价值但对隐私敏感的数据，这些数据有可能改进</w:t>
      </w:r>
      <w:r>
        <w:rPr>
          <w:rStyle w:val="translated-span"/>
        </w:rPr>
        <w:t>现有模型</w:t>
      </w:r>
      <w:r>
        <w:rPr>
          <w:rStyle w:val="translated-span"/>
        </w:rPr>
        <w:t>。</w:t>
      </w:r>
      <w:r>
        <w:rPr>
          <w:rStyle w:val="translated-span"/>
        </w:rPr>
        <w:t>为了充分利用设备上的数据，传统的机器学习策略需要从客户端收集数据，在服务器上训练一个集中的模型，然后将模型分发给客户端，这给通信网络带来了沉重的负担，并暴露出很高的隐私风险</w:t>
      </w:r>
      <w:r>
        <w:rPr>
          <w:rStyle w:val="translated-span"/>
        </w:rPr>
        <w:t>。</w:t>
      </w:r>
    </w:p>
    <w:p w:rsidR="00000000" w:rsidRDefault="006634EF">
      <w:pPr>
        <w:ind w:left="-15" w:firstLine="290"/>
      </w:pPr>
      <w:r>
        <w:rPr>
          <w:rStyle w:val="translated-span"/>
        </w:rPr>
        <w:t>最近，一系列被称为联合学习（</w:t>
      </w:r>
      <w:r>
        <w:rPr>
          <w:rStyle w:val="translated-span"/>
        </w:rPr>
        <w:t>FL</w:t>
      </w:r>
      <w:r>
        <w:rPr>
          <w:rStyle w:val="translated-span"/>
        </w:rPr>
        <w:t>）</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的工作可以直接在分布式网络上进行设备上的培训</w:t>
      </w:r>
      <w:r>
        <w:rPr>
          <w:rStyle w:val="translated-span"/>
        </w:rPr>
        <w:t>。</w:t>
      </w:r>
      <w:r>
        <w:rPr>
          <w:rStyle w:val="translated-span"/>
        </w:rPr>
        <w:t>主导算法被称为</w:t>
      </w:r>
      <w:r>
        <w:rPr>
          <w:rStyle w:val="translated-span"/>
        </w:rPr>
        <w:t>fed</w:t>
      </w:r>
      <w:r>
        <w:rPr>
          <w:rStyle w:val="translated-span"/>
        </w:rPr>
        <w:t>-</w:t>
      </w:r>
    </w:p>
    <w:p w:rsidR="00000000" w:rsidRDefault="006634EF">
      <w:pPr>
        <w:spacing w:after="295" w:line="256" w:lineRule="auto"/>
        <w:ind w:left="244" w:firstLine="0"/>
        <w:jc w:val="left"/>
      </w:pPr>
      <w:r>
        <w:rPr>
          <w:noProof/>
          <w:sz w:val="22"/>
          <w:szCs w:val="22"/>
        </w:rPr>
        <w:drawing>
          <wp:inline distT="0" distB="0" distL="0" distR="0">
            <wp:extent cx="271462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714625" cy="1704975"/>
                    </a:xfrm>
                    <a:prstGeom prst="rect">
                      <a:avLst/>
                    </a:prstGeom>
                    <a:noFill/>
                    <a:ln>
                      <a:noFill/>
                    </a:ln>
                  </pic:spPr>
                </pic:pic>
              </a:graphicData>
            </a:graphic>
          </wp:inline>
        </w:drawing>
      </w:r>
    </w:p>
    <w:p w:rsidR="00000000" w:rsidRDefault="006634EF">
      <w:pPr>
        <w:spacing w:after="474"/>
        <w:ind w:left="-5"/>
      </w:pPr>
      <w:r>
        <w:rPr>
          <w:rStyle w:val="translated-span"/>
        </w:rPr>
        <w:t>图</w:t>
      </w:r>
      <w:r>
        <w:rPr>
          <w:rStyle w:val="translated-span"/>
        </w:rPr>
        <w:t>1</w:t>
      </w:r>
      <w:r>
        <w:rPr>
          <w:rStyle w:val="translated-span"/>
        </w:rPr>
        <w:t>。</w:t>
      </w:r>
      <w:r>
        <w:rPr>
          <w:rStyle w:val="translated-span"/>
        </w:rPr>
        <w:t>FedFusion</w:t>
      </w:r>
      <w:r>
        <w:rPr>
          <w:rStyle w:val="translated-span"/>
        </w:rPr>
        <w:t>的训练迭代</w:t>
      </w:r>
      <w:r>
        <w:rPr>
          <w:rStyle w:val="translated-span"/>
        </w:rPr>
        <w:t>。</w:t>
      </w:r>
      <w:r>
        <w:rPr>
          <w:rStyle w:val="translated-span"/>
        </w:rPr>
        <w:t>在客户端的训练过程中，通过特征融合模块将局部和全局特征抽取器串联起来</w:t>
      </w:r>
      <w:r>
        <w:rPr>
          <w:rStyle w:val="translated-span"/>
        </w:rPr>
        <w:t>。</w:t>
      </w:r>
    </w:p>
    <w:p w:rsidR="00000000" w:rsidRDefault="006634EF">
      <w:pPr>
        <w:ind w:left="-5"/>
      </w:pPr>
      <w:r>
        <w:rPr>
          <w:rStyle w:val="translated-span"/>
          <w:i/>
          <w:iCs/>
        </w:rPr>
        <w:t>速率平</w:t>
      </w:r>
      <w:r>
        <w:rPr>
          <w:rStyle w:val="translated-span"/>
          <w:i/>
          <w:iCs/>
        </w:rPr>
        <w:t>均</w:t>
      </w:r>
      <w:r>
        <w:rPr>
          <w:rStyle w:val="translated-span"/>
        </w:rPr>
        <w:t>（</w:t>
      </w:r>
      <w:r>
        <w:rPr>
          <w:rStyle w:val="translated-span"/>
        </w:rPr>
        <w:t>FedAvg</w:t>
      </w:r>
      <w:r>
        <w:rPr>
          <w:rStyle w:val="translated-span"/>
        </w:rPr>
        <w:t>）</w:t>
      </w:r>
      <w:r>
        <w:rPr>
          <w:rStyle w:val="translated-span"/>
        </w:rPr>
        <w:t>[3]</w:t>
      </w:r>
      <w:r>
        <w:rPr>
          <w:rStyle w:val="translated-span"/>
        </w:rPr>
        <w:t>，它使用自己的本地数据对客户机执行分布式培训，并将这些模型聚合到中</w:t>
      </w:r>
      <w:r>
        <w:rPr>
          <w:rStyle w:val="translated-span"/>
        </w:rPr>
        <w:t>央服务器中，以避免数据共享</w:t>
      </w:r>
      <w:r>
        <w:rPr>
          <w:rStyle w:val="translated-span"/>
        </w:rPr>
        <w:t>。</w:t>
      </w:r>
      <w:r>
        <w:rPr>
          <w:rStyle w:val="translated-span"/>
        </w:rPr>
        <w:t>通过这种方式，</w:t>
      </w:r>
      <w:r>
        <w:rPr>
          <w:rStyle w:val="translated-span"/>
        </w:rPr>
        <w:t>FedAvg</w:t>
      </w:r>
      <w:r>
        <w:rPr>
          <w:rStyle w:val="translated-span"/>
        </w:rPr>
        <w:t>以一种有效的通信方式缓解了隐私问题</w:t>
      </w:r>
      <w:r>
        <w:rPr>
          <w:rStyle w:val="translated-span"/>
        </w:rPr>
        <w:t>。</w:t>
      </w:r>
      <w:r>
        <w:rPr>
          <w:rStyle w:val="translated-span"/>
        </w:rPr>
        <w:t>然而，进一步的研究</w:t>
      </w:r>
      <w:r>
        <w:rPr>
          <w:rStyle w:val="translated-span"/>
        </w:rPr>
        <w:t>[4,5]</w:t>
      </w:r>
      <w:r>
        <w:rPr>
          <w:rStyle w:val="translated-span"/>
        </w:rPr>
        <w:t>指出，与其他因素（如计算成本）相比，通信成本仍然是</w:t>
      </w:r>
      <w:r>
        <w:rPr>
          <w:rStyle w:val="translated-span"/>
        </w:rPr>
        <w:t>FL</w:t>
      </w:r>
      <w:r>
        <w:rPr>
          <w:rStyle w:val="translated-span"/>
        </w:rPr>
        <w:t>的主要限制因素，如果使用病理性非</w:t>
      </w:r>
      <w:r>
        <w:rPr>
          <w:rStyle w:val="translated-span"/>
        </w:rPr>
        <w:t>IID</w:t>
      </w:r>
      <w:r>
        <w:rPr>
          <w:rStyle w:val="translated-span"/>
        </w:rPr>
        <w:t>数据训练模型，则</w:t>
      </w:r>
      <w:r>
        <w:rPr>
          <w:rStyle w:val="translated-span"/>
        </w:rPr>
        <w:t>FedAvg</w:t>
      </w:r>
      <w:r>
        <w:rPr>
          <w:rStyle w:val="translated-span"/>
        </w:rPr>
        <w:t>的准确性将显著下降</w:t>
      </w:r>
      <w:r>
        <w:rPr>
          <w:rStyle w:val="translated-span"/>
        </w:rPr>
        <w:t>。</w:t>
      </w:r>
    </w:p>
    <w:p w:rsidR="00000000" w:rsidRDefault="006634EF">
      <w:pPr>
        <w:ind w:left="-15" w:firstLine="290"/>
      </w:pPr>
      <w:r>
        <w:rPr>
          <w:rStyle w:val="translated-span"/>
        </w:rPr>
        <w:t>针对上述问题，本文提出了一种基于特征融合机制的联邦学习算法</w:t>
      </w:r>
      <w:r>
        <w:rPr>
          <w:rStyle w:val="translated-span"/>
        </w:rPr>
        <w:t>FedFusion</w:t>
      </w:r>
      <w:r>
        <w:rPr>
          <w:rStyle w:val="translated-span"/>
        </w:rPr>
        <w:t>。</w:t>
      </w:r>
      <w:r>
        <w:rPr>
          <w:rStyle w:val="translated-span"/>
        </w:rPr>
        <w:t>通过引入特征融合模块，在特征提取阶段完成后，我们从局部模型和全局模型中提取特征，而不需要额外的计算开销</w:t>
      </w:r>
      <w:r>
        <w:rPr>
          <w:rStyle w:val="translated-span"/>
        </w:rPr>
        <w:t>。</w:t>
      </w:r>
      <w:r>
        <w:rPr>
          <w:rStyle w:val="translated-span"/>
        </w:rPr>
        <w:t>这些模块使得每个客户机的培训过程更加高效，并且更加有针对性地处理非</w:t>
      </w:r>
      <w:r>
        <w:rPr>
          <w:rStyle w:val="translated-span"/>
        </w:rPr>
        <w:t>II</w:t>
      </w:r>
      <w:r>
        <w:rPr>
          <w:rStyle w:val="translated-span"/>
        </w:rPr>
        <w:t>D</w:t>
      </w:r>
      <w:r>
        <w:rPr>
          <w:rStyle w:val="translated-span"/>
        </w:rPr>
        <w:t>数据分发，因为每个客户机都将学习最适合自己的特征融合模块</w:t>
      </w:r>
      <w:r>
        <w:rPr>
          <w:rStyle w:val="translated-span"/>
        </w:rPr>
        <w:t>。</w:t>
      </w:r>
    </w:p>
    <w:p w:rsidR="00000000" w:rsidRDefault="006634EF">
      <w:pPr>
        <w:spacing w:after="259"/>
        <w:ind w:left="300"/>
      </w:pPr>
      <w:r>
        <w:rPr>
          <w:rStyle w:val="translated-span"/>
        </w:rPr>
        <w:t>最后，我们的贡献如下</w:t>
      </w:r>
      <w:r>
        <w:rPr>
          <w:rStyle w:val="translated-span"/>
        </w:rPr>
        <w:t>：</w:t>
      </w:r>
    </w:p>
    <w:tbl>
      <w:tblPr>
        <w:tblpPr w:vertAnchor="text"/>
        <w:tblW w:w="9789" w:type="dxa"/>
        <w:tblCellMar>
          <w:left w:w="0" w:type="dxa"/>
          <w:right w:w="0" w:type="dxa"/>
        </w:tblCellMar>
        <w:tblLook w:val="04A0" w:firstRow="1" w:lastRow="0" w:firstColumn="1" w:lastColumn="0" w:noHBand="0" w:noVBand="1"/>
      </w:tblPr>
      <w:tblGrid>
        <w:gridCol w:w="9789"/>
      </w:tblGrid>
      <w:tr w:rsidR="00000000">
        <w:trPr>
          <w:trHeight w:val="212"/>
        </w:trPr>
        <w:tc>
          <w:tcPr>
            <w:tcW w:w="10080" w:type="dxa"/>
            <w:tcMar>
              <w:top w:w="90" w:type="dxa"/>
              <w:left w:w="0" w:type="dxa"/>
              <w:bottom w:w="0" w:type="dxa"/>
              <w:right w:w="0" w:type="dxa"/>
            </w:tcMar>
            <w:hideMark/>
          </w:tcPr>
          <w:p w:rsidR="00000000" w:rsidRDefault="006634EF">
            <w:pPr>
              <w:spacing w:after="0" w:line="256" w:lineRule="auto"/>
              <w:ind w:left="-159" w:right="-132" w:firstLine="0"/>
              <w:jc w:val="left"/>
            </w:pPr>
            <w:r>
              <w:rPr>
                <w:rStyle w:val="translated-span"/>
                <w:rFonts w:ascii="Times New Roman" w:hAnsi="Times New Roman" w:cs="Times New Roman"/>
                <w:sz w:val="20"/>
                <w:szCs w:val="20"/>
              </w:rPr>
              <w:t>978-1-5386-6249-6/19/$31.00©2019 IEEE ICIP 201</w:t>
            </w:r>
            <w:r>
              <w:rPr>
                <w:rStyle w:val="translated-span"/>
                <w:rFonts w:ascii="Times New Roman" w:hAnsi="Times New Roman" w:cs="Times New Roman"/>
                <w:sz w:val="20"/>
                <w:szCs w:val="20"/>
              </w:rPr>
              <w:t>9</w:t>
            </w:r>
          </w:p>
        </w:tc>
      </w:tr>
    </w:tbl>
    <w:p w:rsidR="00000000" w:rsidRDefault="006634EF">
      <w:pPr>
        <w:ind w:left="483" w:hanging="193"/>
      </w:pPr>
      <w:r>
        <w:rPr>
          <w:rStyle w:val="translated-span"/>
          <w:rFonts w:ascii="Cambria" w:hAnsi="Cambria"/>
        </w:rPr>
        <w:t>•</w:t>
      </w:r>
      <w:r>
        <w:rPr>
          <w:rStyle w:val="translated-span"/>
          <w:rFonts w:ascii="Cambria" w:hAnsi="Cambria"/>
        </w:rPr>
        <w:t>据我们所知，这是第一篇将特征融合机制引入外语在线设备培训程序的论文</w:t>
      </w:r>
      <w:r>
        <w:rPr>
          <w:rStyle w:val="translated-span"/>
          <w:rFonts w:ascii="Cambria" w:hAnsi="Cambria"/>
        </w:rPr>
        <w:t>。</w:t>
      </w:r>
    </w:p>
    <w:p w:rsidR="00000000" w:rsidRDefault="006634EF">
      <w:pPr>
        <w:spacing w:after="106" w:line="256" w:lineRule="auto"/>
        <w:ind w:left="81" w:firstLine="0"/>
        <w:jc w:val="left"/>
      </w:pPr>
      <w:r>
        <w:rPr>
          <w:noProof/>
          <w:sz w:val="22"/>
          <w:szCs w:val="22"/>
        </w:rPr>
        <w:drawing>
          <wp:inline distT="0" distB="0" distL="0" distR="0">
            <wp:extent cx="2847975" cy="619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47975" cy="619125"/>
                    </a:xfrm>
                    <a:prstGeom prst="rect">
                      <a:avLst/>
                    </a:prstGeom>
                    <a:noFill/>
                    <a:ln>
                      <a:noFill/>
                    </a:ln>
                  </pic:spPr>
                </pic:pic>
              </a:graphicData>
            </a:graphic>
          </wp:inline>
        </w:drawing>
      </w:r>
    </w:p>
    <w:p w:rsidR="00000000" w:rsidRDefault="006634EF">
      <w:pPr>
        <w:spacing w:after="173" w:line="264" w:lineRule="auto"/>
        <w:ind w:left="0" w:firstLine="0"/>
        <w:jc w:val="left"/>
      </w:pPr>
      <w:r>
        <w:rPr>
          <w:sz w:val="22"/>
          <w:szCs w:val="22"/>
        </w:rPr>
        <w:t>         </w:t>
      </w:r>
      <w:r>
        <w:rPr>
          <w:sz w:val="22"/>
          <w:szCs w:val="22"/>
        </w:rPr>
        <w:t xml:space="preserve"> </w:t>
      </w:r>
      <w:r>
        <w:rPr>
          <w:rStyle w:val="translated-span"/>
        </w:rPr>
        <w:t>（</w:t>
      </w:r>
      <w:r>
        <w:rPr>
          <w:rStyle w:val="translated-span"/>
        </w:rPr>
        <w:t>a</w:t>
      </w:r>
      <w:r>
        <w:rPr>
          <w:rStyle w:val="translated-span"/>
        </w:rPr>
        <w:t>）</w:t>
      </w:r>
      <w:r>
        <w:rPr>
          <w:rStyle w:val="translated-span"/>
        </w:rPr>
        <w:t xml:space="preserve"> </w:t>
      </w:r>
      <w:r>
        <w:rPr>
          <w:rStyle w:val="translated-span"/>
        </w:rPr>
        <w:t>变频器（</w:t>
      </w:r>
      <w:r>
        <w:rPr>
          <w:rStyle w:val="translated-span"/>
        </w:rPr>
        <w:t>b</w:t>
      </w:r>
      <w:r>
        <w:rPr>
          <w:rStyle w:val="translated-span"/>
        </w:rPr>
        <w:t>）多功能（</w:t>
      </w:r>
      <w:r>
        <w:rPr>
          <w:rStyle w:val="translated-span"/>
        </w:rPr>
        <w:t>c</w:t>
      </w:r>
      <w:r>
        <w:rPr>
          <w:rStyle w:val="translated-span"/>
        </w:rPr>
        <w:t>）</w:t>
      </w:r>
      <w:r>
        <w:rPr>
          <w:rStyle w:val="translated-span"/>
        </w:rPr>
        <w:t>单</w:t>
      </w:r>
    </w:p>
    <w:p w:rsidR="00000000" w:rsidRDefault="006634EF">
      <w:pPr>
        <w:spacing w:after="535"/>
        <w:ind w:left="-5"/>
      </w:pPr>
      <w:r>
        <w:rPr>
          <w:rStyle w:val="translated-span"/>
        </w:rPr>
        <w:t>图</w:t>
      </w:r>
      <w:r>
        <w:rPr>
          <w:rStyle w:val="translated-span"/>
        </w:rPr>
        <w:t>2</w:t>
      </w:r>
      <w:r>
        <w:rPr>
          <w:rStyle w:val="translated-span"/>
        </w:rPr>
        <w:t>。</w:t>
      </w:r>
      <w:r>
        <w:rPr>
          <w:rStyle w:val="translated-span"/>
        </w:rPr>
        <w:t>三种类型的特征融合模块</w:t>
      </w:r>
      <w:r>
        <w:rPr>
          <w:rStyle w:val="translated-span"/>
        </w:rPr>
        <w:t>。</w:t>
      </w:r>
      <w:r>
        <w:rPr>
          <w:rStyle w:val="translated-span"/>
        </w:rPr>
        <w:t>融合算子实际上是一个映射函数：</w:t>
      </w:r>
      <w:r>
        <w:rPr>
          <w:rStyle w:val="translated-span"/>
        </w:rPr>
        <w:t>R</w:t>
      </w:r>
      <w:r>
        <w:rPr>
          <w:rStyle w:val="translated-span"/>
        </w:rPr>
        <w:t>→</w:t>
      </w:r>
      <w:r>
        <w:rPr>
          <w:rStyle w:val="translated-span"/>
        </w:rPr>
        <w:t>R×H×</w:t>
      </w:r>
      <w:r>
        <w:rPr>
          <w:rStyle w:val="translated-span"/>
        </w:rPr>
        <w:t>W</w:t>
      </w:r>
      <w:r>
        <w:rPr>
          <w:rStyle w:val="translated-span"/>
          <w:rFonts w:ascii="Cambria" w:hAnsi="Cambria"/>
          <w:i/>
          <w:iCs/>
        </w:rPr>
        <w:t>F</w:t>
      </w:r>
      <w:r>
        <w:rPr>
          <w:rStyle w:val="translated-span"/>
          <w:rFonts w:ascii="Cambria" w:hAnsi="Cambria"/>
          <w:vertAlign w:val="superscript"/>
        </w:rPr>
        <w:t>2C×</w:t>
      </w:r>
      <w:r>
        <w:rPr>
          <w:rStyle w:val="translated-span"/>
          <w:rFonts w:ascii="Cambria" w:hAnsi="Cambria"/>
          <w:vertAlign w:val="superscript"/>
        </w:rPr>
        <w:t>高</w:t>
      </w:r>
      <w:r>
        <w:rPr>
          <w:rStyle w:val="translated-span"/>
          <w:rFonts w:ascii="Cambria" w:hAnsi="Cambria"/>
          <w:vertAlign w:val="superscript"/>
        </w:rPr>
        <w:t>×</w:t>
      </w:r>
      <w:r>
        <w:rPr>
          <w:rStyle w:val="translated-span"/>
          <w:rFonts w:ascii="Cambria" w:hAnsi="Cambria"/>
          <w:vertAlign w:val="superscript"/>
        </w:rPr>
        <w:t>宽</w:t>
      </w:r>
      <w:r>
        <w:rPr>
          <w:rStyle w:val="translated-span"/>
          <w:rFonts w:ascii="Cambria" w:hAnsi="Cambria"/>
          <w:i/>
          <w:iCs/>
          <w:sz w:val="14"/>
          <w:szCs w:val="14"/>
        </w:rPr>
        <w:t>C</w:t>
      </w:r>
    </w:p>
    <w:p w:rsidR="00000000" w:rsidRDefault="006634EF">
      <w:pPr>
        <w:spacing w:after="199"/>
        <w:ind w:left="483" w:hanging="193"/>
      </w:pPr>
      <w:r>
        <w:rPr>
          <w:rStyle w:val="translated-span"/>
          <w:rFonts w:ascii="Cambria" w:hAnsi="Cambria"/>
        </w:rPr>
        <w:t>•</w:t>
      </w:r>
      <w:r>
        <w:rPr>
          <w:rStyle w:val="translated-span"/>
          <w:rFonts w:ascii="Cambria" w:hAnsi="Cambria"/>
        </w:rPr>
        <w:t>提出的特征融合模块以高效和个性化的方式将本地和全局模型中的特征进行聚合</w:t>
      </w:r>
      <w:r>
        <w:rPr>
          <w:rStyle w:val="translated-span"/>
          <w:rFonts w:ascii="Cambria" w:hAnsi="Cambria"/>
        </w:rPr>
        <w:t>。</w:t>
      </w:r>
    </w:p>
    <w:p w:rsidR="00000000" w:rsidRDefault="006634EF">
      <w:pPr>
        <w:spacing w:after="0"/>
        <w:ind w:left="483" w:hanging="193"/>
      </w:pPr>
      <w:r>
        <w:rPr>
          <w:rStyle w:val="translated-span"/>
          <w:rFonts w:ascii="Cambria" w:hAnsi="Cambria"/>
        </w:rPr>
        <w:t>•</w:t>
      </w:r>
      <w:r>
        <w:rPr>
          <w:rStyle w:val="translated-span"/>
          <w:rFonts w:ascii="Cambria" w:hAnsi="Cambria"/>
        </w:rPr>
        <w:t>在流行的</w:t>
      </w:r>
      <w:r>
        <w:rPr>
          <w:rStyle w:val="translated-span"/>
          <w:rFonts w:ascii="Cambria" w:hAnsi="Cambria"/>
        </w:rPr>
        <w:t>FL</w:t>
      </w:r>
      <w:r>
        <w:rPr>
          <w:rStyle w:val="translated-span"/>
          <w:rFonts w:ascii="Cambria" w:hAnsi="Cambria"/>
        </w:rPr>
        <w:t>数据集上的实验表明，所提出的</w:t>
      </w:r>
      <w:r>
        <w:rPr>
          <w:rStyle w:val="translated-span"/>
          <w:rFonts w:ascii="Cambria" w:hAnsi="Cambria"/>
        </w:rPr>
        <w:t>FedFusion</w:t>
      </w:r>
      <w:r>
        <w:rPr>
          <w:rStyle w:val="translated-span"/>
          <w:rFonts w:ascii="Cambria" w:hAnsi="Cambria"/>
        </w:rPr>
        <w:t>在精度和泛化能力方面都优于基线，同时减少了</w:t>
      </w:r>
      <w:r>
        <w:rPr>
          <w:rStyle w:val="translated-span"/>
          <w:rFonts w:ascii="Cambria" w:hAnsi="Cambria"/>
        </w:rPr>
        <w:t>num</w:t>
      </w:r>
      <w:r>
        <w:rPr>
          <w:rStyle w:val="translated-span"/>
          <w:rFonts w:ascii="Cambria" w:hAnsi="Cambria"/>
        </w:rPr>
        <w:t>-</w:t>
      </w:r>
    </w:p>
    <w:p w:rsidR="00000000" w:rsidRDefault="006634EF">
      <w:pPr>
        <w:spacing w:after="315" w:line="264" w:lineRule="auto"/>
        <w:ind w:left="48"/>
        <w:jc w:val="center"/>
      </w:pPr>
      <w:r>
        <w:rPr>
          <w:rStyle w:val="translated-span"/>
        </w:rPr>
        <w:t>通信轮次误码率超过</w:t>
      </w:r>
      <w:r>
        <w:rPr>
          <w:rStyle w:val="translated-span"/>
        </w:rPr>
        <w:t>60%</w:t>
      </w:r>
      <w:r>
        <w:rPr>
          <w:rStyle w:val="translated-span"/>
        </w:rPr>
        <w:t>。</w:t>
      </w:r>
    </w:p>
    <w:p w:rsidR="00000000" w:rsidRDefault="006634EF">
      <w:pPr>
        <w:pStyle w:val="1"/>
        <w:ind w:left="261" w:hanging="261"/>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相关工</w:t>
      </w:r>
      <w:r>
        <w:rPr>
          <w:rStyle w:val="translated-span"/>
        </w:rPr>
        <w:t>作</w:t>
      </w:r>
    </w:p>
    <w:p w:rsidR="00000000" w:rsidRDefault="006634EF">
      <w:pPr>
        <w:spacing w:after="0"/>
        <w:ind w:left="-5"/>
      </w:pPr>
      <w:r>
        <w:rPr>
          <w:rStyle w:val="translated-span"/>
        </w:rPr>
        <w:t>联合学习是由</w:t>
      </w:r>
      <w:r>
        <w:rPr>
          <w:rStyle w:val="translated-span"/>
        </w:rPr>
        <w:t>McMahan</w:t>
      </w:r>
      <w:r>
        <w:rPr>
          <w:rStyle w:val="translated-span"/>
        </w:rPr>
        <w:t>等人提出的</w:t>
      </w:r>
      <w:r>
        <w:rPr>
          <w:rStyle w:val="translated-span"/>
        </w:rPr>
        <w:t>。</w:t>
      </w:r>
      <w:r>
        <w:rPr>
          <w:rStyle w:val="translated-span"/>
        </w:rPr>
        <w:t xml:space="preserve">[3] </w:t>
      </w:r>
      <w:r>
        <w:rPr>
          <w:rStyle w:val="translated-span"/>
        </w:rPr>
        <w:t>为了解决大规模分布式智能设备的分散训练问题，而不直接访问隐私敏感数据</w:t>
      </w:r>
      <w:r>
        <w:rPr>
          <w:rStyle w:val="translated-span"/>
        </w:rPr>
        <w:t>。</w:t>
      </w:r>
    </w:p>
    <w:p w:rsidR="00000000" w:rsidRDefault="006634EF">
      <w:pPr>
        <w:spacing w:after="332"/>
        <w:ind w:left="-15" w:firstLine="290"/>
      </w:pPr>
      <w:r>
        <w:rPr>
          <w:rStyle w:val="translated-span"/>
        </w:rPr>
        <w:t>考虑</w:t>
      </w:r>
      <w:r>
        <w:rPr>
          <w:rStyle w:val="translated-span"/>
        </w:rPr>
        <w:t>到通信成本仍然是制约外语教学的主要因素，人们已经进行了一些研究</w:t>
      </w:r>
      <w:r>
        <w:rPr>
          <w:rStyle w:val="translated-span"/>
        </w:rPr>
        <w:t>。</w:t>
      </w:r>
      <w:r>
        <w:rPr>
          <w:rStyle w:val="translated-span"/>
        </w:rPr>
        <w:t>Konecnˇy</w:t>
      </w:r>
      <w:r>
        <w:rPr>
          <w:rStyle w:val="translated-span"/>
        </w:rPr>
        <w:t>等人</w:t>
      </w:r>
      <w:r>
        <w:rPr>
          <w:rStyle w:val="translated-span"/>
        </w:rPr>
        <w:t>。</w:t>
      </w:r>
      <w:r>
        <w:rPr>
          <w:rStyle w:val="translated-span"/>
        </w:rPr>
        <w:t xml:space="preserve">[2] </w:t>
      </w:r>
      <w:r>
        <w:rPr>
          <w:rStyle w:val="translated-span"/>
        </w:rPr>
        <w:t>在客户机到服务器通信环境中提出结构化和草图更新</w:t>
      </w:r>
      <w:r>
        <w:rPr>
          <w:rStyle w:val="translated-span"/>
        </w:rPr>
        <w:t>。</w:t>
      </w:r>
      <w:r>
        <w:rPr>
          <w:rStyle w:val="translated-span"/>
        </w:rPr>
        <w:t>Yao</w:t>
      </w:r>
      <w:r>
        <w:rPr>
          <w:rStyle w:val="translated-span"/>
        </w:rPr>
        <w:t>等人</w:t>
      </w:r>
      <w:r>
        <w:rPr>
          <w:rStyle w:val="translated-span"/>
        </w:rPr>
        <w:t>。</w:t>
      </w:r>
      <w:r>
        <w:rPr>
          <w:rStyle w:val="translated-span"/>
        </w:rPr>
        <w:t xml:space="preserve">[5] </w:t>
      </w:r>
      <w:r>
        <w:rPr>
          <w:rStyle w:val="translated-span"/>
        </w:rPr>
        <w:t>在设备培训过程中引入了额外的约束，目的是在拟合本地数据的同时，集成更多来自其他客户的知识</w:t>
      </w:r>
      <w:r>
        <w:rPr>
          <w:rStyle w:val="translated-span"/>
        </w:rPr>
        <w:t>。</w:t>
      </w:r>
      <w:r>
        <w:rPr>
          <w:rStyle w:val="translated-span"/>
        </w:rPr>
        <w:t>Caldas</w:t>
      </w:r>
      <w:r>
        <w:rPr>
          <w:rStyle w:val="translated-span"/>
        </w:rPr>
        <w:t>等人</w:t>
      </w:r>
      <w:r>
        <w:rPr>
          <w:rStyle w:val="translated-span"/>
        </w:rPr>
        <w:t>。</w:t>
      </w:r>
      <w:r>
        <w:rPr>
          <w:rStyle w:val="translated-span"/>
        </w:rPr>
        <w:t xml:space="preserve">[6] </w:t>
      </w:r>
      <w:r>
        <w:rPr>
          <w:rStyle w:val="translated-span"/>
        </w:rPr>
        <w:t>提出了联合丢弃来训练客户端上的子集，并将有损压缩</w:t>
      </w:r>
      <w:r>
        <w:rPr>
          <w:rStyle w:val="translated-span"/>
        </w:rPr>
        <w:t>[7]</w:t>
      </w:r>
      <w:r>
        <w:rPr>
          <w:rStyle w:val="translated-span"/>
        </w:rPr>
        <w:t>扩展到服务器到客户端通信</w:t>
      </w:r>
      <w:r>
        <w:rPr>
          <w:rStyle w:val="translated-span"/>
        </w:rPr>
        <w:t>。</w:t>
      </w:r>
    </w:p>
    <w:p w:rsidR="00000000" w:rsidRDefault="006634EF">
      <w:pPr>
        <w:pStyle w:val="1"/>
        <w:ind w:left="261" w:hanging="26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方</w:t>
      </w:r>
      <w:r>
        <w:rPr>
          <w:rStyle w:val="translated-span"/>
        </w:rPr>
        <w:t>法</w:t>
      </w:r>
    </w:p>
    <w:p w:rsidR="00000000" w:rsidRDefault="006634EF">
      <w:pPr>
        <w:spacing w:after="311"/>
        <w:ind w:left="-5"/>
      </w:pPr>
      <w:r>
        <w:rPr>
          <w:rStyle w:val="translated-span"/>
        </w:rPr>
        <w:t>在这一部分，我们将首先介绍所提出的特征融合模块，然后给出我们的具有特征融合机制的联邦学习算法（</w:t>
      </w:r>
      <w:r>
        <w:rPr>
          <w:rStyle w:val="translated-span"/>
        </w:rPr>
        <w:t>FedFusion</w:t>
      </w:r>
      <w:r>
        <w:rPr>
          <w:rStyle w:val="translated-span"/>
        </w:rPr>
        <w:t>）</w:t>
      </w:r>
      <w:r>
        <w:rPr>
          <w:rStyle w:val="translated-span"/>
        </w:rPr>
        <w:t>。</w:t>
      </w:r>
    </w:p>
    <w:p w:rsidR="00000000" w:rsidRDefault="006634EF">
      <w:pPr>
        <w:spacing w:after="115" w:line="264" w:lineRule="auto"/>
        <w:ind w:left="-5"/>
        <w:jc w:val="left"/>
      </w:pPr>
      <w:r>
        <w:rPr>
          <w:rStyle w:val="translated-span"/>
        </w:rPr>
        <w:t>3.1</w:t>
      </w:r>
      <w:r>
        <w:rPr>
          <w:rStyle w:val="translated-span"/>
        </w:rPr>
        <w:t>条</w:t>
      </w:r>
      <w:r>
        <w:rPr>
          <w:rStyle w:val="translated-span"/>
        </w:rPr>
        <w:t>。</w:t>
      </w:r>
      <w:r>
        <w:rPr>
          <w:rStyle w:val="translated-span"/>
        </w:rPr>
        <w:t>特征融</w:t>
      </w:r>
      <w:r>
        <w:rPr>
          <w:rStyle w:val="translated-span"/>
        </w:rPr>
        <w:t>合模</w:t>
      </w:r>
      <w:r>
        <w:rPr>
          <w:rStyle w:val="translated-span"/>
        </w:rPr>
        <w:t>块</w:t>
      </w:r>
    </w:p>
    <w:p w:rsidR="00000000" w:rsidRDefault="006634EF">
      <w:pPr>
        <w:ind w:left="-5"/>
      </w:pPr>
      <w:r>
        <w:rPr>
          <w:rStyle w:val="translated-span"/>
        </w:rPr>
        <w:t>特征融合模块的详细架构如图</w:t>
      </w:r>
      <w:r>
        <w:rPr>
          <w:rStyle w:val="translated-span"/>
        </w:rPr>
        <w:t>2</w:t>
      </w:r>
      <w:r>
        <w:rPr>
          <w:rStyle w:val="translated-span"/>
        </w:rPr>
        <w:t>所示</w:t>
      </w:r>
      <w:r>
        <w:rPr>
          <w:rStyle w:val="translated-span"/>
        </w:rPr>
        <w:t>。</w:t>
      </w:r>
    </w:p>
    <w:p w:rsidR="00000000" w:rsidRDefault="006634EF">
      <w:pPr>
        <w:spacing w:after="54"/>
        <w:ind w:left="-15" w:firstLine="290"/>
      </w:pPr>
      <w:r>
        <w:rPr>
          <w:rStyle w:val="translated-span"/>
        </w:rPr>
        <w:t>具体地说，输入图像通过局部特征提取和全局特征提取分别转化为两个特征空间，特征映射为（</w:t>
      </w:r>
      <w:r>
        <w:rPr>
          <w:rStyle w:val="translated-span"/>
        </w:rPr>
        <w:t>x</w:t>
      </w:r>
      <w:r>
        <w:rPr>
          <w:rStyle w:val="translated-span"/>
        </w:rPr>
        <w:t>），</w:t>
      </w:r>
      <w:r>
        <w:rPr>
          <w:rStyle w:val="translated-span"/>
        </w:rPr>
        <w:t>Eg</w:t>
      </w:r>
      <w:r>
        <w:rPr>
          <w:rStyle w:val="translated-span"/>
        </w:rPr>
        <w:t>（</w:t>
      </w:r>
      <w:r>
        <w:rPr>
          <w:rStyle w:val="translated-span"/>
        </w:rPr>
        <w:t>x</w:t>
      </w:r>
      <w:r>
        <w:rPr>
          <w:rStyle w:val="translated-span"/>
        </w:rPr>
        <w:t>）</w:t>
      </w:r>
      <w:r>
        <w:rPr>
          <w:rStyle w:val="translated-span"/>
          <w:rFonts w:ascii="宋体" w:hAnsi="宋体" w:hint="eastAsia"/>
        </w:rPr>
        <w:t>∈</w:t>
      </w:r>
      <w:r>
        <w:rPr>
          <w:rStyle w:val="translated-span"/>
        </w:rPr>
        <w:t>R×H×</w:t>
      </w:r>
      <w:r>
        <w:rPr>
          <w:rStyle w:val="translated-span"/>
        </w:rPr>
        <w:t>W</w:t>
      </w:r>
      <w:r>
        <w:rPr>
          <w:rStyle w:val="translated-span"/>
          <w:rFonts w:ascii="Cambria" w:hAnsi="Cambria"/>
          <w:i/>
          <w:iCs/>
        </w:rPr>
        <w:t>十</w:t>
      </w:r>
      <w:r>
        <w:rPr>
          <w:rStyle w:val="translated-span"/>
          <w:rFonts w:ascii="Cambria" w:hAnsi="Cambria"/>
          <w:i/>
          <w:iCs/>
        </w:rPr>
        <w:t>埃</w:t>
      </w:r>
      <w:r>
        <w:rPr>
          <w:rStyle w:val="translated-span"/>
          <w:rFonts w:ascii="Cambria" w:hAnsi="Cambria"/>
          <w:i/>
          <w:iCs/>
        </w:rPr>
        <w:t>尔</w:t>
      </w:r>
      <w:r>
        <w:rPr>
          <w:rStyle w:val="translated-span"/>
          <w:rFonts w:ascii="Cambria" w:hAnsi="Cambria"/>
          <w:i/>
          <w:iCs/>
        </w:rPr>
        <w:t>如</w:t>
      </w:r>
      <w:r>
        <w:rPr>
          <w:rStyle w:val="translated-span"/>
          <w:rFonts w:ascii="Cambria" w:hAnsi="Cambria"/>
          <w:i/>
          <w:iCs/>
        </w:rPr>
        <w:t>埃</w:t>
      </w:r>
      <w:r>
        <w:rPr>
          <w:rStyle w:val="translated-span"/>
          <w:rFonts w:ascii="Cambria" w:hAnsi="Cambria"/>
          <w:i/>
          <w:iCs/>
        </w:rPr>
        <w:t>尔</w:t>
      </w:r>
      <w:r>
        <w:rPr>
          <w:rStyle w:val="translated-span"/>
          <w:rFonts w:ascii="Cambria" w:hAnsi="Cambria"/>
          <w:i/>
          <w:iCs/>
          <w:sz w:val="14"/>
          <w:szCs w:val="14"/>
        </w:rPr>
        <w:t>C</w:t>
      </w:r>
      <w:r>
        <w:rPr>
          <w:sz w:val="30"/>
          <w:szCs w:val="30"/>
          <w:vertAlign w:val="subscript"/>
        </w:rPr>
        <w:t>.</w:t>
      </w:r>
    </w:p>
    <w:p w:rsidR="00000000" w:rsidRDefault="006634EF">
      <w:pPr>
        <w:ind w:left="-15" w:firstLine="290"/>
      </w:pPr>
      <w:r>
        <w:rPr>
          <w:rStyle w:val="translated-span"/>
        </w:rPr>
        <w:t>然后将（</w:t>
      </w:r>
      <w:r>
        <w:rPr>
          <w:rStyle w:val="translated-span"/>
        </w:rPr>
        <w:t>x</w:t>
      </w:r>
      <w:r>
        <w:rPr>
          <w:rStyle w:val="translated-span"/>
        </w:rPr>
        <w:t>）和（</w:t>
      </w:r>
      <w:r>
        <w:rPr>
          <w:rStyle w:val="translated-span"/>
        </w:rPr>
        <w:t>x</w:t>
      </w:r>
      <w:r>
        <w:rPr>
          <w:rStyle w:val="translated-span"/>
        </w:rPr>
        <w:t>）嵌入到融合特征空间中，其中（</w:t>
      </w:r>
      <w:r>
        <w:rPr>
          <w:rStyle w:val="translated-span"/>
        </w:rPr>
        <w:t>El</w:t>
      </w:r>
      <w:r>
        <w:rPr>
          <w:rStyle w:val="translated-span"/>
        </w:rPr>
        <w:t>（</w:t>
      </w:r>
      <w:r>
        <w:rPr>
          <w:rStyle w:val="translated-span"/>
        </w:rPr>
        <w:t>x</w:t>
      </w:r>
      <w:r>
        <w:rPr>
          <w:rStyle w:val="translated-span"/>
        </w:rPr>
        <w:t>），</w:t>
      </w:r>
      <w:r>
        <w:rPr>
          <w:rStyle w:val="translated-span"/>
        </w:rPr>
        <w:t>Eg</w:t>
      </w:r>
      <w:r>
        <w:rPr>
          <w:rStyle w:val="translated-span"/>
        </w:rPr>
        <w:t>（</w:t>
      </w:r>
      <w:r>
        <w:rPr>
          <w:rStyle w:val="translated-span"/>
        </w:rPr>
        <w:t>x</w:t>
      </w:r>
      <w:r>
        <w:rPr>
          <w:rStyle w:val="translated-span"/>
        </w:rPr>
        <w:t>））</w:t>
      </w:r>
      <w:r>
        <w:rPr>
          <w:rStyle w:val="translated-span"/>
          <w:rFonts w:ascii="宋体" w:hAnsi="宋体" w:hint="eastAsia"/>
        </w:rPr>
        <w:t>∈</w:t>
      </w:r>
      <w:r>
        <w:rPr>
          <w:rStyle w:val="translated-span"/>
        </w:rPr>
        <w:t>R</w:t>
      </w:r>
      <w:r>
        <w:rPr>
          <w:rStyle w:val="translated-span"/>
        </w:rPr>
        <w:t>。</w:t>
      </w:r>
      <w:r>
        <w:rPr>
          <w:rStyle w:val="translated-span"/>
          <w:rFonts w:ascii="Cambria" w:hAnsi="Cambria"/>
          <w:i/>
          <w:iCs/>
        </w:rPr>
        <w:t>F</w:t>
      </w:r>
      <w:r>
        <w:rPr>
          <w:rStyle w:val="translated-span"/>
          <w:rFonts w:ascii="Cambria" w:hAnsi="Cambria"/>
          <w:i/>
          <w:iCs/>
        </w:rPr>
        <w:t>埃</w:t>
      </w:r>
      <w:r>
        <w:rPr>
          <w:rStyle w:val="translated-span"/>
          <w:rFonts w:ascii="Cambria" w:hAnsi="Cambria"/>
          <w:i/>
          <w:iCs/>
        </w:rPr>
        <w:t>尔</w:t>
      </w:r>
      <w:r>
        <w:rPr>
          <w:rStyle w:val="translated-span"/>
          <w:rFonts w:ascii="Cambria" w:hAnsi="Cambria"/>
          <w:i/>
          <w:iCs/>
        </w:rPr>
        <w:t>如</w:t>
      </w:r>
      <w:r>
        <w:rPr>
          <w:rStyle w:val="translated-span"/>
          <w:rFonts w:ascii="Cambria" w:hAnsi="Cambria"/>
          <w:i/>
          <w:iCs/>
        </w:rPr>
        <w:t>F</w:t>
      </w:r>
      <w:r>
        <w:rPr>
          <w:rStyle w:val="translated-span"/>
          <w:rFonts w:ascii="Cambria" w:hAnsi="Cambria"/>
          <w:i/>
          <w:iCs/>
          <w:vertAlign w:val="superscript"/>
        </w:rPr>
        <w:t>C</w:t>
      </w:r>
      <w:r>
        <w:rPr>
          <w:rStyle w:val="translated-span"/>
          <w:rFonts w:ascii="Cambria" w:hAnsi="Cambria"/>
          <w:vertAlign w:val="superscript"/>
        </w:rPr>
        <w:t>×</w:t>
      </w:r>
      <w:r>
        <w:rPr>
          <w:rStyle w:val="translated-span"/>
          <w:rFonts w:ascii="Cambria" w:hAnsi="Cambria"/>
          <w:vertAlign w:val="superscript"/>
        </w:rPr>
        <w:t>高</w:t>
      </w:r>
      <w:r>
        <w:rPr>
          <w:rStyle w:val="translated-span"/>
          <w:rFonts w:ascii="Cambria" w:hAnsi="Cambria"/>
          <w:vertAlign w:val="superscript"/>
        </w:rPr>
        <w:t>×</w:t>
      </w:r>
      <w:r>
        <w:rPr>
          <w:rStyle w:val="translated-span"/>
          <w:rFonts w:ascii="Cambria" w:hAnsi="Cambria"/>
          <w:vertAlign w:val="superscript"/>
        </w:rPr>
        <w:t>宽</w:t>
      </w:r>
    </w:p>
    <w:p w:rsidR="00000000" w:rsidRDefault="006634EF">
      <w:pPr>
        <w:ind w:left="-5" w:right="117"/>
      </w:pPr>
      <w:r>
        <w:rPr>
          <w:noProof/>
        </w:rPr>
        <w:drawing>
          <wp:inline distT="0" distB="0" distL="0" distR="0">
            <wp:extent cx="3009900" cy="180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9900" cy="180975"/>
                    </a:xfrm>
                    <a:prstGeom prst="rect">
                      <a:avLst/>
                    </a:prstGeom>
                    <a:noFill/>
                    <a:ln>
                      <a:noFill/>
                    </a:ln>
                  </pic:spPr>
                </pic:pic>
              </a:graphicData>
            </a:graphic>
          </wp:inline>
        </w:drawing>
      </w:r>
      <w:r>
        <w:rPr>
          <w:rStyle w:val="translated-span"/>
        </w:rPr>
        <w:t>算法</w:t>
      </w:r>
      <w:r>
        <w:rPr>
          <w:rStyle w:val="translated-span"/>
        </w:rPr>
        <w:t>1</w:t>
      </w:r>
      <w:r>
        <w:rPr>
          <w:rStyle w:val="translated-span"/>
        </w:rPr>
        <w:t>特征融合服务器联合学习</w:t>
      </w:r>
      <w:r>
        <w:rPr>
          <w:rStyle w:val="translated-span"/>
        </w:rPr>
        <w:t>：</w:t>
      </w:r>
    </w:p>
    <w:p w:rsidR="00000000" w:rsidRDefault="006634EF">
      <w:pPr>
        <w:ind w:left="122"/>
      </w:pPr>
      <w:r>
        <w:rPr>
          <w:rStyle w:val="translated-span"/>
          <w:sz w:val="15"/>
          <w:szCs w:val="15"/>
        </w:rPr>
        <w:t>1</w:t>
      </w:r>
      <w:r>
        <w:rPr>
          <w:rStyle w:val="translated-span"/>
          <w:sz w:val="15"/>
          <w:szCs w:val="15"/>
        </w:rPr>
        <w:t>：</w:t>
      </w:r>
      <w:r>
        <w:rPr>
          <w:rStyle w:val="translated-span"/>
          <w:sz w:val="15"/>
          <w:szCs w:val="15"/>
        </w:rPr>
        <w:t xml:space="preserve"> </w:t>
      </w:r>
      <w:r>
        <w:rPr>
          <w:rStyle w:val="translated-span"/>
          <w:sz w:val="15"/>
          <w:szCs w:val="15"/>
        </w:rPr>
        <w:t>初始</w:t>
      </w:r>
      <w:r>
        <w:rPr>
          <w:rStyle w:val="translated-span"/>
          <w:sz w:val="15"/>
          <w:szCs w:val="15"/>
        </w:rPr>
        <w:t>化</w:t>
      </w:r>
      <w:r>
        <w:rPr>
          <w:rStyle w:val="translated-span"/>
          <w:rFonts w:ascii="Cambria" w:hAnsi="Cambria"/>
          <w:i/>
          <w:iCs/>
        </w:rPr>
        <w:t>G</w:t>
      </w:r>
      <w:r>
        <w:rPr>
          <w:rFonts w:ascii="Cambria" w:hAnsi="Cambria"/>
          <w:vertAlign w:val="subscript"/>
        </w:rPr>
        <w:t>0</w:t>
      </w:r>
    </w:p>
    <w:p w:rsidR="00000000" w:rsidRDefault="006634EF">
      <w:pPr>
        <w:ind w:left="122"/>
      </w:pPr>
      <w:r>
        <w:rPr>
          <w:rStyle w:val="translated-span"/>
          <w:sz w:val="15"/>
          <w:szCs w:val="15"/>
        </w:rPr>
        <w:t>2</w:t>
      </w:r>
      <w:r>
        <w:rPr>
          <w:rStyle w:val="translated-span"/>
          <w:sz w:val="15"/>
          <w:szCs w:val="15"/>
        </w:rPr>
        <w:t>：</w:t>
      </w:r>
      <w:r>
        <w:rPr>
          <w:rStyle w:val="translated-span"/>
          <w:sz w:val="15"/>
          <w:szCs w:val="15"/>
        </w:rPr>
        <w:t xml:space="preserve"> </w:t>
      </w:r>
      <w:r>
        <w:rPr>
          <w:rStyle w:val="translated-span"/>
          <w:sz w:val="15"/>
          <w:szCs w:val="15"/>
        </w:rPr>
        <w:t>每轮</w:t>
      </w:r>
      <w:r>
        <w:rPr>
          <w:rStyle w:val="translated-span"/>
          <w:sz w:val="15"/>
          <w:szCs w:val="15"/>
        </w:rPr>
        <w:t>r=0</w:t>
      </w:r>
      <w:r>
        <w:rPr>
          <w:rStyle w:val="translated-span"/>
          <w:sz w:val="15"/>
          <w:szCs w:val="15"/>
        </w:rPr>
        <w:t>，</w:t>
      </w:r>
      <w:r>
        <w:rPr>
          <w:rStyle w:val="translated-span"/>
          <w:sz w:val="15"/>
          <w:szCs w:val="15"/>
        </w:rPr>
        <w:t>1</w:t>
      </w:r>
      <w:r>
        <w:rPr>
          <w:rStyle w:val="translated-span"/>
          <w:sz w:val="15"/>
          <w:szCs w:val="15"/>
        </w:rPr>
        <w:t>，</w:t>
      </w:r>
      <w:r>
        <w:rPr>
          <w:rStyle w:val="translated-span"/>
          <w:sz w:val="15"/>
          <w:szCs w:val="15"/>
        </w:rPr>
        <w:t>2</w:t>
      </w:r>
      <w:r>
        <w:rPr>
          <w:rStyle w:val="translated-span"/>
          <w:sz w:val="15"/>
          <w:szCs w:val="15"/>
        </w:rPr>
        <w:t>。。</w:t>
      </w:r>
      <w:r>
        <w:rPr>
          <w:rStyle w:val="translated-span"/>
          <w:sz w:val="15"/>
          <w:szCs w:val="15"/>
        </w:rPr>
        <w:t>。</w:t>
      </w:r>
      <w:r>
        <w:rPr>
          <w:rStyle w:val="translated-span"/>
          <w:sz w:val="15"/>
          <w:szCs w:val="15"/>
        </w:rPr>
        <w:t>做</w:t>
      </w:r>
    </w:p>
    <w:p w:rsidR="00000000" w:rsidRDefault="006634EF">
      <w:pPr>
        <w:ind w:left="0" w:firstLine="0"/>
        <w:jc w:val="left"/>
      </w:pPr>
      <w:r>
        <w:rPr>
          <w:rStyle w:val="translated-span"/>
          <w:sz w:val="15"/>
          <w:szCs w:val="15"/>
        </w:rPr>
        <w:t>3</w:t>
      </w:r>
      <w:r>
        <w:rPr>
          <w:rStyle w:val="translated-span"/>
          <w:sz w:val="15"/>
          <w:szCs w:val="15"/>
        </w:rPr>
        <w:t>：</w:t>
      </w:r>
      <w:r>
        <w:rPr>
          <w:rStyle w:val="translated-span"/>
          <w:sz w:val="15"/>
          <w:szCs w:val="15"/>
        </w:rPr>
        <w:t xml:space="preserve"> </w:t>
      </w:r>
      <w:r>
        <w:rPr>
          <w:rStyle w:val="translated-span"/>
          <w:sz w:val="15"/>
          <w:szCs w:val="15"/>
        </w:rPr>
        <w:t>←</w:t>
      </w:r>
      <w:r>
        <w:rPr>
          <w:rStyle w:val="translated-span"/>
          <w:sz w:val="15"/>
          <w:szCs w:val="15"/>
        </w:rPr>
        <w:t>随机抽样客</w:t>
      </w:r>
      <w:r>
        <w:rPr>
          <w:rStyle w:val="translated-span"/>
          <w:sz w:val="15"/>
          <w:szCs w:val="15"/>
        </w:rPr>
        <w:t>户</w:t>
      </w:r>
      <w:r>
        <w:rPr>
          <w:rStyle w:val="translated-span"/>
          <w:rFonts w:ascii="Cambria" w:hAnsi="Cambria"/>
          <w:i/>
          <w:iCs/>
        </w:rPr>
        <w:t>高</w:t>
      </w:r>
      <w:r>
        <w:rPr>
          <w:rStyle w:val="translated-span"/>
          <w:rFonts w:ascii="Cambria" w:hAnsi="Cambria"/>
          <w:i/>
          <w:iCs/>
        </w:rPr>
        <w:t>级</w:t>
      </w:r>
      <w:r>
        <w:rPr>
          <w:rStyle w:val="translated-span"/>
          <w:rFonts w:ascii="Cambria" w:hAnsi="Cambria"/>
          <w:i/>
          <w:iCs/>
        </w:rPr>
        <w:t>米</w:t>
      </w:r>
    </w:p>
    <w:p w:rsidR="00000000" w:rsidRDefault="006634EF">
      <w:pPr>
        <w:spacing w:after="57"/>
        <w:ind w:left="0" w:firstLine="0"/>
        <w:jc w:val="left"/>
      </w:pPr>
      <w:r>
        <w:rPr>
          <w:rStyle w:val="translated-span"/>
          <w:sz w:val="15"/>
          <w:szCs w:val="15"/>
        </w:rPr>
        <w:t>4</w:t>
      </w:r>
      <w:r>
        <w:rPr>
          <w:rStyle w:val="translated-span"/>
          <w:sz w:val="15"/>
          <w:szCs w:val="15"/>
        </w:rPr>
        <w:t>：</w:t>
      </w:r>
      <w:r>
        <w:rPr>
          <w:rStyle w:val="translated-span"/>
          <w:sz w:val="15"/>
          <w:szCs w:val="15"/>
        </w:rPr>
        <w:t xml:space="preserve"> </w:t>
      </w:r>
      <w:r>
        <w:rPr>
          <w:rStyle w:val="translated-span"/>
          <w:sz w:val="15"/>
          <w:szCs w:val="15"/>
        </w:rPr>
        <w:t>对于每个客户机</w:t>
      </w:r>
      <w:r>
        <w:rPr>
          <w:rStyle w:val="translated-span"/>
          <w:rFonts w:ascii="宋体" w:hAnsi="宋体" w:hint="eastAsia"/>
          <w:sz w:val="15"/>
          <w:szCs w:val="15"/>
        </w:rPr>
        <w:t>∈</w:t>
      </w:r>
      <w:r>
        <w:rPr>
          <w:rStyle w:val="translated-span"/>
          <w:sz w:val="15"/>
          <w:szCs w:val="15"/>
        </w:rPr>
        <w:t>Sr do</w:t>
      </w:r>
      <w:r>
        <w:rPr>
          <w:rStyle w:val="translated-span"/>
          <w:sz w:val="15"/>
          <w:szCs w:val="15"/>
        </w:rPr>
        <w:t>并</w:t>
      </w:r>
      <w:r>
        <w:rPr>
          <w:rStyle w:val="translated-span"/>
          <w:sz w:val="15"/>
          <w:szCs w:val="15"/>
        </w:rPr>
        <w:t>行</w:t>
      </w:r>
      <w:r>
        <w:rPr>
          <w:rStyle w:val="translated-span"/>
          <w:rFonts w:ascii="Cambria" w:hAnsi="Cambria"/>
          <w:i/>
          <w:iCs/>
        </w:rPr>
        <w:t>t</w:t>
      </w:r>
    </w:p>
    <w:p w:rsidR="00000000" w:rsidRDefault="006634EF">
      <w:pPr>
        <w:spacing w:after="3" w:line="264" w:lineRule="auto"/>
        <w:ind w:left="122" w:right="2093"/>
        <w:jc w:val="left"/>
      </w:pPr>
      <w:r>
        <w:rPr>
          <w:rStyle w:val="translated-span"/>
          <w:sz w:val="15"/>
          <w:szCs w:val="15"/>
        </w:rPr>
        <w:t>5</w:t>
      </w:r>
      <w:r>
        <w:rPr>
          <w:rStyle w:val="translated-span"/>
          <w:sz w:val="15"/>
          <w:szCs w:val="15"/>
        </w:rPr>
        <w:t>：</w:t>
      </w:r>
      <w:r>
        <w:rPr>
          <w:rStyle w:val="translated-span"/>
          <w:sz w:val="15"/>
          <w:szCs w:val="15"/>
        </w:rPr>
        <w:t xml:space="preserve"> Ltr+1</w:t>
      </w:r>
      <w:r>
        <w:rPr>
          <w:rStyle w:val="translated-span"/>
          <w:sz w:val="15"/>
          <w:szCs w:val="15"/>
        </w:rPr>
        <w:t>←</w:t>
      </w:r>
      <w:r>
        <w:rPr>
          <w:rStyle w:val="translated-span"/>
          <w:sz w:val="15"/>
          <w:szCs w:val="15"/>
        </w:rPr>
        <w:t>客户端（</w:t>
      </w:r>
      <w:r>
        <w:rPr>
          <w:rStyle w:val="translated-span"/>
          <w:sz w:val="15"/>
          <w:szCs w:val="15"/>
        </w:rPr>
        <w:t>Gr</w:t>
      </w:r>
      <w:r>
        <w:rPr>
          <w:rStyle w:val="translated-span"/>
          <w:sz w:val="15"/>
          <w:szCs w:val="15"/>
        </w:rPr>
        <w:t>）</w:t>
      </w:r>
      <w:r>
        <w:rPr>
          <w:rStyle w:val="translated-span"/>
          <w:sz w:val="15"/>
          <w:szCs w:val="15"/>
        </w:rPr>
        <w:t>6</w:t>
      </w:r>
      <w:r>
        <w:rPr>
          <w:rStyle w:val="translated-span"/>
          <w:sz w:val="15"/>
          <w:szCs w:val="15"/>
        </w:rPr>
        <w:t>：结</w:t>
      </w:r>
      <w:r>
        <w:rPr>
          <w:rStyle w:val="translated-span"/>
          <w:sz w:val="15"/>
          <w:szCs w:val="15"/>
        </w:rPr>
        <w:t>束</w:t>
      </w:r>
    </w:p>
    <w:p w:rsidR="00000000" w:rsidRDefault="006634EF">
      <w:pPr>
        <w:spacing w:after="0" w:line="256" w:lineRule="auto"/>
        <w:ind w:left="0" w:firstLine="0"/>
        <w:jc w:val="left"/>
      </w:pPr>
      <w:r>
        <w:rPr>
          <w:rStyle w:val="translated-span"/>
          <w:sz w:val="15"/>
          <w:szCs w:val="15"/>
        </w:rPr>
        <w:t>第七章</w:t>
      </w:r>
      <w:r>
        <w:rPr>
          <w:rStyle w:val="translated-span"/>
          <w:sz w:val="15"/>
          <w:szCs w:val="15"/>
        </w:rPr>
        <w:t>：</w:t>
      </w:r>
      <w:r>
        <w:rPr>
          <w:noProof/>
        </w:rPr>
        <w:drawing>
          <wp:inline distT="0" distB="0" distL="0" distR="0">
            <wp:extent cx="1419225" cy="180975"/>
            <wp:effectExtent l="0" t="0" r="9525" b="9525"/>
            <wp:docPr id="4" name="Picture 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19225" cy="180975"/>
                    </a:xfrm>
                    <a:prstGeom prst="rect">
                      <a:avLst/>
                    </a:prstGeom>
                    <a:noFill/>
                    <a:ln>
                      <a:noFill/>
                    </a:ln>
                  </pic:spPr>
                </pic:pic>
              </a:graphicData>
            </a:graphic>
          </wp:inline>
        </w:drawing>
      </w:r>
    </w:p>
    <w:p w:rsidR="00000000" w:rsidRDefault="006634EF">
      <w:pPr>
        <w:spacing w:after="37" w:line="264" w:lineRule="auto"/>
        <w:ind w:left="122"/>
        <w:jc w:val="left"/>
      </w:pPr>
      <w:r>
        <w:rPr>
          <w:rStyle w:val="translated-span"/>
          <w:sz w:val="15"/>
          <w:szCs w:val="15"/>
        </w:rPr>
        <w:t>8</w:t>
      </w:r>
      <w:r>
        <w:rPr>
          <w:rStyle w:val="translated-span"/>
          <w:sz w:val="15"/>
          <w:szCs w:val="15"/>
        </w:rPr>
        <w:t>：</w:t>
      </w:r>
      <w:r>
        <w:rPr>
          <w:rStyle w:val="translated-span"/>
          <w:sz w:val="15"/>
          <w:szCs w:val="15"/>
        </w:rPr>
        <w:t xml:space="preserve"> </w:t>
      </w:r>
      <w:r>
        <w:rPr>
          <w:rStyle w:val="translated-span"/>
          <w:sz w:val="15"/>
          <w:szCs w:val="15"/>
        </w:rPr>
        <w:t>结</w:t>
      </w:r>
      <w:r>
        <w:rPr>
          <w:rStyle w:val="translated-span"/>
          <w:sz w:val="15"/>
          <w:szCs w:val="15"/>
        </w:rPr>
        <w:t>束</w:t>
      </w:r>
    </w:p>
    <w:p w:rsidR="00000000" w:rsidRDefault="006634EF">
      <w:pPr>
        <w:ind w:left="-5"/>
      </w:pPr>
      <w:r>
        <w:rPr>
          <w:rStyle w:val="translated-span"/>
        </w:rPr>
        <w:t>客户：取整客</w:t>
      </w:r>
      <w:r>
        <w:rPr>
          <w:rStyle w:val="translated-span"/>
        </w:rPr>
        <w:t>户</w:t>
      </w:r>
      <w:r>
        <w:rPr>
          <w:rStyle w:val="translated-span"/>
          <w:rFonts w:ascii="Cambria" w:hAnsi="Cambria"/>
          <w:i/>
          <w:iCs/>
        </w:rPr>
        <w:t>r</w:t>
      </w:r>
      <w:r>
        <w:rPr>
          <w:rStyle w:val="translated-span"/>
          <w:rFonts w:ascii="Cambria" w:hAnsi="Cambria"/>
          <w:i/>
          <w:iCs/>
        </w:rPr>
        <w:t>t</w:t>
      </w:r>
    </w:p>
    <w:p w:rsidR="00000000" w:rsidRDefault="006634EF">
      <w:pPr>
        <w:ind w:left="0" w:firstLine="0"/>
        <w:jc w:val="left"/>
      </w:pPr>
      <w:r>
        <w:rPr>
          <w:rStyle w:val="translated-span"/>
          <w:sz w:val="15"/>
          <w:szCs w:val="15"/>
        </w:rPr>
        <w:t>1</w:t>
      </w:r>
      <w:r>
        <w:rPr>
          <w:rStyle w:val="translated-span"/>
          <w:sz w:val="15"/>
          <w:szCs w:val="15"/>
        </w:rPr>
        <w:t>号文件</w:t>
      </w:r>
      <w:r>
        <w:rPr>
          <w:rStyle w:val="translated-span"/>
          <w:sz w:val="15"/>
          <w:szCs w:val="15"/>
        </w:rPr>
        <w:t>：</w:t>
      </w:r>
      <w:r>
        <w:rPr>
          <w:noProof/>
        </w:rPr>
        <w:drawing>
          <wp:inline distT="0" distB="0" distL="0" distR="0">
            <wp:extent cx="1181100" cy="133350"/>
            <wp:effectExtent l="0" t="0" r="0" b="0"/>
            <wp:docPr id="5" name="Picture 1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81100" cy="133350"/>
                    </a:xfrm>
                    <a:prstGeom prst="rect">
                      <a:avLst/>
                    </a:prstGeom>
                    <a:noFill/>
                    <a:ln>
                      <a:noFill/>
                    </a:ln>
                  </pic:spPr>
                </pic:pic>
              </a:graphicData>
            </a:graphic>
          </wp:inline>
        </w:drawing>
      </w:r>
      <w:r>
        <w:rPr>
          <w:rStyle w:val="translated-span"/>
        </w:rPr>
        <w:t>//</w:t>
      </w:r>
      <w:r>
        <w:rPr>
          <w:rStyle w:val="translated-span"/>
        </w:rPr>
        <w:t>是分类</w:t>
      </w:r>
      <w:r>
        <w:rPr>
          <w:rStyle w:val="translated-span"/>
        </w:rPr>
        <w:t>器</w:t>
      </w:r>
      <w:r>
        <w:rPr>
          <w:rStyle w:val="translated-span"/>
          <w:rFonts w:ascii="Cambria" w:hAnsi="Cambria"/>
          <w:i/>
          <w:iCs/>
        </w:rPr>
        <w:t>C</w:t>
      </w:r>
    </w:p>
    <w:p w:rsidR="00000000" w:rsidRDefault="006634EF">
      <w:pPr>
        <w:ind w:left="122"/>
      </w:pPr>
      <w:r>
        <w:rPr>
          <w:rStyle w:val="translated-span"/>
          <w:sz w:val="15"/>
          <w:szCs w:val="15"/>
        </w:rPr>
        <w:t>2</w:t>
      </w:r>
      <w:r>
        <w:rPr>
          <w:rStyle w:val="translated-span"/>
          <w:sz w:val="15"/>
          <w:szCs w:val="15"/>
        </w:rPr>
        <w:t>：</w:t>
      </w:r>
      <w:r>
        <w:rPr>
          <w:rStyle w:val="translated-span"/>
          <w:sz w:val="15"/>
          <w:szCs w:val="15"/>
        </w:rPr>
        <w:t xml:space="preserve"> </w:t>
      </w:r>
      <w:r>
        <w:rPr>
          <w:rStyle w:val="translated-span"/>
          <w:sz w:val="15"/>
          <w:szCs w:val="15"/>
        </w:rPr>
        <w:t>每批做</w:t>
      </w:r>
      <w:r>
        <w:rPr>
          <w:rStyle w:val="translated-span"/>
          <w:sz w:val="15"/>
          <w:szCs w:val="15"/>
        </w:rPr>
        <w:t>x</w:t>
      </w:r>
      <w:r>
        <w:rPr>
          <w:rStyle w:val="translated-span"/>
          <w:sz w:val="15"/>
          <w:szCs w:val="15"/>
        </w:rPr>
        <w:t>（</w:t>
      </w:r>
      <w:r>
        <w:rPr>
          <w:rStyle w:val="translated-span"/>
          <w:sz w:val="15"/>
          <w:szCs w:val="15"/>
        </w:rPr>
        <w:t>y</w:t>
      </w:r>
      <w:r>
        <w:rPr>
          <w:rStyle w:val="translated-span"/>
          <w:sz w:val="15"/>
          <w:szCs w:val="15"/>
        </w:rPr>
        <w:t>）</w:t>
      </w:r>
    </w:p>
    <w:p w:rsidR="00000000" w:rsidRDefault="006634EF">
      <w:pPr>
        <w:spacing w:after="22" w:line="256" w:lineRule="auto"/>
        <w:ind w:left="0" w:firstLine="0"/>
        <w:jc w:val="left"/>
      </w:pPr>
      <w:r>
        <w:rPr>
          <w:rStyle w:val="translated-span"/>
          <w:sz w:val="15"/>
          <w:szCs w:val="15"/>
        </w:rPr>
        <w:t>3</w:t>
      </w:r>
      <w:r>
        <w:rPr>
          <w:rStyle w:val="translated-span"/>
          <w:sz w:val="15"/>
          <w:szCs w:val="15"/>
        </w:rPr>
        <w:t>：</w:t>
      </w:r>
      <w:r>
        <w:rPr>
          <w:rStyle w:val="translated-span"/>
          <w:sz w:val="15"/>
          <w:szCs w:val="15"/>
        </w:rPr>
        <w:t xml:space="preserve"> </w:t>
      </w:r>
      <w:r>
        <w:rPr>
          <w:rStyle w:val="translated-span"/>
          <w:sz w:val="15"/>
          <w:szCs w:val="15"/>
        </w:rPr>
        <w:t>计算</w:t>
      </w:r>
      <w:r>
        <w:rPr>
          <w:rStyle w:val="translated-span"/>
          <w:sz w:val="15"/>
          <w:szCs w:val="15"/>
        </w:rPr>
        <w:t>L</w:t>
      </w:r>
      <w:r>
        <w:rPr>
          <w:rStyle w:val="translated-span"/>
          <w:sz w:val="15"/>
          <w:szCs w:val="15"/>
        </w:rPr>
        <w:t>（</w:t>
      </w:r>
      <w:r>
        <w:rPr>
          <w:rStyle w:val="translated-span"/>
          <w:sz w:val="15"/>
          <w:szCs w:val="15"/>
        </w:rPr>
        <w:t>C</w:t>
      </w:r>
      <w:r>
        <w:rPr>
          <w:rStyle w:val="translated-span"/>
          <w:sz w:val="15"/>
          <w:szCs w:val="15"/>
        </w:rPr>
        <w:t>◦</w:t>
      </w:r>
      <w:r>
        <w:rPr>
          <w:rStyle w:val="translated-span"/>
          <w:sz w:val="15"/>
          <w:szCs w:val="15"/>
        </w:rPr>
        <w:t>F</w:t>
      </w:r>
      <w:r>
        <w:rPr>
          <w:rStyle w:val="translated-span"/>
          <w:sz w:val="15"/>
          <w:szCs w:val="15"/>
        </w:rPr>
        <w:t>（</w:t>
      </w:r>
      <w:r>
        <w:rPr>
          <w:rStyle w:val="translated-span"/>
          <w:sz w:val="15"/>
          <w:szCs w:val="15"/>
        </w:rPr>
        <w:t>El</w:t>
      </w:r>
      <w:r>
        <w:rPr>
          <w:rStyle w:val="translated-span"/>
          <w:sz w:val="15"/>
          <w:szCs w:val="15"/>
        </w:rPr>
        <w:t>（</w:t>
      </w:r>
      <w:r>
        <w:rPr>
          <w:rStyle w:val="translated-span"/>
          <w:sz w:val="15"/>
          <w:szCs w:val="15"/>
        </w:rPr>
        <w:t>x</w:t>
      </w:r>
      <w:r>
        <w:rPr>
          <w:rStyle w:val="translated-span"/>
          <w:sz w:val="15"/>
          <w:szCs w:val="15"/>
        </w:rPr>
        <w:t>），</w:t>
      </w:r>
      <w:r>
        <w:rPr>
          <w:rStyle w:val="translated-span"/>
          <w:sz w:val="15"/>
          <w:szCs w:val="15"/>
        </w:rPr>
        <w:t>Eg</w:t>
      </w:r>
      <w:r>
        <w:rPr>
          <w:rStyle w:val="translated-span"/>
          <w:sz w:val="15"/>
          <w:szCs w:val="15"/>
        </w:rPr>
        <w:t>（</w:t>
      </w:r>
      <w:r>
        <w:rPr>
          <w:rStyle w:val="translated-span"/>
          <w:sz w:val="15"/>
          <w:szCs w:val="15"/>
        </w:rPr>
        <w:t>x</w:t>
      </w:r>
      <w:r>
        <w:rPr>
          <w:rStyle w:val="translated-span"/>
          <w:sz w:val="15"/>
          <w:szCs w:val="15"/>
        </w:rPr>
        <w:t>）），</w:t>
      </w:r>
      <w:r>
        <w:rPr>
          <w:rStyle w:val="translated-span"/>
          <w:sz w:val="15"/>
          <w:szCs w:val="15"/>
        </w:rPr>
        <w:t>y</w:t>
      </w:r>
      <w:r>
        <w:rPr>
          <w:rStyle w:val="translated-span"/>
          <w:sz w:val="15"/>
          <w:szCs w:val="15"/>
        </w:rPr>
        <w:t>）</w:t>
      </w:r>
    </w:p>
    <w:p w:rsidR="00000000" w:rsidRDefault="006634EF">
      <w:pPr>
        <w:ind w:left="0" w:firstLine="0"/>
        <w:jc w:val="left"/>
      </w:pPr>
      <w:r>
        <w:rPr>
          <w:rStyle w:val="translated-span"/>
          <w:sz w:val="15"/>
          <w:szCs w:val="15"/>
        </w:rPr>
        <w:t>4</w:t>
      </w:r>
      <w:r>
        <w:rPr>
          <w:rStyle w:val="translated-span"/>
          <w:sz w:val="15"/>
          <w:szCs w:val="15"/>
        </w:rPr>
        <w:t>：</w:t>
      </w:r>
      <w:r>
        <w:rPr>
          <w:rStyle w:val="translated-span"/>
          <w:sz w:val="15"/>
          <w:szCs w:val="15"/>
        </w:rPr>
        <w:t xml:space="preserve"> </w:t>
      </w:r>
      <w:r>
        <w:rPr>
          <w:rStyle w:val="translated-span"/>
          <w:sz w:val="15"/>
          <w:szCs w:val="15"/>
        </w:rPr>
        <w:t>反向传播更</w:t>
      </w:r>
      <w:r>
        <w:rPr>
          <w:rStyle w:val="translated-span"/>
          <w:sz w:val="15"/>
          <w:szCs w:val="15"/>
        </w:rPr>
        <w:t>新</w:t>
      </w:r>
      <w:r>
        <w:rPr>
          <w:rStyle w:val="translated-span"/>
          <w:rFonts w:ascii="Cambria" w:hAnsi="Cambria"/>
          <w:i/>
          <w:iCs/>
        </w:rPr>
        <w:t>标高、</w:t>
      </w:r>
      <w:r>
        <w:rPr>
          <w:rStyle w:val="translated-span"/>
          <w:rFonts w:ascii="Cambria" w:hAnsi="Cambria"/>
          <w:i/>
          <w:iCs/>
        </w:rPr>
        <w:t>F</w:t>
      </w:r>
      <w:r>
        <w:rPr>
          <w:rStyle w:val="translated-span"/>
          <w:rFonts w:ascii="Cambria" w:hAnsi="Cambria"/>
          <w:i/>
          <w:iCs/>
        </w:rPr>
        <w:t>、</w:t>
      </w:r>
      <w:r>
        <w:rPr>
          <w:rStyle w:val="translated-span"/>
          <w:rFonts w:ascii="Cambria" w:hAnsi="Cambria"/>
          <w:i/>
          <w:iCs/>
        </w:rPr>
        <w:t>C</w:t>
      </w:r>
    </w:p>
    <w:p w:rsidR="00000000" w:rsidRDefault="006634EF">
      <w:pPr>
        <w:spacing w:after="3" w:line="264" w:lineRule="auto"/>
        <w:ind w:left="122"/>
        <w:jc w:val="left"/>
      </w:pPr>
      <w:r>
        <w:rPr>
          <w:rStyle w:val="translated-span"/>
          <w:sz w:val="15"/>
          <w:szCs w:val="15"/>
        </w:rPr>
        <w:t>5</w:t>
      </w:r>
      <w:r>
        <w:rPr>
          <w:rStyle w:val="translated-span"/>
          <w:sz w:val="15"/>
          <w:szCs w:val="15"/>
        </w:rPr>
        <w:t>：</w:t>
      </w:r>
      <w:r>
        <w:rPr>
          <w:rStyle w:val="translated-span"/>
          <w:sz w:val="15"/>
          <w:szCs w:val="15"/>
        </w:rPr>
        <w:t xml:space="preserve"> </w:t>
      </w:r>
      <w:r>
        <w:rPr>
          <w:rStyle w:val="translated-span"/>
          <w:sz w:val="15"/>
          <w:szCs w:val="15"/>
        </w:rPr>
        <w:t>结</w:t>
      </w:r>
      <w:r>
        <w:rPr>
          <w:rStyle w:val="translated-span"/>
          <w:sz w:val="15"/>
          <w:szCs w:val="15"/>
        </w:rPr>
        <w:t>束</w:t>
      </w:r>
    </w:p>
    <w:p w:rsidR="00000000" w:rsidRDefault="006634EF">
      <w:pPr>
        <w:ind w:left="122"/>
      </w:pPr>
      <w:r>
        <w:rPr>
          <w:rStyle w:val="translated-span"/>
          <w:sz w:val="15"/>
          <w:szCs w:val="15"/>
        </w:rPr>
        <w:t>第六章</w:t>
      </w:r>
      <w:r>
        <w:rPr>
          <w:rStyle w:val="translated-span"/>
          <w:sz w:val="15"/>
          <w:szCs w:val="15"/>
        </w:rPr>
        <w:t>：</w:t>
      </w:r>
      <w:r>
        <w:rPr>
          <w:rStyle w:val="translated-span"/>
        </w:rPr>
        <w:t>返回服务</w:t>
      </w:r>
      <w:r>
        <w:rPr>
          <w:rStyle w:val="translated-span"/>
        </w:rPr>
        <w:t>器</w:t>
      </w:r>
    </w:p>
    <w:p w:rsidR="00000000" w:rsidRDefault="006634EF">
      <w:pPr>
        <w:spacing w:after="459" w:line="256" w:lineRule="auto"/>
        <w:ind w:left="0" w:firstLine="0"/>
        <w:jc w:val="left"/>
      </w:pPr>
      <w:r>
        <w:rPr>
          <w:noProof/>
          <w:sz w:val="22"/>
          <w:szCs w:val="22"/>
        </w:rPr>
        <w:drawing>
          <wp:inline distT="0" distB="0" distL="0" distR="0">
            <wp:extent cx="3009900" cy="9525"/>
            <wp:effectExtent l="0" t="0" r="0" b="0"/>
            <wp:docPr id="6" name="Group 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14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09900" cy="9525"/>
                    </a:xfrm>
                    <a:prstGeom prst="rect">
                      <a:avLst/>
                    </a:prstGeom>
                    <a:noFill/>
                    <a:ln>
                      <a:noFill/>
                    </a:ln>
                  </pic:spPr>
                </pic:pic>
              </a:graphicData>
            </a:graphic>
          </wp:inline>
        </w:drawing>
      </w:r>
    </w:p>
    <w:p w:rsidR="00000000" w:rsidRDefault="006634EF">
      <w:pPr>
        <w:spacing w:after="0" w:line="264" w:lineRule="auto"/>
        <w:ind w:right="-15"/>
        <w:jc w:val="right"/>
      </w:pPr>
      <w:r>
        <w:rPr>
          <w:rStyle w:val="translated-span"/>
          <w:i/>
          <w:iCs/>
        </w:rPr>
        <w:t>卷积和多项式相</w:t>
      </w:r>
      <w:r>
        <w:rPr>
          <w:rStyle w:val="translated-span"/>
          <w:i/>
          <w:iCs/>
        </w:rPr>
        <w:t>乘</w:t>
      </w:r>
      <w:r>
        <w:rPr>
          <w:rStyle w:val="translated-span"/>
        </w:rPr>
        <w:t>运算符（）被实现为</w:t>
      </w:r>
      <w:r>
        <w:rPr>
          <w:rStyle w:val="translated-span"/>
        </w:rPr>
        <w:t>1×1</w:t>
      </w:r>
      <w:r>
        <w:rPr>
          <w:rStyle w:val="translated-span"/>
        </w:rPr>
        <w:t>的卷积</w:t>
      </w:r>
      <w:r>
        <w:rPr>
          <w:rStyle w:val="translated-span"/>
        </w:rPr>
        <w:t>-</w:t>
      </w:r>
      <w:r>
        <w:rPr>
          <w:rStyle w:val="translated-span"/>
          <w:rFonts w:ascii="Cambria" w:hAnsi="Cambria"/>
          <w:i/>
          <w:iCs/>
        </w:rPr>
        <w:t>Fconv</w:t>
      </w:r>
      <w:r>
        <w:rPr>
          <w:rStyle w:val="translated-span"/>
          <w:rFonts w:ascii="Cambria" w:hAnsi="Cambria"/>
          <w:i/>
          <w:iCs/>
        </w:rPr>
        <w:t>公</w:t>
      </w:r>
      <w:r>
        <w:rPr>
          <w:rStyle w:val="translated-span"/>
          <w:rFonts w:ascii="Cambria" w:hAnsi="Cambria"/>
          <w:i/>
          <w:iCs/>
        </w:rPr>
        <w:t>司</w:t>
      </w:r>
    </w:p>
    <w:p w:rsidR="00000000" w:rsidRDefault="006634EF">
      <w:pPr>
        <w:spacing w:after="227"/>
        <w:ind w:left="-5"/>
      </w:pPr>
      <w:r>
        <w:rPr>
          <w:rStyle w:val="translated-span"/>
        </w:rPr>
        <w:t>行动</w:t>
      </w:r>
      <w:r>
        <w:rPr>
          <w:rStyle w:val="translated-span"/>
        </w:rPr>
        <w:t>，</w:t>
      </w:r>
    </w:p>
    <w:p w:rsidR="00000000" w:rsidRDefault="006634EF">
      <w:pPr>
        <w:spacing w:after="208" w:line="256" w:lineRule="auto"/>
        <w:ind w:left="0" w:right="-15" w:firstLine="0"/>
        <w:jc w:val="left"/>
      </w:pPr>
      <w:r>
        <w:rPr>
          <w:sz w:val="22"/>
          <w:szCs w:val="22"/>
        </w:rPr>
        <w:t>                   </w:t>
      </w:r>
      <w:r>
        <w:rPr>
          <w:sz w:val="22"/>
          <w:szCs w:val="22"/>
        </w:rPr>
        <w:t xml:space="preserve"> </w:t>
      </w:r>
      <w:r>
        <w:rPr>
          <w:rStyle w:val="translated-span"/>
          <w:rFonts w:ascii="Cambria" w:hAnsi="Cambria"/>
          <w:i/>
          <w:iCs/>
        </w:rPr>
        <w:t>Fconv</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 conv</w:t>
      </w:r>
      <w:r>
        <w:rPr>
          <w:rStyle w:val="translated-span"/>
          <w:rFonts w:ascii="Cambria" w:hAnsi="Cambria"/>
        </w:rPr>
        <w:t>（</w:t>
      </w:r>
      <w:r>
        <w:rPr>
          <w:rStyle w:val="translated-span"/>
          <w:rFonts w:ascii="Cambria" w:hAnsi="Cambria"/>
        </w:rPr>
        <w:t>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 | 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（一</w:t>
      </w:r>
      <w:r>
        <w:rPr>
          <w:rStyle w:val="translated-span"/>
        </w:rPr>
        <w:t>）</w:t>
      </w:r>
    </w:p>
    <w:p w:rsidR="00000000" w:rsidRDefault="006634EF">
      <w:pPr>
        <w:ind w:left="-5"/>
      </w:pPr>
      <w:r>
        <w:rPr>
          <w:rStyle w:val="translated-span"/>
        </w:rPr>
        <w:t>其中，</w:t>
      </w:r>
      <w:r>
        <w:rPr>
          <w:rStyle w:val="translated-span"/>
        </w:rPr>
        <w:t>Ris</w:t>
      </w:r>
      <w:r>
        <w:rPr>
          <w:rStyle w:val="translated-span"/>
        </w:rPr>
        <w:t>是学习的权重矩阵，</w:t>
      </w:r>
      <w:r>
        <w:rPr>
          <w:rStyle w:val="translated-span"/>
        </w:rPr>
        <w:t>| |</w:t>
      </w:r>
      <w:r>
        <w:rPr>
          <w:rStyle w:val="translated-span"/>
        </w:rPr>
        <w:t>表示沿通道轴连接特征映射的操作</w:t>
      </w:r>
      <w:r>
        <w:rPr>
          <w:rStyle w:val="translated-span"/>
        </w:rPr>
        <w:t>。</w:t>
      </w:r>
      <w:r>
        <w:rPr>
          <w:rStyle w:val="translated-span"/>
          <w:rFonts w:ascii="Cambria" w:hAnsi="Cambria"/>
          <w:i/>
          <w:iCs/>
        </w:rPr>
        <w:t>W</w:t>
      </w:r>
      <w:r>
        <w:rPr>
          <w:rStyle w:val="translated-span"/>
          <w:rFonts w:ascii="Cambria" w:hAnsi="Cambria"/>
          <w:i/>
          <w:iCs/>
        </w:rPr>
        <w:t>变频</w:t>
      </w:r>
      <w:r>
        <w:rPr>
          <w:rStyle w:val="translated-span"/>
          <w:rFonts w:ascii="Cambria" w:hAnsi="Cambria"/>
          <w:i/>
          <w:iCs/>
        </w:rPr>
        <w:t>器</w:t>
      </w:r>
      <w:r>
        <w:rPr>
          <w:rStyle w:val="translated-span"/>
          <w:rFonts w:ascii="Cambria" w:hAnsi="Cambria"/>
          <w:sz w:val="30"/>
          <w:szCs w:val="30"/>
          <w:vertAlign w:val="superscript"/>
        </w:rPr>
        <w:t>∈</w:t>
      </w:r>
      <w:r>
        <w:rPr>
          <w:rStyle w:val="translated-span"/>
          <w:rFonts w:ascii="Cambria" w:hAnsi="Cambria"/>
          <w:vertAlign w:val="superscript"/>
        </w:rPr>
        <w:t>2C×</w:t>
      </w:r>
      <w:r>
        <w:rPr>
          <w:rStyle w:val="translated-span"/>
          <w:rFonts w:ascii="Cambria" w:hAnsi="Cambria"/>
          <w:vertAlign w:val="superscript"/>
        </w:rPr>
        <w:t>C</w:t>
      </w:r>
    </w:p>
    <w:p w:rsidR="00000000" w:rsidRDefault="006634EF">
      <w:pPr>
        <w:spacing w:after="216"/>
        <w:ind w:left="-15" w:firstLine="290"/>
      </w:pPr>
      <w:r>
        <w:rPr>
          <w:rStyle w:val="translated-span"/>
          <w:i/>
          <w:iCs/>
        </w:rPr>
        <w:t>多</w:t>
      </w:r>
      <w:r>
        <w:rPr>
          <w:rStyle w:val="translated-span"/>
          <w:i/>
          <w:iCs/>
        </w:rPr>
        <w:t>个</w:t>
      </w:r>
      <w:r>
        <w:rPr>
          <w:rStyle w:val="translated-span"/>
        </w:rPr>
        <w:t>算子（）引入学习权向量</w:t>
      </w:r>
      <w:r>
        <w:rPr>
          <w:rStyle w:val="translated-span"/>
          <w:rFonts w:ascii="宋体" w:hAnsi="宋体" w:hint="eastAsia"/>
        </w:rPr>
        <w:t>∈</w:t>
      </w:r>
      <w:r>
        <w:rPr>
          <w:rStyle w:val="translated-span"/>
        </w:rPr>
        <w:t>Rand</w:t>
      </w:r>
      <w:r>
        <w:rPr>
          <w:rStyle w:val="translated-span"/>
        </w:rPr>
        <w:t>计算局部和全局特征映射之间的加权和</w:t>
      </w:r>
      <w:r>
        <w:rPr>
          <w:rStyle w:val="translated-span"/>
        </w:rPr>
        <w:t>，</w:t>
      </w:r>
      <w:r>
        <w:rPr>
          <w:rStyle w:val="translated-span"/>
          <w:rFonts w:ascii="Cambria" w:hAnsi="Cambria"/>
          <w:i/>
          <w:iCs/>
        </w:rPr>
        <w:t>功</w:t>
      </w:r>
      <w:r>
        <w:rPr>
          <w:rStyle w:val="translated-span"/>
          <w:rFonts w:ascii="Cambria" w:hAnsi="Cambria"/>
          <w:i/>
          <w:iCs/>
        </w:rPr>
        <w:t>能</w:t>
      </w:r>
      <w:r>
        <w:rPr>
          <w:rStyle w:val="translated-span"/>
          <w:rFonts w:ascii="Cambria" w:hAnsi="Cambria"/>
          <w:i/>
          <w:iCs/>
        </w:rPr>
        <w:t>λ</w:t>
      </w:r>
      <w:r>
        <w:rPr>
          <w:rStyle w:val="translated-span"/>
          <w:rFonts w:ascii="Cambria" w:hAnsi="Cambria"/>
          <w:i/>
          <w:iCs/>
          <w:vertAlign w:val="superscript"/>
        </w:rPr>
        <w:t>C</w:t>
      </w:r>
    </w:p>
    <w:p w:rsidR="00000000" w:rsidRDefault="006634EF">
      <w:pPr>
        <w:spacing w:after="208" w:line="256" w:lineRule="auto"/>
        <w:ind w:left="0" w:right="-15" w:firstLine="0"/>
        <w:jc w:val="left"/>
      </w:pPr>
      <w:r>
        <w:rPr>
          <w:sz w:val="22"/>
          <w:szCs w:val="22"/>
        </w:rPr>
        <w:t>               </w:t>
      </w:r>
      <w:r>
        <w:rPr>
          <w:sz w:val="22"/>
          <w:szCs w:val="22"/>
        </w:rPr>
        <w:t xml:space="preserve"> </w:t>
      </w:r>
      <w:r>
        <w:rPr>
          <w:rStyle w:val="translated-span"/>
          <w:rFonts w:ascii="Cambria" w:hAnsi="Cambria"/>
          <w:i/>
          <w:iCs/>
        </w:rPr>
        <w:t>功</w:t>
      </w:r>
      <w:r>
        <w:rPr>
          <w:rStyle w:val="translated-span"/>
          <w:rFonts w:ascii="Cambria" w:hAnsi="Cambria"/>
          <w:i/>
          <w:iCs/>
        </w:rPr>
        <w:t>能</w:t>
      </w:r>
      <w:r>
        <w:rPr>
          <w:rStyle w:val="translated-span"/>
          <w:rFonts w:ascii="Cambria" w:hAnsi="Cambria"/>
        </w:rPr>
        <w:t>（</w:t>
      </w:r>
      <w:r>
        <w:rPr>
          <w:rStyle w:val="translated-span"/>
          <w:rFonts w:ascii="Cambria" w:hAnsi="Cambria"/>
        </w:rPr>
        <w:t>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=λEg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Pr>
        <w:t>（二</w:t>
      </w:r>
      <w:r>
        <w:rPr>
          <w:rStyle w:val="translated-span"/>
        </w:rPr>
        <w:t>）</w:t>
      </w:r>
    </w:p>
    <w:p w:rsidR="00000000" w:rsidRDefault="006634EF">
      <w:pPr>
        <w:ind w:left="-5"/>
      </w:pPr>
      <w:r>
        <w:rPr>
          <w:rStyle w:val="translated-span"/>
        </w:rPr>
        <w:t>其中，首先将加权向量广播成</w:t>
      </w:r>
      <w:r>
        <w:rPr>
          <w:rStyle w:val="translated-span"/>
        </w:rPr>
        <w:t>×H×W</w:t>
      </w:r>
      <w:r>
        <w:rPr>
          <w:rStyle w:val="translated-span"/>
        </w:rPr>
        <w:t>的形状，然后按元素乘以特征映射，如图</w:t>
      </w:r>
      <w:r>
        <w:rPr>
          <w:rStyle w:val="translated-span"/>
        </w:rPr>
        <w:t>2</w:t>
      </w:r>
      <w:r>
        <w:rPr>
          <w:rStyle w:val="translated-span"/>
        </w:rPr>
        <w:t>（</w:t>
      </w:r>
      <w:r>
        <w:rPr>
          <w:rStyle w:val="translated-span"/>
        </w:rPr>
        <w:t>b</w:t>
      </w:r>
      <w:r>
        <w:rPr>
          <w:rStyle w:val="translated-span"/>
        </w:rPr>
        <w:t>）所示</w:t>
      </w:r>
      <w:r>
        <w:rPr>
          <w:rStyle w:val="translated-span"/>
        </w:rPr>
        <w:t>。</w:t>
      </w:r>
      <w:r>
        <w:rPr>
          <w:rStyle w:val="translated-span"/>
          <w:rFonts w:ascii="Cambria" w:hAnsi="Cambria"/>
          <w:i/>
          <w:iCs/>
        </w:rPr>
        <w:t>λ</w:t>
      </w:r>
      <w:r>
        <w:rPr>
          <w:rStyle w:val="translated-span"/>
          <w:rFonts w:ascii="Cambria" w:hAnsi="Cambria"/>
          <w:i/>
          <w:iCs/>
        </w:rPr>
        <w:t>C</w:t>
      </w:r>
    </w:p>
    <w:p w:rsidR="00000000" w:rsidRDefault="006634EF">
      <w:pPr>
        <w:spacing w:after="224"/>
        <w:ind w:left="-15" w:firstLine="290"/>
      </w:pPr>
      <w:r>
        <w:rPr>
          <w:rStyle w:val="translated-span"/>
          <w:i/>
          <w:iCs/>
        </w:rPr>
        <w:t>单</w:t>
      </w:r>
      <w:r>
        <w:rPr>
          <w:rStyle w:val="translated-span"/>
          <w:i/>
          <w:iCs/>
        </w:rPr>
        <w:t>身</w:t>
      </w:r>
      <w:r>
        <w:rPr>
          <w:rStyle w:val="translated-span"/>
        </w:rPr>
        <w:t>运算符（）使用学习的权重标量，并计算局部和全局特征映射之间的加权和</w:t>
      </w:r>
      <w:r>
        <w:rPr>
          <w:rStyle w:val="translated-span"/>
        </w:rPr>
        <w:t>，</w:t>
      </w:r>
      <w:r>
        <w:rPr>
          <w:rStyle w:val="translated-span"/>
          <w:rFonts w:ascii="Cambria" w:hAnsi="Cambria"/>
          <w:i/>
          <w:iCs/>
        </w:rPr>
        <w:t>F</w:t>
      </w:r>
      <w:r>
        <w:rPr>
          <w:rStyle w:val="translated-span"/>
          <w:rFonts w:ascii="Cambria" w:hAnsi="Cambria"/>
          <w:i/>
          <w:iCs/>
        </w:rPr>
        <w:t>单</w:t>
      </w:r>
      <w:r>
        <w:rPr>
          <w:rStyle w:val="translated-span"/>
          <w:rFonts w:ascii="Cambria" w:hAnsi="Cambria"/>
          <w:i/>
          <w:iCs/>
        </w:rPr>
        <w:t>λ</w:t>
      </w:r>
    </w:p>
    <w:p w:rsidR="00000000" w:rsidRDefault="006634EF">
      <w:pPr>
        <w:spacing w:after="208" w:line="256" w:lineRule="auto"/>
        <w:ind w:left="0" w:right="-15" w:firstLine="0"/>
        <w:jc w:val="left"/>
      </w:pPr>
      <w:r>
        <w:rPr>
          <w:sz w:val="22"/>
          <w:szCs w:val="22"/>
        </w:rPr>
        <w:t>              </w:t>
      </w:r>
      <w:r>
        <w:rPr>
          <w:sz w:val="22"/>
          <w:szCs w:val="22"/>
        </w:rPr>
        <w:t xml:space="preserve"> </w:t>
      </w:r>
      <w:r>
        <w:rPr>
          <w:rStyle w:val="translated-span"/>
          <w:rFonts w:ascii="Cambria" w:hAnsi="Cambria"/>
          <w:i/>
          <w:iCs/>
        </w:rPr>
        <w:t>F</w:t>
      </w:r>
      <w:r>
        <w:rPr>
          <w:rStyle w:val="translated-span"/>
          <w:rFonts w:ascii="Cambria" w:hAnsi="Cambria"/>
          <w:i/>
          <w:iCs/>
        </w:rPr>
        <w:t>单</w:t>
      </w:r>
      <w:r>
        <w:rPr>
          <w:rStyle w:val="translated-span"/>
          <w:rFonts w:ascii="Cambria" w:hAnsi="Cambria"/>
        </w:rPr>
        <w:t>（</w:t>
      </w:r>
      <w:r>
        <w:rPr>
          <w:rStyle w:val="translated-span"/>
          <w:rFonts w:ascii="Cambria" w:hAnsi="Cambria"/>
        </w:rPr>
        <w:t>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=λEg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El</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Pr>
        <w:t>（三</w:t>
      </w:r>
      <w:r>
        <w:rPr>
          <w:rStyle w:val="translated-span"/>
        </w:rPr>
        <w:t>）</w:t>
      </w:r>
    </w:p>
    <w:p w:rsidR="00000000" w:rsidRDefault="006634EF">
      <w:pPr>
        <w:spacing w:after="274"/>
        <w:ind w:left="-5"/>
      </w:pPr>
      <w:r>
        <w:rPr>
          <w:rStyle w:val="translated-span"/>
        </w:rPr>
        <w:t>其中全局和局部特征映射分别按和</w:t>
      </w:r>
      <w:r>
        <w:rPr>
          <w:rStyle w:val="translated-span"/>
        </w:rPr>
        <w:t>1</w:t>
      </w:r>
      <w:r>
        <w:rPr>
          <w:rStyle w:val="translated-span"/>
        </w:rPr>
        <w:t>−</w:t>
      </w:r>
      <w:r>
        <w:rPr>
          <w:rStyle w:val="translated-span"/>
        </w:rPr>
        <w:t>λ</w:t>
      </w:r>
      <w:r>
        <w:rPr>
          <w:rStyle w:val="translated-span"/>
        </w:rPr>
        <w:t>缩放，然后按元素相加，如图</w:t>
      </w:r>
      <w:r>
        <w:rPr>
          <w:rStyle w:val="translated-span"/>
        </w:rPr>
        <w:t>2</w:t>
      </w:r>
      <w:r>
        <w:rPr>
          <w:rStyle w:val="translated-span"/>
        </w:rPr>
        <w:t>（</w:t>
      </w:r>
      <w:r>
        <w:rPr>
          <w:rStyle w:val="translated-span"/>
        </w:rPr>
        <w:t>c</w:t>
      </w:r>
      <w:r>
        <w:rPr>
          <w:rStyle w:val="translated-span"/>
        </w:rPr>
        <w:t>）所示</w:t>
      </w:r>
      <w:r>
        <w:rPr>
          <w:rStyle w:val="translated-span"/>
        </w:rPr>
        <w:t>。</w:t>
      </w:r>
      <w:r>
        <w:rPr>
          <w:rStyle w:val="translated-span"/>
          <w:rFonts w:ascii="Cambria" w:hAnsi="Cambria"/>
          <w:i/>
          <w:iCs/>
        </w:rPr>
        <w:t>λ</w:t>
      </w:r>
    </w:p>
    <w:p w:rsidR="00000000" w:rsidRDefault="006634EF">
      <w:pPr>
        <w:spacing w:after="103" w:line="264" w:lineRule="auto"/>
        <w:ind w:left="-5"/>
        <w:jc w:val="left"/>
      </w:pPr>
      <w:r>
        <w:rPr>
          <w:rStyle w:val="translated-span"/>
        </w:rPr>
        <w:t>3.2</w:t>
      </w:r>
      <w:r>
        <w:rPr>
          <w:rStyle w:val="translated-span"/>
        </w:rPr>
        <w:t>条</w:t>
      </w:r>
      <w:r>
        <w:rPr>
          <w:rStyle w:val="translated-span"/>
        </w:rPr>
        <w:t>。</w:t>
      </w:r>
      <w:r>
        <w:rPr>
          <w:rStyle w:val="translated-span"/>
        </w:rPr>
        <w:t>基于特征融合机制的联合学</w:t>
      </w:r>
      <w:r>
        <w:rPr>
          <w:rStyle w:val="translated-span"/>
        </w:rPr>
        <w:t>习</w:t>
      </w:r>
    </w:p>
    <w:p w:rsidR="00000000" w:rsidRDefault="006634EF">
      <w:pPr>
        <w:ind w:left="-5"/>
      </w:pPr>
      <w:r>
        <w:rPr>
          <w:rStyle w:val="translated-span"/>
        </w:rPr>
        <w:t>所提出的</w:t>
      </w:r>
      <w:r>
        <w:rPr>
          <w:rStyle w:val="translated-span"/>
        </w:rPr>
        <w:t>FedFusion</w:t>
      </w:r>
      <w:r>
        <w:rPr>
          <w:rStyle w:val="translated-span"/>
        </w:rPr>
        <w:t>的典型训练迭代如图</w:t>
      </w:r>
      <w:r>
        <w:rPr>
          <w:rStyle w:val="translated-span"/>
        </w:rPr>
        <w:t>1</w:t>
      </w:r>
      <w:r>
        <w:rPr>
          <w:rStyle w:val="translated-span"/>
        </w:rPr>
        <w:t>所示</w:t>
      </w:r>
      <w:r>
        <w:rPr>
          <w:rStyle w:val="translated-span"/>
        </w:rPr>
        <w:t>。</w:t>
      </w:r>
    </w:p>
    <w:p w:rsidR="00000000" w:rsidRDefault="006634EF">
      <w:pPr>
        <w:ind w:left="-15" w:firstLine="290"/>
      </w:pPr>
      <w:r>
        <w:rPr>
          <w:rStyle w:val="translated-span"/>
        </w:rPr>
        <w:t>在回合开始时，我们保留了全局模型（）的特征提取器，而不是像</w:t>
      </w:r>
      <w:r>
        <w:rPr>
          <w:rStyle w:val="translated-span"/>
        </w:rPr>
        <w:t>在</w:t>
      </w:r>
      <w:r>
        <w:rPr>
          <w:rStyle w:val="translated-span"/>
          <w:rFonts w:ascii="Cambria" w:hAnsi="Cambria"/>
          <w:i/>
          <w:iCs/>
        </w:rPr>
        <w:t>我</w:t>
      </w:r>
      <w:r>
        <w:rPr>
          <w:rStyle w:val="translated-span"/>
          <w:rFonts w:ascii="Cambria" w:hAnsi="Cambria"/>
          <w:i/>
          <w:iCs/>
        </w:rPr>
        <w:t>如</w:t>
      </w:r>
    </w:p>
    <w:p w:rsidR="00000000" w:rsidRDefault="006634EF">
      <w:pPr>
        <w:ind w:left="-5"/>
      </w:pPr>
      <w:r>
        <w:rPr>
          <w:rStyle w:val="translated-span"/>
        </w:rPr>
        <w:t>初始化后的</w:t>
      </w:r>
      <w:r>
        <w:rPr>
          <w:rStyle w:val="translated-span"/>
        </w:rPr>
        <w:t>FedAvg</w:t>
      </w:r>
      <w:r>
        <w:rPr>
          <w:rStyle w:val="translated-span"/>
        </w:rPr>
        <w:t>。</w:t>
      </w:r>
    </w:p>
    <w:tbl>
      <w:tblPr>
        <w:tblpPr w:vertAnchor="text"/>
        <w:tblW w:w="9789" w:type="dxa"/>
        <w:tblCellMar>
          <w:left w:w="0" w:type="dxa"/>
          <w:right w:w="0" w:type="dxa"/>
        </w:tblCellMar>
        <w:tblLook w:val="04A0" w:firstRow="1" w:lastRow="0" w:firstColumn="1" w:lastColumn="0" w:noHBand="0" w:noVBand="1"/>
      </w:tblPr>
      <w:tblGrid>
        <w:gridCol w:w="9789"/>
      </w:tblGrid>
      <w:tr w:rsidR="00000000">
        <w:trPr>
          <w:trHeight w:val="1094"/>
        </w:trPr>
        <w:tc>
          <w:tcPr>
            <w:tcW w:w="9789" w:type="dxa"/>
            <w:tcMar>
              <w:top w:w="0" w:type="dxa"/>
              <w:left w:w="0" w:type="dxa"/>
              <w:bottom w:w="6" w:type="dxa"/>
              <w:right w:w="0" w:type="dxa"/>
            </w:tcMar>
            <w:vAlign w:val="bottom"/>
            <w:hideMark/>
          </w:tcPr>
          <w:p w:rsidR="00000000" w:rsidRDefault="006634EF">
            <w:pPr>
              <w:spacing w:after="228" w:line="256" w:lineRule="auto"/>
              <w:ind w:left="94" w:firstLine="0"/>
              <w:jc w:val="left"/>
            </w:pPr>
            <w:r>
              <w:rPr>
                <w:noProof/>
              </w:rPr>
              <w:drawing>
                <wp:inline distT="0" distB="0" distL="0" distR="0">
                  <wp:extent cx="5934075" cy="971550"/>
                  <wp:effectExtent l="0" t="0" r="9525" b="0"/>
                  <wp:docPr id="7" name="Picture 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p w:rsidR="00000000" w:rsidRDefault="006634EF">
            <w:pPr>
              <w:spacing w:after="203" w:line="256" w:lineRule="auto"/>
              <w:ind w:left="0" w:firstLine="0"/>
              <w:jc w:val="left"/>
            </w:pPr>
            <w:r>
              <w:rPr>
                <w:sz w:val="22"/>
                <w:szCs w:val="22"/>
              </w:rPr>
              <w:t>                       </w:t>
            </w:r>
            <w:r>
              <w:rPr>
                <w:sz w:val="22"/>
                <w:szCs w:val="22"/>
              </w:rPr>
              <w:t xml:space="preserve"> </w:t>
            </w:r>
            <w:r>
              <w:rPr>
                <w:rStyle w:val="translated-span"/>
              </w:rPr>
              <w:t>（</w:t>
            </w:r>
            <w:r>
              <w:rPr>
                <w:rStyle w:val="translated-span"/>
              </w:rPr>
              <w:t>a</w:t>
            </w:r>
            <w:r>
              <w:rPr>
                <w:rStyle w:val="translated-span"/>
              </w:rPr>
              <w:t>）</w:t>
            </w:r>
            <w:r>
              <w:rPr>
                <w:rStyle w:val="translated-span"/>
              </w:rPr>
              <w:t xml:space="preserve"> </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d</w:t>
            </w:r>
            <w:r>
              <w:rPr>
                <w:rStyle w:val="translated-span"/>
              </w:rPr>
              <w:t>）</w:t>
            </w:r>
          </w:p>
          <w:p w:rsidR="00000000" w:rsidRDefault="006634EF">
            <w:pPr>
              <w:spacing w:after="0" w:line="256" w:lineRule="auto"/>
              <w:ind w:left="0" w:firstLine="0"/>
            </w:pPr>
            <w:r>
              <w:rPr>
                <w:rStyle w:val="translated-span"/>
              </w:rPr>
              <w:t>图</w:t>
            </w:r>
            <w:r>
              <w:rPr>
                <w:rStyle w:val="translated-span"/>
              </w:rPr>
              <w:t>3</w:t>
            </w:r>
            <w:r>
              <w:rPr>
                <w:rStyle w:val="translated-span"/>
              </w:rPr>
              <w:t>。</w:t>
            </w:r>
            <w:r>
              <w:rPr>
                <w:rStyle w:val="translated-span"/>
              </w:rPr>
              <w:t>在不同的设置下，整体准确度与沟通曲线呈圆形</w:t>
            </w:r>
            <w:r>
              <w:rPr>
                <w:rStyle w:val="translated-span"/>
              </w:rPr>
              <w:t>。</w:t>
            </w:r>
            <w:r>
              <w:rPr>
                <w:rStyle w:val="translated-span"/>
              </w:rPr>
              <w:t>（</w:t>
            </w:r>
            <w:r>
              <w:rPr>
                <w:rStyle w:val="translated-span"/>
              </w:rPr>
              <w:t>a</w:t>
            </w:r>
            <w:r>
              <w:rPr>
                <w:rStyle w:val="translated-span"/>
              </w:rPr>
              <w:t>）</w:t>
            </w:r>
            <w:r>
              <w:rPr>
                <w:rStyle w:val="translated-span"/>
              </w:rPr>
              <w:t xml:space="preserve"> </w:t>
            </w:r>
            <w:r>
              <w:rPr>
                <w:rStyle w:val="translated-span"/>
              </w:rPr>
              <w:t>和（</w:t>
            </w:r>
            <w:r>
              <w:rPr>
                <w:rStyle w:val="translated-span"/>
              </w:rPr>
              <w:t>b</w:t>
            </w:r>
            <w:r>
              <w:rPr>
                <w:rStyle w:val="translated-span"/>
              </w:rPr>
              <w:t>）：</w:t>
            </w:r>
            <w:r>
              <w:rPr>
                <w:rStyle w:val="translated-span"/>
              </w:rPr>
              <w:t>CIFAR10</w:t>
            </w:r>
            <w:r>
              <w:rPr>
                <w:rStyle w:val="translated-span"/>
              </w:rPr>
              <w:t>的人工非</w:t>
            </w:r>
            <w:r>
              <w:rPr>
                <w:rStyle w:val="translated-span"/>
              </w:rPr>
              <w:t>IID</w:t>
            </w:r>
            <w:r>
              <w:rPr>
                <w:rStyle w:val="translated-span"/>
              </w:rPr>
              <w:t>分区</w:t>
            </w:r>
            <w:r>
              <w:rPr>
                <w:rStyle w:val="translated-span"/>
              </w:rPr>
              <w:t>。</w:t>
            </w:r>
            <w:r>
              <w:rPr>
                <w:rStyle w:val="translated-span"/>
              </w:rPr>
              <w:t>（</w:t>
            </w:r>
            <w:r>
              <w:rPr>
                <w:rStyle w:val="translated-span"/>
              </w:rPr>
              <w:t>c</w:t>
            </w:r>
            <w:r>
              <w:rPr>
                <w:rStyle w:val="translated-span"/>
              </w:rPr>
              <w:t>）</w:t>
            </w:r>
            <w:r>
              <w:rPr>
                <w:rStyle w:val="translated-span"/>
              </w:rPr>
              <w:t xml:space="preserve"> </w:t>
            </w:r>
            <w:r>
              <w:rPr>
                <w:rStyle w:val="translated-span"/>
              </w:rPr>
              <w:t>：用户特定的非</w:t>
            </w:r>
            <w:r>
              <w:rPr>
                <w:rStyle w:val="translated-span"/>
              </w:rPr>
              <w:t>IID</w:t>
            </w:r>
            <w:r>
              <w:rPr>
                <w:rStyle w:val="translated-span"/>
              </w:rPr>
              <w:t>分区，通过对</w:t>
            </w:r>
            <w:r>
              <w:rPr>
                <w:rStyle w:val="translated-span"/>
              </w:rPr>
              <w:t>MNIST</w:t>
            </w:r>
            <w:r>
              <w:rPr>
                <w:rStyle w:val="translated-span"/>
              </w:rPr>
              <w:t>应用不同的置换来实现</w:t>
            </w:r>
            <w:r>
              <w:rPr>
                <w:rStyle w:val="translated-span"/>
              </w:rPr>
              <w:t>。</w:t>
            </w:r>
            <w:r>
              <w:rPr>
                <w:rStyle w:val="translated-span"/>
              </w:rPr>
              <w:t>（</w:t>
            </w:r>
            <w:r>
              <w:rPr>
                <w:rStyle w:val="translated-span"/>
              </w:rPr>
              <w:t>d</w:t>
            </w:r>
            <w:r>
              <w:rPr>
                <w:rStyle w:val="translated-span"/>
              </w:rPr>
              <w:t>）</w:t>
            </w:r>
            <w:r>
              <w:rPr>
                <w:rStyle w:val="translated-span"/>
              </w:rPr>
              <w:t xml:space="preserve"> </w:t>
            </w:r>
            <w:r>
              <w:rPr>
                <w:rStyle w:val="translated-span"/>
              </w:rPr>
              <w:t>：</w:t>
            </w:r>
            <w:r>
              <w:rPr>
                <w:rStyle w:val="translated-span"/>
              </w:rPr>
              <w:t>CIFAR10</w:t>
            </w:r>
            <w:r>
              <w:rPr>
                <w:rStyle w:val="translated-span"/>
              </w:rPr>
              <w:t>的</w:t>
            </w:r>
            <w:r>
              <w:rPr>
                <w:rStyle w:val="translated-span"/>
              </w:rPr>
              <w:t>IID</w:t>
            </w:r>
            <w:r>
              <w:rPr>
                <w:rStyle w:val="translated-span"/>
              </w:rPr>
              <w:t>分区</w:t>
            </w:r>
            <w:r>
              <w:rPr>
                <w:rStyle w:val="translated-span"/>
              </w:rPr>
              <w:t>。</w:t>
            </w:r>
            <w:r>
              <w:rPr>
                <w:rStyle w:val="translated-span"/>
              </w:rPr>
              <w:t>multi</w:t>
            </w:r>
            <w:r>
              <w:rPr>
                <w:rStyle w:val="translated-span"/>
              </w:rPr>
              <w:t>、</w:t>
            </w:r>
            <w:r>
              <w:rPr>
                <w:rStyle w:val="translated-span"/>
              </w:rPr>
              <w:t>single</w:t>
            </w:r>
            <w:r>
              <w:rPr>
                <w:rStyle w:val="translated-span"/>
              </w:rPr>
              <w:t>和</w:t>
            </w:r>
            <w:r>
              <w:rPr>
                <w:rStyle w:val="translated-span"/>
              </w:rPr>
              <w:t>conv</w:t>
            </w:r>
            <w:r>
              <w:rPr>
                <w:rStyle w:val="translated-span"/>
              </w:rPr>
              <w:t>都有相应的融合算子，而没有融合算</w:t>
            </w:r>
            <w:r>
              <w:rPr>
                <w:rStyle w:val="translated-span"/>
              </w:rPr>
              <w:t>子</w:t>
            </w:r>
          </w:p>
        </w:tc>
      </w:tr>
    </w:tbl>
    <w:p w:rsidR="00000000" w:rsidRDefault="006634EF">
      <w:pPr>
        <w:spacing w:after="401"/>
        <w:ind w:left="-15" w:firstLine="290"/>
      </w:pPr>
      <w:r>
        <w:rPr>
          <w:rStyle w:val="translated-span"/>
        </w:rPr>
        <w:t>在训练过程中，被冻结，并附加了一个特征融合模块</w:t>
      </w:r>
      <w:r>
        <w:rPr>
          <w:rStyle w:val="translated-span"/>
        </w:rPr>
        <w:t>。</w:t>
      </w:r>
      <w:r>
        <w:rPr>
          <w:rStyle w:val="translated-span"/>
        </w:rPr>
        <w:t>介绍了</w:t>
      </w:r>
      <w:r>
        <w:rPr>
          <w:rStyle w:val="translated-span"/>
        </w:rPr>
        <w:t>3.1</w:t>
      </w:r>
      <w:r>
        <w:rPr>
          <w:rStyle w:val="translated-span"/>
        </w:rPr>
        <w:t>。</w:t>
      </w:r>
      <w:r>
        <w:rPr>
          <w:rStyle w:val="translated-span"/>
        </w:rPr>
        <w:t>实际上，表示</w:t>
      </w:r>
      <w:r>
        <w:rPr>
          <w:rStyle w:val="translated-span"/>
        </w:rPr>
        <w:t>FedAvg</w:t>
      </w:r>
      <w:r>
        <w:rPr>
          <w:rStyle w:val="translated-span"/>
        </w:rPr>
        <w:t>。</w:t>
      </w:r>
      <w:r>
        <w:rPr>
          <w:rStyle w:val="translated-span"/>
          <w:rFonts w:ascii="Cambria" w:hAnsi="Cambria"/>
          <w:i/>
          <w:iCs/>
        </w:rPr>
        <w:t>如</w:t>
      </w:r>
    </w:p>
    <w:p w:rsidR="00000000" w:rsidRDefault="006634EF">
      <w:pPr>
        <w:spacing w:after="0"/>
        <w:ind w:left="-5"/>
      </w:pPr>
      <w:r>
        <w:rPr>
          <w:rStyle w:val="translated-span"/>
        </w:rPr>
        <w:t>通过一轮正向推理可以记录全局特征映射</w:t>
      </w:r>
      <w:r>
        <w:rPr>
          <w:rStyle w:val="translated-span"/>
        </w:rPr>
        <w:t>。</w:t>
      </w:r>
      <w:r>
        <w:rPr>
          <w:rStyle w:val="translated-span"/>
        </w:rPr>
        <w:t>换</w:t>
      </w:r>
      <w:r>
        <w:rPr>
          <w:rStyle w:val="translated-span"/>
        </w:rPr>
        <w:t>言之，附加的特征融合模块带来了有限的额外计算成本</w:t>
      </w:r>
      <w:r>
        <w:rPr>
          <w:rStyle w:val="translated-span"/>
        </w:rPr>
        <w:t>。</w:t>
      </w:r>
      <w:r>
        <w:rPr>
          <w:rStyle w:val="translated-span"/>
          <w:rFonts w:ascii="Cambria" w:hAnsi="Cambria"/>
          <w:i/>
          <w:iCs/>
        </w:rPr>
        <w:t>如</w:t>
      </w:r>
    </w:p>
    <w:p w:rsidR="00000000" w:rsidRDefault="006634EF">
      <w:pPr>
        <w:spacing w:after="0"/>
        <w:ind w:left="-15" w:firstLine="290"/>
      </w:pPr>
      <w:r>
        <w:rPr>
          <w:rStyle w:val="translated-span"/>
        </w:rPr>
        <w:t>在设备上训练完成后，将结合特征融合模块的局部模型发送到中心服务器进行模型融合</w:t>
      </w:r>
      <w:r>
        <w:rPr>
          <w:rStyle w:val="translated-span"/>
        </w:rPr>
        <w:t>。</w:t>
      </w:r>
      <w:r>
        <w:rPr>
          <w:rStyle w:val="translated-span"/>
        </w:rPr>
        <w:t>对于多个和单个操作，我们使用指数移动平均策略来平滑更新</w:t>
      </w:r>
      <w:r>
        <w:rPr>
          <w:rStyle w:val="translated-span"/>
        </w:rPr>
        <w:t>。</w:t>
      </w:r>
    </w:p>
    <w:p w:rsidR="00000000" w:rsidRDefault="006634EF">
      <w:pPr>
        <w:spacing w:after="290" w:line="264" w:lineRule="auto"/>
        <w:ind w:right="85"/>
        <w:jc w:val="right"/>
      </w:pPr>
      <w:r>
        <w:rPr>
          <w:rStyle w:val="translated-span"/>
        </w:rPr>
        <w:t>FedFusion</w:t>
      </w:r>
      <w:r>
        <w:rPr>
          <w:rStyle w:val="translated-span"/>
        </w:rPr>
        <w:t>的伪代码如算法</w:t>
      </w:r>
      <w:r>
        <w:rPr>
          <w:rStyle w:val="translated-span"/>
        </w:rPr>
        <w:t>1</w:t>
      </w:r>
      <w:r>
        <w:rPr>
          <w:rStyle w:val="translated-span"/>
        </w:rPr>
        <w:t>所示</w:t>
      </w:r>
      <w:r>
        <w:rPr>
          <w:rStyle w:val="translated-span"/>
        </w:rPr>
        <w:t>。</w:t>
      </w:r>
    </w:p>
    <w:p w:rsidR="00000000" w:rsidRDefault="006634EF">
      <w:pPr>
        <w:pStyle w:val="1"/>
        <w:spacing w:after="182"/>
        <w:ind w:left="261" w:hanging="261"/>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w:t>
      </w:r>
      <w:r>
        <w:rPr>
          <w:rStyle w:val="translated-span"/>
        </w:rPr>
        <w:t>验</w:t>
      </w:r>
    </w:p>
    <w:p w:rsidR="00000000" w:rsidRDefault="006634EF">
      <w:pPr>
        <w:spacing w:after="286"/>
        <w:ind w:left="-5"/>
      </w:pPr>
      <w:r>
        <w:rPr>
          <w:rStyle w:val="translated-span"/>
        </w:rPr>
        <w:t>在本节中，我们将首先介绍实验装置（第</w:t>
      </w:r>
      <w:r>
        <w:rPr>
          <w:rStyle w:val="translated-span"/>
        </w:rPr>
        <w:t>。</w:t>
      </w:r>
      <w:r>
        <w:rPr>
          <w:rStyle w:val="translated-span"/>
        </w:rPr>
        <w:t>4.1</w:t>
      </w:r>
      <w:r>
        <w:rPr>
          <w:rStyle w:val="translated-span"/>
        </w:rPr>
        <w:t>），然后显示几种不同设置下的结果（第</w:t>
      </w:r>
      <w:r>
        <w:rPr>
          <w:rStyle w:val="translated-span"/>
        </w:rPr>
        <w:t>4.2</w:t>
      </w:r>
      <w:r>
        <w:rPr>
          <w:rStyle w:val="translated-span"/>
        </w:rPr>
        <w:t>、</w:t>
      </w:r>
      <w:r>
        <w:rPr>
          <w:rStyle w:val="translated-span"/>
        </w:rPr>
        <w:t>4.3</w:t>
      </w:r>
      <w:r>
        <w:rPr>
          <w:rStyle w:val="translated-span"/>
        </w:rPr>
        <w:t>和</w:t>
      </w:r>
      <w:r>
        <w:rPr>
          <w:rStyle w:val="translated-span"/>
        </w:rPr>
        <w:t>4.4</w:t>
      </w:r>
      <w:r>
        <w:rPr>
          <w:rStyle w:val="translated-span"/>
        </w:rPr>
        <w:t>节）</w:t>
      </w:r>
      <w:r>
        <w:rPr>
          <w:rStyle w:val="translated-span"/>
        </w:rPr>
        <w:t>。</w:t>
      </w:r>
    </w:p>
    <w:p w:rsidR="00000000" w:rsidRDefault="006634EF">
      <w:pPr>
        <w:spacing w:after="106" w:line="264" w:lineRule="auto"/>
        <w:ind w:left="-5"/>
        <w:jc w:val="left"/>
      </w:pPr>
      <w:r>
        <w:rPr>
          <w:rStyle w:val="translated-span"/>
        </w:rPr>
        <w:t>4.1</w:t>
      </w:r>
      <w:r>
        <w:rPr>
          <w:rStyle w:val="translated-span"/>
        </w:rPr>
        <w:t>条</w:t>
      </w:r>
      <w:r>
        <w:rPr>
          <w:rStyle w:val="translated-span"/>
        </w:rPr>
        <w:t>。</w:t>
      </w:r>
      <w:r>
        <w:rPr>
          <w:rStyle w:val="translated-span"/>
        </w:rPr>
        <w:t>实验装</w:t>
      </w:r>
      <w:r>
        <w:rPr>
          <w:rStyle w:val="translated-span"/>
        </w:rPr>
        <w:t>置</w:t>
      </w:r>
    </w:p>
    <w:p w:rsidR="00000000" w:rsidRDefault="006634EF">
      <w:pPr>
        <w:spacing w:after="3" w:line="264" w:lineRule="auto"/>
        <w:ind w:left="-5"/>
        <w:jc w:val="left"/>
      </w:pPr>
      <w:r>
        <w:rPr>
          <w:rStyle w:val="translated-span"/>
        </w:rPr>
        <w:t>数据集集</w:t>
      </w:r>
      <w:r>
        <w:rPr>
          <w:rStyle w:val="translated-span"/>
        </w:rPr>
        <w:t>合</w:t>
      </w:r>
    </w:p>
    <w:p w:rsidR="00000000" w:rsidRDefault="006634EF">
      <w:pPr>
        <w:ind w:left="-15" w:firstLine="290"/>
      </w:pPr>
      <w:r>
        <w:rPr>
          <w:rStyle w:val="translated-span"/>
        </w:rPr>
        <w:t>我们使用</w:t>
      </w:r>
      <w:r>
        <w:rPr>
          <w:rStyle w:val="translated-span"/>
        </w:rPr>
        <w:t>MNIST[8]</w:t>
      </w:r>
      <w:r>
        <w:rPr>
          <w:rStyle w:val="translated-span"/>
        </w:rPr>
        <w:t>和</w:t>
      </w:r>
      <w:r>
        <w:rPr>
          <w:rStyle w:val="translated-span"/>
        </w:rPr>
        <w:t>CIFAR10[9]</w:t>
      </w:r>
      <w:r>
        <w:rPr>
          <w:rStyle w:val="translated-span"/>
        </w:rPr>
        <w:t>作为实验的基本数据集</w:t>
      </w:r>
      <w:r>
        <w:rPr>
          <w:rStyle w:val="translated-span"/>
        </w:rPr>
        <w:t>。</w:t>
      </w:r>
      <w:r>
        <w:rPr>
          <w:rStyle w:val="translated-span"/>
        </w:rPr>
        <w:t>我们进一步提出了三种类型的数据划分来基准</w:t>
      </w:r>
      <w:r>
        <w:rPr>
          <w:rStyle w:val="translated-span"/>
        </w:rPr>
        <w:t>FL</w:t>
      </w:r>
      <w:r>
        <w:rPr>
          <w:rStyle w:val="translated-span"/>
        </w:rPr>
        <w:t>算法，</w:t>
      </w:r>
      <w:r>
        <w:rPr>
          <w:rStyle w:val="translated-span"/>
        </w:rPr>
        <w:t>例如我们的</w:t>
      </w:r>
      <w:r>
        <w:rPr>
          <w:rStyle w:val="translated-span"/>
        </w:rPr>
        <w:t>FedFusion</w:t>
      </w:r>
      <w:r>
        <w:rPr>
          <w:rStyle w:val="translated-span"/>
        </w:rPr>
        <w:t>和原始的</w:t>
      </w:r>
      <w:r>
        <w:rPr>
          <w:rStyle w:val="translated-span"/>
        </w:rPr>
        <w:t>FedAvg</w:t>
      </w:r>
      <w:r>
        <w:rPr>
          <w:rStyle w:val="translated-span"/>
        </w:rPr>
        <w:t>。</w:t>
      </w:r>
    </w:p>
    <w:p w:rsidR="00000000" w:rsidRDefault="006634EF">
      <w:pPr>
        <w:ind w:left="-15" w:firstLine="290"/>
      </w:pPr>
      <w:r>
        <w:rPr>
          <w:rStyle w:val="translated-span"/>
        </w:rPr>
        <w:t>第一种是人工非</w:t>
      </w:r>
      <w:r>
        <w:rPr>
          <w:rStyle w:val="translated-span"/>
        </w:rPr>
        <w:t>IID</w:t>
      </w:r>
      <w:r>
        <w:rPr>
          <w:rStyle w:val="translated-span"/>
        </w:rPr>
        <w:t>划分，它是通过分割现有的</w:t>
      </w:r>
      <w:r>
        <w:rPr>
          <w:rStyle w:val="translated-span"/>
        </w:rPr>
        <w:t>IID</w:t>
      </w:r>
      <w:r>
        <w:rPr>
          <w:rStyle w:val="translated-span"/>
        </w:rPr>
        <w:t>数据集来实现的，以满足</w:t>
      </w:r>
      <w:r>
        <w:rPr>
          <w:rStyle w:val="translated-span"/>
        </w:rPr>
        <w:t>FL</w:t>
      </w:r>
      <w:r>
        <w:rPr>
          <w:rStyle w:val="translated-span"/>
        </w:rPr>
        <w:t>场景，在以前的</w:t>
      </w:r>
      <w:r>
        <w:rPr>
          <w:rStyle w:val="translated-span"/>
        </w:rPr>
        <w:t>FL</w:t>
      </w:r>
      <w:r>
        <w:rPr>
          <w:rStyle w:val="translated-span"/>
        </w:rPr>
        <w:t>研究中常用</w:t>
      </w:r>
      <w:r>
        <w:rPr>
          <w:rStyle w:val="translated-span"/>
        </w:rPr>
        <w:t>[1,2,3,6,10]</w:t>
      </w:r>
      <w:r>
        <w:rPr>
          <w:rStyle w:val="translated-span"/>
        </w:rPr>
        <w:t>。</w:t>
      </w:r>
      <w:r>
        <w:rPr>
          <w:rStyle w:val="translated-span"/>
        </w:rPr>
        <w:t>在这个分区中，单个客户机通常有总数据类的子集</w:t>
      </w:r>
      <w:r>
        <w:rPr>
          <w:rStyle w:val="translated-span"/>
        </w:rPr>
        <w:t>。</w:t>
      </w:r>
      <w:r>
        <w:rPr>
          <w:rStyle w:val="translated-span"/>
        </w:rPr>
        <w:t>例如，大多数客户机在</w:t>
      </w:r>
      <w:r>
        <w:rPr>
          <w:rStyle w:val="translated-span"/>
        </w:rPr>
        <w:t>[3]</w:t>
      </w:r>
      <w:r>
        <w:rPr>
          <w:rStyle w:val="translated-span"/>
        </w:rPr>
        <w:t>中最多有两位数的</w:t>
      </w:r>
      <w:r>
        <w:rPr>
          <w:rStyle w:val="translated-span"/>
        </w:rPr>
        <w:t>MNIST</w:t>
      </w:r>
      <w:r>
        <w:rPr>
          <w:rStyle w:val="translated-span"/>
        </w:rPr>
        <w:t>。</w:t>
      </w:r>
    </w:p>
    <w:p w:rsidR="00000000" w:rsidRDefault="006634EF">
      <w:pPr>
        <w:ind w:left="-15" w:firstLine="290"/>
      </w:pPr>
      <w:r>
        <w:rPr>
          <w:rStyle w:val="translated-span"/>
        </w:rPr>
        <w:t>第二种是特定于用户的非</w:t>
      </w:r>
      <w:r>
        <w:rPr>
          <w:rStyle w:val="translated-span"/>
        </w:rPr>
        <w:t>IID</w:t>
      </w:r>
      <w:r>
        <w:rPr>
          <w:rStyle w:val="translated-span"/>
        </w:rPr>
        <w:t>分区，其中不同客户机上的数据通常具有相似的类，但遵循不同的分布</w:t>
      </w:r>
      <w:r>
        <w:rPr>
          <w:rStyle w:val="translated-span"/>
        </w:rPr>
        <w:t>。</w:t>
      </w:r>
      <w:r>
        <w:rPr>
          <w:rStyle w:val="translated-span"/>
        </w:rPr>
        <w:t>这通常用于多任务学习研究</w:t>
      </w:r>
      <w:r>
        <w:rPr>
          <w:rStyle w:val="translated-span"/>
        </w:rPr>
        <w:t>[11,12,13]</w:t>
      </w:r>
      <w:r>
        <w:rPr>
          <w:rStyle w:val="translated-span"/>
        </w:rPr>
        <w:t>。</w:t>
      </w:r>
    </w:p>
    <w:p w:rsidR="00000000" w:rsidRDefault="006634EF">
      <w:pPr>
        <w:spacing w:after="0"/>
        <w:ind w:left="-15" w:firstLine="290"/>
      </w:pPr>
      <w:r>
        <w:rPr>
          <w:rStyle w:val="translated-span"/>
        </w:rPr>
        <w:t>最后一个是</w:t>
      </w:r>
      <w:r>
        <w:rPr>
          <w:rStyle w:val="translated-span"/>
        </w:rPr>
        <w:t>IID</w:t>
      </w:r>
      <w:r>
        <w:rPr>
          <w:rStyle w:val="translated-span"/>
        </w:rPr>
        <w:t>划分，这是一个简单但必要的划分来评估</w:t>
      </w:r>
      <w:r>
        <w:rPr>
          <w:rStyle w:val="translated-span"/>
        </w:rPr>
        <w:t>FL</w:t>
      </w:r>
      <w:r>
        <w:rPr>
          <w:rStyle w:val="translated-span"/>
        </w:rPr>
        <w:t>算法</w:t>
      </w:r>
      <w:r>
        <w:rPr>
          <w:rStyle w:val="translated-span"/>
        </w:rPr>
        <w:t>[3,6]</w:t>
      </w:r>
      <w:r>
        <w:rPr>
          <w:rStyle w:val="translated-span"/>
        </w:rPr>
        <w:t>。</w:t>
      </w:r>
    </w:p>
    <w:p w:rsidR="00000000" w:rsidRDefault="006634EF">
      <w:pPr>
        <w:spacing w:after="3" w:line="264" w:lineRule="auto"/>
        <w:ind w:left="-5"/>
        <w:jc w:val="left"/>
      </w:pPr>
      <w:r>
        <w:rPr>
          <w:rStyle w:val="translated-span"/>
        </w:rPr>
        <w:t>模</w:t>
      </w:r>
      <w:r>
        <w:rPr>
          <w:rStyle w:val="translated-span"/>
        </w:rPr>
        <w:t>型</w:t>
      </w:r>
    </w:p>
    <w:p w:rsidR="00000000" w:rsidRDefault="006634EF">
      <w:pPr>
        <w:ind w:left="-15" w:firstLine="290"/>
      </w:pPr>
      <w:r>
        <w:rPr>
          <w:rStyle w:val="translated-span"/>
        </w:rPr>
        <w:t>对于</w:t>
      </w:r>
      <w:r>
        <w:rPr>
          <w:rStyle w:val="translated-span"/>
        </w:rPr>
        <w:t>MN</w:t>
      </w:r>
      <w:r>
        <w:rPr>
          <w:rStyle w:val="translated-span"/>
        </w:rPr>
        <w:t>IST</w:t>
      </w:r>
      <w:r>
        <w:rPr>
          <w:rStyle w:val="translated-span"/>
        </w:rPr>
        <w:t>数字识别任务，我们使用与</w:t>
      </w:r>
      <w:r>
        <w:rPr>
          <w:rStyle w:val="translated-span"/>
        </w:rPr>
        <w:t>FedAvg</w:t>
      </w:r>
      <w:r>
        <w:rPr>
          <w:rStyle w:val="translated-span"/>
        </w:rPr>
        <w:t>相同的模型</w:t>
      </w:r>
      <w:r>
        <w:rPr>
          <w:rStyle w:val="translated-span"/>
        </w:rPr>
        <w:t>[3]</w:t>
      </w:r>
      <w:r>
        <w:rPr>
          <w:rStyle w:val="translated-span"/>
        </w:rPr>
        <w:t>：一个</w:t>
      </w:r>
      <w:r>
        <w:rPr>
          <w:rStyle w:val="translated-span"/>
        </w:rPr>
        <w:t>CNN</w:t>
      </w:r>
      <w:r>
        <w:rPr>
          <w:rStyle w:val="translated-span"/>
        </w:rPr>
        <w:t>具有两个</w:t>
      </w:r>
      <w:r>
        <w:rPr>
          <w:rStyle w:val="translated-span"/>
        </w:rPr>
        <w:t>5×5</w:t>
      </w:r>
      <w:r>
        <w:rPr>
          <w:rStyle w:val="translated-span"/>
        </w:rPr>
        <w:t>的卷积层（第一层有</w:t>
      </w:r>
      <w:r>
        <w:rPr>
          <w:rStyle w:val="translated-span"/>
        </w:rPr>
        <w:t>32</w:t>
      </w:r>
      <w:r>
        <w:rPr>
          <w:rStyle w:val="translated-span"/>
        </w:rPr>
        <w:t>个通道，第二个有</w:t>
      </w:r>
      <w:r>
        <w:rPr>
          <w:rStyle w:val="translated-span"/>
        </w:rPr>
        <w:t>64</w:t>
      </w:r>
      <w:r>
        <w:rPr>
          <w:rStyle w:val="translated-span"/>
        </w:rPr>
        <w:t>个通道，每个表</w:t>
      </w:r>
      <w:r>
        <w:rPr>
          <w:rStyle w:val="translated-span"/>
        </w:rPr>
        <w:t>1</w:t>
      </w:r>
      <w:r>
        <w:rPr>
          <w:rStyle w:val="translated-span"/>
        </w:rPr>
        <w:t>）</w:t>
      </w:r>
      <w:r>
        <w:rPr>
          <w:rStyle w:val="translated-span"/>
        </w:rPr>
        <w:t>。</w:t>
      </w:r>
      <w:r>
        <w:rPr>
          <w:rStyle w:val="translated-span"/>
        </w:rPr>
        <w:t>不同设置下</w:t>
      </w:r>
      <w:r>
        <w:rPr>
          <w:rStyle w:val="translated-span"/>
        </w:rPr>
        <w:t>FedFusion</w:t>
      </w:r>
      <w:r>
        <w:rPr>
          <w:rStyle w:val="translated-span"/>
        </w:rPr>
        <w:t>和</w:t>
      </w:r>
      <w:r>
        <w:rPr>
          <w:rStyle w:val="translated-span"/>
        </w:rPr>
        <w:t>FedAvg</w:t>
      </w:r>
      <w:r>
        <w:rPr>
          <w:rStyle w:val="translated-span"/>
        </w:rPr>
        <w:t>的收敛精度</w:t>
      </w:r>
      <w:r>
        <w:rPr>
          <w:rStyle w:val="translated-span"/>
        </w:rPr>
        <w:t>。</w:t>
      </w:r>
      <w:r>
        <w:rPr>
          <w:rStyle w:val="translated-span"/>
        </w:rPr>
        <w:t>（</w:t>
      </w:r>
      <w:r>
        <w:rPr>
          <w:rStyle w:val="translated-span"/>
        </w:rPr>
        <w:t>a-d</w:t>
      </w:r>
      <w:r>
        <w:rPr>
          <w:rStyle w:val="translated-span"/>
        </w:rPr>
        <w:t>）对应于图</w:t>
      </w:r>
      <w:r>
        <w:rPr>
          <w:rStyle w:val="translated-span"/>
        </w:rPr>
        <w:t>3</w:t>
      </w:r>
      <w:r>
        <w:rPr>
          <w:rStyle w:val="translated-span"/>
        </w:rPr>
        <w:t>中的值</w:t>
      </w:r>
      <w:r>
        <w:rPr>
          <w:rStyle w:val="translated-span"/>
        </w:rPr>
        <w:t>。</w:t>
      </w:r>
    </w:p>
    <w:tbl>
      <w:tblPr>
        <w:tblW w:w="4319" w:type="dxa"/>
        <w:tblInd w:w="206" w:type="dxa"/>
        <w:tblCellMar>
          <w:left w:w="0" w:type="dxa"/>
          <w:right w:w="0" w:type="dxa"/>
        </w:tblCellMar>
        <w:tblLook w:val="04A0" w:firstRow="1" w:lastRow="0" w:firstColumn="1" w:lastColumn="0" w:noHBand="0" w:noVBand="1"/>
      </w:tblPr>
      <w:tblGrid>
        <w:gridCol w:w="1500"/>
        <w:gridCol w:w="801"/>
        <w:gridCol w:w="801"/>
        <w:gridCol w:w="801"/>
        <w:gridCol w:w="801"/>
      </w:tblGrid>
      <w:tr w:rsidR="00000000">
        <w:trPr>
          <w:trHeight w:val="240"/>
        </w:trPr>
        <w:tc>
          <w:tcPr>
            <w:tcW w:w="1651" w:type="dxa"/>
            <w:tcBorders>
              <w:top w:val="single" w:sz="8" w:space="0" w:color="000000"/>
              <w:left w:val="single" w:sz="8" w:space="0" w:color="000000"/>
              <w:bottom w:val="single" w:sz="8" w:space="0" w:color="000000"/>
              <w:right w:val="single" w:sz="8" w:space="0" w:color="000000"/>
            </w:tcBorders>
            <w:tcMar>
              <w:top w:w="33" w:type="dxa"/>
              <w:left w:w="116" w:type="dxa"/>
              <w:bottom w:w="0" w:type="dxa"/>
              <w:right w:w="115" w:type="dxa"/>
            </w:tcMar>
            <w:hideMark/>
          </w:tcPr>
          <w:p w:rsidR="00000000" w:rsidRDefault="006634EF">
            <w:pPr>
              <w:spacing w:after="160" w:line="256" w:lineRule="auto"/>
              <w:ind w:left="0" w:firstLine="0"/>
              <w:jc w:val="left"/>
            </w:pPr>
            <w:r>
              <w:t> </w:t>
            </w:r>
          </w:p>
        </w:tc>
        <w:tc>
          <w:tcPr>
            <w:tcW w:w="667" w:type="dxa"/>
            <w:tcBorders>
              <w:top w:val="single" w:sz="8" w:space="0" w:color="000000"/>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（一</w:t>
            </w:r>
            <w:r>
              <w:rPr>
                <w:rStyle w:val="translated-span"/>
              </w:rPr>
              <w:t>）</w:t>
            </w:r>
          </w:p>
        </w:tc>
        <w:tc>
          <w:tcPr>
            <w:tcW w:w="667" w:type="dxa"/>
            <w:tcBorders>
              <w:top w:val="single" w:sz="8" w:space="0" w:color="000000"/>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（二</w:t>
            </w:r>
            <w:r>
              <w:rPr>
                <w:rStyle w:val="translated-span"/>
              </w:rPr>
              <w:t>）</w:t>
            </w:r>
          </w:p>
        </w:tc>
        <w:tc>
          <w:tcPr>
            <w:tcW w:w="667" w:type="dxa"/>
            <w:tcBorders>
              <w:top w:val="single" w:sz="8" w:space="0" w:color="000000"/>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（三</w:t>
            </w:r>
            <w:r>
              <w:rPr>
                <w:rStyle w:val="translated-span"/>
              </w:rPr>
              <w:t>）</w:t>
            </w:r>
          </w:p>
        </w:tc>
        <w:tc>
          <w:tcPr>
            <w:tcW w:w="667" w:type="dxa"/>
            <w:tcBorders>
              <w:top w:val="single" w:sz="8" w:space="0" w:color="000000"/>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（四</w:t>
            </w:r>
            <w:r>
              <w:rPr>
                <w:rStyle w:val="translated-span"/>
              </w:rPr>
              <w:t>）</w:t>
            </w:r>
          </w:p>
        </w:tc>
      </w:tr>
      <w:tr w:rsidR="00000000">
        <w:trPr>
          <w:trHeight w:val="240"/>
        </w:trPr>
        <w:tc>
          <w:tcPr>
            <w:tcW w:w="1651" w:type="dxa"/>
            <w:tcBorders>
              <w:top w:val="nil"/>
              <w:left w:val="single" w:sz="8" w:space="0" w:color="000000"/>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费达</w:t>
            </w:r>
            <w:r>
              <w:rPr>
                <w:rStyle w:val="translated-span"/>
              </w:rPr>
              <w:t>夫</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89.89</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92.21</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95.20</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80.01</w:t>
            </w:r>
          </w:p>
        </w:tc>
      </w:tr>
      <w:tr w:rsidR="00000000">
        <w:trPr>
          <w:trHeight w:val="240"/>
        </w:trPr>
        <w:tc>
          <w:tcPr>
            <w:tcW w:w="1651" w:type="dxa"/>
            <w:tcBorders>
              <w:top w:val="nil"/>
              <w:left w:val="single" w:sz="8" w:space="0" w:color="000000"/>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丰盛</w:t>
            </w:r>
            <w:r>
              <w:rPr>
                <w:rStyle w:val="translated-span"/>
              </w:rPr>
              <w:t>+</w:t>
            </w:r>
            <w:r>
              <w:rPr>
                <w:rStyle w:val="translated-span"/>
              </w:rPr>
              <w:t>单</w:t>
            </w:r>
            <w:r>
              <w:rPr>
                <w:rStyle w:val="translated-span"/>
              </w:rPr>
              <w:t>身</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89.77</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92.32</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95.25</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80.85</w:t>
            </w:r>
          </w:p>
        </w:tc>
      </w:tr>
      <w:tr w:rsidR="00000000">
        <w:trPr>
          <w:trHeight w:val="240"/>
        </w:trPr>
        <w:tc>
          <w:tcPr>
            <w:tcW w:w="1651" w:type="dxa"/>
            <w:tcBorders>
              <w:top w:val="nil"/>
              <w:left w:val="single" w:sz="8" w:space="0" w:color="000000"/>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融合</w:t>
            </w:r>
            <w:r>
              <w:rPr>
                <w:rStyle w:val="translated-span"/>
              </w:rPr>
              <w:t>+</w:t>
            </w:r>
            <w:r>
              <w:rPr>
                <w:rStyle w:val="translated-span"/>
              </w:rPr>
              <w:t>多</w:t>
            </w:r>
            <w:r>
              <w:rPr>
                <w:rStyle w:val="translated-span"/>
              </w:rPr>
              <w:t>重</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90.51</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92.78</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95.43</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82.95</w:t>
            </w:r>
          </w:p>
        </w:tc>
      </w:tr>
      <w:tr w:rsidR="00000000">
        <w:trPr>
          <w:trHeight w:val="240"/>
        </w:trPr>
        <w:tc>
          <w:tcPr>
            <w:tcW w:w="1651" w:type="dxa"/>
            <w:tcBorders>
              <w:top w:val="nil"/>
              <w:left w:val="single" w:sz="8" w:space="0" w:color="000000"/>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rPr>
                <w:rStyle w:val="translated-span"/>
              </w:rPr>
              <w:t>FedFusion+Conv</w:t>
            </w:r>
            <w:r>
              <w:rPr>
                <w:rStyle w:val="translated-span"/>
              </w:rPr>
              <w:t>公</w:t>
            </w:r>
            <w:r>
              <w:rPr>
                <w:rStyle w:val="translated-span"/>
              </w:rPr>
              <w:t>司</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90.11</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92.53</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95.79</w:t>
            </w:r>
          </w:p>
        </w:tc>
        <w:tc>
          <w:tcPr>
            <w:tcW w:w="667" w:type="dxa"/>
            <w:tcBorders>
              <w:top w:val="nil"/>
              <w:left w:val="nil"/>
              <w:bottom w:val="single" w:sz="8" w:space="0" w:color="000000"/>
              <w:right w:val="single" w:sz="8" w:space="0" w:color="000000"/>
            </w:tcBorders>
            <w:tcMar>
              <w:top w:w="33" w:type="dxa"/>
              <w:left w:w="116" w:type="dxa"/>
              <w:bottom w:w="0" w:type="dxa"/>
              <w:right w:w="115" w:type="dxa"/>
            </w:tcMar>
            <w:hideMark/>
          </w:tcPr>
          <w:p w:rsidR="00000000" w:rsidRDefault="006634EF">
            <w:pPr>
              <w:spacing w:after="0" w:line="256" w:lineRule="auto"/>
              <w:ind w:left="0" w:firstLine="0"/>
              <w:jc w:val="left"/>
            </w:pPr>
            <w:r>
              <w:t>82.15</w:t>
            </w:r>
          </w:p>
        </w:tc>
      </w:tr>
    </w:tbl>
    <w:p w:rsidR="00000000" w:rsidRDefault="006634EF">
      <w:pPr>
        <w:ind w:left="-5"/>
      </w:pPr>
      <w:r>
        <w:rPr>
          <w:rStyle w:val="translated-span"/>
        </w:rPr>
        <w:t>接着是</w:t>
      </w:r>
      <w:r>
        <w:rPr>
          <w:rStyle w:val="translated-span"/>
        </w:rPr>
        <w:t>ReLU</w:t>
      </w:r>
      <w:r>
        <w:rPr>
          <w:rStyle w:val="translated-span"/>
        </w:rPr>
        <w:t>激活和</w:t>
      </w:r>
      <w:r>
        <w:rPr>
          <w:rStyle w:val="translated-span"/>
        </w:rPr>
        <w:t>2×2 max</w:t>
      </w:r>
      <w:r>
        <w:rPr>
          <w:rStyle w:val="translated-span"/>
        </w:rPr>
        <w:t>池），一个具有</w:t>
      </w:r>
      <w:r>
        <w:rPr>
          <w:rStyle w:val="translated-span"/>
        </w:rPr>
        <w:t>512</w:t>
      </w:r>
      <w:r>
        <w:rPr>
          <w:rStyle w:val="translated-span"/>
        </w:rPr>
        <w:t>个单元的完全连接层（具有</w:t>
      </w:r>
      <w:r>
        <w:rPr>
          <w:rStyle w:val="translated-span"/>
        </w:rPr>
        <w:t>ReLU</w:t>
      </w:r>
      <w:r>
        <w:rPr>
          <w:rStyle w:val="translated-span"/>
        </w:rPr>
        <w:t>激活和随机丢失），以及最终的</w:t>
      </w:r>
      <w:r>
        <w:rPr>
          <w:rStyle w:val="translated-span"/>
        </w:rPr>
        <w:t>softmax</w:t>
      </w:r>
      <w:r>
        <w:rPr>
          <w:rStyle w:val="translated-span"/>
        </w:rPr>
        <w:t>输出层</w:t>
      </w:r>
      <w:r>
        <w:rPr>
          <w:rStyle w:val="translated-span"/>
        </w:rPr>
        <w:t>。</w:t>
      </w:r>
    </w:p>
    <w:p w:rsidR="00000000" w:rsidRDefault="006634EF">
      <w:pPr>
        <w:spacing w:after="361"/>
        <w:ind w:left="-15" w:firstLine="290"/>
      </w:pPr>
      <w:r>
        <w:rPr>
          <w:rStyle w:val="translated-span"/>
        </w:rPr>
        <w:t>对于</w:t>
      </w:r>
      <w:r>
        <w:rPr>
          <w:rStyle w:val="translated-span"/>
        </w:rPr>
        <w:t>CIFAR10</w:t>
      </w:r>
      <w:r>
        <w:rPr>
          <w:rStyle w:val="translated-span"/>
        </w:rPr>
        <w:t>，我们使用具有两个</w:t>
      </w:r>
      <w:r>
        <w:rPr>
          <w:rStyle w:val="translated-span"/>
        </w:rPr>
        <w:t>5×5</w:t>
      </w:r>
      <w:r>
        <w:rPr>
          <w:rStyle w:val="translated-span"/>
        </w:rPr>
        <w:t>卷积层的</w:t>
      </w:r>
      <w:r>
        <w:rPr>
          <w:rStyle w:val="translated-span"/>
        </w:rPr>
        <w:t>CNN</w:t>
      </w:r>
      <w:r>
        <w:rPr>
          <w:rStyle w:val="translated-span"/>
        </w:rPr>
        <w:t>（两个都有</w:t>
      </w:r>
      <w:r>
        <w:rPr>
          <w:rStyle w:val="translated-span"/>
        </w:rPr>
        <w:t>64</w:t>
      </w:r>
      <w:r>
        <w:rPr>
          <w:rStyle w:val="translated-span"/>
        </w:rPr>
        <w:t>个通道，每个通道后面都有一个</w:t>
      </w:r>
      <w:r>
        <w:rPr>
          <w:rStyle w:val="translated-span"/>
        </w:rPr>
        <w:t>ReLU</w:t>
      </w:r>
      <w:r>
        <w:rPr>
          <w:rStyle w:val="translated-span"/>
        </w:rPr>
        <w:t>激活和</w:t>
      </w:r>
      <w:r>
        <w:rPr>
          <w:rStyle w:val="translated-span"/>
        </w:rPr>
        <w:t>3×3</w:t>
      </w:r>
      <w:r>
        <w:rPr>
          <w:rStyle w:val="translated-span"/>
        </w:rPr>
        <w:t>最大池，步长为</w:t>
      </w:r>
      <w:r>
        <w:rPr>
          <w:rStyle w:val="translated-span"/>
        </w:rPr>
        <w:t>2</w:t>
      </w:r>
      <w:r>
        <w:rPr>
          <w:rStyle w:val="translated-span"/>
        </w:rPr>
        <w:t>），两个完全连接的层（第一个有</w:t>
      </w:r>
      <w:r>
        <w:rPr>
          <w:rStyle w:val="translated-span"/>
        </w:rPr>
        <w:t>384</w:t>
      </w:r>
      <w:r>
        <w:rPr>
          <w:rStyle w:val="translated-span"/>
        </w:rPr>
        <w:t>个单元，第二个有</w:t>
      </w:r>
      <w:r>
        <w:rPr>
          <w:rStyle w:val="translated-span"/>
        </w:rPr>
        <w:t>192</w:t>
      </w:r>
      <w:r>
        <w:rPr>
          <w:rStyle w:val="translated-span"/>
        </w:rPr>
        <w:t>个单元，每个单元都有一个</w:t>
      </w:r>
      <w:r>
        <w:rPr>
          <w:rStyle w:val="translated-span"/>
        </w:rPr>
        <w:t>ReLU</w:t>
      </w:r>
      <w:r>
        <w:rPr>
          <w:rStyle w:val="translated-span"/>
        </w:rPr>
        <w:t>激活和随机退出）和一个最终的</w:t>
      </w:r>
      <w:r>
        <w:rPr>
          <w:rStyle w:val="translated-span"/>
        </w:rPr>
        <w:t>softmax</w:t>
      </w:r>
      <w:r>
        <w:rPr>
          <w:rStyle w:val="translated-span"/>
        </w:rPr>
        <w:t>输出层</w:t>
      </w:r>
      <w:r>
        <w:rPr>
          <w:rStyle w:val="translated-span"/>
        </w:rPr>
        <w:t>。</w:t>
      </w:r>
    </w:p>
    <w:p w:rsidR="00000000" w:rsidRDefault="006634EF">
      <w:pPr>
        <w:spacing w:after="133" w:line="264" w:lineRule="auto"/>
        <w:ind w:left="-5"/>
        <w:jc w:val="left"/>
      </w:pPr>
      <w:r>
        <w:rPr>
          <w:rStyle w:val="translated-span"/>
        </w:rPr>
        <w:t>4.2</w:t>
      </w:r>
      <w:r>
        <w:rPr>
          <w:rStyle w:val="translated-span"/>
        </w:rPr>
        <w:t>条</w:t>
      </w:r>
      <w:r>
        <w:rPr>
          <w:rStyle w:val="translated-span"/>
        </w:rPr>
        <w:t>。</w:t>
      </w:r>
      <w:r>
        <w:rPr>
          <w:rStyle w:val="translated-span"/>
        </w:rPr>
        <w:t>人工非</w:t>
      </w:r>
      <w:r>
        <w:rPr>
          <w:rStyle w:val="translated-span"/>
        </w:rPr>
        <w:t>IID</w:t>
      </w:r>
      <w:r>
        <w:rPr>
          <w:rStyle w:val="translated-span"/>
        </w:rPr>
        <w:t>分</w:t>
      </w:r>
      <w:r>
        <w:rPr>
          <w:rStyle w:val="translated-span"/>
        </w:rPr>
        <w:t>区</w:t>
      </w:r>
    </w:p>
    <w:p w:rsidR="00000000" w:rsidRDefault="006634EF">
      <w:pPr>
        <w:ind w:left="-5"/>
      </w:pPr>
      <w:r>
        <w:rPr>
          <w:rStyle w:val="translated-span"/>
        </w:rPr>
        <w:t>在人工非</w:t>
      </w:r>
      <w:r>
        <w:rPr>
          <w:rStyle w:val="translated-span"/>
        </w:rPr>
        <w:t>IID</w:t>
      </w:r>
      <w:r>
        <w:rPr>
          <w:rStyle w:val="translated-span"/>
        </w:rPr>
        <w:t>场景下，我们使用</w:t>
      </w:r>
      <w:r>
        <w:rPr>
          <w:rStyle w:val="translated-span"/>
        </w:rPr>
        <w:t>3</w:t>
      </w:r>
      <w:r>
        <w:rPr>
          <w:rStyle w:val="translated-span"/>
        </w:rPr>
        <w:t>e-3</w:t>
      </w:r>
      <w:r>
        <w:rPr>
          <w:rStyle w:val="translated-span"/>
        </w:rPr>
        <w:t>的学习率，每轮指数衰减系数为</w:t>
      </w:r>
      <w:r>
        <w:rPr>
          <w:rStyle w:val="translated-span"/>
        </w:rPr>
        <w:t>0.985</w:t>
      </w:r>
      <w:r>
        <w:rPr>
          <w:rStyle w:val="translated-span"/>
        </w:rPr>
        <w:t>，我们所有的</w:t>
      </w:r>
      <w:r>
        <w:rPr>
          <w:rStyle w:val="translated-span"/>
        </w:rPr>
        <w:t>FedFusion</w:t>
      </w:r>
      <w:r>
        <w:rPr>
          <w:rStyle w:val="translated-span"/>
        </w:rPr>
        <w:t>方法（使用不同的融合算子）和比较的</w:t>
      </w:r>
      <w:r>
        <w:rPr>
          <w:rStyle w:val="translated-span"/>
        </w:rPr>
        <w:t>FedAvg</w:t>
      </w:r>
      <w:r>
        <w:rPr>
          <w:rStyle w:val="translated-span"/>
        </w:rPr>
        <w:t>。</w:t>
      </w:r>
      <w:r>
        <w:rPr>
          <w:rStyle w:val="translated-span"/>
        </w:rPr>
        <w:t>它们的收敛行为如图</w:t>
      </w:r>
      <w:r>
        <w:rPr>
          <w:rStyle w:val="translated-span"/>
        </w:rPr>
        <w:t>3</w:t>
      </w:r>
      <w:r>
        <w:rPr>
          <w:rStyle w:val="translated-span"/>
        </w:rPr>
        <w:t>（</w:t>
      </w:r>
      <w:r>
        <w:rPr>
          <w:rStyle w:val="translated-span"/>
        </w:rPr>
        <w:t>a</w:t>
      </w:r>
      <w:r>
        <w:rPr>
          <w:rStyle w:val="translated-span"/>
        </w:rPr>
        <w:t>）和（</w:t>
      </w:r>
      <w:r>
        <w:rPr>
          <w:rStyle w:val="translated-span"/>
        </w:rPr>
        <w:t>b</w:t>
      </w:r>
      <w:r>
        <w:rPr>
          <w:rStyle w:val="translated-span"/>
        </w:rPr>
        <w:t>）所示，而最终的收敛精度如表</w:t>
      </w:r>
      <w:r>
        <w:rPr>
          <w:rStyle w:val="translated-span"/>
        </w:rPr>
        <w:t>1</w:t>
      </w:r>
      <w:r>
        <w:rPr>
          <w:rStyle w:val="translated-span"/>
        </w:rPr>
        <w:t>所示</w:t>
      </w:r>
      <w:r>
        <w:rPr>
          <w:rStyle w:val="translated-span"/>
        </w:rPr>
        <w:t>。</w:t>
      </w:r>
    </w:p>
    <w:p w:rsidR="00000000" w:rsidRDefault="006634EF">
      <w:pPr>
        <w:ind w:left="-15" w:firstLine="290"/>
      </w:pPr>
      <w:r>
        <w:rPr>
          <w:rStyle w:val="translated-span"/>
        </w:rPr>
        <w:t>多算子表示融合的曲线总是高于其他算子，这意味着它在较少的通信开销下获得了更高的精度</w:t>
      </w:r>
      <w:r>
        <w:rPr>
          <w:rStyle w:val="translated-span"/>
        </w:rPr>
        <w:t>。</w:t>
      </w:r>
      <w:r>
        <w:rPr>
          <w:rStyle w:val="translated-span"/>
        </w:rPr>
        <w:t>使用</w:t>
      </w:r>
      <w:r>
        <w:rPr>
          <w:rStyle w:val="translated-span"/>
        </w:rPr>
        <w:t>conv</w:t>
      </w:r>
      <w:r>
        <w:rPr>
          <w:rStyle w:val="translated-span"/>
        </w:rPr>
        <w:t>的</w:t>
      </w:r>
      <w:r>
        <w:rPr>
          <w:rStyle w:val="translated-span"/>
        </w:rPr>
        <w:t>FedFusion</w:t>
      </w:r>
      <w:r>
        <w:rPr>
          <w:rStyle w:val="translated-span"/>
        </w:rPr>
        <w:t>的精度在开始时也提高得更快，但没有达到更好的收敛点</w:t>
      </w:r>
      <w:r>
        <w:rPr>
          <w:rStyle w:val="translated-span"/>
        </w:rPr>
        <w:t>。</w:t>
      </w:r>
      <w:r>
        <w:rPr>
          <w:rStyle w:val="translated-span"/>
        </w:rPr>
        <w:t>FedFusion</w:t>
      </w:r>
      <w:r>
        <w:rPr>
          <w:rStyle w:val="translated-span"/>
        </w:rPr>
        <w:t>与</w:t>
      </w:r>
      <w:r>
        <w:rPr>
          <w:rStyle w:val="translated-span"/>
        </w:rPr>
        <w:t>single</w:t>
      </w:r>
      <w:r>
        <w:rPr>
          <w:rStyle w:val="translated-span"/>
        </w:rPr>
        <w:t>和</w:t>
      </w:r>
      <w:r>
        <w:rPr>
          <w:rStyle w:val="translated-span"/>
        </w:rPr>
        <w:t>FedAvg</w:t>
      </w:r>
      <w:r>
        <w:rPr>
          <w:rStyle w:val="translated-span"/>
        </w:rPr>
        <w:t>的性能相对较差</w:t>
      </w:r>
      <w:r>
        <w:rPr>
          <w:rStyle w:val="translated-span"/>
        </w:rPr>
        <w:t>。</w:t>
      </w:r>
    </w:p>
    <w:tbl>
      <w:tblPr>
        <w:tblpPr w:vertAnchor="text"/>
        <w:tblW w:w="4694" w:type="dxa"/>
        <w:tblCellMar>
          <w:left w:w="0" w:type="dxa"/>
          <w:right w:w="0" w:type="dxa"/>
        </w:tblCellMar>
        <w:tblLook w:val="04A0" w:firstRow="1" w:lastRow="0" w:firstColumn="1" w:lastColumn="0" w:noHBand="0" w:noVBand="1"/>
      </w:tblPr>
      <w:tblGrid>
        <w:gridCol w:w="1650"/>
        <w:gridCol w:w="758"/>
        <w:gridCol w:w="764"/>
        <w:gridCol w:w="758"/>
        <w:gridCol w:w="764"/>
      </w:tblGrid>
      <w:tr w:rsidR="00000000">
        <w:trPr>
          <w:trHeight w:val="240"/>
        </w:trPr>
        <w:tc>
          <w:tcPr>
            <w:tcW w:w="1651" w:type="dxa"/>
            <w:vMerge w:val="restart"/>
            <w:tcBorders>
              <w:top w:val="single" w:sz="8" w:space="0" w:color="000000"/>
              <w:left w:val="single" w:sz="8" w:space="0" w:color="000000"/>
              <w:bottom w:val="single" w:sz="8" w:space="0" w:color="000000"/>
              <w:right w:val="single" w:sz="8" w:space="0" w:color="000000"/>
            </w:tcBorders>
            <w:tcMar>
              <w:top w:w="27" w:type="dxa"/>
              <w:left w:w="116" w:type="dxa"/>
              <w:bottom w:w="0" w:type="dxa"/>
              <w:right w:w="115" w:type="dxa"/>
            </w:tcMar>
            <w:hideMark/>
          </w:tcPr>
          <w:p w:rsidR="00000000" w:rsidRDefault="006634EF">
            <w:pPr>
              <w:spacing w:after="160" w:line="256" w:lineRule="auto"/>
              <w:ind w:left="0" w:firstLine="0"/>
              <w:jc w:val="left"/>
            </w:pPr>
            <w:r>
              <w:t> </w:t>
            </w:r>
          </w:p>
        </w:tc>
        <w:tc>
          <w:tcPr>
            <w:tcW w:w="1522" w:type="dxa"/>
            <w:gridSpan w:val="2"/>
            <w:tcBorders>
              <w:top w:val="single" w:sz="8" w:space="0" w:color="000000"/>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right="1" w:firstLine="0"/>
              <w:jc w:val="center"/>
            </w:pPr>
            <w:r>
              <w:rPr>
                <w:rStyle w:val="translated-span"/>
              </w:rPr>
              <w:t>94</w:t>
            </w:r>
            <w:r>
              <w:rPr>
                <w:rStyle w:val="translated-span"/>
              </w:rPr>
              <w:t>%</w:t>
            </w:r>
          </w:p>
        </w:tc>
        <w:tc>
          <w:tcPr>
            <w:tcW w:w="1522" w:type="dxa"/>
            <w:gridSpan w:val="2"/>
            <w:tcBorders>
              <w:top w:val="single" w:sz="8" w:space="0" w:color="000000"/>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right="1" w:firstLine="0"/>
              <w:jc w:val="center"/>
            </w:pPr>
            <w:r>
              <w:rPr>
                <w:rStyle w:val="translated-span"/>
              </w:rPr>
              <w:t>95</w:t>
            </w:r>
            <w:r>
              <w:rPr>
                <w:rStyle w:val="translated-span"/>
              </w:rPr>
              <w:t>%</w:t>
            </w:r>
          </w:p>
        </w:tc>
      </w:tr>
      <w:tr w:rsidR="00000000">
        <w:trPr>
          <w:trHeight w:val="23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6634EF">
            <w:pPr>
              <w:spacing w:after="0" w:line="240" w:lineRule="auto"/>
              <w:ind w:left="0" w:firstLine="0"/>
              <w:jc w:val="left"/>
            </w:pP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子</w:t>
            </w:r>
            <w:r>
              <w:rPr>
                <w:rStyle w:val="translated-span"/>
              </w:rPr>
              <w:t>弹</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减</w:t>
            </w:r>
            <w:r>
              <w:rPr>
                <w:rStyle w:val="translated-span"/>
              </w:rPr>
              <w:t>少</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子</w:t>
            </w:r>
            <w:r>
              <w:rPr>
                <w:rStyle w:val="translated-span"/>
              </w:rPr>
              <w:t>弹</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减</w:t>
            </w:r>
            <w:r>
              <w:rPr>
                <w:rStyle w:val="translated-span"/>
              </w:rPr>
              <w:t>少</w:t>
            </w:r>
          </w:p>
        </w:tc>
      </w:tr>
      <w:tr w:rsidR="00000000">
        <w:trPr>
          <w:trHeight w:val="240"/>
        </w:trPr>
        <w:tc>
          <w:tcPr>
            <w:tcW w:w="1651" w:type="dxa"/>
            <w:tcBorders>
              <w:top w:val="nil"/>
              <w:left w:val="single" w:sz="8" w:space="0" w:color="000000"/>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费达</w:t>
            </w:r>
            <w:r>
              <w:rPr>
                <w:rStyle w:val="translated-span"/>
              </w:rPr>
              <w:t>夫</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100</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（参考</w:t>
            </w:r>
            <w:r>
              <w:rPr>
                <w:rStyle w:val="translated-span"/>
              </w:rPr>
              <w:t>）</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256</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（参考</w:t>
            </w:r>
            <w:r>
              <w:rPr>
                <w:rStyle w:val="translated-span"/>
              </w:rPr>
              <w:t>）</w:t>
            </w:r>
          </w:p>
        </w:tc>
      </w:tr>
      <w:tr w:rsidR="00000000">
        <w:trPr>
          <w:trHeight w:val="240"/>
        </w:trPr>
        <w:tc>
          <w:tcPr>
            <w:tcW w:w="1651" w:type="dxa"/>
            <w:tcBorders>
              <w:top w:val="nil"/>
              <w:left w:val="single" w:sz="8" w:space="0" w:color="000000"/>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丰盛</w:t>
            </w:r>
            <w:r>
              <w:rPr>
                <w:rStyle w:val="translated-span"/>
              </w:rPr>
              <w:t>+</w:t>
            </w:r>
            <w:r>
              <w:rPr>
                <w:rStyle w:val="translated-span"/>
              </w:rPr>
              <w:t>单</w:t>
            </w:r>
            <w:r>
              <w:rPr>
                <w:rStyle w:val="translated-span"/>
              </w:rPr>
              <w:t>身</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87</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13.0</w:t>
            </w:r>
            <w:r>
              <w:rPr>
                <w:rStyle w:val="translated-span"/>
              </w:rPr>
              <w:t>%</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227</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11.3</w:t>
            </w:r>
            <w:r>
              <w:rPr>
                <w:rStyle w:val="translated-span"/>
              </w:rPr>
              <w:t>%</w:t>
            </w:r>
          </w:p>
        </w:tc>
      </w:tr>
      <w:tr w:rsidR="00000000">
        <w:trPr>
          <w:trHeight w:val="240"/>
        </w:trPr>
        <w:tc>
          <w:tcPr>
            <w:tcW w:w="1651" w:type="dxa"/>
            <w:tcBorders>
              <w:top w:val="nil"/>
              <w:left w:val="single" w:sz="8" w:space="0" w:color="000000"/>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融合</w:t>
            </w:r>
            <w:r>
              <w:rPr>
                <w:rStyle w:val="translated-span"/>
              </w:rPr>
              <w:t>+</w:t>
            </w:r>
            <w:r>
              <w:rPr>
                <w:rStyle w:val="translated-span"/>
              </w:rPr>
              <w:t>多</w:t>
            </w:r>
            <w:r>
              <w:rPr>
                <w:rStyle w:val="translated-span"/>
              </w:rPr>
              <w:t>重</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78</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22.0</w:t>
            </w:r>
            <w:r>
              <w:rPr>
                <w:rStyle w:val="translated-span"/>
              </w:rPr>
              <w:t>%</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201</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21.5</w:t>
            </w:r>
            <w:r>
              <w:rPr>
                <w:rStyle w:val="translated-span"/>
              </w:rPr>
              <w:t>%</w:t>
            </w:r>
          </w:p>
        </w:tc>
      </w:tr>
      <w:tr w:rsidR="00000000">
        <w:trPr>
          <w:trHeight w:val="240"/>
        </w:trPr>
        <w:tc>
          <w:tcPr>
            <w:tcW w:w="1651" w:type="dxa"/>
            <w:tcBorders>
              <w:top w:val="nil"/>
              <w:left w:val="single" w:sz="8" w:space="0" w:color="000000"/>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FedFusion+Conv</w:t>
            </w:r>
            <w:r>
              <w:rPr>
                <w:rStyle w:val="translated-span"/>
              </w:rPr>
              <w:t>公</w:t>
            </w:r>
            <w:r>
              <w:rPr>
                <w:rStyle w:val="translated-span"/>
              </w:rPr>
              <w:t>司</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34</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66.0</w:t>
            </w:r>
            <w:r>
              <w:rPr>
                <w:rStyle w:val="translated-span"/>
              </w:rPr>
              <w:t>%</w:t>
            </w:r>
          </w:p>
        </w:tc>
        <w:tc>
          <w:tcPr>
            <w:tcW w:w="758"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t>92</w:t>
            </w:r>
          </w:p>
        </w:tc>
        <w:tc>
          <w:tcPr>
            <w:tcW w:w="763" w:type="dxa"/>
            <w:tcBorders>
              <w:top w:val="nil"/>
              <w:left w:val="nil"/>
              <w:bottom w:val="single" w:sz="8" w:space="0" w:color="000000"/>
              <w:right w:val="single" w:sz="8" w:space="0" w:color="000000"/>
            </w:tcBorders>
            <w:tcMar>
              <w:top w:w="27" w:type="dxa"/>
              <w:left w:w="116" w:type="dxa"/>
              <w:bottom w:w="0" w:type="dxa"/>
              <w:right w:w="115" w:type="dxa"/>
            </w:tcMar>
            <w:hideMark/>
          </w:tcPr>
          <w:p w:rsidR="00000000" w:rsidRDefault="006634EF">
            <w:pPr>
              <w:spacing w:after="0" w:line="256" w:lineRule="auto"/>
              <w:ind w:left="0" w:firstLine="0"/>
              <w:jc w:val="left"/>
            </w:pPr>
            <w:r>
              <w:rPr>
                <w:rStyle w:val="translated-span"/>
              </w:rPr>
              <w:t>64.1</w:t>
            </w:r>
            <w:r>
              <w:rPr>
                <w:rStyle w:val="translated-span"/>
              </w:rPr>
              <w:t>%</w:t>
            </w:r>
          </w:p>
        </w:tc>
      </w:tr>
    </w:tbl>
    <w:p w:rsidR="00000000" w:rsidRDefault="006634EF">
      <w:pPr>
        <w:spacing w:after="0"/>
        <w:ind w:left="-15" w:firstLine="290"/>
      </w:pPr>
      <w:r>
        <w:rPr>
          <w:rStyle w:val="translated-span"/>
        </w:rPr>
        <w:t>这样的结果显然是由于多重融合算子</w:t>
      </w:r>
      <w:r>
        <w:rPr>
          <w:rStyle w:val="translated-span"/>
        </w:rPr>
        <w:t>。</w:t>
      </w:r>
      <w:r>
        <w:rPr>
          <w:rStyle w:val="translated-span"/>
        </w:rPr>
        <w:t>如前所述，在人工非</w:t>
      </w:r>
      <w:r>
        <w:rPr>
          <w:rStyle w:val="translated-span"/>
        </w:rPr>
        <w:t>IID</w:t>
      </w:r>
      <w:r>
        <w:rPr>
          <w:rStyle w:val="translated-span"/>
        </w:rPr>
        <w:t>场景中，大多数客户端都有总类的子集</w:t>
      </w:r>
      <w:r>
        <w:rPr>
          <w:rStyle w:val="translated-span"/>
        </w:rPr>
        <w:t>。</w:t>
      </w:r>
      <w:r>
        <w:rPr>
          <w:rStyle w:val="translated-span"/>
        </w:rPr>
        <w:t>多操作员允许客户机上的模型选择有助于本地数据的特征映射</w:t>
      </w:r>
      <w:r>
        <w:rPr>
          <w:rStyle w:val="translated-span"/>
        </w:rPr>
        <w:t>。</w:t>
      </w:r>
      <w:r>
        <w:rPr>
          <w:rStyle w:val="translated-span"/>
        </w:rPr>
        <w:t>相反，</w:t>
      </w:r>
      <w:r>
        <w:rPr>
          <w:rStyle w:val="translated-span"/>
        </w:rPr>
        <w:t>FedAvg</w:t>
      </w:r>
      <w:r>
        <w:rPr>
          <w:rStyle w:val="translated-span"/>
        </w:rPr>
        <w:t>不提供表</w:t>
      </w:r>
      <w:r>
        <w:rPr>
          <w:rStyle w:val="translated-span"/>
        </w:rPr>
        <w:t>2</w:t>
      </w:r>
      <w:r>
        <w:rPr>
          <w:rStyle w:val="translated-span"/>
        </w:rPr>
        <w:t>。</w:t>
      </w:r>
      <w:r>
        <w:rPr>
          <w:rStyle w:val="translated-span"/>
        </w:rPr>
        <w:t>达到一定精度里程碑的沟通轮数</w:t>
      </w:r>
      <w:r>
        <w:rPr>
          <w:rStyle w:val="translated-span"/>
        </w:rPr>
        <w:t>。</w:t>
      </w:r>
      <w:r>
        <w:rPr>
          <w:rStyle w:val="translated-span"/>
        </w:rPr>
        <w:t>FedAvg</w:t>
      </w:r>
      <w:r>
        <w:rPr>
          <w:rStyle w:val="translated-span"/>
        </w:rPr>
        <w:t>被视为基线，并列出了通信轮数的减少</w:t>
      </w:r>
      <w:r>
        <w:rPr>
          <w:rStyle w:val="translated-span"/>
        </w:rPr>
        <w:t>。</w:t>
      </w:r>
      <w:r>
        <w:rPr>
          <w:rStyle w:val="translated-span"/>
        </w:rPr>
        <w:t>选择和单一操作员没有提供足够的调整空间</w:t>
      </w:r>
      <w:r>
        <w:rPr>
          <w:rStyle w:val="translated-span"/>
        </w:rPr>
        <w:t>。</w:t>
      </w:r>
    </w:p>
    <w:p w:rsidR="00000000" w:rsidRDefault="006634EF">
      <w:pPr>
        <w:spacing w:after="164" w:line="264" w:lineRule="auto"/>
        <w:ind w:left="-5"/>
        <w:jc w:val="left"/>
      </w:pPr>
      <w:r>
        <w:rPr>
          <w:rStyle w:val="translated-span"/>
        </w:rPr>
        <w:t>4.3</w:t>
      </w:r>
      <w:r>
        <w:rPr>
          <w:rStyle w:val="translated-span"/>
        </w:rPr>
        <w:t>。</w:t>
      </w:r>
      <w:r>
        <w:rPr>
          <w:rStyle w:val="translated-span"/>
        </w:rPr>
        <w:t>用户</w:t>
      </w:r>
      <w:r>
        <w:rPr>
          <w:rStyle w:val="translated-span"/>
        </w:rPr>
        <w:t>特定的非</w:t>
      </w:r>
      <w:r>
        <w:rPr>
          <w:rStyle w:val="translated-span"/>
        </w:rPr>
        <w:t>IID</w:t>
      </w:r>
      <w:r>
        <w:rPr>
          <w:rStyle w:val="translated-span"/>
        </w:rPr>
        <w:t>分</w:t>
      </w:r>
      <w:r>
        <w:rPr>
          <w:rStyle w:val="translated-span"/>
        </w:rPr>
        <w:t>区</w:t>
      </w:r>
    </w:p>
    <w:p w:rsidR="00000000" w:rsidRDefault="006634EF">
      <w:pPr>
        <w:ind w:left="-5"/>
      </w:pPr>
      <w:r>
        <w:rPr>
          <w:rStyle w:val="translated-span"/>
        </w:rPr>
        <w:t>为了模拟特定于用户的非</w:t>
      </w:r>
      <w:r>
        <w:rPr>
          <w:rStyle w:val="translated-span"/>
        </w:rPr>
        <w:t>IID</w:t>
      </w:r>
      <w:r>
        <w:rPr>
          <w:rStyle w:val="translated-span"/>
        </w:rPr>
        <w:t>分区，我们对每个客户机上的</w:t>
      </w:r>
      <w:r>
        <w:rPr>
          <w:rStyle w:val="translated-span"/>
        </w:rPr>
        <w:t>MNIST</w:t>
      </w:r>
      <w:r>
        <w:rPr>
          <w:rStyle w:val="translated-span"/>
        </w:rPr>
        <w:t>应用不同的置换，这就是之前的一些研究中所说的置换</w:t>
      </w:r>
      <w:r>
        <w:rPr>
          <w:rStyle w:val="translated-span"/>
        </w:rPr>
        <w:t>MNIST[14,15]</w:t>
      </w:r>
      <w:r>
        <w:rPr>
          <w:rStyle w:val="translated-span"/>
        </w:rPr>
        <w:t>。</w:t>
      </w:r>
      <w:r>
        <w:rPr>
          <w:rStyle w:val="translated-span"/>
        </w:rPr>
        <w:t>我们使用</w:t>
      </w:r>
      <w:r>
        <w:rPr>
          <w:rStyle w:val="translated-span"/>
        </w:rPr>
        <w:t>2e-3</w:t>
      </w:r>
      <w:r>
        <w:rPr>
          <w:rStyle w:val="translated-span"/>
        </w:rPr>
        <w:t>的学习率，每轮指数衰减系数为</w:t>
      </w:r>
      <w:r>
        <w:rPr>
          <w:rStyle w:val="translated-span"/>
        </w:rPr>
        <w:t>0.99</w:t>
      </w:r>
      <w:r>
        <w:rPr>
          <w:rStyle w:val="translated-span"/>
        </w:rPr>
        <w:t>。</w:t>
      </w:r>
    </w:p>
    <w:p w:rsidR="00000000" w:rsidRDefault="006634EF">
      <w:pPr>
        <w:ind w:left="-15" w:firstLine="290"/>
      </w:pPr>
      <w:r>
        <w:rPr>
          <w:rStyle w:val="translated-span"/>
        </w:rPr>
        <w:t>达到特定准确度里程碑的通信轮数（此处为</w:t>
      </w:r>
      <w:r>
        <w:rPr>
          <w:rStyle w:val="translated-span"/>
        </w:rPr>
        <w:t>94%</w:t>
      </w:r>
      <w:r>
        <w:rPr>
          <w:rStyle w:val="translated-span"/>
        </w:rPr>
        <w:t>和</w:t>
      </w:r>
      <w:r>
        <w:rPr>
          <w:rStyle w:val="translated-span"/>
        </w:rPr>
        <w:t>95%</w:t>
      </w:r>
      <w:r>
        <w:rPr>
          <w:rStyle w:val="translated-span"/>
        </w:rPr>
        <w:t>），以及与</w:t>
      </w:r>
      <w:r>
        <w:rPr>
          <w:rStyle w:val="translated-span"/>
        </w:rPr>
        <w:t>FedAvg</w:t>
      </w:r>
      <w:r>
        <w:rPr>
          <w:rStyle w:val="translated-span"/>
        </w:rPr>
        <w:t>相比通信轮数的减少，如表</w:t>
      </w:r>
      <w:r>
        <w:rPr>
          <w:rStyle w:val="translated-span"/>
        </w:rPr>
        <w:t>2</w:t>
      </w:r>
      <w:r>
        <w:rPr>
          <w:rStyle w:val="translated-span"/>
        </w:rPr>
        <w:t>所示</w:t>
      </w:r>
      <w:r>
        <w:rPr>
          <w:rStyle w:val="translated-span"/>
        </w:rPr>
        <w:t>。</w:t>
      </w:r>
      <w:r>
        <w:rPr>
          <w:rStyle w:val="translated-span"/>
        </w:rPr>
        <w:t>结果表明，与人工非</w:t>
      </w:r>
      <w:r>
        <w:rPr>
          <w:rStyle w:val="translated-span"/>
        </w:rPr>
        <w:t>IID</w:t>
      </w:r>
      <w:r>
        <w:rPr>
          <w:rStyle w:val="translated-span"/>
        </w:rPr>
        <w:t>分区不同的是，</w:t>
      </w:r>
      <w:r>
        <w:rPr>
          <w:rStyle w:val="translated-span"/>
        </w:rPr>
        <w:t>conv</w:t>
      </w:r>
      <w:r>
        <w:rPr>
          <w:rStyle w:val="translated-span"/>
        </w:rPr>
        <w:t>的</w:t>
      </w:r>
      <w:r>
        <w:rPr>
          <w:rStyle w:val="translated-span"/>
        </w:rPr>
        <w:t>FedFusion</w:t>
      </w:r>
      <w:r>
        <w:rPr>
          <w:rStyle w:val="translated-span"/>
        </w:rPr>
        <w:t>在很大程度上导致了边界的改变</w:t>
      </w:r>
      <w:r>
        <w:rPr>
          <w:rStyle w:val="translated-span"/>
        </w:rPr>
        <w:t>。</w:t>
      </w:r>
      <w:r>
        <w:rPr>
          <w:rStyle w:val="translated-span"/>
        </w:rPr>
        <w:t>使用</w:t>
      </w:r>
      <w:r>
        <w:rPr>
          <w:rStyle w:val="translated-span"/>
        </w:rPr>
        <w:t>conv</w:t>
      </w:r>
      <w:r>
        <w:rPr>
          <w:rStyle w:val="translated-span"/>
        </w:rPr>
        <w:t>的</w:t>
      </w:r>
      <w:r>
        <w:rPr>
          <w:rStyle w:val="translated-span"/>
        </w:rPr>
        <w:t>FedFusion</w:t>
      </w:r>
      <w:r>
        <w:rPr>
          <w:rStyle w:val="translated-span"/>
        </w:rPr>
        <w:t>实现了最佳性能，同时将通信轮数减少了</w:t>
      </w:r>
      <w:r>
        <w:rPr>
          <w:rStyle w:val="translated-span"/>
        </w:rPr>
        <w:t>60%</w:t>
      </w:r>
      <w:r>
        <w:rPr>
          <w:rStyle w:val="translated-span"/>
        </w:rPr>
        <w:t>以上</w:t>
      </w:r>
      <w:r>
        <w:rPr>
          <w:rStyle w:val="translated-span"/>
        </w:rPr>
        <w:t>。</w:t>
      </w:r>
      <w:r>
        <w:rPr>
          <w:rStyle w:val="translated-span"/>
        </w:rPr>
        <w:t>在特定于用户的非</w:t>
      </w:r>
      <w:r>
        <w:rPr>
          <w:rStyle w:val="translated-span"/>
        </w:rPr>
        <w:t>IID</w:t>
      </w:r>
      <w:r>
        <w:rPr>
          <w:rStyle w:val="translated-span"/>
        </w:rPr>
        <w:t>分区中，客户机上的数据具有相似的类，但遵循不同的分布</w:t>
      </w:r>
      <w:r>
        <w:rPr>
          <w:rStyle w:val="translated-span"/>
        </w:rPr>
        <w:t>。</w:t>
      </w:r>
      <w:r>
        <w:rPr>
          <w:rStyle w:val="translated-span"/>
        </w:rPr>
        <w:t>conv</w:t>
      </w:r>
      <w:r>
        <w:rPr>
          <w:rStyle w:val="translated-span"/>
        </w:rPr>
        <w:t>算子具有更好的能力来整合来自局部和全局模型的特征映射，换句话说，就是来自其他客户端和数据分布的知识</w:t>
      </w:r>
      <w:r>
        <w:rPr>
          <w:rStyle w:val="translated-span"/>
        </w:rPr>
        <w:t>。</w:t>
      </w:r>
      <w:r>
        <w:rPr>
          <w:rStyle w:val="translated-span"/>
        </w:rPr>
        <w:t>值得注意的是，用户特定的</w:t>
      </w:r>
      <w:r>
        <w:rPr>
          <w:rStyle w:val="translated-span"/>
        </w:rPr>
        <w:t>“</w:t>
      </w:r>
      <w:r>
        <w:rPr>
          <w:rStyle w:val="translated-span"/>
        </w:rPr>
        <w:t>非</w:t>
      </w:r>
      <w:r>
        <w:rPr>
          <w:rStyle w:val="translated-span"/>
        </w:rPr>
        <w:t>IID</w:t>
      </w:r>
      <w:r>
        <w:rPr>
          <w:rStyle w:val="translated-span"/>
        </w:rPr>
        <w:t>分区</w:t>
      </w:r>
      <w:r>
        <w:rPr>
          <w:rStyle w:val="translated-span"/>
        </w:rPr>
        <w:t>”</w:t>
      </w:r>
      <w:r>
        <w:rPr>
          <w:rStyle w:val="translated-span"/>
        </w:rPr>
        <w:t>更接近于实际的</w:t>
      </w:r>
      <w:r>
        <w:rPr>
          <w:rStyle w:val="translated-span"/>
        </w:rPr>
        <w:t>FL</w:t>
      </w:r>
      <w:r>
        <w:rPr>
          <w:rStyle w:val="translated-span"/>
        </w:rPr>
        <w:t>场景，因此改进在这种情况下更有意义</w:t>
      </w:r>
      <w:r>
        <w:rPr>
          <w:rStyle w:val="translated-span"/>
        </w:rPr>
        <w:t>。</w:t>
      </w:r>
    </w:p>
    <w:p w:rsidR="00000000" w:rsidRDefault="006634EF">
      <w:pPr>
        <w:spacing w:after="371"/>
        <w:ind w:left="-15" w:firstLine="290"/>
      </w:pPr>
      <w:r>
        <w:rPr>
          <w:rStyle w:val="translated-span"/>
        </w:rPr>
        <w:t>此外，我们还研究了以往外语研究中常被忽视的模型的泛化能力</w:t>
      </w:r>
      <w:r>
        <w:rPr>
          <w:rStyle w:val="translated-span"/>
        </w:rPr>
        <w:t>。</w:t>
      </w:r>
      <w:r>
        <w:rPr>
          <w:rStyle w:val="translated-span"/>
        </w:rPr>
        <w:t>图</w:t>
      </w:r>
      <w:r>
        <w:rPr>
          <w:rStyle w:val="translated-span"/>
        </w:rPr>
        <w:t>4</w:t>
      </w:r>
      <w:r>
        <w:rPr>
          <w:rStyle w:val="translated-span"/>
        </w:rPr>
        <w:t>示出了新进入的客户端达到收敛的本地时间</w:t>
      </w:r>
      <w:r>
        <w:rPr>
          <w:rStyle w:val="translated-span"/>
        </w:rPr>
        <w:t>。</w:t>
      </w:r>
      <w:r>
        <w:rPr>
          <w:rStyle w:val="translated-span"/>
        </w:rPr>
        <w:t>我们可以看到，当一个新的客户端加入一个现有的</w:t>
      </w:r>
      <w:r>
        <w:rPr>
          <w:rStyle w:val="translated-span"/>
        </w:rPr>
        <w:t>FL</w:t>
      </w:r>
      <w:r>
        <w:rPr>
          <w:rStyle w:val="translated-span"/>
        </w:rPr>
        <w:t>系统时，</w:t>
      </w:r>
      <w:r>
        <w:rPr>
          <w:rStyle w:val="translated-span"/>
        </w:rPr>
        <w:t>FedFusion</w:t>
      </w:r>
      <w:r>
        <w:rPr>
          <w:rStyle w:val="translated-span"/>
        </w:rPr>
        <w:t>和</w:t>
      </w:r>
      <w:r>
        <w:rPr>
          <w:rStyle w:val="translated-span"/>
        </w:rPr>
        <w:t>conv</w:t>
      </w:r>
      <w:r>
        <w:rPr>
          <w:rStyle w:val="translated-span"/>
        </w:rPr>
        <w:t>提供了比其他算法更好的初始化，从而加快了收敛过程</w:t>
      </w:r>
      <w:r>
        <w:rPr>
          <w:rStyle w:val="translated-span"/>
        </w:rPr>
        <w:t>。</w:t>
      </w:r>
    </w:p>
    <w:p w:rsidR="00000000" w:rsidRDefault="006634EF">
      <w:pPr>
        <w:spacing w:after="163" w:line="264" w:lineRule="auto"/>
        <w:ind w:left="-5"/>
        <w:jc w:val="left"/>
      </w:pPr>
      <w:r>
        <w:rPr>
          <w:rStyle w:val="translated-span"/>
        </w:rPr>
        <w:t>4.4</w:t>
      </w:r>
      <w:r>
        <w:rPr>
          <w:rStyle w:val="translated-span"/>
        </w:rPr>
        <w:t>条</w:t>
      </w:r>
      <w:r>
        <w:rPr>
          <w:rStyle w:val="translated-span"/>
        </w:rPr>
        <w:t>。</w:t>
      </w:r>
      <w:r>
        <w:rPr>
          <w:rStyle w:val="translated-span"/>
        </w:rPr>
        <w:t>IID</w:t>
      </w:r>
      <w:r>
        <w:rPr>
          <w:rStyle w:val="translated-span"/>
        </w:rPr>
        <w:t>分</w:t>
      </w:r>
      <w:r>
        <w:rPr>
          <w:rStyle w:val="translated-span"/>
        </w:rPr>
        <w:t>区</w:t>
      </w:r>
    </w:p>
    <w:p w:rsidR="00000000" w:rsidRDefault="006634EF">
      <w:pPr>
        <w:ind w:left="-5"/>
      </w:pPr>
      <w:r>
        <w:rPr>
          <w:rStyle w:val="translated-span"/>
        </w:rPr>
        <w:t>IID</w:t>
      </w:r>
      <w:r>
        <w:rPr>
          <w:rStyle w:val="translated-span"/>
        </w:rPr>
        <w:t>划分是评价</w:t>
      </w:r>
      <w:r>
        <w:rPr>
          <w:rStyle w:val="translated-span"/>
        </w:rPr>
        <w:t>FL</w:t>
      </w:r>
      <w:r>
        <w:rPr>
          <w:rStyle w:val="translated-span"/>
        </w:rPr>
        <w:t>算法的一个简单而必要的划分</w:t>
      </w:r>
      <w:r>
        <w:rPr>
          <w:rStyle w:val="translated-span"/>
        </w:rPr>
        <w:t>。</w:t>
      </w:r>
      <w:r>
        <w:rPr>
          <w:rStyle w:val="translated-span"/>
        </w:rPr>
        <w:t>如果一种策略不能处理这种划分，那么它的有效性就值得怀疑</w:t>
      </w:r>
      <w:r>
        <w:rPr>
          <w:rStyle w:val="translated-span"/>
        </w:rPr>
        <w:t>。</w:t>
      </w:r>
    </w:p>
    <w:p w:rsidR="00000000" w:rsidRDefault="006634EF">
      <w:pPr>
        <w:ind w:left="-15" w:firstLine="290"/>
      </w:pPr>
      <w:r>
        <w:rPr>
          <w:rStyle w:val="translated-span"/>
        </w:rPr>
        <w:t>如图</w:t>
      </w:r>
      <w:r>
        <w:rPr>
          <w:rStyle w:val="translated-span"/>
        </w:rPr>
        <w:t>3</w:t>
      </w:r>
      <w:r>
        <w:rPr>
          <w:rStyle w:val="translated-span"/>
        </w:rPr>
        <w:t>（</w:t>
      </w:r>
      <w:r>
        <w:rPr>
          <w:rStyle w:val="translated-span"/>
        </w:rPr>
        <w:t>d</w:t>
      </w:r>
      <w:r>
        <w:rPr>
          <w:rStyle w:val="translated-span"/>
        </w:rPr>
        <w:t>）所示，使用</w:t>
      </w:r>
      <w:r>
        <w:rPr>
          <w:rStyle w:val="translated-span"/>
        </w:rPr>
        <w:t>multi</w:t>
      </w:r>
      <w:r>
        <w:rPr>
          <w:rStyle w:val="translated-span"/>
        </w:rPr>
        <w:t>和</w:t>
      </w:r>
      <w:r>
        <w:rPr>
          <w:rStyle w:val="translated-span"/>
        </w:rPr>
        <w:t>conv</w:t>
      </w:r>
      <w:r>
        <w:rPr>
          <w:rStyle w:val="translated-span"/>
        </w:rPr>
        <w:t>的</w:t>
      </w:r>
      <w:r>
        <w:rPr>
          <w:rStyle w:val="translated-span"/>
        </w:rPr>
        <w:t>FedFusion</w:t>
      </w:r>
      <w:r>
        <w:rPr>
          <w:rStyle w:val="translated-span"/>
        </w:rPr>
        <w:t>以较少的通信成本实现更高的精度</w:t>
      </w:r>
      <w:r>
        <w:rPr>
          <w:rStyle w:val="translated-span"/>
        </w:rPr>
        <w:t>。</w:t>
      </w:r>
      <w:r>
        <w:rPr>
          <w:rStyle w:val="translated-span"/>
        </w:rPr>
        <w:t>在最终收敛精度方面，采用</w:t>
      </w:r>
      <w:r>
        <w:rPr>
          <w:rStyle w:val="translated-span"/>
        </w:rPr>
        <w:t>multi</w:t>
      </w:r>
      <w:r>
        <w:rPr>
          <w:rStyle w:val="translated-span"/>
        </w:rPr>
        <w:t>和</w:t>
      </w:r>
      <w:r>
        <w:rPr>
          <w:rStyle w:val="translated-span"/>
        </w:rPr>
        <w:t>conv</w:t>
      </w:r>
      <w:r>
        <w:rPr>
          <w:rStyle w:val="translated-span"/>
        </w:rPr>
        <w:t>的</w:t>
      </w:r>
      <w:r>
        <w:rPr>
          <w:rStyle w:val="translated-span"/>
        </w:rPr>
        <w:t>FedFusion</w:t>
      </w:r>
      <w:r>
        <w:rPr>
          <w:rStyle w:val="translated-span"/>
        </w:rPr>
        <w:t>比其他方法有了显著的提高</w:t>
      </w:r>
      <w:r>
        <w:rPr>
          <w:rStyle w:val="translated-span"/>
        </w:rPr>
        <w:t>。</w:t>
      </w:r>
    </w:p>
    <w:p w:rsidR="00000000" w:rsidRDefault="006634EF">
      <w:pPr>
        <w:spacing w:after="475" w:line="256" w:lineRule="auto"/>
        <w:ind w:left="655" w:firstLine="0"/>
        <w:jc w:val="left"/>
      </w:pPr>
      <w:r>
        <w:rPr>
          <w:noProof/>
          <w:sz w:val="22"/>
          <w:szCs w:val="22"/>
        </w:rPr>
        <w:drawing>
          <wp:inline distT="0" distB="0" distL="0" distR="0">
            <wp:extent cx="2171700" cy="1571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71700" cy="1571625"/>
                    </a:xfrm>
                    <a:prstGeom prst="rect">
                      <a:avLst/>
                    </a:prstGeom>
                    <a:noFill/>
                    <a:ln>
                      <a:noFill/>
                    </a:ln>
                  </pic:spPr>
                </pic:pic>
              </a:graphicData>
            </a:graphic>
          </wp:inline>
        </w:drawing>
      </w:r>
    </w:p>
    <w:p w:rsidR="00000000" w:rsidRDefault="006634EF">
      <w:pPr>
        <w:spacing w:after="411"/>
        <w:ind w:left="-5"/>
      </w:pPr>
      <w:r>
        <w:rPr>
          <w:rStyle w:val="translated-span"/>
        </w:rPr>
        <w:t>图</w:t>
      </w:r>
      <w:r>
        <w:rPr>
          <w:rStyle w:val="translated-span"/>
        </w:rPr>
        <w:t>4</w:t>
      </w:r>
      <w:r>
        <w:rPr>
          <w:rStyle w:val="translated-span"/>
        </w:rPr>
        <w:t>。</w:t>
      </w:r>
      <w:r>
        <w:rPr>
          <w:rStyle w:val="translated-span"/>
        </w:rPr>
        <w:t>为新进入的客户端达到收敛的本地时间段数</w:t>
      </w:r>
      <w:r>
        <w:rPr>
          <w:rStyle w:val="translated-span"/>
        </w:rPr>
        <w:t>。</w:t>
      </w:r>
    </w:p>
    <w:p w:rsidR="00000000" w:rsidRDefault="006634EF">
      <w:pPr>
        <w:spacing w:after="378"/>
        <w:ind w:left="-15" w:firstLine="290"/>
      </w:pPr>
      <w:r>
        <w:rPr>
          <w:rStyle w:val="translated-span"/>
        </w:rPr>
        <w:t>对特征融合算子做了简要的总结：多算子在局部和全局特征映射之间提供了灵活的选择，并且具有更强的可解释性</w:t>
      </w:r>
      <w:r>
        <w:rPr>
          <w:rStyle w:val="translated-span"/>
        </w:rPr>
        <w:t>。</w:t>
      </w:r>
      <w:r>
        <w:rPr>
          <w:rStyle w:val="translated-span"/>
        </w:rPr>
        <w:t>权重向量中的条目说明了对应通道中全局特征映射的比例</w:t>
      </w:r>
      <w:r>
        <w:rPr>
          <w:rStyle w:val="translated-span"/>
        </w:rPr>
        <w:t>。</w:t>
      </w:r>
      <w:r>
        <w:rPr>
          <w:rStyle w:val="translated-span"/>
        </w:rPr>
        <w:t>当</w:t>
      </w:r>
      <w:r>
        <w:rPr>
          <w:rStyle w:val="translated-span"/>
        </w:rPr>
        <w:t>数据类中存在空白时，多操作员将学会选择最有用的特征映射</w:t>
      </w:r>
      <w:r>
        <w:rPr>
          <w:rStyle w:val="translated-span"/>
        </w:rPr>
        <w:t>。</w:t>
      </w:r>
      <w:r>
        <w:rPr>
          <w:rStyle w:val="translated-span"/>
        </w:rPr>
        <w:t>conv</w:t>
      </w:r>
      <w:r>
        <w:rPr>
          <w:rStyle w:val="translated-span"/>
        </w:rPr>
        <w:t>算子更善于将全局模型和局部模型的知识进行集成</w:t>
      </w:r>
      <w:r>
        <w:rPr>
          <w:rStyle w:val="translated-span"/>
        </w:rPr>
        <w:t>。</w:t>
      </w:r>
      <w:r>
        <w:rPr>
          <w:rStyle w:val="translated-span"/>
        </w:rPr>
        <w:t>如果客户机上的数据具有相似的类但遵循不同的分布，</w:t>
      </w:r>
      <w:r>
        <w:rPr>
          <w:rStyle w:val="translated-span"/>
        </w:rPr>
        <w:t>conv</w:t>
      </w:r>
      <w:r>
        <w:rPr>
          <w:rStyle w:val="translated-span"/>
        </w:rPr>
        <w:t>操作符的性能会更好</w:t>
      </w:r>
      <w:r>
        <w:rPr>
          <w:rStyle w:val="translated-span"/>
        </w:rPr>
        <w:t>。</w:t>
      </w:r>
      <w:r>
        <w:rPr>
          <w:rStyle w:val="translated-span"/>
        </w:rPr>
        <w:t>实验结果表明，单一算子的改进很小，不应在实际应用中采用</w:t>
      </w:r>
      <w:r>
        <w:rPr>
          <w:rStyle w:val="translated-span"/>
        </w:rPr>
        <w:t>。</w:t>
      </w:r>
      <w:r>
        <w:rPr>
          <w:rStyle w:val="translated-span"/>
          <w:rFonts w:ascii="Cambria" w:hAnsi="Cambria"/>
          <w:i/>
          <w:iCs/>
        </w:rPr>
        <w:t>λ</w:t>
      </w:r>
    </w:p>
    <w:p w:rsidR="00000000" w:rsidRDefault="006634EF">
      <w:pPr>
        <w:pStyle w:val="1"/>
        <w:ind w:left="261" w:hanging="261"/>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6634EF">
      <w:pPr>
        <w:ind w:left="-5"/>
      </w:pPr>
      <w:r>
        <w:rPr>
          <w:rStyle w:val="translated-span"/>
        </w:rPr>
        <w:t>联合学习的通信开销很大，是一个亟待解决的问题</w:t>
      </w:r>
      <w:r>
        <w:rPr>
          <w:rStyle w:val="translated-span"/>
        </w:rPr>
        <w:t>。</w:t>
      </w:r>
      <w:r>
        <w:rPr>
          <w:rStyle w:val="translated-span"/>
        </w:rPr>
        <w:t>在本文中，我们试图从减少沟通次数的角度做一些改进</w:t>
      </w:r>
      <w:r>
        <w:rPr>
          <w:rStyle w:val="translated-span"/>
        </w:rPr>
        <w:t>。</w:t>
      </w:r>
      <w:r>
        <w:rPr>
          <w:rStyle w:val="translated-span"/>
        </w:rPr>
        <w:t>我们提出了一种新的具有特征融合模块的</w:t>
      </w:r>
      <w:r>
        <w:rPr>
          <w:rStyle w:val="translated-span"/>
        </w:rPr>
        <w:t>FL</w:t>
      </w:r>
      <w:r>
        <w:rPr>
          <w:rStyle w:val="translated-span"/>
        </w:rPr>
        <w:t>算法，并在流行的</w:t>
      </w:r>
      <w:r>
        <w:rPr>
          <w:rStyle w:val="translated-span"/>
        </w:rPr>
        <w:t>FL</w:t>
      </w:r>
      <w:r>
        <w:rPr>
          <w:rStyle w:val="translated-span"/>
        </w:rPr>
        <w:t>设置中对其进行了评估</w:t>
      </w:r>
      <w:r>
        <w:rPr>
          <w:rStyle w:val="translated-span"/>
        </w:rPr>
        <w:t>。</w:t>
      </w:r>
      <w:r>
        <w:rPr>
          <w:rStyle w:val="translated-span"/>
        </w:rPr>
        <w:t>实验结果表明，该方法在减少通信次数</w:t>
      </w:r>
      <w:r>
        <w:rPr>
          <w:rStyle w:val="translated-span"/>
        </w:rPr>
        <w:t>60%</w:t>
      </w:r>
      <w:r>
        <w:rPr>
          <w:rStyle w:val="translated-span"/>
        </w:rPr>
        <w:t>以上的同时，获得了较高的精度</w:t>
      </w:r>
      <w:r>
        <w:rPr>
          <w:rStyle w:val="translated-span"/>
        </w:rPr>
        <w:t>。</w:t>
      </w:r>
      <w:r>
        <w:rPr>
          <w:rStyle w:val="translated-span"/>
        </w:rPr>
        <w:t>此外，我们发现</w:t>
      </w:r>
      <w:r>
        <w:rPr>
          <w:rStyle w:val="translated-span"/>
        </w:rPr>
        <w:t>FedFusion</w:t>
      </w:r>
      <w:r>
        <w:rPr>
          <w:rStyle w:val="translated-span"/>
        </w:rPr>
        <w:t>为新进入的客户机提供了更好的通用性</w:t>
      </w:r>
      <w:r>
        <w:rPr>
          <w:rStyle w:val="translated-span"/>
        </w:rPr>
        <w:t>。</w:t>
      </w:r>
    </w:p>
    <w:p w:rsidR="00000000" w:rsidRDefault="006634EF">
      <w:pPr>
        <w:spacing w:after="381"/>
        <w:ind w:left="-15" w:firstLine="290"/>
      </w:pPr>
      <w:r>
        <w:rPr>
          <w:rStyle w:val="translated-span"/>
        </w:rPr>
        <w:t>未来的工作可能包括将我们的算法扩展到更复杂的模型和场景，以及将通信轮数减少策略与其他类型的方法（如梯度估计和压缩）相结合</w:t>
      </w:r>
      <w:r>
        <w:rPr>
          <w:rStyle w:val="translated-span"/>
        </w:rPr>
        <w:t>。</w:t>
      </w:r>
    </w:p>
    <w:p w:rsidR="00000000" w:rsidRDefault="006634EF">
      <w:pPr>
        <w:pStyle w:val="1"/>
        <w:ind w:left="261" w:hanging="261"/>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确</w:t>
      </w:r>
      <w:r>
        <w:rPr>
          <w:rStyle w:val="translated-span"/>
        </w:rPr>
        <w:t>认</w:t>
      </w:r>
    </w:p>
    <w:p w:rsidR="00000000" w:rsidRDefault="006634EF">
      <w:pPr>
        <w:ind w:left="-5"/>
      </w:pPr>
      <w:r>
        <w:rPr>
          <w:rStyle w:val="translated-span"/>
        </w:rPr>
        <w:t>感谢匿名评论者的宝贵反馈</w:t>
      </w:r>
      <w:r>
        <w:rPr>
          <w:rStyle w:val="translated-span"/>
        </w:rPr>
        <w:t>。</w:t>
      </w:r>
      <w:r>
        <w:rPr>
          <w:rStyle w:val="translated-span"/>
        </w:rPr>
        <w:t>本课题得到国家重点研发计划（</w:t>
      </w:r>
      <w:r>
        <w:rPr>
          <w:rStyle w:val="translated-span"/>
        </w:rPr>
        <w:t>2018YFB1003703</w:t>
      </w:r>
      <w:r>
        <w:rPr>
          <w:rStyle w:val="translated-span"/>
        </w:rPr>
        <w:t>）、国家自然科学基金（</w:t>
      </w:r>
      <w:r>
        <w:rPr>
          <w:rStyle w:val="translated-span"/>
        </w:rPr>
        <w:t>61521002</w:t>
      </w:r>
      <w:r>
        <w:rPr>
          <w:rStyle w:val="translated-span"/>
        </w:rPr>
        <w:t>）和北京网络多媒体重点实验室（</w:t>
      </w:r>
      <w:r>
        <w:rPr>
          <w:rStyle w:val="translated-span"/>
        </w:rPr>
        <w:t>Z161100005016051</w:t>
      </w:r>
      <w:r>
        <w:rPr>
          <w:rStyle w:val="translated-span"/>
        </w:rPr>
        <w:t>）的资助</w:t>
      </w:r>
      <w:r>
        <w:rPr>
          <w:rStyle w:val="translated-span"/>
        </w:rPr>
        <w:t>。</w:t>
      </w:r>
    </w:p>
    <w:p w:rsidR="00000000" w:rsidRDefault="006634EF">
      <w:pPr>
        <w:pStyle w:val="1"/>
        <w:ind w:left="261" w:hanging="261"/>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6634EF">
      <w:pPr>
        <w:spacing w:after="147"/>
        <w:ind w:left="516" w:hanging="419"/>
      </w:pPr>
      <w:r>
        <w:rPr>
          <w:rStyle w:val="translated-span"/>
        </w:rPr>
        <w:t>[1] Jakub Konecnˇy</w:t>
      </w:r>
      <w:r>
        <w:rPr>
          <w:rStyle w:val="translated-span"/>
        </w:rPr>
        <w:t>、</w:t>
      </w:r>
      <w:r>
        <w:rPr>
          <w:rStyle w:val="translated-span"/>
        </w:rPr>
        <w:t>Brendan McMahan</w:t>
      </w:r>
      <w:r>
        <w:rPr>
          <w:rStyle w:val="translated-span"/>
        </w:rPr>
        <w:t>和</w:t>
      </w:r>
      <w:r>
        <w:rPr>
          <w:rStyle w:val="translated-span"/>
        </w:rPr>
        <w:t>Daniel Ra-`mage</w:t>
      </w:r>
      <w:r>
        <w:rPr>
          <w:rStyle w:val="translated-span"/>
        </w:rPr>
        <w:t>，</w:t>
      </w:r>
      <w:r>
        <w:rPr>
          <w:rStyle w:val="translated-span"/>
        </w:rPr>
        <w:t>“</w:t>
      </w:r>
      <w:r>
        <w:rPr>
          <w:rStyle w:val="translated-span"/>
        </w:rPr>
        <w:t>联邦优化：数据中心以外的分布式优化</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arXiv:1511.0357</w:t>
      </w:r>
      <w:r>
        <w:rPr>
          <w:rStyle w:val="translated-span"/>
        </w:rPr>
        <w:t>5</w:t>
      </w:r>
      <w:r>
        <w:rPr>
          <w:rStyle w:val="translated-span"/>
        </w:rPr>
        <w:t>，</w:t>
      </w:r>
      <w:r>
        <w:rPr>
          <w:rStyle w:val="translated-span"/>
        </w:rPr>
        <w:t>2015</w:t>
      </w:r>
      <w:r>
        <w:rPr>
          <w:rStyle w:val="translated-span"/>
        </w:rPr>
        <w:t>年</w:t>
      </w:r>
      <w:r>
        <w:rPr>
          <w:rStyle w:val="translated-span"/>
        </w:rPr>
        <w:t>。</w:t>
      </w:r>
    </w:p>
    <w:p w:rsidR="00000000" w:rsidRDefault="006634EF">
      <w:pPr>
        <w:spacing w:after="147"/>
        <w:ind w:left="516" w:hanging="419"/>
      </w:pPr>
      <w:r>
        <w:rPr>
          <w:rStyle w:val="translated-span"/>
        </w:rPr>
        <w:t>[2] Jakub Konecnˇy</w:t>
      </w:r>
      <w:r>
        <w:rPr>
          <w:rStyle w:val="translated-span"/>
        </w:rPr>
        <w:t>，</w:t>
      </w:r>
      <w:r>
        <w:rPr>
          <w:rStyle w:val="translated-span"/>
        </w:rPr>
        <w:t>H Brendan McMahan</w:t>
      </w:r>
      <w:r>
        <w:rPr>
          <w:rStyle w:val="translated-span"/>
        </w:rPr>
        <w:t>，</w:t>
      </w:r>
      <w:r>
        <w:rPr>
          <w:rStyle w:val="translated-span"/>
        </w:rPr>
        <w:t>Felix X Yu</w:t>
      </w:r>
      <w:r>
        <w:rPr>
          <w:rStyle w:val="translated-span"/>
        </w:rPr>
        <w:t>，</w:t>
      </w:r>
      <w:r>
        <w:rPr>
          <w:rStyle w:val="translated-span"/>
        </w:rPr>
        <w:t>`Peter Richtarik</w:t>
      </w:r>
      <w:r>
        <w:rPr>
          <w:rStyle w:val="translated-span"/>
        </w:rPr>
        <w:t>，</w:t>
      </w:r>
      <w:r>
        <w:rPr>
          <w:rStyle w:val="translated-span"/>
        </w:rPr>
        <w:t>Ananda Theertha Suresh</w:t>
      </w:r>
      <w:r>
        <w:rPr>
          <w:rStyle w:val="translated-span"/>
        </w:rPr>
        <w:t>，和</w:t>
      </w:r>
      <w:r>
        <w:rPr>
          <w:rStyle w:val="translated-span"/>
        </w:rPr>
        <w:t>Dave´Bacon</w:t>
      </w:r>
      <w:r>
        <w:rPr>
          <w:rStyle w:val="translated-span"/>
        </w:rPr>
        <w:t>，</w:t>
      </w:r>
      <w:r>
        <w:rPr>
          <w:rStyle w:val="translated-span"/>
        </w:rPr>
        <w:t>“</w:t>
      </w:r>
      <w:r>
        <w:rPr>
          <w:rStyle w:val="translated-span"/>
        </w:rPr>
        <w:t>联合学习：提高沟通效率的策略</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arXiv:1610.0549</w:t>
      </w:r>
      <w:r>
        <w:rPr>
          <w:rStyle w:val="translated-span"/>
        </w:rPr>
        <w:t>2</w:t>
      </w:r>
      <w:r>
        <w:rPr>
          <w:rStyle w:val="translated-span"/>
        </w:rPr>
        <w:t>2016</w:t>
      </w:r>
      <w:r>
        <w:rPr>
          <w:rStyle w:val="translated-span"/>
        </w:rPr>
        <w:t>年</w:t>
      </w:r>
      <w:r>
        <w:rPr>
          <w:rStyle w:val="translated-span"/>
        </w:rPr>
        <w:t>。</w:t>
      </w:r>
    </w:p>
    <w:p w:rsidR="00000000" w:rsidRDefault="006634EF">
      <w:pPr>
        <w:spacing w:after="145"/>
        <w:ind w:left="516" w:hanging="419"/>
      </w:pPr>
      <w:r>
        <w:rPr>
          <w:rStyle w:val="translated-span"/>
        </w:rPr>
        <w:t>[3] Brendan McMahan</w:t>
      </w:r>
      <w:r>
        <w:rPr>
          <w:rStyle w:val="translated-span"/>
        </w:rPr>
        <w:t>、</w:t>
      </w:r>
      <w:r>
        <w:rPr>
          <w:rStyle w:val="translated-span"/>
        </w:rPr>
        <w:t>Eide</w:t>
      </w:r>
      <w:r>
        <w:rPr>
          <w:rStyle w:val="translated-span"/>
        </w:rPr>
        <w:t>r Moore</w:t>
      </w:r>
      <w:r>
        <w:rPr>
          <w:rStyle w:val="translated-span"/>
        </w:rPr>
        <w:t>、</w:t>
      </w:r>
      <w:r>
        <w:rPr>
          <w:rStyle w:val="translated-span"/>
        </w:rPr>
        <w:t>Daniel Ramage</w:t>
      </w:r>
      <w:r>
        <w:rPr>
          <w:rStyle w:val="translated-span"/>
        </w:rPr>
        <w:t>、</w:t>
      </w:r>
      <w:r>
        <w:rPr>
          <w:rStyle w:val="translated-span"/>
        </w:rPr>
        <w:t>Seth Hampson</w:t>
      </w:r>
      <w:r>
        <w:rPr>
          <w:rStyle w:val="translated-span"/>
        </w:rPr>
        <w:t>和</w:t>
      </w:r>
      <w:r>
        <w:rPr>
          <w:rStyle w:val="translated-span"/>
        </w:rPr>
        <w:t>Blaise Aguera y Arcas</w:t>
      </w:r>
      <w:r>
        <w:rPr>
          <w:rStyle w:val="translated-span"/>
        </w:rPr>
        <w:t>，</w:t>
      </w:r>
      <w:r>
        <w:rPr>
          <w:rStyle w:val="translated-span"/>
        </w:rPr>
        <w:t>“</w:t>
      </w:r>
      <w:r>
        <w:rPr>
          <w:rStyle w:val="translated-span"/>
        </w:rPr>
        <w:t>从分散数据中高效学习深层网络</w:t>
      </w:r>
      <w:r>
        <w:rPr>
          <w:rStyle w:val="translated-span"/>
        </w:rPr>
        <w:t>”</w:t>
      </w:r>
      <w:r>
        <w:rPr>
          <w:rStyle w:val="translated-span"/>
        </w:rPr>
        <w:t>，人工智能与统计，</w:t>
      </w:r>
      <w:r>
        <w:rPr>
          <w:rStyle w:val="translated-span"/>
        </w:rPr>
        <w:t>2017</w:t>
      </w:r>
      <w:r>
        <w:rPr>
          <w:rStyle w:val="translated-span"/>
        </w:rPr>
        <w:t>年，第</w:t>
      </w:r>
      <w:r>
        <w:rPr>
          <w:rStyle w:val="translated-span"/>
        </w:rPr>
        <w:t>1273-1282</w:t>
      </w:r>
      <w:r>
        <w:rPr>
          <w:rStyle w:val="translated-span"/>
        </w:rPr>
        <w:t>页</w:t>
      </w:r>
      <w:r>
        <w:rPr>
          <w:rStyle w:val="translated-span"/>
        </w:rPr>
        <w:t>。</w:t>
      </w:r>
    </w:p>
    <w:p w:rsidR="00000000" w:rsidRDefault="006634EF">
      <w:pPr>
        <w:ind w:left="516" w:hanging="419"/>
      </w:pPr>
      <w:r>
        <w:rPr>
          <w:rStyle w:val="translated-span"/>
        </w:rPr>
        <w:t xml:space="preserve">[4] </w:t>
      </w:r>
      <w:r>
        <w:rPr>
          <w:rStyle w:val="translated-span"/>
        </w:rPr>
        <w:t>恩贞、吴承恩、金贤勋、姬宏公园、梅迪本尼斯和金成莲</w:t>
      </w:r>
      <w:r>
        <w:rPr>
          <w:rStyle w:val="translated-span"/>
        </w:rPr>
        <w:t>，</w:t>
      </w:r>
    </w:p>
    <w:p w:rsidR="00000000" w:rsidRDefault="006634EF">
      <w:pPr>
        <w:spacing w:after="153"/>
        <w:ind w:left="429"/>
      </w:pPr>
      <w:r>
        <w:rPr>
          <w:rStyle w:val="translated-span"/>
        </w:rPr>
        <w:t>“</w:t>
      </w:r>
      <w:r>
        <w:rPr>
          <w:rStyle w:val="translated-span"/>
        </w:rPr>
        <w:t>设备机器学习的通信效率：非</w:t>
      </w:r>
      <w:r>
        <w:rPr>
          <w:rStyle w:val="translated-span"/>
        </w:rPr>
        <w:t>iid</w:t>
      </w:r>
      <w:r>
        <w:rPr>
          <w:rStyle w:val="translated-span"/>
        </w:rPr>
        <w:t>私有数据下的联邦蒸馏和扩充</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arXiv:1811.11479</w:t>
      </w:r>
      <w:r>
        <w:rPr>
          <w:rStyle w:val="translated-span"/>
        </w:rPr>
        <w:t>年</w:t>
      </w:r>
      <w:r>
        <w:rPr>
          <w:rStyle w:val="translated-span"/>
        </w:rPr>
        <w:t>2018</w:t>
      </w:r>
      <w:r>
        <w:rPr>
          <w:rStyle w:val="translated-span"/>
        </w:rPr>
        <w:t>年</w:t>
      </w:r>
      <w:r>
        <w:rPr>
          <w:rStyle w:val="translated-span"/>
        </w:rPr>
        <w:t>。</w:t>
      </w:r>
    </w:p>
    <w:p w:rsidR="00000000" w:rsidRDefault="006634EF">
      <w:pPr>
        <w:spacing w:after="146"/>
        <w:ind w:left="516" w:hanging="419"/>
      </w:pPr>
      <w:r>
        <w:rPr>
          <w:rStyle w:val="translated-span"/>
        </w:rPr>
        <w:t xml:space="preserve">[5] </w:t>
      </w:r>
      <w:r>
        <w:rPr>
          <w:rStyle w:val="translated-span"/>
        </w:rPr>
        <w:t>姚欣，黄朝峰，孙立峰，</w:t>
      </w:r>
      <w:r>
        <w:rPr>
          <w:rStyle w:val="translated-span"/>
        </w:rPr>
        <w:t>“</w:t>
      </w:r>
      <w:r>
        <w:rPr>
          <w:rStyle w:val="translated-span"/>
        </w:rPr>
        <w:t>双流联合学习：降低沟通成本</w:t>
      </w:r>
      <w:r>
        <w:rPr>
          <w:rStyle w:val="translated-span"/>
        </w:rPr>
        <w:t>”</w:t>
      </w:r>
      <w:r>
        <w:rPr>
          <w:rStyle w:val="translated-span"/>
        </w:rPr>
        <w:t>，视觉通信与图像处理（</w:t>
      </w:r>
      <w:r>
        <w:rPr>
          <w:rStyle w:val="translated-span"/>
        </w:rPr>
        <w:t>VCIP</w:t>
      </w:r>
      <w:r>
        <w:rPr>
          <w:rStyle w:val="translated-span"/>
        </w:rPr>
        <w:t>），</w:t>
      </w:r>
      <w:r>
        <w:rPr>
          <w:rStyle w:val="translated-span"/>
        </w:rPr>
        <w:t>2018</w:t>
      </w:r>
      <w:r>
        <w:rPr>
          <w:rStyle w:val="translated-span"/>
        </w:rPr>
        <w:t>年</w:t>
      </w:r>
      <w:r>
        <w:rPr>
          <w:rStyle w:val="translated-span"/>
        </w:rPr>
        <w:t>。</w:t>
      </w:r>
      <w:r>
        <w:rPr>
          <w:rStyle w:val="translated-span"/>
        </w:rPr>
        <w:t>IEEE</w:t>
      </w:r>
      <w:r>
        <w:rPr>
          <w:rStyle w:val="translated-span"/>
        </w:rPr>
        <w:t>，</w:t>
      </w:r>
      <w:r>
        <w:rPr>
          <w:rStyle w:val="translated-span"/>
        </w:rPr>
        <w:t>20</w:t>
      </w:r>
      <w:r>
        <w:rPr>
          <w:rStyle w:val="translated-span"/>
        </w:rPr>
        <w:t>18</w:t>
      </w:r>
      <w:r>
        <w:rPr>
          <w:rStyle w:val="translated-span"/>
        </w:rPr>
        <w:t>年，第</w:t>
      </w:r>
      <w:r>
        <w:rPr>
          <w:rStyle w:val="translated-span"/>
        </w:rPr>
        <w:t>1-4</w:t>
      </w:r>
      <w:r>
        <w:rPr>
          <w:rStyle w:val="translated-span"/>
        </w:rPr>
        <w:t>页</w:t>
      </w:r>
      <w:r>
        <w:rPr>
          <w:rStyle w:val="translated-span"/>
        </w:rPr>
        <w:t>。</w:t>
      </w:r>
    </w:p>
    <w:p w:rsidR="00000000" w:rsidRDefault="006634EF">
      <w:pPr>
        <w:spacing w:after="152"/>
        <w:ind w:left="516" w:hanging="419"/>
      </w:pPr>
      <w:r>
        <w:rPr>
          <w:rStyle w:val="translated-span"/>
        </w:rPr>
        <w:t>[6] Sebastian Caldas</w:t>
      </w:r>
      <w:r>
        <w:rPr>
          <w:rStyle w:val="translated-span"/>
        </w:rPr>
        <w:t>，</w:t>
      </w:r>
      <w:r>
        <w:rPr>
          <w:rStyle w:val="translated-span"/>
        </w:rPr>
        <w:t>Jakub Konecny</w:t>
      </w:r>
      <w:r>
        <w:rPr>
          <w:rStyle w:val="translated-span"/>
        </w:rPr>
        <w:t>，</w:t>
      </w:r>
      <w:r>
        <w:rPr>
          <w:rStyle w:val="translated-span"/>
        </w:rPr>
        <w:t>H Brendan McMa-ˇhan</w:t>
      </w:r>
      <w:r>
        <w:rPr>
          <w:rStyle w:val="translated-span"/>
        </w:rPr>
        <w:t>和</w:t>
      </w:r>
      <w:r>
        <w:rPr>
          <w:rStyle w:val="translated-span"/>
        </w:rPr>
        <w:t>Ameet Talwalkar</w:t>
      </w:r>
      <w:r>
        <w:rPr>
          <w:rStyle w:val="translated-span"/>
        </w:rPr>
        <w:t>，</w:t>
      </w:r>
      <w:r>
        <w:rPr>
          <w:rStyle w:val="translated-span"/>
        </w:rPr>
        <w:t>“</w:t>
      </w:r>
      <w:r>
        <w:rPr>
          <w:rStyle w:val="translated-span"/>
        </w:rPr>
        <w:t>通过减少客户资源需求扩展联合学习的范围</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arXiv:1812.0721</w:t>
      </w:r>
      <w:r>
        <w:rPr>
          <w:rStyle w:val="translated-span"/>
        </w:rPr>
        <w:t>0</w:t>
      </w:r>
      <w:r>
        <w:rPr>
          <w:rStyle w:val="translated-span"/>
        </w:rPr>
        <w:t>2018</w:t>
      </w:r>
      <w:r>
        <w:rPr>
          <w:rStyle w:val="translated-span"/>
        </w:rPr>
        <w:t>年</w:t>
      </w:r>
      <w:r>
        <w:rPr>
          <w:rStyle w:val="translated-span"/>
        </w:rPr>
        <w:t>。</w:t>
      </w:r>
    </w:p>
    <w:p w:rsidR="00000000" w:rsidRDefault="006634EF">
      <w:pPr>
        <w:spacing w:after="146"/>
        <w:ind w:left="516" w:hanging="419"/>
      </w:pPr>
      <w:r>
        <w:rPr>
          <w:rStyle w:val="translated-span"/>
        </w:rPr>
        <w:t>[7] Ananda Theertha Suresh</w:t>
      </w:r>
      <w:r>
        <w:rPr>
          <w:rStyle w:val="translated-span"/>
        </w:rPr>
        <w:t>，</w:t>
      </w:r>
      <w:r>
        <w:rPr>
          <w:rStyle w:val="translated-span"/>
        </w:rPr>
        <w:t>Felix X Yu</w:t>
      </w:r>
      <w:r>
        <w:rPr>
          <w:rStyle w:val="translated-span"/>
        </w:rPr>
        <w:t>，</w:t>
      </w:r>
      <w:r>
        <w:rPr>
          <w:rStyle w:val="translated-span"/>
        </w:rPr>
        <w:t>Sanjiv Kumar</w:t>
      </w:r>
      <w:r>
        <w:rPr>
          <w:rStyle w:val="translated-span"/>
        </w:rPr>
        <w:t>和</w:t>
      </w:r>
      <w:r>
        <w:rPr>
          <w:rStyle w:val="translated-span"/>
        </w:rPr>
        <w:t>H Brendan McMahan</w:t>
      </w:r>
      <w:r>
        <w:rPr>
          <w:rStyle w:val="translated-span"/>
        </w:rPr>
        <w:t>，</w:t>
      </w:r>
      <w:r>
        <w:rPr>
          <w:rStyle w:val="translated-span"/>
        </w:rPr>
        <w:t>“</w:t>
      </w:r>
      <w:r>
        <w:rPr>
          <w:rStyle w:val="translated-span"/>
        </w:rPr>
        <w:t>有限通信下的分布式平均估计</w:t>
      </w:r>
      <w:r>
        <w:rPr>
          <w:rStyle w:val="translated-span"/>
        </w:rPr>
        <w:t>”</w:t>
      </w:r>
      <w:r>
        <w:rPr>
          <w:rStyle w:val="translated-span"/>
        </w:rPr>
        <w:t>，第</w:t>
      </w:r>
      <w:r>
        <w:rPr>
          <w:rStyle w:val="translated-span"/>
        </w:rPr>
        <w:t>34</w:t>
      </w:r>
      <w:r>
        <w:rPr>
          <w:rStyle w:val="translated-span"/>
        </w:rPr>
        <w:t>届机器学习国际会议论文集第</w:t>
      </w:r>
      <w:r>
        <w:rPr>
          <w:rStyle w:val="translated-span"/>
        </w:rPr>
        <w:t>70</w:t>
      </w:r>
      <w:r>
        <w:rPr>
          <w:rStyle w:val="translated-span"/>
        </w:rPr>
        <w:t>卷</w:t>
      </w:r>
      <w:r>
        <w:rPr>
          <w:rStyle w:val="translated-span"/>
        </w:rPr>
        <w:t>。</w:t>
      </w:r>
      <w:r>
        <w:rPr>
          <w:rStyle w:val="translated-span"/>
        </w:rPr>
        <w:t>吉姆勒</w:t>
      </w:r>
      <w:r>
        <w:rPr>
          <w:rStyle w:val="translated-span"/>
        </w:rPr>
        <w:t>。</w:t>
      </w:r>
      <w:r>
        <w:rPr>
          <w:rStyle w:val="translated-span"/>
        </w:rPr>
        <w:t>org</w:t>
      </w:r>
      <w:r>
        <w:rPr>
          <w:rStyle w:val="translated-span"/>
        </w:rPr>
        <w:t>，</w:t>
      </w:r>
      <w:r>
        <w:rPr>
          <w:rStyle w:val="translated-span"/>
        </w:rPr>
        <w:t>2017</w:t>
      </w:r>
      <w:r>
        <w:rPr>
          <w:rStyle w:val="translated-span"/>
        </w:rPr>
        <w:t>年，第</w:t>
      </w:r>
      <w:r>
        <w:rPr>
          <w:rStyle w:val="translated-span"/>
        </w:rPr>
        <w:t>3329-3337</w:t>
      </w:r>
      <w:r>
        <w:rPr>
          <w:rStyle w:val="translated-span"/>
        </w:rPr>
        <w:t>页</w:t>
      </w:r>
      <w:r>
        <w:rPr>
          <w:rStyle w:val="translated-span"/>
        </w:rPr>
        <w:t>。</w:t>
      </w:r>
    </w:p>
    <w:p w:rsidR="00000000" w:rsidRDefault="006634EF">
      <w:pPr>
        <w:spacing w:after="143" w:line="249" w:lineRule="auto"/>
        <w:ind w:left="516" w:hanging="419"/>
      </w:pPr>
      <w:r>
        <w:rPr>
          <w:rStyle w:val="translated-span"/>
        </w:rPr>
        <w:t>[8] Yann LeCun</w:t>
      </w:r>
      <w:r>
        <w:rPr>
          <w:rStyle w:val="translated-span"/>
        </w:rPr>
        <w:t>、</w:t>
      </w:r>
      <w:r>
        <w:rPr>
          <w:rStyle w:val="translated-span"/>
        </w:rPr>
        <w:t>Leon Bottou</w:t>
      </w:r>
      <w:r>
        <w:rPr>
          <w:rStyle w:val="translated-span"/>
        </w:rPr>
        <w:t>、</w:t>
      </w:r>
      <w:r>
        <w:rPr>
          <w:rStyle w:val="translated-span"/>
        </w:rPr>
        <w:t>Yoshua Bengio</w:t>
      </w:r>
      <w:r>
        <w:rPr>
          <w:rStyle w:val="translated-span"/>
        </w:rPr>
        <w:t>和</w:t>
      </w:r>
      <w:r>
        <w:rPr>
          <w:rStyle w:val="translated-span"/>
        </w:rPr>
        <w:t>Patrick´Haffner</w:t>
      </w:r>
      <w:r>
        <w:rPr>
          <w:rStyle w:val="translated-span"/>
        </w:rPr>
        <w:t>，</w:t>
      </w:r>
      <w:r>
        <w:rPr>
          <w:rStyle w:val="translated-span"/>
        </w:rPr>
        <w:t>“</w:t>
      </w:r>
      <w:r>
        <w:rPr>
          <w:rStyle w:val="translated-span"/>
        </w:rPr>
        <w:t>基于梯度的学习应用于文档识别</w:t>
      </w:r>
      <w:r>
        <w:rPr>
          <w:rStyle w:val="translated-span"/>
        </w:rPr>
        <w:t>”</w:t>
      </w:r>
      <w:r>
        <w:rPr>
          <w:rStyle w:val="translated-span"/>
        </w:rPr>
        <w:t>，</w:t>
      </w:r>
      <w:r>
        <w:rPr>
          <w:rStyle w:val="translated-span"/>
        </w:rPr>
        <w:t>IEEE</w:t>
      </w:r>
      <w:r>
        <w:rPr>
          <w:rStyle w:val="translated-span"/>
        </w:rPr>
        <w:t>论文集，第</w:t>
      </w:r>
      <w:r>
        <w:rPr>
          <w:rStyle w:val="translated-span"/>
        </w:rPr>
        <w:t>86</w:t>
      </w:r>
      <w:r>
        <w:rPr>
          <w:rStyle w:val="translated-span"/>
        </w:rPr>
        <w:t>卷，第</w:t>
      </w:r>
      <w:r>
        <w:rPr>
          <w:rStyle w:val="translated-span"/>
        </w:rPr>
        <w:t>11</w:t>
      </w:r>
      <w:r>
        <w:rPr>
          <w:rStyle w:val="translated-span"/>
        </w:rPr>
        <w:t>期，第</w:t>
      </w:r>
      <w:r>
        <w:rPr>
          <w:rStyle w:val="translated-span"/>
        </w:rPr>
        <w:t>2278-23241998</w:t>
      </w:r>
      <w:r>
        <w:rPr>
          <w:rStyle w:val="translated-span"/>
        </w:rPr>
        <w:t>年</w:t>
      </w:r>
      <w:r>
        <w:rPr>
          <w:rStyle w:val="translated-span"/>
        </w:rPr>
        <w:t>。</w:t>
      </w:r>
    </w:p>
    <w:p w:rsidR="00000000" w:rsidRDefault="006634EF">
      <w:pPr>
        <w:spacing w:after="147"/>
        <w:ind w:left="516" w:hanging="419"/>
      </w:pPr>
      <w:r>
        <w:rPr>
          <w:rStyle w:val="translated-span"/>
        </w:rPr>
        <w:t>[9] Alex Krizhevsky</w:t>
      </w:r>
      <w:r>
        <w:rPr>
          <w:rStyle w:val="translated-span"/>
        </w:rPr>
        <w:t>和</w:t>
      </w:r>
      <w:r>
        <w:rPr>
          <w:rStyle w:val="translated-span"/>
        </w:rPr>
        <w:t>Geoffrey Hinton</w:t>
      </w:r>
      <w:r>
        <w:rPr>
          <w:rStyle w:val="translated-span"/>
        </w:rPr>
        <w:t>，</w:t>
      </w:r>
      <w:r>
        <w:rPr>
          <w:rStyle w:val="translated-span"/>
        </w:rPr>
        <w:t>“</w:t>
      </w:r>
      <w:r>
        <w:rPr>
          <w:rStyle w:val="translated-span"/>
        </w:rPr>
        <w:t>从微小图像中学习多层特征</w:t>
      </w:r>
      <w:r>
        <w:rPr>
          <w:rStyle w:val="translated-span"/>
        </w:rPr>
        <w:t>”</w:t>
      </w:r>
      <w:r>
        <w:rPr>
          <w:rStyle w:val="translated-span"/>
        </w:rPr>
        <w:t>，技术代表，</w:t>
      </w:r>
      <w:r>
        <w:rPr>
          <w:rStyle w:val="translated-span"/>
        </w:rPr>
        <w:t>Citeseer</w:t>
      </w:r>
      <w:r>
        <w:rPr>
          <w:rStyle w:val="translated-span"/>
        </w:rPr>
        <w:t>，</w:t>
      </w:r>
      <w:r>
        <w:rPr>
          <w:rStyle w:val="translated-span"/>
        </w:rPr>
        <w:t>2009</w:t>
      </w:r>
      <w:r>
        <w:rPr>
          <w:rStyle w:val="translated-span"/>
        </w:rPr>
        <w:t>年</w:t>
      </w:r>
      <w:r>
        <w:rPr>
          <w:rStyle w:val="translated-span"/>
        </w:rPr>
        <w:t>。</w:t>
      </w:r>
    </w:p>
    <w:p w:rsidR="00000000" w:rsidRDefault="006634EF">
      <w:pPr>
        <w:spacing w:after="143"/>
        <w:ind w:left="516" w:hanging="419"/>
      </w:pPr>
      <w:r>
        <w:rPr>
          <w:rStyle w:val="translated-span"/>
        </w:rPr>
        <w:t xml:space="preserve">[10] </w:t>
      </w:r>
      <w:r>
        <w:rPr>
          <w:rStyle w:val="translated-span"/>
        </w:rPr>
        <w:t>赵悦，李孟，赖良珍，纳文素达，达蒙</w:t>
      </w:r>
      <w:r>
        <w:rPr>
          <w:rStyle w:val="translated-span"/>
        </w:rPr>
        <w:t>·</w:t>
      </w:r>
      <w:r>
        <w:rPr>
          <w:rStyle w:val="translated-span"/>
        </w:rPr>
        <w:t>西文和维卡斯</w:t>
      </w:r>
      <w:r>
        <w:rPr>
          <w:rStyle w:val="translated-span"/>
        </w:rPr>
        <w:t>·</w:t>
      </w:r>
      <w:r>
        <w:rPr>
          <w:rStyle w:val="translated-span"/>
        </w:rPr>
        <w:t>钱德拉，</w:t>
      </w:r>
      <w:r>
        <w:rPr>
          <w:rStyle w:val="translated-span"/>
        </w:rPr>
        <w:t>“</w:t>
      </w:r>
      <w:r>
        <w:rPr>
          <w:rStyle w:val="translated-span"/>
        </w:rPr>
        <w:t>非</w:t>
      </w:r>
      <w:r>
        <w:rPr>
          <w:rStyle w:val="translated-span"/>
        </w:rPr>
        <w:t>iid</w:t>
      </w:r>
      <w:r>
        <w:rPr>
          <w:rStyle w:val="translated-span"/>
        </w:rPr>
        <w:t>数据的联合学习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w:t>
      </w:r>
      <w:r>
        <w:rPr>
          <w:rStyle w:val="translated-span"/>
        </w:rPr>
        <w:t>806.0058</w:t>
      </w:r>
      <w:r>
        <w:rPr>
          <w:rStyle w:val="translated-span"/>
        </w:rPr>
        <w:t>2</w:t>
      </w:r>
      <w:r>
        <w:rPr>
          <w:rStyle w:val="translated-span"/>
        </w:rPr>
        <w:t>2018</w:t>
      </w:r>
      <w:r>
        <w:rPr>
          <w:rStyle w:val="translated-span"/>
        </w:rPr>
        <w:t>年</w:t>
      </w:r>
      <w:r>
        <w:rPr>
          <w:rStyle w:val="translated-span"/>
        </w:rPr>
        <w:t>。</w:t>
      </w:r>
    </w:p>
    <w:p w:rsidR="00000000" w:rsidRDefault="006634EF">
      <w:pPr>
        <w:ind w:left="516" w:hanging="419"/>
      </w:pPr>
      <w:r>
        <w:rPr>
          <w:rStyle w:val="translated-span"/>
        </w:rPr>
        <w:t>[11] Virginia Smith</w:t>
      </w:r>
      <w:r>
        <w:rPr>
          <w:rStyle w:val="translated-span"/>
        </w:rPr>
        <w:t>，</w:t>
      </w:r>
      <w:r>
        <w:rPr>
          <w:rStyle w:val="translated-span"/>
        </w:rPr>
        <w:t>Chao Kai Jiang</w:t>
      </w:r>
      <w:r>
        <w:rPr>
          <w:rStyle w:val="translated-span"/>
        </w:rPr>
        <w:t>，</w:t>
      </w:r>
      <w:r>
        <w:rPr>
          <w:rStyle w:val="translated-span"/>
        </w:rPr>
        <w:t>Maziar Sanjabi</w:t>
      </w:r>
      <w:r>
        <w:rPr>
          <w:rStyle w:val="translated-span"/>
        </w:rPr>
        <w:t>，和</w:t>
      </w:r>
      <w:r>
        <w:rPr>
          <w:rStyle w:val="translated-span"/>
        </w:rPr>
        <w:t>Ameet S Talwalkar</w:t>
      </w:r>
      <w:r>
        <w:rPr>
          <w:rStyle w:val="translated-span"/>
        </w:rPr>
        <w:t>，</w:t>
      </w:r>
      <w:r>
        <w:rPr>
          <w:rStyle w:val="translated-span"/>
        </w:rPr>
        <w:t>“</w:t>
      </w:r>
      <w:r>
        <w:rPr>
          <w:rStyle w:val="translated-span"/>
        </w:rPr>
        <w:t>联合多任务学习</w:t>
      </w:r>
      <w:r>
        <w:rPr>
          <w:rStyle w:val="translated-span"/>
        </w:rPr>
        <w:t>”</w:t>
      </w:r>
      <w:r>
        <w:rPr>
          <w:rStyle w:val="translated-span"/>
        </w:rPr>
        <w:t>，神经信息处理系统进展，</w:t>
      </w:r>
      <w:r>
        <w:rPr>
          <w:rStyle w:val="translated-span"/>
        </w:rPr>
        <w:t>2017</w:t>
      </w:r>
      <w:r>
        <w:rPr>
          <w:rStyle w:val="translated-span"/>
        </w:rPr>
        <w:t>年，第</w:t>
      </w:r>
      <w:r>
        <w:rPr>
          <w:rStyle w:val="translated-span"/>
        </w:rPr>
        <w:t>4424-4434</w:t>
      </w:r>
      <w:r>
        <w:rPr>
          <w:rStyle w:val="translated-span"/>
        </w:rPr>
        <w:t>页</w:t>
      </w:r>
      <w:r>
        <w:rPr>
          <w:rStyle w:val="translated-span"/>
        </w:rPr>
        <w:t>。</w:t>
      </w:r>
    </w:p>
    <w:p w:rsidR="00000000" w:rsidRDefault="006634EF">
      <w:pPr>
        <w:spacing w:after="173"/>
        <w:ind w:left="516" w:hanging="419"/>
      </w:pPr>
      <w:r>
        <w:rPr>
          <w:rStyle w:val="translated-span"/>
        </w:rPr>
        <w:t xml:space="preserve">[12] </w:t>
      </w:r>
      <w:r>
        <w:rPr>
          <w:rStyle w:val="translated-span"/>
        </w:rPr>
        <w:t>陈飞，董振华，李振国，何秀强，</w:t>
      </w:r>
      <w:r>
        <w:rPr>
          <w:rStyle w:val="translated-span"/>
        </w:rPr>
        <w:t>“</w:t>
      </w:r>
      <w:r>
        <w:rPr>
          <w:rStyle w:val="translated-span"/>
        </w:rPr>
        <w:t>联合元学习推荐</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arXiv:1802.0787</w:t>
      </w:r>
      <w:r>
        <w:rPr>
          <w:rStyle w:val="translated-span"/>
        </w:rPr>
        <w:t>6</w:t>
      </w:r>
      <w:r>
        <w:rPr>
          <w:rStyle w:val="translated-span"/>
        </w:rPr>
        <w:t>2018</w:t>
      </w:r>
      <w:r>
        <w:rPr>
          <w:rStyle w:val="translated-span"/>
        </w:rPr>
        <w:t>年</w:t>
      </w:r>
      <w:r>
        <w:rPr>
          <w:rStyle w:val="translated-span"/>
        </w:rPr>
        <w:t>。</w:t>
      </w:r>
    </w:p>
    <w:p w:rsidR="00000000" w:rsidRDefault="006634EF">
      <w:pPr>
        <w:spacing w:after="173"/>
        <w:ind w:left="516" w:hanging="419"/>
      </w:pPr>
      <w:r>
        <w:rPr>
          <w:rStyle w:val="translated-span"/>
        </w:rPr>
        <w:t>[13] Sebastian Caldas</w:t>
      </w:r>
      <w:r>
        <w:rPr>
          <w:rStyle w:val="translated-span"/>
        </w:rPr>
        <w:t>，</w:t>
      </w:r>
      <w:r>
        <w:rPr>
          <w:rStyle w:val="translated-span"/>
        </w:rPr>
        <w:t>Peter Wu</w:t>
      </w:r>
      <w:r>
        <w:rPr>
          <w:rStyle w:val="translated-span"/>
        </w:rPr>
        <w:t>，</w:t>
      </w:r>
      <w:r>
        <w:rPr>
          <w:rStyle w:val="translated-span"/>
        </w:rPr>
        <w:t>Tian Li</w:t>
      </w:r>
      <w:r>
        <w:rPr>
          <w:rStyle w:val="translated-span"/>
        </w:rPr>
        <w:t>，</w:t>
      </w:r>
      <w:r>
        <w:rPr>
          <w:rStyle w:val="translated-span"/>
        </w:rPr>
        <w:t>Jakub Konecnˇy</w:t>
      </w:r>
      <w:r>
        <w:rPr>
          <w:rStyle w:val="translated-span"/>
        </w:rPr>
        <w:t>，</w:t>
      </w:r>
      <w:r>
        <w:rPr>
          <w:rStyle w:val="translated-span"/>
        </w:rPr>
        <w:t>`H Brendan McMah</w:t>
      </w:r>
      <w:r>
        <w:rPr>
          <w:rStyle w:val="translated-span"/>
        </w:rPr>
        <w:t>an</w:t>
      </w:r>
      <w:r>
        <w:rPr>
          <w:rStyle w:val="translated-span"/>
        </w:rPr>
        <w:t>，</w:t>
      </w:r>
      <w:r>
        <w:rPr>
          <w:rStyle w:val="translated-span"/>
        </w:rPr>
        <w:t>Virginia Smith</w:t>
      </w:r>
      <w:r>
        <w:rPr>
          <w:rStyle w:val="translated-span"/>
        </w:rPr>
        <w:t>和</w:t>
      </w:r>
      <w:r>
        <w:rPr>
          <w:rStyle w:val="translated-span"/>
        </w:rPr>
        <w:t>Ameet Talwalkar</w:t>
      </w:r>
      <w:r>
        <w:rPr>
          <w:rStyle w:val="translated-span"/>
        </w:rPr>
        <w:t>，</w:t>
      </w:r>
      <w:r>
        <w:rPr>
          <w:rStyle w:val="translated-span"/>
        </w:rPr>
        <w:t>“Leaf:</w:t>
      </w:r>
      <w:r>
        <w:rPr>
          <w:rStyle w:val="translated-span"/>
        </w:rPr>
        <w:t>联邦设置的基准</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arXiv:1812.0109</w:t>
      </w:r>
      <w:r>
        <w:rPr>
          <w:rStyle w:val="translated-span"/>
        </w:rPr>
        <w:t>7</w:t>
      </w:r>
      <w:r>
        <w:rPr>
          <w:rStyle w:val="translated-span"/>
        </w:rPr>
        <w:t>2018</w:t>
      </w:r>
      <w:r>
        <w:rPr>
          <w:rStyle w:val="translated-span"/>
        </w:rPr>
        <w:t>年</w:t>
      </w:r>
      <w:r>
        <w:rPr>
          <w:rStyle w:val="translated-span"/>
        </w:rPr>
        <w:t>。</w:t>
      </w:r>
    </w:p>
    <w:p w:rsidR="00000000" w:rsidRDefault="006634EF">
      <w:pPr>
        <w:ind w:left="516" w:hanging="419"/>
      </w:pPr>
      <w:r>
        <w:rPr>
          <w:rStyle w:val="translated-span"/>
        </w:rPr>
        <w:t xml:space="preserve">[14] </w:t>
      </w:r>
      <w:r>
        <w:rPr>
          <w:rStyle w:val="translated-span"/>
        </w:rPr>
        <w:t>伊恩</w:t>
      </w:r>
      <w:r>
        <w:rPr>
          <w:rStyle w:val="translated-span"/>
        </w:rPr>
        <w:t>·J·</w:t>
      </w:r>
      <w:r>
        <w:rPr>
          <w:rStyle w:val="translated-span"/>
        </w:rPr>
        <w:t>古德费罗、梅迪</w:t>
      </w:r>
      <w:r>
        <w:rPr>
          <w:rStyle w:val="translated-span"/>
        </w:rPr>
        <w:t>·</w:t>
      </w:r>
      <w:r>
        <w:rPr>
          <w:rStyle w:val="translated-span"/>
        </w:rPr>
        <w:t>米尔扎、达肖、亚</w:t>
      </w:r>
      <w:r>
        <w:rPr>
          <w:rStyle w:val="translated-span"/>
        </w:rPr>
        <w:t>伦</w:t>
      </w:r>
    </w:p>
    <w:p w:rsidR="00000000" w:rsidRDefault="006634EF">
      <w:pPr>
        <w:spacing w:after="177"/>
        <w:ind w:left="429"/>
      </w:pPr>
      <w:r>
        <w:rPr>
          <w:rStyle w:val="translated-span"/>
        </w:rPr>
        <w:t>Courville</w:t>
      </w:r>
      <w:r>
        <w:rPr>
          <w:rStyle w:val="translated-span"/>
        </w:rPr>
        <w:t>和</w:t>
      </w:r>
      <w:r>
        <w:rPr>
          <w:rStyle w:val="translated-span"/>
        </w:rPr>
        <w:t>Yoshua Bengio</w:t>
      </w:r>
      <w:r>
        <w:rPr>
          <w:rStyle w:val="translated-span"/>
        </w:rPr>
        <w:t>，</w:t>
      </w:r>
      <w:r>
        <w:rPr>
          <w:rStyle w:val="translated-span"/>
        </w:rPr>
        <w:t>“</w:t>
      </w:r>
      <w:r>
        <w:rPr>
          <w:rStyle w:val="translated-span"/>
        </w:rPr>
        <w:t>基于梯度的神经网络中灾难性遗忘的实证研究</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w:t>
      </w:r>
      <w:r>
        <w:rPr>
          <w:rStyle w:val="translated-span"/>
        </w:rPr>
        <w:t>：</w:t>
      </w:r>
      <w:r>
        <w:rPr>
          <w:rStyle w:val="translated-span"/>
        </w:rPr>
        <w:t>1312.621</w:t>
      </w:r>
      <w:r>
        <w:rPr>
          <w:rStyle w:val="translated-span"/>
        </w:rPr>
        <w:t>1</w:t>
      </w:r>
      <w:r>
        <w:rPr>
          <w:rStyle w:val="translated-span"/>
        </w:rPr>
        <w:t>2013</w:t>
      </w:r>
      <w:r>
        <w:rPr>
          <w:rStyle w:val="translated-span"/>
        </w:rPr>
        <w:t>年</w:t>
      </w:r>
      <w:r>
        <w:rPr>
          <w:rStyle w:val="translated-span"/>
        </w:rPr>
        <w:t>。</w:t>
      </w:r>
    </w:p>
    <w:p w:rsidR="00000000" w:rsidRDefault="006634EF">
      <w:pPr>
        <w:ind w:left="516" w:hanging="419"/>
      </w:pPr>
      <w:r>
        <w:rPr>
          <w:rStyle w:val="translated-span"/>
        </w:rPr>
        <w:t>[15] Friedman Zenke</w:t>
      </w:r>
      <w:r>
        <w:rPr>
          <w:rStyle w:val="translated-span"/>
        </w:rPr>
        <w:t>、</w:t>
      </w:r>
      <w:r>
        <w:rPr>
          <w:rStyle w:val="translated-span"/>
        </w:rPr>
        <w:t>Ben Poole</w:t>
      </w:r>
      <w:r>
        <w:rPr>
          <w:rStyle w:val="translated-span"/>
        </w:rPr>
        <w:t>和</w:t>
      </w:r>
      <w:r>
        <w:rPr>
          <w:rStyle w:val="translated-span"/>
        </w:rPr>
        <w:t>Surya Ganguli</w:t>
      </w:r>
      <w:r>
        <w:rPr>
          <w:rStyle w:val="translated-span"/>
        </w:rPr>
        <w:t>，</w:t>
      </w:r>
      <w:r>
        <w:rPr>
          <w:rStyle w:val="translated-span"/>
        </w:rPr>
        <w:t>“</w:t>
      </w:r>
      <w:r>
        <w:rPr>
          <w:rStyle w:val="translated-span"/>
        </w:rPr>
        <w:t>通过突触智能进行持续学习</w:t>
      </w:r>
      <w:r>
        <w:rPr>
          <w:rStyle w:val="translated-span"/>
        </w:rPr>
        <w:t>”</w:t>
      </w:r>
      <w:r>
        <w:rPr>
          <w:rStyle w:val="translated-span"/>
        </w:rPr>
        <w:t>，载于</w:t>
      </w:r>
      <w:r>
        <w:rPr>
          <w:rStyle w:val="translated-span"/>
        </w:rPr>
        <w:t>2017</w:t>
      </w:r>
      <w:r>
        <w:rPr>
          <w:rStyle w:val="translated-span"/>
        </w:rPr>
        <w:t>年国际机器学</w:t>
      </w:r>
      <w:r>
        <w:rPr>
          <w:rStyle w:val="translated-span"/>
        </w:rPr>
        <w:t>习会议，第</w:t>
      </w:r>
      <w:r>
        <w:rPr>
          <w:rStyle w:val="translated-span"/>
        </w:rPr>
        <w:t>3987-3995</w:t>
      </w:r>
      <w:r>
        <w:rPr>
          <w:rStyle w:val="translated-span"/>
        </w:rPr>
        <w:t>页</w:t>
      </w:r>
      <w:r>
        <w:rPr>
          <w:rStyle w:val="translated-span"/>
        </w:rPr>
        <w:t>。</w:t>
      </w:r>
    </w:p>
    <w:sectPr w:rsidR="00000000">
      <w:pgSz w:w="12240" w:h="15840"/>
      <w:pgMar w:top="1639" w:right="1212" w:bottom="671" w:left="123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7DA3"/>
    <w:rsid w:val="00367DA3"/>
    <w:rsid w:val="0066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F29D2A-9007-4BDD-91AF-3DB6AD92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 w:line="247" w:lineRule="auto"/>
      <w:ind w:left="10" w:hanging="10"/>
      <w:jc w:val="both"/>
    </w:pPr>
    <w:rPr>
      <w:rFonts w:ascii="Calibri" w:eastAsia="宋体" w:hAnsi="Calibri" w:cs="宋体"/>
      <w:color w:val="000000"/>
      <w:sz w:val="19"/>
      <w:szCs w:val="19"/>
    </w:rPr>
  </w:style>
  <w:style w:type="paragraph" w:styleId="1">
    <w:name w:val="heading 1"/>
    <w:basedOn w:val="a"/>
    <w:link w:val="10"/>
    <w:uiPriority w:val="9"/>
    <w:qFormat/>
    <w:pPr>
      <w:keepNext/>
      <w:spacing w:after="206" w:line="256" w:lineRule="auto"/>
      <w:jc w:val="center"/>
      <w:outlineLvl w:val="0"/>
    </w:pPr>
    <w:rPr>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847794_7856097\7847794.pdf.files\image005.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file:///D:\document\convert_tasks\transweb\7847794_7856097\7847794.pdf.files\image002.gif" TargetMode="External"/><Relationship Id="rId12" Type="http://schemas.openxmlformats.org/officeDocument/2006/relationships/image" Target="media/image5.gif"/><Relationship Id="rId17" Type="http://schemas.openxmlformats.org/officeDocument/2006/relationships/image" Target="file:///D:\document\convert_tasks\transweb\7847794_7856097\7847794.pdf.files\image008.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847794_7856097\7847794.pdf.files\image004.gif" TargetMode="External"/><Relationship Id="rId5" Type="http://schemas.openxmlformats.org/officeDocument/2006/relationships/image" Target="file:///D:\document\convert_tasks\transweb\7847794_7856097\7847794.pdf.files\image001.gif" TargetMode="External"/><Relationship Id="rId15" Type="http://schemas.openxmlformats.org/officeDocument/2006/relationships/image" Target="file:///D:\document\convert_tasks\transweb\7847794_7856097\7847794.pdf.files\image007.gif" TargetMode="External"/><Relationship Id="rId10" Type="http://schemas.openxmlformats.org/officeDocument/2006/relationships/image" Target="media/image4.gif"/><Relationship Id="rId19" Type="http://schemas.openxmlformats.org/officeDocument/2006/relationships/image" Target="file:///D:\document\convert_tasks\transweb\7847794_7856097\7847794.pdf.files\image009.gif" TargetMode="External"/><Relationship Id="rId4" Type="http://schemas.openxmlformats.org/officeDocument/2006/relationships/image" Target="media/image1.gif"/><Relationship Id="rId9" Type="http://schemas.openxmlformats.org/officeDocument/2006/relationships/image" Target="file:///D:\document\convert_tasks\transweb\7847794_7856097\7847794.pdf.files\image003.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Faster and Better Federated Learning: A Feature Fusion Approach</dc:title>
  <dc:subject/>
  <dc:creator>百度翻译</dc:creator>
  <cp:keywords/>
  <dc:description/>
  <cp:lastModifiedBy>百度翻译</cp:lastModifiedBy>
  <cp:revision>3</cp:revision>
  <dcterms:created xsi:type="dcterms:W3CDTF">2020-09-29T23:43:00Z</dcterms:created>
  <dcterms:modified xsi:type="dcterms:W3CDTF">2020-09-29T23:43:00Z</dcterms:modified>
</cp:coreProperties>
</file>