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6331" w:rsidRDefault="008E6331" w:rsidP="008F242B">
      <w:pPr>
        <w:pStyle w:val="1"/>
        <w:spacing w:line="360" w:lineRule="auto"/>
      </w:pPr>
      <w:r>
        <w:rPr>
          <w:rFonts w:hint="eastAsia"/>
        </w:rPr>
        <w:fldChar w:fldCharType="begin"/>
      </w:r>
      <w:r>
        <w:rPr>
          <w:rFonts w:hint="eastAsia"/>
        </w:rPr>
        <w:instrText> MACROBUTTON  DoFieldClick [</w:instrText>
      </w:r>
      <w:r>
        <w:rPr>
          <w:rFonts w:hint="eastAsia"/>
        </w:rPr>
        <w:instrText>名称</w:instrText>
      </w:r>
      <w:r>
        <w:rPr>
          <w:rFonts w:hint="eastAsia"/>
        </w:rPr>
        <w:instrText>]</w:instrText>
      </w:r>
      <w:r>
        <w:rPr>
          <w:rFonts w:hint="eastAsia"/>
        </w:rPr>
        <w:fldChar w:fldCharType="end"/>
      </w:r>
      <w:r>
        <w:rPr>
          <w:rFonts w:hint="eastAsia"/>
        </w:rPr>
        <w:t xml:space="preserve"> </w:t>
      </w:r>
      <w:r w:rsidR="00662B21">
        <w:rPr>
          <w:rFonts w:hint="eastAsia"/>
        </w:rPr>
        <w:t>协会</w:t>
      </w:r>
      <w:r>
        <w:rPr>
          <w:rFonts w:hint="eastAsia"/>
        </w:rPr>
        <w:t>合伙</w:t>
      </w:r>
      <w:r>
        <w:t>协</w:t>
      </w:r>
      <w:r>
        <w:rPr>
          <w:rFonts w:hint="eastAsia"/>
        </w:rPr>
        <w:t>议</w:t>
      </w:r>
      <w:r w:rsidR="00AC76B8">
        <w:rPr>
          <w:rFonts w:hint="eastAsia"/>
        </w:rPr>
        <w:t>书</w:t>
      </w:r>
    </w:p>
    <w:p w:rsidR="008E6331" w:rsidRDefault="008E6331" w:rsidP="008F242B">
      <w:pPr>
        <w:spacing w:line="360" w:lineRule="auto"/>
      </w:pPr>
    </w:p>
    <w:p w:rsidR="008E6331" w:rsidRDefault="008E6331" w:rsidP="008F242B">
      <w:pPr>
        <w:pStyle w:val="a3"/>
        <w:spacing w:line="360" w:lineRule="auto"/>
        <w:ind w:firstLine="480"/>
      </w:pPr>
      <w:r>
        <w:t>本《合伙协议</w:t>
      </w:r>
      <w:r w:rsidR="00AC76B8">
        <w:rPr>
          <w:rFonts w:hint="eastAsia"/>
        </w:rPr>
        <w:t>书</w:t>
      </w:r>
      <w:r>
        <w:t>》由以下签名合伙人于</w:t>
      </w:r>
      <w:r>
        <w:fldChar w:fldCharType="begin"/>
      </w:r>
      <w:r>
        <w:instrText xml:space="preserve"> TIME </w:instrText>
      </w:r>
      <w:r>
        <w:rPr>
          <w:rFonts w:hint="eastAsia"/>
        </w:rPr>
        <w:instrText>\@ "EEEE</w:instrText>
      </w:r>
      <w:r>
        <w:rPr>
          <w:rFonts w:hint="eastAsia"/>
        </w:rPr>
        <w:instrText>年</w:instrText>
      </w:r>
      <w:r>
        <w:rPr>
          <w:rFonts w:hint="eastAsia"/>
        </w:rPr>
        <w:instrText>O</w:instrText>
      </w:r>
      <w:r>
        <w:rPr>
          <w:rFonts w:hint="eastAsia"/>
        </w:rPr>
        <w:instrText>月</w:instrText>
      </w:r>
      <w:r>
        <w:rPr>
          <w:rFonts w:hint="eastAsia"/>
        </w:rPr>
        <w:instrText>A</w:instrText>
      </w:r>
      <w:r>
        <w:rPr>
          <w:rFonts w:hint="eastAsia"/>
        </w:rPr>
        <w:instrText>日</w:instrText>
      </w:r>
      <w:r>
        <w:rPr>
          <w:rFonts w:hint="eastAsia"/>
        </w:rPr>
        <w:instrText>"</w:instrText>
      </w:r>
      <w:r>
        <w:instrText xml:space="preserve"> </w:instrText>
      </w:r>
      <w:r>
        <w:fldChar w:fldCharType="separate"/>
      </w:r>
      <w:r w:rsidR="008F242B">
        <w:rPr>
          <w:rFonts w:hint="eastAsia"/>
          <w:noProof/>
        </w:rPr>
        <w:t>二〇一二年六月二十七日</w:t>
      </w:r>
      <w:r>
        <w:fldChar w:fldCharType="end"/>
      </w:r>
      <w:r>
        <w:t>共同制定。</w:t>
      </w:r>
    </w:p>
    <w:p w:rsidR="008E6331" w:rsidRDefault="008E6331" w:rsidP="008F242B">
      <w:pPr>
        <w:pStyle w:val="20"/>
        <w:spacing w:line="360" w:lineRule="auto"/>
      </w:pPr>
      <w:r>
        <w:t>第一条</w:t>
      </w:r>
      <w:r>
        <w:t xml:space="preserve"> </w:t>
      </w:r>
      <w:r>
        <w:t>组成</w:t>
      </w:r>
    </w:p>
    <w:p w:rsidR="008E6331" w:rsidRDefault="008E6331" w:rsidP="008F242B">
      <w:pPr>
        <w:pStyle w:val="a3"/>
        <w:spacing w:line="360" w:lineRule="auto"/>
        <w:ind w:firstLine="480"/>
      </w:pPr>
      <w:r>
        <w:t>以下签名各方特此依据</w:t>
      </w:r>
      <w:r>
        <w:rPr>
          <w:rFonts w:hint="eastAsia"/>
        </w:rPr>
        <w:t xml:space="preserve"> </w:t>
      </w:r>
      <w:r>
        <w:fldChar w:fldCharType="begin"/>
      </w:r>
      <w:r>
        <w:instrText> MACROBUTTON  AcceptAllChangesInDoc [</w:instrText>
      </w:r>
      <w:r>
        <w:rPr>
          <w:rFonts w:hint="eastAsia"/>
          <w:b/>
          <w:bCs/>
        </w:rPr>
        <w:instrText>国家名称</w:instrText>
      </w:r>
      <w:r>
        <w:instrText>]</w:instrText>
      </w:r>
      <w:r>
        <w:fldChar w:fldCharType="end"/>
      </w:r>
      <w:r>
        <w:rPr>
          <w:rFonts w:hint="eastAsia"/>
        </w:rPr>
        <w:t xml:space="preserve"> </w:t>
      </w:r>
      <w:r>
        <w:t>的法律和法规组成</w:t>
      </w:r>
      <w:r>
        <w:rPr>
          <w:rFonts w:hint="eastAsia"/>
        </w:rPr>
        <w:t>“</w:t>
      </w:r>
      <w:r>
        <w:t>普通合伙企业</w:t>
      </w:r>
      <w:r>
        <w:rPr>
          <w:rFonts w:hint="eastAsia"/>
        </w:rPr>
        <w:t>”</w:t>
      </w:r>
      <w:r>
        <w:t>。</w:t>
      </w:r>
    </w:p>
    <w:p w:rsidR="008E6331" w:rsidRDefault="008E6331" w:rsidP="008F242B">
      <w:pPr>
        <w:pStyle w:val="20"/>
        <w:spacing w:line="360" w:lineRule="auto"/>
      </w:pPr>
      <w:r>
        <w:t>第二条</w:t>
      </w:r>
      <w:r>
        <w:t xml:space="preserve"> </w:t>
      </w:r>
      <w:r>
        <w:t>名称</w:t>
      </w:r>
    </w:p>
    <w:p w:rsidR="008E6331" w:rsidRDefault="008E6331" w:rsidP="008F242B">
      <w:pPr>
        <w:pStyle w:val="a3"/>
        <w:spacing w:line="360" w:lineRule="auto"/>
        <w:ind w:firstLine="480"/>
      </w:pPr>
      <w:r>
        <w:t>本合伙企业的名称为</w:t>
      </w:r>
      <w:r>
        <w:t xml:space="preserve"> </w:t>
      </w:r>
      <w:r>
        <w:fldChar w:fldCharType="begin"/>
      </w:r>
      <w:r>
        <w:instrText> MACROBUTTON  AcceptAllChangesInDoc [</w:instrText>
      </w:r>
      <w:r w:rsidRPr="00BB4CE7">
        <w:rPr>
          <w:rFonts w:hint="eastAsia"/>
          <w:b/>
        </w:rPr>
        <w:instrText>企业名称</w:instrText>
      </w:r>
      <w:r>
        <w:instrText>]</w:instrText>
      </w:r>
      <w:r>
        <w:fldChar w:fldCharType="end"/>
      </w:r>
      <w:r>
        <w:t>。</w:t>
      </w:r>
    </w:p>
    <w:p w:rsidR="008E6331" w:rsidRDefault="008E6331" w:rsidP="008F242B">
      <w:pPr>
        <w:pStyle w:val="20"/>
        <w:spacing w:line="360" w:lineRule="auto"/>
      </w:pPr>
      <w:r>
        <w:t>第三条</w:t>
      </w:r>
      <w:r>
        <w:t xml:space="preserve"> </w:t>
      </w:r>
      <w:r>
        <w:t>期限</w:t>
      </w:r>
    </w:p>
    <w:p w:rsidR="008E6331" w:rsidRDefault="008E6331" w:rsidP="008F242B">
      <w:pPr>
        <w:pStyle w:val="a3"/>
        <w:spacing w:line="360" w:lineRule="auto"/>
        <w:ind w:firstLine="480"/>
      </w:pPr>
      <w:r>
        <w:t>本合伙企业经营期限自</w:t>
      </w:r>
      <w:r>
        <w:t xml:space="preserve"> </w:t>
      </w:r>
      <w:r>
        <w:fldChar w:fldCharType="begin"/>
      </w:r>
      <w:r>
        <w:instrText> MACROBUTTON  DoFieldClick [</w:instrText>
      </w:r>
      <w:r>
        <w:rPr>
          <w:b/>
          <w:bCs/>
        </w:rPr>
        <w:instrText>日期</w:instrText>
      </w:r>
      <w:r>
        <w:instrText>]</w:instrText>
      </w:r>
      <w:r>
        <w:fldChar w:fldCharType="end"/>
      </w:r>
      <w:r>
        <w:t xml:space="preserve"> </w:t>
      </w:r>
      <w:r>
        <w:t>起，至</w:t>
      </w:r>
      <w:r>
        <w:t xml:space="preserve"> </w:t>
      </w:r>
      <w:r>
        <w:fldChar w:fldCharType="begin"/>
      </w:r>
      <w:r>
        <w:instrText> MACROBUTTON  DoFieldClick [</w:instrText>
      </w:r>
      <w:r>
        <w:rPr>
          <w:b/>
          <w:bCs/>
        </w:rPr>
        <w:instrText>日期</w:instrText>
      </w:r>
      <w:r>
        <w:instrText>]</w:instrText>
      </w:r>
      <w:r>
        <w:fldChar w:fldCharType="end"/>
      </w:r>
      <w:r>
        <w:t xml:space="preserve"> </w:t>
      </w:r>
      <w:r>
        <w:t>止，除非发生本文中所假设的情况而提前终止。</w:t>
      </w:r>
    </w:p>
    <w:p w:rsidR="008E6331" w:rsidRDefault="008E6331" w:rsidP="008F242B">
      <w:pPr>
        <w:pStyle w:val="20"/>
        <w:spacing w:line="360" w:lineRule="auto"/>
      </w:pPr>
      <w:r>
        <w:t>第四条</w:t>
      </w:r>
      <w:r>
        <w:t xml:space="preserve"> </w:t>
      </w:r>
      <w:r>
        <w:t>宗旨</w:t>
      </w:r>
    </w:p>
    <w:p w:rsidR="008E6331" w:rsidRDefault="008E6331" w:rsidP="008F242B">
      <w:pPr>
        <w:pStyle w:val="a3"/>
        <w:spacing w:line="360" w:lineRule="auto"/>
        <w:ind w:firstLine="480"/>
      </w:pPr>
      <w:r>
        <w:t>从合伙人的教育和经济利益考虑，帮助合伙人更好地从事股票、证券及有价证券等投资活动，同时指导合伙人遵守投资的基本原则，以健全投资活动，并训练其实践技能。</w:t>
      </w:r>
    </w:p>
    <w:p w:rsidR="008E6331" w:rsidRDefault="008E6331" w:rsidP="008F242B">
      <w:pPr>
        <w:pStyle w:val="20"/>
        <w:spacing w:line="360" w:lineRule="auto"/>
      </w:pPr>
      <w:r>
        <w:t>第五条</w:t>
      </w:r>
      <w:r>
        <w:t xml:space="preserve"> </w:t>
      </w:r>
      <w:r>
        <w:t>会议</w:t>
      </w:r>
    </w:p>
    <w:p w:rsidR="008E6331" w:rsidRDefault="008E6331" w:rsidP="008F242B">
      <w:pPr>
        <w:pStyle w:val="a3"/>
        <w:spacing w:line="360" w:lineRule="auto"/>
        <w:ind w:firstLine="480"/>
      </w:pPr>
      <w:r>
        <w:t>定期召开</w:t>
      </w:r>
      <w:r>
        <w:rPr>
          <w:rFonts w:hint="eastAsia"/>
        </w:rPr>
        <w:t>的</w:t>
      </w:r>
      <w:r>
        <w:t>会议</w:t>
      </w:r>
      <w:r>
        <w:rPr>
          <w:rFonts w:hint="eastAsia"/>
        </w:rPr>
        <w:t>应</w:t>
      </w:r>
      <w:r>
        <w:t>经合伙</w:t>
      </w:r>
      <w:r>
        <w:rPr>
          <w:rFonts w:hint="eastAsia"/>
        </w:rPr>
        <w:t>人共同</w:t>
      </w:r>
      <w:r>
        <w:t>协商</w:t>
      </w:r>
      <w:r>
        <w:rPr>
          <w:rFonts w:hint="eastAsia"/>
        </w:rPr>
        <w:t>决定</w:t>
      </w:r>
      <w:r>
        <w:t>。</w:t>
      </w:r>
    </w:p>
    <w:p w:rsidR="008E6331" w:rsidRDefault="008E6331" w:rsidP="008F242B">
      <w:pPr>
        <w:pStyle w:val="20"/>
        <w:spacing w:line="360" w:lineRule="auto"/>
      </w:pPr>
      <w:r>
        <w:t>第六条</w:t>
      </w:r>
      <w:r>
        <w:t xml:space="preserve"> </w:t>
      </w:r>
      <w:r>
        <w:t>出资</w:t>
      </w:r>
    </w:p>
    <w:p w:rsidR="008E6331" w:rsidRDefault="008E6331" w:rsidP="008F242B">
      <w:pPr>
        <w:pStyle w:val="a3"/>
        <w:spacing w:line="360" w:lineRule="auto"/>
        <w:ind w:firstLine="480"/>
      </w:pPr>
      <w:r>
        <w:t>在</w:t>
      </w:r>
      <w:r>
        <w:rPr>
          <w:rFonts w:hint="eastAsia"/>
        </w:rPr>
        <w:t>每月的</w:t>
      </w:r>
      <w:r>
        <w:t>定期会议上</w:t>
      </w:r>
      <w:r>
        <w:rPr>
          <w:rFonts w:hint="eastAsia"/>
        </w:rPr>
        <w:t>每个</w:t>
      </w:r>
      <w:r>
        <w:t>合伙人应至少</w:t>
      </w:r>
      <w:r w:rsidR="000727D5">
        <w:t>缴付</w:t>
      </w:r>
      <w:r>
        <w:t xml:space="preserve"> </w:t>
      </w:r>
      <w:r>
        <w:fldChar w:fldCharType="begin"/>
      </w:r>
      <w:r>
        <w:instrText> MACROBUTTON  DoFieldClick [</w:instrText>
      </w:r>
      <w:r>
        <w:rPr>
          <w:b/>
          <w:bCs/>
        </w:rPr>
        <w:instrText>数额</w:instrText>
      </w:r>
      <w:r>
        <w:instrText>]</w:instrText>
      </w:r>
      <w:r>
        <w:fldChar w:fldCharType="end"/>
      </w:r>
      <w:r>
        <w:t xml:space="preserve"> </w:t>
      </w:r>
      <w:r>
        <w:t>。也可以选择以任何</w:t>
      </w:r>
      <w:r>
        <w:t xml:space="preserve"> </w:t>
      </w:r>
      <w:r>
        <w:fldChar w:fldCharType="begin"/>
      </w:r>
      <w:r>
        <w:instrText> MACROBUTTON  DoFieldClick [</w:instrText>
      </w:r>
      <w:r>
        <w:rPr>
          <w:b/>
          <w:bCs/>
        </w:rPr>
        <w:instrText>数额</w:instrText>
      </w:r>
      <w:r>
        <w:instrText>]</w:instrText>
      </w:r>
      <w:r>
        <w:fldChar w:fldCharType="end"/>
      </w:r>
      <w:r>
        <w:t xml:space="preserve"> </w:t>
      </w:r>
      <w:r>
        <w:t>增量为合伙企业额外出资。如果合伙人预计不能出席每月定期会议，则应在定期会议召开之前缴付每月出资（通常这是在会议召开时缴付）；如果合伙人因意外或</w:t>
      </w:r>
      <w:r>
        <w:rPr>
          <w:rFonts w:hint="eastAsia"/>
        </w:rPr>
        <w:t>突然的</w:t>
      </w:r>
      <w:r>
        <w:t>健康状况不能参加定期会议，则应在该会议结束后的三天内缴付出资。任何合伙人的资金</w:t>
      </w:r>
      <w:proofErr w:type="gramStart"/>
      <w:r>
        <w:t>帐户</w:t>
      </w:r>
      <w:proofErr w:type="gramEnd"/>
      <w:r>
        <w:t>都不能超过所有合伙人资金</w:t>
      </w:r>
      <w:proofErr w:type="gramStart"/>
      <w:r>
        <w:t>帐户</w:t>
      </w:r>
      <w:proofErr w:type="gramEnd"/>
      <w:r>
        <w:t>的</w:t>
      </w:r>
      <w:r>
        <w:t xml:space="preserve"> 20%</w:t>
      </w:r>
      <w:r>
        <w:t>。</w:t>
      </w:r>
    </w:p>
    <w:p w:rsidR="008E6331" w:rsidRDefault="008E6331" w:rsidP="008F242B">
      <w:pPr>
        <w:pStyle w:val="20"/>
        <w:spacing w:line="360" w:lineRule="auto"/>
      </w:pPr>
      <w:r>
        <w:t>第七条</w:t>
      </w:r>
      <w:r>
        <w:t xml:space="preserve"> </w:t>
      </w:r>
      <w:r>
        <w:t>合伙企业资产评估</w:t>
      </w:r>
    </w:p>
    <w:p w:rsidR="008E6331" w:rsidRDefault="008E6331" w:rsidP="008F242B">
      <w:pPr>
        <w:pStyle w:val="a3"/>
        <w:spacing w:line="360" w:lineRule="auto"/>
        <w:ind w:firstLine="480"/>
      </w:pPr>
      <w:r>
        <w:t>应定期评估合伙企业的资产现值（减去合伙企业当前的负债值，下文中称为</w:t>
      </w:r>
      <w:r>
        <w:t>“</w:t>
      </w:r>
      <w:r>
        <w:t>合伙企业现值</w:t>
      </w:r>
      <w:r>
        <w:t>”</w:t>
      </w:r>
      <w:r>
        <w:t>），评估日期应安排在每次定期会议之前（下文中称为</w:t>
      </w:r>
      <w:r>
        <w:t>“</w:t>
      </w:r>
      <w:r>
        <w:t>评估日期</w:t>
      </w:r>
      <w:r>
        <w:t>”</w:t>
      </w:r>
      <w:r>
        <w:t>）。</w:t>
      </w:r>
    </w:p>
    <w:p w:rsidR="008E6331" w:rsidRDefault="008E6331" w:rsidP="008F242B">
      <w:pPr>
        <w:pStyle w:val="20"/>
        <w:spacing w:line="360" w:lineRule="auto"/>
      </w:pPr>
      <w:r>
        <w:lastRenderedPageBreak/>
        <w:t>第八条</w:t>
      </w:r>
      <w:r>
        <w:t xml:space="preserve"> </w:t>
      </w:r>
      <w:r>
        <w:t>资金</w:t>
      </w:r>
      <w:proofErr w:type="gramStart"/>
      <w:r>
        <w:t>帐户</w:t>
      </w:r>
      <w:proofErr w:type="gramEnd"/>
    </w:p>
    <w:p w:rsidR="008E6331" w:rsidRDefault="008E6331" w:rsidP="008F242B">
      <w:pPr>
        <w:pStyle w:val="a3"/>
        <w:spacing w:line="360" w:lineRule="auto"/>
        <w:ind w:firstLine="480"/>
      </w:pPr>
      <w:r>
        <w:t>每个合伙人都存在一个资金</w:t>
      </w:r>
      <w:proofErr w:type="gramStart"/>
      <w:r>
        <w:t>帐户</w:t>
      </w:r>
      <w:proofErr w:type="gramEnd"/>
      <w:r>
        <w:t>。在任何评估日期，合伙企业现值的增长或缩减都将在当天分别向每个合伙人资金</w:t>
      </w:r>
      <w:proofErr w:type="gramStart"/>
      <w:r>
        <w:t>帐户</w:t>
      </w:r>
      <w:proofErr w:type="gramEnd"/>
      <w:r>
        <w:t>记入贷方或借方。如果其他计算每个合伙人资金</w:t>
      </w:r>
      <w:proofErr w:type="gramStart"/>
      <w:r>
        <w:t>帐户</w:t>
      </w:r>
      <w:proofErr w:type="gramEnd"/>
      <w:r>
        <w:t>的方法能产生与此完全相同的结果，则可以用这些方法来代替此方法。如果合伙人向合伙企业出资或从中撤回资金，都将分别向该合伙人的资金</w:t>
      </w:r>
      <w:proofErr w:type="gramStart"/>
      <w:r>
        <w:t>帐户</w:t>
      </w:r>
      <w:proofErr w:type="gramEnd"/>
      <w:r>
        <w:t>记入</w:t>
      </w:r>
      <w:r w:rsidRPr="009575E6">
        <w:t>贷方</w:t>
      </w:r>
      <w:r>
        <w:t>或</w:t>
      </w:r>
      <w:r w:rsidRPr="009575E6">
        <w:t>借方</w:t>
      </w:r>
      <w:r>
        <w:t>。</w:t>
      </w:r>
    </w:p>
    <w:p w:rsidR="008E6331" w:rsidRDefault="008E6331" w:rsidP="008F242B">
      <w:pPr>
        <w:pStyle w:val="20"/>
        <w:spacing w:line="360" w:lineRule="auto"/>
      </w:pPr>
      <w:r>
        <w:t>第九条</w:t>
      </w:r>
      <w:r>
        <w:t xml:space="preserve"> </w:t>
      </w:r>
      <w:r>
        <w:t>管理</w:t>
      </w:r>
    </w:p>
    <w:p w:rsidR="008E6331" w:rsidRDefault="008E6331" w:rsidP="008F242B">
      <w:pPr>
        <w:pStyle w:val="a3"/>
        <w:spacing w:line="360" w:lineRule="auto"/>
        <w:ind w:firstLine="480"/>
      </w:pPr>
      <w:r>
        <w:t>除非进行了约定，否则所有决定都必须由大部分合伙人（其资金</w:t>
      </w:r>
      <w:proofErr w:type="gramStart"/>
      <w:r>
        <w:t>帐户</w:t>
      </w:r>
      <w:proofErr w:type="gramEnd"/>
      <w:r>
        <w:t>构成所有合伙人资金</w:t>
      </w:r>
      <w:proofErr w:type="gramStart"/>
      <w:r>
        <w:t>帐户</w:t>
      </w:r>
      <w:proofErr w:type="gramEnd"/>
      <w:r>
        <w:t>的主要部分）讨论通过。</w:t>
      </w:r>
    </w:p>
    <w:p w:rsidR="008E6331" w:rsidRDefault="008E6331" w:rsidP="008F242B">
      <w:pPr>
        <w:pStyle w:val="20"/>
        <w:spacing w:line="360" w:lineRule="auto"/>
      </w:pPr>
      <w:r>
        <w:t>第十条</w:t>
      </w:r>
      <w:r>
        <w:t xml:space="preserve"> </w:t>
      </w:r>
      <w:r>
        <w:t>共负盈亏</w:t>
      </w:r>
    </w:p>
    <w:p w:rsidR="008E6331" w:rsidRDefault="008E6331" w:rsidP="008F242B">
      <w:pPr>
        <w:pStyle w:val="a3"/>
        <w:spacing w:line="360" w:lineRule="auto"/>
        <w:ind w:firstLine="480"/>
      </w:pPr>
      <w:r>
        <w:t>合伙企业的净利润和亏损，由合伙人依照各自资金</w:t>
      </w:r>
      <w:proofErr w:type="gramStart"/>
      <w:r>
        <w:t>帐户</w:t>
      </w:r>
      <w:proofErr w:type="gramEnd"/>
      <w:r>
        <w:t>的所占比例进行分配和分担。</w:t>
      </w:r>
    </w:p>
    <w:p w:rsidR="008E6331" w:rsidRDefault="008E6331" w:rsidP="008F242B">
      <w:pPr>
        <w:pStyle w:val="20"/>
        <w:spacing w:line="360" w:lineRule="auto"/>
      </w:pPr>
      <w:r>
        <w:t>第十一条</w:t>
      </w:r>
      <w:r>
        <w:t xml:space="preserve"> </w:t>
      </w:r>
      <w:r>
        <w:t>帐薄</w:t>
      </w:r>
    </w:p>
    <w:p w:rsidR="008E6331" w:rsidRDefault="008E6331" w:rsidP="008F242B">
      <w:pPr>
        <w:pStyle w:val="a3"/>
        <w:spacing w:line="360" w:lineRule="auto"/>
        <w:ind w:firstLine="480"/>
      </w:pPr>
      <w:proofErr w:type="gramStart"/>
      <w:r>
        <w:t>帐薄应包括</w:t>
      </w:r>
      <w:proofErr w:type="gramEnd"/>
      <w:r>
        <w:t>所有</w:t>
      </w:r>
      <w:proofErr w:type="gramStart"/>
      <w:r>
        <w:t>帐目</w:t>
      </w:r>
      <w:proofErr w:type="gramEnd"/>
      <w:r>
        <w:t>，如资产、负债、个人合伙</w:t>
      </w:r>
      <w:proofErr w:type="gramStart"/>
      <w:r>
        <w:t>帐目</w:t>
      </w:r>
      <w:proofErr w:type="gramEnd"/>
      <w:r>
        <w:t>、以及适当的税收和支出</w:t>
      </w:r>
      <w:proofErr w:type="gramStart"/>
      <w:r>
        <w:t>帐目</w:t>
      </w:r>
      <w:proofErr w:type="gramEnd"/>
      <w:r>
        <w:t>。采用</w:t>
      </w:r>
      <w:r w:rsidRPr="009575E6">
        <w:t>复式</w:t>
      </w:r>
      <w:r w:rsidRPr="009575E6">
        <w:rPr>
          <w:rFonts w:hint="eastAsia"/>
        </w:rPr>
        <w:t>计账方式</w:t>
      </w:r>
      <w:r>
        <w:t>。合伙企业交易的</w:t>
      </w:r>
      <w:proofErr w:type="gramStart"/>
      <w:r>
        <w:t>帐薄都应</w:t>
      </w:r>
      <w:proofErr w:type="gramEnd"/>
      <w:r>
        <w:t>保存，合伙人为了解合伙企业的经营状况和财务状况，有权随时查阅</w:t>
      </w:r>
      <w:proofErr w:type="gramStart"/>
      <w:r>
        <w:t>帐簿</w:t>
      </w:r>
      <w:proofErr w:type="gramEnd"/>
      <w:r>
        <w:t>。</w:t>
      </w:r>
    </w:p>
    <w:p w:rsidR="008E6331" w:rsidRDefault="008E6331" w:rsidP="008F242B">
      <w:pPr>
        <w:pStyle w:val="20"/>
        <w:spacing w:line="360" w:lineRule="auto"/>
      </w:pPr>
      <w:r>
        <w:t>第十二条</w:t>
      </w:r>
      <w:r>
        <w:t xml:space="preserve"> </w:t>
      </w:r>
      <w:r>
        <w:t>年度清算和合伙企业审计委员会</w:t>
      </w:r>
    </w:p>
    <w:p w:rsidR="008E6331" w:rsidRDefault="008E6331" w:rsidP="008F242B">
      <w:pPr>
        <w:pStyle w:val="a3"/>
        <w:spacing w:line="360" w:lineRule="auto"/>
        <w:ind w:firstLine="480"/>
      </w:pPr>
      <w:r>
        <w:t>每年</w:t>
      </w:r>
      <w:r>
        <w:rPr>
          <w:rFonts w:hint="eastAsia"/>
        </w:rPr>
        <w:t>应</w:t>
      </w:r>
      <w:r>
        <w:t>向合伙人提供有关合伙企业经营状况的详尽</w:t>
      </w:r>
      <w:proofErr w:type="gramStart"/>
      <w:r>
        <w:t>帐目</w:t>
      </w:r>
      <w:proofErr w:type="gramEnd"/>
      <w:r>
        <w:t>。在年会上公布上一年度的年度清算。</w:t>
      </w:r>
    </w:p>
    <w:p w:rsidR="008E6331" w:rsidRDefault="008E6331" w:rsidP="008F242B">
      <w:pPr>
        <w:pStyle w:val="a3"/>
        <w:spacing w:line="360" w:lineRule="auto"/>
        <w:ind w:firstLine="480"/>
      </w:pPr>
      <w:r>
        <w:t>合伙企业审计委员会每半年对所有财务事项进行检查。</w:t>
      </w:r>
    </w:p>
    <w:p w:rsidR="008E6331" w:rsidRDefault="008E6331" w:rsidP="008F242B">
      <w:pPr>
        <w:pStyle w:val="20"/>
        <w:spacing w:line="360" w:lineRule="auto"/>
      </w:pPr>
      <w:r>
        <w:t>第十三条</w:t>
      </w:r>
      <w:r>
        <w:t xml:space="preserve"> </w:t>
      </w:r>
      <w:r>
        <w:t>银行</w:t>
      </w:r>
      <w:proofErr w:type="gramStart"/>
      <w:r>
        <w:t>帐户</w:t>
      </w:r>
      <w:proofErr w:type="gramEnd"/>
    </w:p>
    <w:p w:rsidR="008E6331" w:rsidRDefault="008E6331" w:rsidP="008F242B">
      <w:pPr>
        <w:pStyle w:val="a3"/>
        <w:spacing w:line="360" w:lineRule="auto"/>
        <w:ind w:firstLine="480"/>
      </w:pPr>
      <w:r>
        <w:t>合伙企业可以选择一家银行开设银行</w:t>
      </w:r>
      <w:proofErr w:type="gramStart"/>
      <w:r>
        <w:t>帐户</w:t>
      </w:r>
      <w:proofErr w:type="gramEnd"/>
      <w:r>
        <w:t>。合伙企业</w:t>
      </w:r>
      <w:r w:rsidR="0075531E">
        <w:t>授权的任一合伙人都可以签署支票提取银行</w:t>
      </w:r>
      <w:proofErr w:type="gramStart"/>
      <w:r w:rsidR="0075531E">
        <w:t>帐户</w:t>
      </w:r>
      <w:proofErr w:type="gramEnd"/>
      <w:r w:rsidR="0075531E">
        <w:t>上的</w:t>
      </w:r>
      <w:r w:rsidR="0075531E">
        <w:rPr>
          <w:rFonts w:hint="eastAsia"/>
        </w:rPr>
        <w:t>资</w:t>
      </w:r>
      <w:r>
        <w:t>金。</w:t>
      </w:r>
    </w:p>
    <w:p w:rsidR="008E6331" w:rsidRDefault="008E6331" w:rsidP="008F242B">
      <w:pPr>
        <w:pStyle w:val="20"/>
        <w:spacing w:line="360" w:lineRule="auto"/>
      </w:pPr>
      <w:r>
        <w:t>第十四条</w:t>
      </w:r>
      <w:r>
        <w:t xml:space="preserve"> </w:t>
      </w:r>
      <w:r>
        <w:t>经纪人</w:t>
      </w:r>
      <w:proofErr w:type="gramStart"/>
      <w:r>
        <w:t>帐户</w:t>
      </w:r>
      <w:proofErr w:type="gramEnd"/>
    </w:p>
    <w:p w:rsidR="008E6331" w:rsidRDefault="008E6331" w:rsidP="008F242B">
      <w:pPr>
        <w:pStyle w:val="a3"/>
        <w:spacing w:line="360" w:lineRule="auto"/>
        <w:ind w:firstLine="480"/>
      </w:pPr>
      <w:r>
        <w:t>合伙企业中的合伙人都不能成为经纪人。但是，合伙企业可以选择一位经纪人，并与之</w:t>
      </w:r>
      <w:proofErr w:type="gramStart"/>
      <w:r>
        <w:t>签定</w:t>
      </w:r>
      <w:proofErr w:type="gramEnd"/>
      <w:r>
        <w:t>进行有价证券买卖所需的协议，如下所示：</w:t>
      </w:r>
      <w:r>
        <w:t xml:space="preserve">  </w:t>
      </w:r>
    </w:p>
    <w:p w:rsidR="008E6331" w:rsidRDefault="008E6331" w:rsidP="008F242B">
      <w:pPr>
        <w:pStyle w:val="2"/>
        <w:spacing w:line="360" w:lineRule="auto"/>
      </w:pPr>
      <w:r>
        <w:t>所有有价证券都必须以合伙企业名义购买。</w:t>
      </w:r>
    </w:p>
    <w:p w:rsidR="008E6331" w:rsidRDefault="008E6331" w:rsidP="008F242B">
      <w:pPr>
        <w:pStyle w:val="2"/>
        <w:spacing w:line="360" w:lineRule="auto"/>
      </w:pPr>
      <w:r>
        <w:t>所有有价证券都必须存放在合伙企业的保险箱中，或由经纪人保管。</w:t>
      </w:r>
    </w:p>
    <w:p w:rsidR="008E6331" w:rsidRDefault="008E6331" w:rsidP="008F242B">
      <w:pPr>
        <w:pStyle w:val="2"/>
        <w:spacing w:line="360" w:lineRule="auto"/>
      </w:pPr>
      <w:r>
        <w:lastRenderedPageBreak/>
        <w:t>首席合伙人与首席合伙人助理负责监管所有有价证券。</w:t>
      </w:r>
    </w:p>
    <w:p w:rsidR="008E6331" w:rsidRDefault="008E6331" w:rsidP="008F242B">
      <w:pPr>
        <w:pStyle w:val="2"/>
        <w:spacing w:line="360" w:lineRule="auto"/>
      </w:pPr>
      <w:r>
        <w:t>如果无需审核交易指令或转让书签署人的权限，以及无需调查对合伙企业名下的有价证券进行转让的有效性，则任何授权公司或转让代理可以对合伙企业名下的有价证券进行转入或转出，他们应依照合伙人签署的交易指令或转让书进行交易。</w:t>
      </w:r>
      <w:r>
        <w:t xml:space="preserve"> </w:t>
      </w:r>
    </w:p>
    <w:p w:rsidR="008E6331" w:rsidRDefault="008E6331" w:rsidP="008F242B">
      <w:pPr>
        <w:pStyle w:val="2"/>
        <w:spacing w:line="360" w:lineRule="auto"/>
      </w:pPr>
      <w:r>
        <w:t>在进行有价证券转让</w:t>
      </w:r>
      <w:r>
        <w:rPr>
          <w:rFonts w:hint="eastAsia"/>
        </w:rPr>
        <w:t>的</w:t>
      </w:r>
      <w:r>
        <w:t>时</w:t>
      </w:r>
      <w:r>
        <w:rPr>
          <w:rFonts w:hint="eastAsia"/>
        </w:rPr>
        <w:t>候</w:t>
      </w:r>
      <w:r>
        <w:t>，公司或转让代理有权假定：</w:t>
      </w:r>
      <w:r>
        <w:t xml:space="preserve">(1) </w:t>
      </w:r>
      <w:r>
        <w:t>该合伙企业依然存在</w:t>
      </w:r>
      <w:r>
        <w:rPr>
          <w:rFonts w:hint="eastAsia"/>
        </w:rPr>
        <w:t>。</w:t>
      </w:r>
      <w:r>
        <w:t xml:space="preserve">(2) </w:t>
      </w:r>
      <w:r>
        <w:t>该协议完全生效，并未作修改，除非公司或转让代理已收到与此情况不同的书面通知。</w:t>
      </w:r>
    </w:p>
    <w:p w:rsidR="008E6331" w:rsidRDefault="008E6331" w:rsidP="008F242B">
      <w:pPr>
        <w:pStyle w:val="20"/>
        <w:spacing w:line="360" w:lineRule="auto"/>
        <w:rPr>
          <w:rFonts w:hint="eastAsia"/>
        </w:rPr>
      </w:pPr>
      <w:r>
        <w:t>第十五条</w:t>
      </w:r>
      <w:r>
        <w:t xml:space="preserve"> </w:t>
      </w:r>
      <w:r>
        <w:t>无赔偿</w:t>
      </w:r>
    </w:p>
    <w:p w:rsidR="008E6331" w:rsidRDefault="008E6331" w:rsidP="008F242B">
      <w:pPr>
        <w:pStyle w:val="a3"/>
        <w:spacing w:line="360" w:lineRule="auto"/>
        <w:ind w:firstLine="480"/>
      </w:pPr>
      <w:r w:rsidRPr="009575E6">
        <w:t>除了退还一些</w:t>
      </w:r>
      <w:r w:rsidRPr="009575E6">
        <w:rPr>
          <w:rFonts w:hint="eastAsia"/>
        </w:rPr>
        <w:t>必要的费用</w:t>
      </w:r>
      <w:r w:rsidRPr="009575E6">
        <w:t>以外，不对任何合伙人为合伙企业所提供的服务进行赔偿</w:t>
      </w:r>
      <w:r>
        <w:t>。</w:t>
      </w:r>
    </w:p>
    <w:p w:rsidR="008E6331" w:rsidRDefault="008E6331" w:rsidP="008F242B">
      <w:pPr>
        <w:pStyle w:val="20"/>
        <w:spacing w:line="360" w:lineRule="auto"/>
      </w:pPr>
      <w:r>
        <w:t>第十六条</w:t>
      </w:r>
      <w:r>
        <w:t xml:space="preserve"> </w:t>
      </w:r>
      <w:r>
        <w:t>增加合伙人</w:t>
      </w:r>
    </w:p>
    <w:p w:rsidR="008E6331" w:rsidRDefault="008E6331" w:rsidP="008F242B">
      <w:pPr>
        <w:pStyle w:val="a3"/>
        <w:spacing w:line="360" w:lineRule="auto"/>
        <w:ind w:firstLine="480"/>
      </w:pPr>
      <w:r>
        <w:t>在合伙人一致同意的情况下，可以在任何时候批准增加合伙人，但合伙人数量不能超过</w:t>
      </w:r>
      <w:r>
        <w:t xml:space="preserve"> </w:t>
      </w:r>
      <w:r>
        <w:fldChar w:fldCharType="begin"/>
      </w:r>
      <w:r>
        <w:instrText> MACROBUTTON  DoFieldClick [</w:instrText>
      </w:r>
      <w:r>
        <w:rPr>
          <w:b/>
          <w:bCs/>
        </w:rPr>
        <w:instrText>数量</w:instrText>
      </w:r>
      <w:r>
        <w:instrText>]</w:instrText>
      </w:r>
      <w:r>
        <w:fldChar w:fldCharType="end"/>
      </w:r>
      <w:r>
        <w:t>。</w:t>
      </w:r>
    </w:p>
    <w:p w:rsidR="008E6331" w:rsidRDefault="008E6331" w:rsidP="008F242B">
      <w:pPr>
        <w:pStyle w:val="20"/>
        <w:spacing w:line="360" w:lineRule="auto"/>
      </w:pPr>
      <w:r>
        <w:t>第十七条</w:t>
      </w:r>
      <w:r>
        <w:t xml:space="preserve"> </w:t>
      </w:r>
      <w:r>
        <w:t>转到信托名下</w:t>
      </w:r>
    </w:p>
    <w:p w:rsidR="008E6331" w:rsidRDefault="008E6331" w:rsidP="008F242B">
      <w:pPr>
        <w:pStyle w:val="a3"/>
        <w:spacing w:line="360" w:lineRule="auto"/>
        <w:ind w:firstLine="480"/>
      </w:pPr>
      <w:r>
        <w:t>在向其他合伙人发出书面通知以后，合伙人可以将其在合伙企业中的财产份额转让到一份可废止的生前信托名下，其中，合伙人是转让人和唯一受托人。</w:t>
      </w:r>
    </w:p>
    <w:p w:rsidR="008E6331" w:rsidRDefault="008E6331" w:rsidP="008F242B">
      <w:pPr>
        <w:pStyle w:val="20"/>
        <w:spacing w:line="360" w:lineRule="auto"/>
      </w:pPr>
      <w:r>
        <w:t>第十八条</w:t>
      </w:r>
      <w:r>
        <w:t xml:space="preserve"> </w:t>
      </w:r>
      <w:r>
        <w:t>除名合伙人</w:t>
      </w:r>
    </w:p>
    <w:p w:rsidR="008E6331" w:rsidRDefault="008E6331" w:rsidP="008F242B">
      <w:pPr>
        <w:pStyle w:val="a3"/>
        <w:spacing w:line="360" w:lineRule="auto"/>
        <w:ind w:firstLine="480"/>
      </w:pPr>
      <w:r>
        <w:t>经大部分合伙人（其资金</w:t>
      </w:r>
      <w:proofErr w:type="gramStart"/>
      <w:r>
        <w:t>帐户</w:t>
      </w:r>
      <w:proofErr w:type="gramEnd"/>
      <w:r>
        <w:t>构成所有合伙人资金</w:t>
      </w:r>
      <w:proofErr w:type="gramStart"/>
      <w:r>
        <w:t>帐户</w:t>
      </w:r>
      <w:proofErr w:type="gramEnd"/>
      <w:r>
        <w:t>的主要部分）的同意，可以对任何合伙人进行除名。有关除名合伙人会议的书面通知应该包括对这一问题的具体说明。除名将在支付被除名人资金</w:t>
      </w:r>
      <w:proofErr w:type="gramStart"/>
      <w:r>
        <w:t>帐户</w:t>
      </w:r>
      <w:proofErr w:type="gramEnd"/>
      <w:r>
        <w:t>现值时生效。</w:t>
      </w:r>
    </w:p>
    <w:p w:rsidR="008E6331" w:rsidRDefault="008E6331" w:rsidP="008F242B">
      <w:pPr>
        <w:pStyle w:val="20"/>
        <w:spacing w:line="360" w:lineRule="auto"/>
      </w:pPr>
      <w:r>
        <w:t>第十九条</w:t>
      </w:r>
      <w:r>
        <w:t xml:space="preserve"> </w:t>
      </w:r>
      <w:r>
        <w:t>合伙企业的解散</w:t>
      </w:r>
    </w:p>
    <w:p w:rsidR="008E6331" w:rsidRDefault="008E6331" w:rsidP="008F242B">
      <w:pPr>
        <w:pStyle w:val="a3"/>
        <w:spacing w:line="360" w:lineRule="auto"/>
        <w:ind w:firstLine="480"/>
      </w:pPr>
      <w:r>
        <w:t>经大部分合伙人（其资金</w:t>
      </w:r>
      <w:proofErr w:type="gramStart"/>
      <w:r>
        <w:t>帐户</w:t>
      </w:r>
      <w:proofErr w:type="gramEnd"/>
      <w:r>
        <w:t>构成所有合伙人资金</w:t>
      </w:r>
      <w:proofErr w:type="gramStart"/>
      <w:r>
        <w:t>帐户</w:t>
      </w:r>
      <w:proofErr w:type="gramEnd"/>
      <w:r>
        <w:t>的主要部分）的同意，可以解散合伙企业。有关解散合伙企业的会议的书面通知应包括对这一问题的具体说明。解散合伙企业决议的书面通知应分发给所有合伙人。首先支付合伙企业的所有负债，然后按合伙人资金</w:t>
      </w:r>
      <w:proofErr w:type="gramStart"/>
      <w:r>
        <w:t>帐户</w:t>
      </w:r>
      <w:proofErr w:type="gramEnd"/>
      <w:r>
        <w:t>所占比例，以现金或其他形式，将剩余资产分派给合伙人或他们的个人代表。</w:t>
      </w:r>
    </w:p>
    <w:p w:rsidR="008E6331" w:rsidRDefault="008E6331" w:rsidP="008F242B">
      <w:pPr>
        <w:pStyle w:val="20"/>
        <w:spacing w:line="360" w:lineRule="auto"/>
      </w:pPr>
      <w:r>
        <w:t>第二十条</w:t>
      </w:r>
      <w:r>
        <w:t xml:space="preserve"> </w:t>
      </w:r>
      <w:r>
        <w:t>合伙人自愿撤资（部分或完全）</w:t>
      </w:r>
    </w:p>
    <w:p w:rsidR="008E6331" w:rsidRDefault="008E6331" w:rsidP="008F242B">
      <w:pPr>
        <w:pStyle w:val="a3"/>
        <w:spacing w:line="360" w:lineRule="auto"/>
        <w:ind w:firstLine="480"/>
      </w:pPr>
      <w:r>
        <w:t>任何合伙人都可以撤出合伙企业中合伙人资金</w:t>
      </w:r>
      <w:proofErr w:type="gramStart"/>
      <w:r>
        <w:t>帐户</w:t>
      </w:r>
      <w:proofErr w:type="gramEnd"/>
      <w:r>
        <w:t>的部分或全部现值，而合伙企业仍将作为一个纳税单位存在。合伙人撤出这类资金</w:t>
      </w:r>
      <w:proofErr w:type="gramStart"/>
      <w:r>
        <w:t>帐户</w:t>
      </w:r>
      <w:proofErr w:type="gramEnd"/>
      <w:r>
        <w:t>中的部分或全部现值都需要以书面形式将</w:t>
      </w:r>
      <w:r>
        <w:lastRenderedPageBreak/>
        <w:t>这种意向通知秘书。提交书面通知后的第一次合作企业会议，将被认为是正式接收该书面通知。如果书面通知是在两次会议之间接收的，则后一次会议被认为是正式接收书面通知。</w:t>
      </w:r>
    </w:p>
    <w:p w:rsidR="008E6331" w:rsidRDefault="008E6331" w:rsidP="008F242B">
      <w:pPr>
        <w:pStyle w:val="a3"/>
        <w:spacing w:line="360" w:lineRule="auto"/>
        <w:ind w:firstLine="480"/>
      </w:pPr>
      <w:r>
        <w:t>在确定支付</w:t>
      </w:r>
      <w:r>
        <w:rPr>
          <w:rFonts w:hint="eastAsia"/>
        </w:rPr>
        <w:t>的</w:t>
      </w:r>
      <w:r>
        <w:t>时</w:t>
      </w:r>
      <w:r>
        <w:rPr>
          <w:rFonts w:hint="eastAsia"/>
        </w:rPr>
        <w:t>候</w:t>
      </w:r>
      <w:r>
        <w:t>，为第一次会议准备的评估声明中公布的合伙企业现值将用来确定合伙人</w:t>
      </w:r>
      <w:proofErr w:type="gramStart"/>
      <w:r>
        <w:t>帐户</w:t>
      </w:r>
      <w:proofErr w:type="gramEnd"/>
      <w:r>
        <w:t>的现值，此处的第一次会议是指在正式接收合伙人提出书面撤资通知后的下一次会议。</w:t>
      </w:r>
    </w:p>
    <w:p w:rsidR="008E6331" w:rsidRDefault="008E6331" w:rsidP="008F242B">
      <w:pPr>
        <w:pStyle w:val="a3"/>
        <w:spacing w:line="360" w:lineRule="auto"/>
        <w:ind w:firstLine="480"/>
      </w:pPr>
      <w:r>
        <w:t>合伙企业将根据本协议以下的</w:t>
      </w:r>
      <w:r>
        <w:rPr>
          <w:rFonts w:hint="eastAsia"/>
        </w:rPr>
        <w:t>“</w:t>
      </w:r>
      <w:r>
        <w:t>支付条款</w:t>
      </w:r>
      <w:r>
        <w:rPr>
          <w:rFonts w:hint="eastAsia"/>
        </w:rPr>
        <w:t>”</w:t>
      </w:r>
      <w:r>
        <w:t>来支付退出其资金</w:t>
      </w:r>
      <w:proofErr w:type="gramStart"/>
      <w:r>
        <w:t>帐户</w:t>
      </w:r>
      <w:proofErr w:type="gramEnd"/>
      <w:r>
        <w:t>的部分现值或全部现值的合伙人。</w:t>
      </w:r>
    </w:p>
    <w:p w:rsidR="008E6331" w:rsidRDefault="008E6331" w:rsidP="008F242B">
      <w:pPr>
        <w:pStyle w:val="20"/>
        <w:spacing w:line="360" w:lineRule="auto"/>
      </w:pPr>
      <w:r>
        <w:t>第二十一条</w:t>
      </w:r>
      <w:r>
        <w:t xml:space="preserve"> </w:t>
      </w:r>
      <w:r>
        <w:t>合伙人死亡或丧失能力</w:t>
      </w:r>
    </w:p>
    <w:p w:rsidR="008E6331" w:rsidRDefault="008E6331" w:rsidP="008F242B">
      <w:pPr>
        <w:pStyle w:val="a3"/>
        <w:spacing w:line="360" w:lineRule="auto"/>
        <w:ind w:firstLine="480"/>
      </w:pPr>
      <w:r>
        <w:t>如果合伙人死亡或丧失能力（或者信托的转让人和唯一信托人死亡或丧失能力），则所接收的通知应被视作是全部撤资的通知。</w:t>
      </w:r>
    </w:p>
    <w:p w:rsidR="008E6331" w:rsidRDefault="008E6331" w:rsidP="008F242B">
      <w:pPr>
        <w:pStyle w:val="20"/>
        <w:spacing w:line="360" w:lineRule="auto"/>
      </w:pPr>
      <w:r>
        <w:t>第二十二条</w:t>
      </w:r>
      <w:r>
        <w:t xml:space="preserve"> </w:t>
      </w:r>
      <w:r>
        <w:t>支付条款</w:t>
      </w:r>
    </w:p>
    <w:p w:rsidR="008E6331" w:rsidRDefault="008E6331" w:rsidP="008F242B">
      <w:pPr>
        <w:pStyle w:val="a3"/>
        <w:spacing w:line="360" w:lineRule="auto"/>
        <w:ind w:firstLine="480"/>
      </w:pPr>
      <w:r>
        <w:t>在部分撤资的情况下，应该以现金或合伙企业的有价证券进行支付，或者根据部分撤资合伙人的选择，结合这两种方式支付。在全部撤资的情况下，应该以现金或合伙企业的有价证券进行支付，或者根据其他合伙人的意见结合这两种方式支付。任一情况下，都将对有价证券进行分配，其他合伙人再选择有价证券。</w:t>
      </w:r>
    </w:p>
    <w:p w:rsidR="008E6331" w:rsidRDefault="008E6331" w:rsidP="008F242B">
      <w:pPr>
        <w:pStyle w:val="a3"/>
        <w:spacing w:line="360" w:lineRule="auto"/>
        <w:ind w:firstLine="480"/>
      </w:pPr>
      <w:r>
        <w:t>现金转让时，合伙企业将现金转让给申请撤出其在合伙企业中的全部或部分财产份额的合伙人（或其他合适的单位），数额为以下两种情况中的较少的一种：</w:t>
      </w:r>
      <w:r>
        <w:t xml:space="preserve"> (i) </w:t>
      </w:r>
      <w:r>
        <w:t>被撤出的资金</w:t>
      </w:r>
      <w:proofErr w:type="gramStart"/>
      <w:r>
        <w:t>帐户</w:t>
      </w:r>
      <w:proofErr w:type="gramEnd"/>
      <w:r>
        <w:t>现值的</w:t>
      </w:r>
      <w:r>
        <w:t xml:space="preserve"> 97%</w:t>
      </w:r>
      <w:r>
        <w:t>，或</w:t>
      </w:r>
      <w:r>
        <w:t xml:space="preserve"> (ii) </w:t>
      </w:r>
      <w:r>
        <w:t>被撤出的资金</w:t>
      </w:r>
      <w:proofErr w:type="gramStart"/>
      <w:r>
        <w:t>帐户</w:t>
      </w:r>
      <w:proofErr w:type="gramEnd"/>
      <w:r>
        <w:t>现值，再减去合伙企业通过出售证券获取现金来支付撤出的实际成本。撤出的金额将在确定撤出金额的评估日后</w:t>
      </w:r>
      <w:r>
        <w:t xml:space="preserve"> 10 </w:t>
      </w:r>
      <w:r>
        <w:t>日内支付。</w:t>
      </w:r>
    </w:p>
    <w:p w:rsidR="008E6331" w:rsidRDefault="008E6331" w:rsidP="008F242B">
      <w:pPr>
        <w:pStyle w:val="a3"/>
        <w:spacing w:line="360" w:lineRule="auto"/>
        <w:ind w:firstLine="480"/>
      </w:pPr>
      <w:r>
        <w:t>如果撤出在合伙企业中资金</w:t>
      </w:r>
      <w:proofErr w:type="gramStart"/>
      <w:r>
        <w:t>帐户</w:t>
      </w:r>
      <w:proofErr w:type="gramEnd"/>
      <w:r>
        <w:t>的部分或全部现值的合伙人希望以现金立即支付，合伙企业会在最方便的时候，先支付其资金</w:t>
      </w:r>
      <w:proofErr w:type="gramStart"/>
      <w:r>
        <w:t>帐户</w:t>
      </w:r>
      <w:proofErr w:type="gramEnd"/>
      <w:r>
        <w:t>预估值的</w:t>
      </w:r>
      <w:r>
        <w:t xml:space="preserve"> 80%</w:t>
      </w:r>
      <w:r>
        <w:t>，然后根据上面提到的评估和付款流程进行结算。</w:t>
      </w:r>
    </w:p>
    <w:p w:rsidR="008E6331" w:rsidRDefault="008E6331" w:rsidP="008F242B">
      <w:pPr>
        <w:pStyle w:val="a3"/>
        <w:spacing w:line="360" w:lineRule="auto"/>
        <w:ind w:firstLine="480"/>
      </w:pPr>
      <w:r>
        <w:t>转让有价证券时，合伙人将选择被转让成相当于被撤出的部分或全部资金</w:t>
      </w:r>
      <w:proofErr w:type="gramStart"/>
      <w:r>
        <w:t>帐户</w:t>
      </w:r>
      <w:proofErr w:type="gramEnd"/>
      <w:r>
        <w:t>现值的有价证券（即免经纪费）。有</w:t>
      </w:r>
      <w:r w:rsidRPr="006D5B52">
        <w:t>价证券将自投资协会评估声明（以备确定合伙企业中合伙人资金</w:t>
      </w:r>
      <w:proofErr w:type="gramStart"/>
      <w:r w:rsidRPr="006D5B52">
        <w:t>帐户</w:t>
      </w:r>
      <w:proofErr w:type="gramEnd"/>
      <w:r w:rsidRPr="006D5B52">
        <w:t>现值</w:t>
      </w:r>
      <w:r>
        <w:t>）之日起转让。协会经纪人将被告知有价证券所有权已自撤出评估日起被转至合伙人。</w:t>
      </w:r>
    </w:p>
    <w:p w:rsidR="008E6331" w:rsidRDefault="008E6331" w:rsidP="008F242B">
      <w:pPr>
        <w:pStyle w:val="20"/>
        <w:spacing w:line="360" w:lineRule="auto"/>
      </w:pPr>
      <w:r>
        <w:lastRenderedPageBreak/>
        <w:t>第二十三条</w:t>
      </w:r>
      <w:r>
        <w:t xml:space="preserve"> </w:t>
      </w:r>
      <w:r>
        <w:t>合伙人的忠实义务</w:t>
      </w:r>
    </w:p>
    <w:p w:rsidR="008E6331" w:rsidRDefault="008E6331" w:rsidP="008F242B">
      <w:pPr>
        <w:pStyle w:val="a3"/>
        <w:spacing w:line="360" w:lineRule="auto"/>
        <w:ind w:firstLine="480"/>
      </w:pPr>
      <w:r>
        <w:t>合伙人不得：</w:t>
      </w:r>
    </w:p>
    <w:p w:rsidR="008E6331" w:rsidRDefault="008E6331" w:rsidP="008F242B">
      <w:pPr>
        <w:pStyle w:val="2"/>
        <w:spacing w:line="360" w:lineRule="auto"/>
      </w:pPr>
      <w:r>
        <w:t>利用权利或职务将合伙企业牵连到任何合伙目的之外的一切事务中。</w:t>
      </w:r>
    </w:p>
    <w:p w:rsidR="008E6331" w:rsidRDefault="008E6331" w:rsidP="008F242B">
      <w:pPr>
        <w:pStyle w:val="2"/>
        <w:spacing w:line="360" w:lineRule="auto"/>
      </w:pPr>
      <w:r>
        <w:t>除了本协议进行约定的以外，在未取得其他所有合伙人的一致同意时，向其他合伙人或其他自然人分派、转让、典当、抵押或抛售他（或她）在合伙企业中拥有的全部或部分财产份额，或签署任何致使非合伙人的其他人在合伙中受益的协议。</w:t>
      </w:r>
    </w:p>
    <w:p w:rsidR="008E6331" w:rsidRDefault="008E6331" w:rsidP="008F242B">
      <w:pPr>
        <w:pStyle w:val="2"/>
        <w:spacing w:line="360" w:lineRule="auto"/>
      </w:pPr>
      <w:r>
        <w:t>在低于完全购买价的情况下为合伙企业买进投资。</w:t>
      </w:r>
    </w:p>
    <w:p w:rsidR="008E6331" w:rsidRDefault="008E6331" w:rsidP="008F242B">
      <w:pPr>
        <w:pStyle w:val="2"/>
        <w:spacing w:line="360" w:lineRule="auto"/>
      </w:pPr>
      <w:r>
        <w:t>使用合伙企业名义、信誉或财产从事合伙目的以外的活动。</w:t>
      </w:r>
    </w:p>
    <w:p w:rsidR="008E6331" w:rsidRDefault="008E6331" w:rsidP="008F242B">
      <w:pPr>
        <w:pStyle w:val="2"/>
        <w:spacing w:line="360" w:lineRule="auto"/>
      </w:pPr>
      <w:r>
        <w:t>进行任何有损合伙企业利益的行为，或从事任何导致合伙企业交易或事务难于开展的行为。</w:t>
      </w:r>
    </w:p>
    <w:p w:rsidR="008E6331" w:rsidRDefault="008E6331" w:rsidP="008F242B">
      <w:pPr>
        <w:pStyle w:val="a3"/>
        <w:spacing w:line="360" w:lineRule="auto"/>
        <w:ind w:firstLine="480"/>
      </w:pPr>
    </w:p>
    <w:p w:rsidR="008E6331" w:rsidRDefault="008E6331" w:rsidP="008F242B">
      <w:pPr>
        <w:pStyle w:val="a3"/>
        <w:spacing w:line="360" w:lineRule="auto"/>
        <w:ind w:firstLine="480"/>
      </w:pPr>
      <w:r>
        <w:t>本合伙协议对于合伙人各自的继承人、执行者、管理人员或个人代表具有连带作用。</w:t>
      </w:r>
    </w:p>
    <w:p w:rsidR="008E6331" w:rsidRDefault="008E6331" w:rsidP="008F242B">
      <w:pPr>
        <w:pStyle w:val="a3"/>
        <w:spacing w:line="360" w:lineRule="auto"/>
        <w:ind w:firstLine="480"/>
      </w:pPr>
      <w:r>
        <w:t>合伙人</w:t>
      </w:r>
      <w:r>
        <w:rPr>
          <w:rFonts w:hint="eastAsia"/>
        </w:rPr>
        <w:t>已</w:t>
      </w:r>
      <w:r>
        <w:t>同意该《合伙协议</w:t>
      </w:r>
      <w:r w:rsidR="00AC76B8">
        <w:rPr>
          <w:rFonts w:hint="eastAsia"/>
        </w:rPr>
        <w:t>书</w:t>
      </w:r>
      <w:r>
        <w:t>》</w:t>
      </w:r>
      <w:r>
        <w:rPr>
          <w:rFonts w:hint="eastAsia"/>
        </w:rPr>
        <w:t>将</w:t>
      </w:r>
      <w:r>
        <w:t>于如下签署日期起执行，</w:t>
      </w:r>
      <w:r>
        <w:rPr>
          <w:rFonts w:hint="eastAsia"/>
        </w:rPr>
        <w:t>并</w:t>
      </w:r>
      <w:r>
        <w:t>自上</w:t>
      </w:r>
      <w:r>
        <w:rPr>
          <w:rFonts w:hint="eastAsia"/>
        </w:rPr>
        <w:t>面</w:t>
      </w:r>
      <w:r>
        <w:t>标注的日期起开始生效。</w:t>
      </w:r>
      <w:bookmarkStart w:id="0" w:name="_GoBack"/>
      <w:bookmarkEnd w:id="0"/>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341"/>
        <w:gridCol w:w="3870"/>
        <w:gridCol w:w="2329"/>
      </w:tblGrid>
      <w:tr w:rsidR="008E6331" w:rsidRPr="008F242B" w:rsidTr="008F242B">
        <w:trPr>
          <w:trHeight w:val="432"/>
        </w:trPr>
        <w:tc>
          <w:tcPr>
            <w:tcW w:w="3341" w:type="dxa"/>
            <w:tcBorders>
              <w:top w:val="single" w:sz="4" w:space="0" w:color="auto"/>
              <w:left w:val="single" w:sz="4" w:space="0" w:color="auto"/>
              <w:bottom w:val="single" w:sz="4" w:space="0" w:color="auto"/>
              <w:right w:val="single" w:sz="4" w:space="0" w:color="auto"/>
            </w:tcBorders>
            <w:shd w:val="clear" w:color="auto" w:fill="262626"/>
            <w:vAlign w:val="center"/>
          </w:tcPr>
          <w:p w:rsidR="008E6331" w:rsidRPr="008F242B" w:rsidRDefault="008E6331" w:rsidP="008F242B">
            <w:pPr>
              <w:pStyle w:val="a5"/>
              <w:spacing w:line="360" w:lineRule="auto"/>
              <w:rPr>
                <w:lang w:val="en-US"/>
              </w:rPr>
            </w:pPr>
            <w:r>
              <w:t>合伙人</w:t>
            </w:r>
            <w:r w:rsidRPr="008F242B">
              <w:rPr>
                <w:lang w:val="en-US"/>
              </w:rPr>
              <w:t>（</w:t>
            </w:r>
            <w:r>
              <w:t>打印的姓名</w:t>
            </w:r>
            <w:r w:rsidRPr="008F242B">
              <w:rPr>
                <w:lang w:val="en-US"/>
              </w:rPr>
              <w:t>）</w:t>
            </w:r>
          </w:p>
        </w:tc>
        <w:tc>
          <w:tcPr>
            <w:tcW w:w="3870" w:type="dxa"/>
            <w:tcBorders>
              <w:top w:val="single" w:sz="4" w:space="0" w:color="auto"/>
              <w:left w:val="single" w:sz="4" w:space="0" w:color="auto"/>
              <w:bottom w:val="single" w:sz="4" w:space="0" w:color="auto"/>
              <w:right w:val="single" w:sz="4" w:space="0" w:color="auto"/>
            </w:tcBorders>
            <w:shd w:val="clear" w:color="auto" w:fill="262626"/>
            <w:vAlign w:val="center"/>
          </w:tcPr>
          <w:p w:rsidR="008E6331" w:rsidRDefault="008E6331" w:rsidP="008F242B">
            <w:pPr>
              <w:pStyle w:val="a5"/>
              <w:spacing w:line="360" w:lineRule="auto"/>
            </w:pPr>
            <w:r>
              <w:t>合伙人（签名）</w:t>
            </w:r>
          </w:p>
        </w:tc>
        <w:tc>
          <w:tcPr>
            <w:tcW w:w="2329" w:type="dxa"/>
            <w:tcBorders>
              <w:top w:val="single" w:sz="4" w:space="0" w:color="auto"/>
              <w:left w:val="single" w:sz="4" w:space="0" w:color="auto"/>
              <w:bottom w:val="single" w:sz="4" w:space="0" w:color="auto"/>
              <w:right w:val="single" w:sz="4" w:space="0" w:color="auto"/>
            </w:tcBorders>
            <w:shd w:val="clear" w:color="auto" w:fill="262626"/>
            <w:vAlign w:val="center"/>
          </w:tcPr>
          <w:p w:rsidR="008E6331" w:rsidRDefault="008E6331" w:rsidP="008F242B">
            <w:pPr>
              <w:pStyle w:val="a5"/>
              <w:spacing w:line="360" w:lineRule="auto"/>
            </w:pPr>
            <w:r>
              <w:t>签署日期</w:t>
            </w:r>
          </w:p>
        </w:tc>
      </w:tr>
      <w:tr w:rsidR="008E6331" w:rsidRPr="008F242B" w:rsidTr="008F242B">
        <w:trPr>
          <w:trHeight w:val="720"/>
        </w:trPr>
        <w:tc>
          <w:tcPr>
            <w:tcW w:w="3341" w:type="dxa"/>
            <w:tcBorders>
              <w:top w:val="single" w:sz="4" w:space="0" w:color="auto"/>
              <w:left w:val="single" w:sz="4" w:space="0" w:color="auto"/>
              <w:bottom w:val="single" w:sz="4" w:space="0" w:color="auto"/>
              <w:right w:val="single" w:sz="4" w:space="0" w:color="auto"/>
            </w:tcBorders>
            <w:shd w:val="clear" w:color="auto" w:fill="auto"/>
            <w:vAlign w:val="center"/>
          </w:tcPr>
          <w:p w:rsidR="008E6331" w:rsidRPr="009575E6" w:rsidRDefault="008E6331" w:rsidP="008F242B">
            <w:pPr>
              <w:pStyle w:val="a3"/>
              <w:spacing w:line="360" w:lineRule="auto"/>
              <w:ind w:firstLine="480"/>
              <w:rPr>
                <w:rFonts w:hint="eastAsia"/>
              </w:rPr>
            </w:pPr>
          </w:p>
        </w:tc>
        <w:tc>
          <w:tcPr>
            <w:tcW w:w="3870" w:type="dxa"/>
            <w:tcBorders>
              <w:top w:val="single" w:sz="4" w:space="0" w:color="auto"/>
              <w:left w:val="single" w:sz="4" w:space="0" w:color="auto"/>
              <w:bottom w:val="single" w:sz="4" w:space="0" w:color="auto"/>
              <w:right w:val="single" w:sz="4" w:space="0" w:color="auto"/>
            </w:tcBorders>
            <w:shd w:val="clear" w:color="auto" w:fill="auto"/>
            <w:vAlign w:val="center"/>
          </w:tcPr>
          <w:p w:rsidR="008E6331" w:rsidRPr="009575E6" w:rsidRDefault="008E6331" w:rsidP="008F242B">
            <w:pPr>
              <w:pStyle w:val="a3"/>
              <w:spacing w:line="360" w:lineRule="auto"/>
              <w:ind w:firstLine="480"/>
            </w:pPr>
          </w:p>
        </w:tc>
        <w:tc>
          <w:tcPr>
            <w:tcW w:w="2329" w:type="dxa"/>
            <w:tcBorders>
              <w:top w:val="single" w:sz="4" w:space="0" w:color="auto"/>
              <w:left w:val="single" w:sz="4" w:space="0" w:color="auto"/>
              <w:bottom w:val="single" w:sz="4" w:space="0" w:color="auto"/>
              <w:right w:val="single" w:sz="4" w:space="0" w:color="auto"/>
            </w:tcBorders>
            <w:shd w:val="clear" w:color="auto" w:fill="auto"/>
            <w:vAlign w:val="center"/>
          </w:tcPr>
          <w:p w:rsidR="008E6331" w:rsidRPr="009575E6" w:rsidRDefault="008E6331" w:rsidP="008F242B">
            <w:pPr>
              <w:pStyle w:val="a3"/>
              <w:spacing w:line="360" w:lineRule="auto"/>
              <w:ind w:firstLine="480"/>
            </w:pPr>
          </w:p>
        </w:tc>
      </w:tr>
      <w:tr w:rsidR="008E6331" w:rsidRPr="008F242B" w:rsidTr="008F242B">
        <w:trPr>
          <w:trHeight w:val="720"/>
        </w:trPr>
        <w:tc>
          <w:tcPr>
            <w:tcW w:w="3341" w:type="dxa"/>
            <w:tcBorders>
              <w:top w:val="single" w:sz="4" w:space="0" w:color="auto"/>
              <w:left w:val="single" w:sz="4" w:space="0" w:color="auto"/>
              <w:bottom w:val="single" w:sz="4" w:space="0" w:color="auto"/>
              <w:right w:val="single" w:sz="4" w:space="0" w:color="auto"/>
            </w:tcBorders>
            <w:shd w:val="clear" w:color="auto" w:fill="auto"/>
            <w:vAlign w:val="center"/>
          </w:tcPr>
          <w:p w:rsidR="008E6331" w:rsidRPr="008F242B" w:rsidRDefault="008E6331" w:rsidP="008F242B">
            <w:pPr>
              <w:pStyle w:val="a3"/>
              <w:spacing w:line="360" w:lineRule="auto"/>
              <w:ind w:firstLine="480"/>
              <w:rPr>
                <w:lang w:val="zh-CN" w:bidi="zh-CN"/>
              </w:rPr>
            </w:pPr>
          </w:p>
        </w:tc>
        <w:tc>
          <w:tcPr>
            <w:tcW w:w="3870" w:type="dxa"/>
            <w:tcBorders>
              <w:top w:val="single" w:sz="4" w:space="0" w:color="auto"/>
              <w:left w:val="single" w:sz="4" w:space="0" w:color="auto"/>
              <w:bottom w:val="single" w:sz="4" w:space="0" w:color="auto"/>
              <w:right w:val="single" w:sz="4" w:space="0" w:color="auto"/>
            </w:tcBorders>
            <w:shd w:val="clear" w:color="auto" w:fill="auto"/>
            <w:vAlign w:val="center"/>
          </w:tcPr>
          <w:p w:rsidR="008E6331" w:rsidRPr="008F242B" w:rsidRDefault="008E6331" w:rsidP="008F242B">
            <w:pPr>
              <w:pStyle w:val="a3"/>
              <w:spacing w:line="360" w:lineRule="auto"/>
              <w:ind w:firstLine="480"/>
              <w:rPr>
                <w:lang w:val="zh-CN" w:bidi="zh-CN"/>
              </w:rPr>
            </w:pPr>
          </w:p>
        </w:tc>
        <w:tc>
          <w:tcPr>
            <w:tcW w:w="2329" w:type="dxa"/>
            <w:tcBorders>
              <w:top w:val="single" w:sz="4" w:space="0" w:color="auto"/>
              <w:left w:val="single" w:sz="4" w:space="0" w:color="auto"/>
              <w:bottom w:val="single" w:sz="4" w:space="0" w:color="auto"/>
              <w:right w:val="single" w:sz="4" w:space="0" w:color="auto"/>
            </w:tcBorders>
            <w:shd w:val="clear" w:color="auto" w:fill="auto"/>
            <w:vAlign w:val="center"/>
          </w:tcPr>
          <w:p w:rsidR="008E6331" w:rsidRPr="008F242B" w:rsidRDefault="008E6331" w:rsidP="008F242B">
            <w:pPr>
              <w:pStyle w:val="a3"/>
              <w:spacing w:line="360" w:lineRule="auto"/>
              <w:ind w:firstLine="480"/>
              <w:rPr>
                <w:lang w:val="zh-CN" w:bidi="zh-CN"/>
              </w:rPr>
            </w:pPr>
          </w:p>
        </w:tc>
      </w:tr>
      <w:tr w:rsidR="008E6331" w:rsidRPr="008F242B" w:rsidTr="008F242B">
        <w:trPr>
          <w:trHeight w:val="720"/>
        </w:trPr>
        <w:tc>
          <w:tcPr>
            <w:tcW w:w="3341" w:type="dxa"/>
            <w:tcBorders>
              <w:top w:val="single" w:sz="4" w:space="0" w:color="auto"/>
              <w:left w:val="single" w:sz="4" w:space="0" w:color="auto"/>
              <w:bottom w:val="single" w:sz="4" w:space="0" w:color="auto"/>
              <w:right w:val="single" w:sz="4" w:space="0" w:color="auto"/>
            </w:tcBorders>
            <w:shd w:val="clear" w:color="auto" w:fill="auto"/>
            <w:vAlign w:val="center"/>
          </w:tcPr>
          <w:p w:rsidR="008E6331" w:rsidRPr="008F242B" w:rsidRDefault="008E6331" w:rsidP="008F242B">
            <w:pPr>
              <w:pStyle w:val="a3"/>
              <w:spacing w:line="360" w:lineRule="auto"/>
              <w:ind w:firstLine="480"/>
              <w:rPr>
                <w:lang w:val="zh-CN" w:bidi="zh-CN"/>
              </w:rPr>
            </w:pPr>
          </w:p>
        </w:tc>
        <w:tc>
          <w:tcPr>
            <w:tcW w:w="3870" w:type="dxa"/>
            <w:tcBorders>
              <w:top w:val="single" w:sz="4" w:space="0" w:color="auto"/>
              <w:left w:val="single" w:sz="4" w:space="0" w:color="auto"/>
              <w:bottom w:val="single" w:sz="4" w:space="0" w:color="auto"/>
              <w:right w:val="single" w:sz="4" w:space="0" w:color="auto"/>
            </w:tcBorders>
            <w:shd w:val="clear" w:color="auto" w:fill="auto"/>
            <w:vAlign w:val="center"/>
          </w:tcPr>
          <w:p w:rsidR="008E6331" w:rsidRPr="008F242B" w:rsidRDefault="008E6331" w:rsidP="008F242B">
            <w:pPr>
              <w:pStyle w:val="a3"/>
              <w:spacing w:line="360" w:lineRule="auto"/>
              <w:ind w:firstLine="480"/>
              <w:rPr>
                <w:lang w:val="zh-CN" w:bidi="zh-CN"/>
              </w:rPr>
            </w:pPr>
          </w:p>
        </w:tc>
        <w:tc>
          <w:tcPr>
            <w:tcW w:w="2329" w:type="dxa"/>
            <w:tcBorders>
              <w:top w:val="single" w:sz="4" w:space="0" w:color="auto"/>
              <w:left w:val="single" w:sz="4" w:space="0" w:color="auto"/>
              <w:bottom w:val="single" w:sz="4" w:space="0" w:color="auto"/>
              <w:right w:val="single" w:sz="4" w:space="0" w:color="auto"/>
            </w:tcBorders>
            <w:shd w:val="clear" w:color="auto" w:fill="auto"/>
            <w:vAlign w:val="center"/>
          </w:tcPr>
          <w:p w:rsidR="008E6331" w:rsidRPr="008F242B" w:rsidRDefault="008E6331" w:rsidP="008F242B">
            <w:pPr>
              <w:pStyle w:val="a3"/>
              <w:spacing w:line="360" w:lineRule="auto"/>
              <w:ind w:firstLine="480"/>
              <w:rPr>
                <w:lang w:val="zh-CN" w:bidi="zh-CN"/>
              </w:rPr>
            </w:pPr>
          </w:p>
        </w:tc>
      </w:tr>
      <w:tr w:rsidR="008E6331" w:rsidRPr="008F242B" w:rsidTr="008F242B">
        <w:trPr>
          <w:trHeight w:val="720"/>
        </w:trPr>
        <w:tc>
          <w:tcPr>
            <w:tcW w:w="3341" w:type="dxa"/>
            <w:tcBorders>
              <w:top w:val="single" w:sz="4" w:space="0" w:color="auto"/>
              <w:left w:val="single" w:sz="4" w:space="0" w:color="auto"/>
              <w:bottom w:val="single" w:sz="4" w:space="0" w:color="auto"/>
              <w:right w:val="single" w:sz="4" w:space="0" w:color="auto"/>
            </w:tcBorders>
            <w:shd w:val="clear" w:color="auto" w:fill="auto"/>
            <w:vAlign w:val="center"/>
          </w:tcPr>
          <w:p w:rsidR="008E6331" w:rsidRPr="008F242B" w:rsidRDefault="008E6331" w:rsidP="008F242B">
            <w:pPr>
              <w:pStyle w:val="a3"/>
              <w:spacing w:line="360" w:lineRule="auto"/>
              <w:ind w:firstLine="480"/>
              <w:rPr>
                <w:lang w:val="zh-CN" w:bidi="zh-CN"/>
              </w:rPr>
            </w:pPr>
          </w:p>
        </w:tc>
        <w:tc>
          <w:tcPr>
            <w:tcW w:w="3870" w:type="dxa"/>
            <w:tcBorders>
              <w:top w:val="single" w:sz="4" w:space="0" w:color="auto"/>
              <w:left w:val="single" w:sz="4" w:space="0" w:color="auto"/>
              <w:bottom w:val="single" w:sz="4" w:space="0" w:color="auto"/>
              <w:right w:val="single" w:sz="4" w:space="0" w:color="auto"/>
            </w:tcBorders>
            <w:shd w:val="clear" w:color="auto" w:fill="auto"/>
            <w:vAlign w:val="center"/>
          </w:tcPr>
          <w:p w:rsidR="008E6331" w:rsidRPr="008F242B" w:rsidRDefault="008E6331" w:rsidP="008F242B">
            <w:pPr>
              <w:pStyle w:val="a3"/>
              <w:spacing w:line="360" w:lineRule="auto"/>
              <w:ind w:firstLine="480"/>
              <w:rPr>
                <w:lang w:val="zh-CN" w:bidi="zh-CN"/>
              </w:rPr>
            </w:pPr>
          </w:p>
        </w:tc>
        <w:tc>
          <w:tcPr>
            <w:tcW w:w="2329" w:type="dxa"/>
            <w:tcBorders>
              <w:top w:val="single" w:sz="4" w:space="0" w:color="auto"/>
              <w:left w:val="single" w:sz="4" w:space="0" w:color="auto"/>
              <w:bottom w:val="single" w:sz="4" w:space="0" w:color="auto"/>
              <w:right w:val="single" w:sz="4" w:space="0" w:color="auto"/>
            </w:tcBorders>
            <w:shd w:val="clear" w:color="auto" w:fill="auto"/>
            <w:vAlign w:val="center"/>
          </w:tcPr>
          <w:p w:rsidR="008E6331" w:rsidRPr="008F242B" w:rsidRDefault="008E6331" w:rsidP="008F242B">
            <w:pPr>
              <w:pStyle w:val="a3"/>
              <w:spacing w:line="360" w:lineRule="auto"/>
              <w:ind w:firstLine="480"/>
              <w:rPr>
                <w:lang w:val="zh-CN" w:bidi="zh-CN"/>
              </w:rPr>
            </w:pPr>
          </w:p>
        </w:tc>
      </w:tr>
      <w:tr w:rsidR="008E6331" w:rsidRPr="008F242B" w:rsidTr="008F242B">
        <w:trPr>
          <w:trHeight w:val="720"/>
        </w:trPr>
        <w:tc>
          <w:tcPr>
            <w:tcW w:w="3341" w:type="dxa"/>
            <w:tcBorders>
              <w:top w:val="single" w:sz="4" w:space="0" w:color="auto"/>
              <w:left w:val="single" w:sz="4" w:space="0" w:color="auto"/>
              <w:bottom w:val="single" w:sz="4" w:space="0" w:color="auto"/>
              <w:right w:val="single" w:sz="4" w:space="0" w:color="auto"/>
            </w:tcBorders>
            <w:shd w:val="clear" w:color="auto" w:fill="auto"/>
            <w:vAlign w:val="center"/>
          </w:tcPr>
          <w:p w:rsidR="008E6331" w:rsidRPr="008F242B" w:rsidRDefault="008E6331" w:rsidP="008F242B">
            <w:pPr>
              <w:pStyle w:val="a3"/>
              <w:spacing w:line="360" w:lineRule="auto"/>
              <w:ind w:firstLine="480"/>
              <w:rPr>
                <w:lang w:val="zh-CN" w:bidi="zh-CN"/>
              </w:rPr>
            </w:pPr>
          </w:p>
        </w:tc>
        <w:tc>
          <w:tcPr>
            <w:tcW w:w="3870" w:type="dxa"/>
            <w:tcBorders>
              <w:top w:val="single" w:sz="4" w:space="0" w:color="auto"/>
              <w:left w:val="single" w:sz="4" w:space="0" w:color="auto"/>
              <w:bottom w:val="single" w:sz="4" w:space="0" w:color="auto"/>
              <w:right w:val="single" w:sz="4" w:space="0" w:color="auto"/>
            </w:tcBorders>
            <w:shd w:val="clear" w:color="auto" w:fill="auto"/>
            <w:vAlign w:val="center"/>
          </w:tcPr>
          <w:p w:rsidR="008E6331" w:rsidRPr="008F242B" w:rsidRDefault="008E6331" w:rsidP="008F242B">
            <w:pPr>
              <w:pStyle w:val="a3"/>
              <w:spacing w:line="360" w:lineRule="auto"/>
              <w:ind w:firstLine="480"/>
              <w:rPr>
                <w:lang w:val="zh-CN" w:bidi="zh-CN"/>
              </w:rPr>
            </w:pPr>
          </w:p>
        </w:tc>
        <w:tc>
          <w:tcPr>
            <w:tcW w:w="2329" w:type="dxa"/>
            <w:tcBorders>
              <w:top w:val="single" w:sz="4" w:space="0" w:color="auto"/>
              <w:left w:val="single" w:sz="4" w:space="0" w:color="auto"/>
              <w:bottom w:val="single" w:sz="4" w:space="0" w:color="auto"/>
              <w:right w:val="single" w:sz="4" w:space="0" w:color="auto"/>
            </w:tcBorders>
            <w:shd w:val="clear" w:color="auto" w:fill="auto"/>
            <w:vAlign w:val="center"/>
          </w:tcPr>
          <w:p w:rsidR="008E6331" w:rsidRPr="008F242B" w:rsidRDefault="008E6331" w:rsidP="008F242B">
            <w:pPr>
              <w:pStyle w:val="a3"/>
              <w:spacing w:line="360" w:lineRule="auto"/>
              <w:ind w:firstLine="480"/>
              <w:rPr>
                <w:lang w:val="zh-CN" w:bidi="zh-CN"/>
              </w:rPr>
            </w:pPr>
          </w:p>
        </w:tc>
      </w:tr>
      <w:tr w:rsidR="008E6331" w:rsidRPr="008F242B" w:rsidTr="008F242B">
        <w:trPr>
          <w:trHeight w:val="720"/>
        </w:trPr>
        <w:tc>
          <w:tcPr>
            <w:tcW w:w="3341" w:type="dxa"/>
            <w:tcBorders>
              <w:top w:val="single" w:sz="4" w:space="0" w:color="auto"/>
              <w:left w:val="single" w:sz="4" w:space="0" w:color="auto"/>
              <w:bottom w:val="single" w:sz="4" w:space="0" w:color="auto"/>
              <w:right w:val="single" w:sz="4" w:space="0" w:color="auto"/>
            </w:tcBorders>
            <w:shd w:val="clear" w:color="auto" w:fill="auto"/>
            <w:vAlign w:val="center"/>
          </w:tcPr>
          <w:p w:rsidR="008E6331" w:rsidRPr="008F242B" w:rsidRDefault="008E6331" w:rsidP="008F242B">
            <w:pPr>
              <w:pStyle w:val="a3"/>
              <w:spacing w:line="360" w:lineRule="auto"/>
              <w:ind w:firstLine="480"/>
              <w:rPr>
                <w:lang w:val="zh-CN" w:bidi="zh-CN"/>
              </w:rPr>
            </w:pPr>
          </w:p>
        </w:tc>
        <w:tc>
          <w:tcPr>
            <w:tcW w:w="3870" w:type="dxa"/>
            <w:tcBorders>
              <w:top w:val="single" w:sz="4" w:space="0" w:color="auto"/>
              <w:left w:val="single" w:sz="4" w:space="0" w:color="auto"/>
              <w:bottom w:val="single" w:sz="4" w:space="0" w:color="auto"/>
              <w:right w:val="single" w:sz="4" w:space="0" w:color="auto"/>
            </w:tcBorders>
            <w:shd w:val="clear" w:color="auto" w:fill="auto"/>
            <w:vAlign w:val="center"/>
          </w:tcPr>
          <w:p w:rsidR="008E6331" w:rsidRPr="008F242B" w:rsidRDefault="008E6331" w:rsidP="008F242B">
            <w:pPr>
              <w:pStyle w:val="a3"/>
              <w:spacing w:line="360" w:lineRule="auto"/>
              <w:ind w:firstLine="480"/>
              <w:rPr>
                <w:lang w:val="zh-CN" w:bidi="zh-CN"/>
              </w:rPr>
            </w:pPr>
          </w:p>
        </w:tc>
        <w:tc>
          <w:tcPr>
            <w:tcW w:w="2329" w:type="dxa"/>
            <w:tcBorders>
              <w:top w:val="single" w:sz="4" w:space="0" w:color="auto"/>
              <w:left w:val="single" w:sz="4" w:space="0" w:color="auto"/>
              <w:bottom w:val="single" w:sz="4" w:space="0" w:color="auto"/>
              <w:right w:val="single" w:sz="4" w:space="0" w:color="auto"/>
            </w:tcBorders>
            <w:shd w:val="clear" w:color="auto" w:fill="auto"/>
            <w:vAlign w:val="center"/>
          </w:tcPr>
          <w:p w:rsidR="008E6331" w:rsidRPr="008F242B" w:rsidRDefault="008E6331" w:rsidP="008F242B">
            <w:pPr>
              <w:pStyle w:val="a3"/>
              <w:spacing w:line="360" w:lineRule="auto"/>
              <w:ind w:firstLine="480"/>
              <w:rPr>
                <w:lang w:val="zh-CN" w:bidi="zh-CN"/>
              </w:rPr>
            </w:pPr>
          </w:p>
        </w:tc>
      </w:tr>
      <w:tr w:rsidR="008E6331" w:rsidRPr="008F242B" w:rsidTr="008F242B">
        <w:trPr>
          <w:trHeight w:val="720"/>
        </w:trPr>
        <w:tc>
          <w:tcPr>
            <w:tcW w:w="3341" w:type="dxa"/>
            <w:tcBorders>
              <w:top w:val="single" w:sz="4" w:space="0" w:color="auto"/>
              <w:left w:val="single" w:sz="4" w:space="0" w:color="auto"/>
              <w:bottom w:val="single" w:sz="4" w:space="0" w:color="auto"/>
              <w:right w:val="single" w:sz="4" w:space="0" w:color="auto"/>
            </w:tcBorders>
            <w:shd w:val="clear" w:color="auto" w:fill="auto"/>
            <w:vAlign w:val="center"/>
          </w:tcPr>
          <w:p w:rsidR="008E6331" w:rsidRPr="008F242B" w:rsidRDefault="008E6331" w:rsidP="008F242B">
            <w:pPr>
              <w:pStyle w:val="a3"/>
              <w:spacing w:line="360" w:lineRule="auto"/>
              <w:ind w:firstLine="480"/>
              <w:rPr>
                <w:lang w:val="zh-CN" w:bidi="zh-CN"/>
              </w:rPr>
            </w:pPr>
          </w:p>
        </w:tc>
        <w:tc>
          <w:tcPr>
            <w:tcW w:w="3870" w:type="dxa"/>
            <w:tcBorders>
              <w:top w:val="single" w:sz="4" w:space="0" w:color="auto"/>
              <w:left w:val="single" w:sz="4" w:space="0" w:color="auto"/>
              <w:bottom w:val="single" w:sz="4" w:space="0" w:color="auto"/>
              <w:right w:val="single" w:sz="4" w:space="0" w:color="auto"/>
            </w:tcBorders>
            <w:shd w:val="clear" w:color="auto" w:fill="auto"/>
            <w:vAlign w:val="center"/>
          </w:tcPr>
          <w:p w:rsidR="008E6331" w:rsidRPr="008F242B" w:rsidRDefault="008E6331" w:rsidP="008F242B">
            <w:pPr>
              <w:pStyle w:val="a3"/>
              <w:spacing w:line="360" w:lineRule="auto"/>
              <w:ind w:firstLine="480"/>
              <w:rPr>
                <w:lang w:val="zh-CN" w:bidi="zh-CN"/>
              </w:rPr>
            </w:pPr>
          </w:p>
        </w:tc>
        <w:tc>
          <w:tcPr>
            <w:tcW w:w="2329" w:type="dxa"/>
            <w:tcBorders>
              <w:top w:val="single" w:sz="4" w:space="0" w:color="auto"/>
              <w:left w:val="single" w:sz="4" w:space="0" w:color="auto"/>
              <w:bottom w:val="single" w:sz="4" w:space="0" w:color="auto"/>
              <w:right w:val="single" w:sz="4" w:space="0" w:color="auto"/>
            </w:tcBorders>
            <w:shd w:val="clear" w:color="auto" w:fill="auto"/>
            <w:vAlign w:val="center"/>
          </w:tcPr>
          <w:p w:rsidR="008E6331" w:rsidRPr="008F242B" w:rsidRDefault="008E6331" w:rsidP="008F242B">
            <w:pPr>
              <w:pStyle w:val="a3"/>
              <w:spacing w:line="360" w:lineRule="auto"/>
              <w:ind w:firstLine="480"/>
              <w:rPr>
                <w:lang w:val="zh-CN" w:bidi="zh-CN"/>
              </w:rPr>
            </w:pPr>
          </w:p>
        </w:tc>
      </w:tr>
    </w:tbl>
    <w:p w:rsidR="008E6331" w:rsidRDefault="008E6331" w:rsidP="008F242B">
      <w:pPr>
        <w:spacing w:line="360" w:lineRule="auto"/>
        <w:rPr>
          <w:rFonts w:hint="eastAsia"/>
        </w:rPr>
      </w:pPr>
    </w:p>
    <w:sectPr w:rsidR="008E6331" w:rsidSect="008E6331">
      <w:pgSz w:w="11907" w:h="16839"/>
      <w:pgMar w:top="1080" w:right="1260" w:bottom="1080" w:left="1080" w:header="720" w:footer="720" w:gutter="0"/>
      <w:cols w:space="425"/>
      <w:docGrid w:linePitch="312"/>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Arial">
    <w:panose1 w:val="020B0604020202020204"/>
    <w:charset w:val="00"/>
    <w:family w:val="swiss"/>
    <w:pitch w:val="variable"/>
    <w:sig w:usb0="20002A87" w:usb1="80000000" w:usb2="00000008" w:usb3="00000000" w:csb0="000001FF" w:csb1="00000000"/>
  </w:font>
  <w:font w:name="Verdana">
    <w:panose1 w:val="020B0604030504040204"/>
    <w:charset w:val="00"/>
    <w:family w:val="swiss"/>
    <w:pitch w:val="variable"/>
    <w:sig w:usb0="20000287" w:usb1="00000000"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3"/>
    <w:multiLevelType w:val="singleLevel"/>
    <w:tmpl w:val="088C3E08"/>
    <w:lvl w:ilvl="0">
      <w:start w:val="1"/>
      <w:numFmt w:val="bullet"/>
      <w:pStyle w:val="2"/>
      <w:lvlText w:val=""/>
      <w:lvlJc w:val="left"/>
      <w:pPr>
        <w:tabs>
          <w:tab w:val="num" w:pos="720"/>
        </w:tabs>
        <w:ind w:left="720" w:hanging="360"/>
      </w:pPr>
      <w:rPr>
        <w:rFonts w:ascii="Wingdings" w:hAnsi="Wingdings" w:hint="default"/>
      </w:rPr>
    </w:lvl>
  </w:abstractNum>
  <w:num w:numId="1">
    <w:abstractNumId w:val="0"/>
    <w:lvlOverride w:ilv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bordersDoNotSurroundFooter/>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Word2002TableStyleRules/>
    <w:growAutofi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01011B"/>
    <w:rsid w:val="0001011B"/>
    <w:rsid w:val="000727D5"/>
    <w:rsid w:val="00580111"/>
    <w:rsid w:val="00662B21"/>
    <w:rsid w:val="006B51D9"/>
    <w:rsid w:val="00714312"/>
    <w:rsid w:val="0075531E"/>
    <w:rsid w:val="008E6331"/>
    <w:rsid w:val="008F242B"/>
    <w:rsid w:val="00916F08"/>
    <w:rsid w:val="00954C43"/>
    <w:rsid w:val="00AC76B8"/>
    <w:rsid w:val="00AD3C0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sid w:val="008E6331"/>
    <w:rPr>
      <w:rFonts w:ascii="Arial" w:hAnsi="Arial" w:cs="Arial"/>
      <w:sz w:val="22"/>
      <w:szCs w:val="22"/>
    </w:rPr>
  </w:style>
  <w:style w:type="paragraph" w:styleId="1">
    <w:name w:val="heading 1"/>
    <w:basedOn w:val="a"/>
    <w:next w:val="a"/>
    <w:qFormat/>
    <w:rsid w:val="008E6331"/>
    <w:pPr>
      <w:keepNext/>
      <w:jc w:val="center"/>
      <w:outlineLvl w:val="0"/>
    </w:pPr>
    <w:rPr>
      <w:rFonts w:ascii="Verdana" w:hAnsi="Verdana" w:cs="Verdana"/>
      <w:b/>
      <w:bCs/>
      <w:kern w:val="32"/>
      <w:sz w:val="32"/>
      <w:szCs w:val="32"/>
    </w:rPr>
  </w:style>
  <w:style w:type="paragraph" w:styleId="20">
    <w:name w:val="heading 2"/>
    <w:basedOn w:val="a"/>
    <w:next w:val="a"/>
    <w:autoRedefine/>
    <w:qFormat/>
    <w:rsid w:val="008E6331"/>
    <w:pPr>
      <w:keepNext/>
      <w:spacing w:before="240" w:after="60"/>
      <w:outlineLvl w:val="1"/>
    </w:pPr>
    <w:rPr>
      <w:rFonts w:ascii="Verdana" w:hAnsi="Verdana" w:cs="Verdana"/>
      <w:b/>
      <w:bCs/>
      <w:iCs/>
      <w:sz w:val="24"/>
      <w:szCs w:val="23"/>
    </w:rPr>
  </w:style>
  <w:style w:type="paragraph" w:styleId="3">
    <w:name w:val="heading 3"/>
    <w:basedOn w:val="a"/>
    <w:next w:val="a"/>
    <w:qFormat/>
    <w:rsid w:val="008E6331"/>
    <w:pPr>
      <w:keepNext/>
      <w:keepLines/>
      <w:spacing w:before="260" w:after="260" w:line="416" w:lineRule="auto"/>
      <w:outlineLvl w:val="2"/>
    </w:pPr>
    <w:rPr>
      <w:b/>
      <w:bCs/>
      <w:sz w:val="32"/>
      <w:szCs w:val="32"/>
    </w:rPr>
  </w:style>
  <w:style w:type="character" w:default="1" w:styleId="a0">
    <w:name w:val="Default Paragraph Font"/>
    <w:semiHidden/>
  </w:style>
  <w:style w:type="table" w:default="1" w:styleId="a1">
    <w:name w:val="Normal Table"/>
    <w:semiHidden/>
    <w:tblPr>
      <w:tblInd w:w="0" w:type="dxa"/>
      <w:tblCellMar>
        <w:top w:w="0" w:type="dxa"/>
        <w:left w:w="108" w:type="dxa"/>
        <w:bottom w:w="0" w:type="dxa"/>
        <w:right w:w="108" w:type="dxa"/>
      </w:tblCellMar>
    </w:tblPr>
  </w:style>
  <w:style w:type="numbering" w:default="1" w:styleId="a2">
    <w:name w:val="No List"/>
    <w:semiHidden/>
  </w:style>
  <w:style w:type="paragraph" w:styleId="2">
    <w:name w:val="List Bullet 2"/>
    <w:basedOn w:val="a"/>
    <w:autoRedefine/>
    <w:rsid w:val="008E6331"/>
    <w:pPr>
      <w:numPr>
        <w:numId w:val="1"/>
      </w:numPr>
    </w:pPr>
    <w:rPr>
      <w:sz w:val="24"/>
    </w:rPr>
  </w:style>
  <w:style w:type="paragraph" w:styleId="a3">
    <w:name w:val="Body Text"/>
    <w:basedOn w:val="a"/>
    <w:autoRedefine/>
    <w:semiHidden/>
    <w:rsid w:val="008E6331"/>
    <w:pPr>
      <w:spacing w:before="60" w:after="240"/>
      <w:ind w:firstLineChars="200" w:firstLine="200"/>
    </w:pPr>
    <w:rPr>
      <w:rFonts w:ascii="Verdana" w:hAnsi="Verdana" w:cs="Verdana"/>
      <w:sz w:val="24"/>
    </w:rPr>
  </w:style>
  <w:style w:type="table" w:styleId="a4">
    <w:name w:val="Table Grid"/>
    <w:basedOn w:val="a1"/>
    <w:semiHidden/>
    <w:rsid w:val="008E6331"/>
    <w:rPr>
      <w:lang w:val="zh-CN" w:bidi="zh-C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a5">
    <w:name w:val="表格标题"/>
    <w:rsid w:val="00714312"/>
    <w:rPr>
      <w:rFonts w:ascii="Verdana" w:hAnsi="Verdana" w:cs="Verdana"/>
      <w:b/>
      <w:bCs/>
      <w:color w:val="FFFFFF"/>
      <w:sz w:val="24"/>
      <w:szCs w:val="22"/>
      <w:lang w:val="zh-CN" w:bidi="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targetScreenSz w:val="800x600"/>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投资协会合伙协议书.dotx</Template>
  <TotalTime>1</TotalTime>
  <Pages>5</Pages>
  <Words>510</Words>
  <Characters>2910</Characters>
  <Application>Microsoft Office Word</Application>
  <DocSecurity>0</DocSecurity>
  <Lines>24</Lines>
  <Paragraphs>6</Paragraphs>
  <ScaleCrop>false</ScaleCrop>
  <Manager/>
  <Company>11</Company>
  <LinksUpToDate>false</LinksUpToDate>
  <CharactersWithSpaces>3414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11</dc:creator>
  <cp:keywords/>
  <dc:description/>
  <cp:lastModifiedBy>王薇</cp:lastModifiedBy>
  <cp:revision>2</cp:revision>
  <cp:lastPrinted>1601-01-01T00:00:00Z</cp:lastPrinted>
  <dcterms:created xsi:type="dcterms:W3CDTF">2012-06-27T02:17:00Z</dcterms:created>
  <dcterms:modified xsi:type="dcterms:W3CDTF">2012-06-27T02:17:00Z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TC060909692052</vt:lpwstr>
  </property>
</Properties>
</file>