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B3CC" w14:textId="77777777" w:rsidR="00731EEF" w:rsidRPr="0021747D" w:rsidRDefault="00731EEF" w:rsidP="0021747D">
      <w:pPr>
        <w:pStyle w:val="pdq2pgselectionanchorcontainer"/>
        <w:spacing w:before="0" w:beforeAutospacing="0" w:after="0" w:afterAutospacing="0"/>
        <w:contextualSpacing/>
        <w:jc w:val="both"/>
        <w:rPr>
          <w:rFonts w:ascii="Times New Roman" w:hAnsi="Times New Roman" w:cs="Times New Roman"/>
        </w:rPr>
      </w:pPr>
      <w:r w:rsidRPr="0039367A">
        <w:rPr>
          <w:rFonts w:ascii="Times New Roman" w:hAnsi="Times New Roman" w:cs="Times New Roman"/>
          <w:b/>
          <w:bCs/>
        </w:rPr>
        <w:t>作业</w:t>
      </w:r>
      <w:r w:rsidRPr="0039367A">
        <w:rPr>
          <w:rFonts w:ascii="Times New Roman" w:hAnsi="Times New Roman" w:cs="Times New Roman"/>
          <w:b/>
          <w:bCs/>
        </w:rPr>
        <w:t>1:</w:t>
      </w:r>
      <w:r w:rsidRPr="0021747D">
        <w:rPr>
          <w:rFonts w:ascii="Times New Roman" w:hAnsi="Times New Roman" w:cs="Times New Roman"/>
        </w:rPr>
        <w:t xml:space="preserve"> </w:t>
      </w:r>
      <w:r w:rsidRPr="0021747D">
        <w:rPr>
          <w:rFonts w:ascii="Times New Roman" w:hAnsi="Times New Roman" w:cs="Times New Roman"/>
        </w:rPr>
        <w:t>在比特币测试网上发送一笔交易，并将该交易的数据解析到</w:t>
      </w:r>
      <w:r w:rsidRPr="0021747D">
        <w:rPr>
          <w:rStyle w:val="ae"/>
          <w:rFonts w:ascii="Times New Roman" w:hAnsi="Times New Roman" w:cs="Times New Roman"/>
          <w:b w:val="0"/>
          <w:bCs w:val="0"/>
        </w:rPr>
        <w:t>每一个比特（</w:t>
      </w:r>
      <w:r w:rsidRPr="0021747D">
        <w:rPr>
          <w:rStyle w:val="ae"/>
          <w:rFonts w:ascii="Times New Roman" w:hAnsi="Times New Roman" w:cs="Times New Roman"/>
          <w:b w:val="0"/>
          <w:bCs w:val="0"/>
        </w:rPr>
        <w:t>bit</w:t>
      </w:r>
      <w:r w:rsidRPr="0021747D">
        <w:rPr>
          <w:rStyle w:val="ae"/>
          <w:rFonts w:ascii="Times New Roman" w:hAnsi="Times New Roman" w:cs="Times New Roman"/>
          <w:b w:val="0"/>
          <w:bCs w:val="0"/>
        </w:rPr>
        <w:t>）</w:t>
      </w:r>
      <w:r w:rsidRPr="0021747D">
        <w:rPr>
          <w:rFonts w:ascii="Times New Roman" w:hAnsi="Times New Roman" w:cs="Times New Roman"/>
        </w:rPr>
        <w:t>；同时解析一个完整的区块，尝试编写脚本对其中的</w:t>
      </w:r>
      <w:r w:rsidRPr="0021747D">
        <w:rPr>
          <w:rStyle w:val="ae"/>
          <w:rFonts w:ascii="Times New Roman" w:hAnsi="Times New Roman" w:cs="Times New Roman"/>
          <w:b w:val="0"/>
          <w:bCs w:val="0"/>
        </w:rPr>
        <w:t>每一个字节（</w:t>
      </w:r>
      <w:r w:rsidRPr="0021747D">
        <w:rPr>
          <w:rStyle w:val="ae"/>
          <w:rFonts w:ascii="Times New Roman" w:hAnsi="Times New Roman" w:cs="Times New Roman"/>
          <w:b w:val="0"/>
          <w:bCs w:val="0"/>
        </w:rPr>
        <w:t>byte</w:t>
      </w:r>
      <w:r w:rsidRPr="0021747D">
        <w:rPr>
          <w:rStyle w:val="ae"/>
          <w:rFonts w:ascii="Times New Roman" w:hAnsi="Times New Roman" w:cs="Times New Roman"/>
          <w:b w:val="0"/>
          <w:bCs w:val="0"/>
        </w:rPr>
        <w:t>）进行计算和分析</w:t>
      </w:r>
      <w:r w:rsidRPr="0021747D">
        <w:rPr>
          <w:rFonts w:ascii="Times New Roman" w:hAnsi="Times New Roman" w:cs="Times New Roman"/>
        </w:rPr>
        <w:t>。</w:t>
      </w:r>
    </w:p>
    <w:p w14:paraId="67EB16D8" w14:textId="77777777" w:rsidR="000C1106" w:rsidRPr="00AB6AEE" w:rsidRDefault="000C1106" w:rsidP="00AB6AEE">
      <w:pPr>
        <w:pStyle w:val="pdq2pgselectionanchorcontainer"/>
        <w:spacing w:before="0" w:beforeAutospacing="0" w:after="0" w:afterAutospacing="0"/>
        <w:contextualSpacing/>
        <w:jc w:val="both"/>
        <w:rPr>
          <w:rFonts w:ascii="Times New Roman" w:hAnsi="Times New Roman" w:cs="Times New Roman"/>
        </w:rPr>
      </w:pPr>
    </w:p>
    <w:p w14:paraId="45FAF495" w14:textId="007C60B2" w:rsidR="000C1106" w:rsidRPr="00AB6AEE" w:rsidRDefault="000C1106" w:rsidP="00AB6AEE">
      <w:pPr>
        <w:pStyle w:val="pdq2pgselectionanchorcontainer"/>
        <w:spacing w:before="0" w:beforeAutospacing="0" w:after="0" w:afterAutospacing="0"/>
        <w:contextualSpacing/>
        <w:jc w:val="both"/>
        <w:rPr>
          <w:rFonts w:ascii="Times New Roman" w:hAnsi="Times New Roman" w:cs="Times New Roman"/>
        </w:rPr>
      </w:pPr>
      <w:r w:rsidRPr="0039367A">
        <w:rPr>
          <w:rFonts w:ascii="Times New Roman" w:hAnsi="Times New Roman" w:cs="Times New Roman" w:hint="eastAsia"/>
          <w:b/>
          <w:bCs/>
        </w:rPr>
        <w:t>作业</w:t>
      </w:r>
      <w:r w:rsidRPr="0039367A">
        <w:rPr>
          <w:rFonts w:ascii="Times New Roman" w:hAnsi="Times New Roman" w:cs="Times New Roman" w:hint="eastAsia"/>
          <w:b/>
          <w:bCs/>
        </w:rPr>
        <w:t>2:</w:t>
      </w:r>
      <w:r w:rsidRPr="00AB6AEE">
        <w:rPr>
          <w:rFonts w:ascii="Times New Roman" w:hAnsi="Times New Roman" w:cs="Times New Roman" w:hint="eastAsia"/>
        </w:rPr>
        <w:t xml:space="preserve"> </w:t>
      </w:r>
      <w:r w:rsidR="000D7B0D" w:rsidRPr="00AB6AEE">
        <w:rPr>
          <w:rFonts w:ascii="Times New Roman" w:hAnsi="Times New Roman" w:cs="Times New Roman"/>
        </w:rPr>
        <w:t xml:space="preserve">check repo </w:t>
      </w:r>
      <w:hyperlink r:id="rId4" w:history="1">
        <w:r w:rsidR="000D7B0D" w:rsidRPr="00AB6AEE">
          <w:rPr>
            <w:rFonts w:ascii="Times New Roman" w:hAnsi="Times New Roman" w:cs="Times New Roman"/>
          </w:rPr>
          <w:t>https://g</w:t>
        </w:r>
        <w:r w:rsidR="000D7B0D" w:rsidRPr="00AB6AEE">
          <w:rPr>
            <w:rFonts w:ascii="Times New Roman" w:hAnsi="Times New Roman" w:cs="Times New Roman"/>
          </w:rPr>
          <w:t>i</w:t>
        </w:r>
        <w:r w:rsidR="000D7B0D" w:rsidRPr="00AB6AEE">
          <w:rPr>
            <w:rFonts w:ascii="Times New Roman" w:hAnsi="Times New Roman" w:cs="Times New Roman"/>
          </w:rPr>
          <w:t>thub.com/bitcoin-core/secp256k1</w:t>
        </w:r>
      </w:hyperlink>
      <w:r w:rsidR="000D7B0D" w:rsidRPr="00AB6AEE">
        <w:rPr>
          <w:rFonts w:ascii="Times New Roman" w:hAnsi="Times New Roman" w:cs="Times New Roman" w:hint="eastAsia"/>
        </w:rPr>
        <w:t>，</w:t>
      </w:r>
      <w:r w:rsidRPr="00AB6AEE">
        <w:rPr>
          <w:rFonts w:ascii="Times New Roman" w:hAnsi="Times New Roman" w:cs="Times New Roman"/>
        </w:rPr>
        <w:t>撰写一份报告，分析其中与比特币密码算法使用相关的</w:t>
      </w:r>
      <w:r w:rsidRPr="007E21A9">
        <w:rPr>
          <w:rFonts w:ascii="Times New Roman" w:hAnsi="Times New Roman" w:cs="Times New Roman"/>
        </w:rPr>
        <w:t>漏洞修复</w:t>
      </w:r>
      <w:r w:rsidRPr="00AB6AEE">
        <w:rPr>
          <w:rFonts w:ascii="Times New Roman" w:hAnsi="Times New Roman" w:cs="Times New Roman"/>
        </w:rPr>
        <w:t>和</w:t>
      </w:r>
      <w:r w:rsidRPr="007E21A9">
        <w:rPr>
          <w:rFonts w:ascii="Times New Roman" w:hAnsi="Times New Roman" w:cs="Times New Roman"/>
        </w:rPr>
        <w:t>性能改进</w:t>
      </w:r>
      <w:r w:rsidRPr="00AB6AEE">
        <w:rPr>
          <w:rFonts w:ascii="Times New Roman" w:hAnsi="Times New Roman" w:cs="Times New Roman"/>
        </w:rPr>
        <w:t>，并说明这些修改背后的原因及其数学原理。</w:t>
      </w:r>
    </w:p>
    <w:p w14:paraId="026A489B" w14:textId="77777777" w:rsidR="000D7B0D" w:rsidRPr="00AB6AEE" w:rsidRDefault="000D7B0D" w:rsidP="00AB6AEE">
      <w:pPr>
        <w:pStyle w:val="pdq2pgselectionanchorcontainer"/>
        <w:spacing w:before="0" w:beforeAutospacing="0" w:after="0" w:afterAutospacing="0"/>
        <w:contextualSpacing/>
        <w:jc w:val="both"/>
        <w:rPr>
          <w:rFonts w:ascii="Times New Roman" w:hAnsi="Times New Roman" w:cs="Times New Roman"/>
        </w:rPr>
      </w:pPr>
    </w:p>
    <w:p w14:paraId="042254F9" w14:textId="77777777" w:rsidR="000D7B0D" w:rsidRPr="00AB6AEE" w:rsidRDefault="000D7B0D" w:rsidP="00AB6AEE">
      <w:pPr>
        <w:pStyle w:val="pdq2pgselectionanchorcontainer"/>
        <w:spacing w:before="0" w:beforeAutospacing="0" w:after="0" w:afterAutospacing="0"/>
        <w:contextualSpacing/>
        <w:jc w:val="both"/>
        <w:rPr>
          <w:rFonts w:ascii="Times New Roman" w:hAnsi="Times New Roman" w:cs="Times New Roman"/>
        </w:rPr>
      </w:pPr>
      <w:r w:rsidRPr="0039367A">
        <w:rPr>
          <w:rFonts w:ascii="Times New Roman" w:hAnsi="Times New Roman" w:cs="Times New Roman" w:hint="eastAsia"/>
          <w:b/>
          <w:bCs/>
        </w:rPr>
        <w:t>作业</w:t>
      </w:r>
      <w:r w:rsidRPr="0039367A">
        <w:rPr>
          <w:rFonts w:ascii="Times New Roman" w:hAnsi="Times New Roman" w:cs="Times New Roman" w:hint="eastAsia"/>
          <w:b/>
          <w:bCs/>
        </w:rPr>
        <w:t>3:</w:t>
      </w:r>
      <w:r w:rsidRPr="00AB6AEE">
        <w:rPr>
          <w:rFonts w:ascii="Times New Roman" w:hAnsi="Times New Roman" w:cs="Times New Roman" w:hint="eastAsia"/>
        </w:rPr>
        <w:t xml:space="preserve"> </w:t>
      </w:r>
      <w:r w:rsidRPr="00AB6AEE">
        <w:rPr>
          <w:rFonts w:ascii="Times New Roman" w:hAnsi="Times New Roman" w:cs="Times New Roman"/>
        </w:rPr>
        <w:t>对称密码算法的软件实现</w:t>
      </w:r>
    </w:p>
    <w:p w14:paraId="34228D41" w14:textId="0E8328C3" w:rsidR="000D7B0D" w:rsidRPr="00AB6AEE" w:rsidRDefault="000D7B0D" w:rsidP="00AB6AEE">
      <w:pPr>
        <w:pStyle w:val="pdq2pgselectionanchorcontainer"/>
        <w:spacing w:before="0" w:beforeAutospacing="0" w:after="0" w:afterAutospacing="0"/>
        <w:contextualSpacing/>
        <w:jc w:val="both"/>
        <w:rPr>
          <w:rFonts w:ascii="Times New Roman" w:hAnsi="Times New Roman" w:cs="Times New Roman"/>
        </w:rPr>
      </w:pPr>
      <w:r w:rsidRPr="00AB6AEE">
        <w:rPr>
          <w:rFonts w:ascii="Times New Roman" w:hAnsi="Times New Roman" w:cs="Times New Roman"/>
        </w:rPr>
        <w:t>从基本实现出发</w:t>
      </w:r>
      <w:r w:rsidRPr="00AB6AEE">
        <w:rPr>
          <w:rFonts w:ascii="Times New Roman" w:hAnsi="Times New Roman" w:cs="Times New Roman"/>
        </w:rPr>
        <w:t xml:space="preserve"> </w:t>
      </w:r>
      <w:r w:rsidRPr="00AB6AEE">
        <w:rPr>
          <w:rFonts w:ascii="Times New Roman" w:hAnsi="Times New Roman" w:cs="Times New Roman"/>
        </w:rPr>
        <w:t>优化对称密码（</w:t>
      </w:r>
      <w:r w:rsidRPr="00AB6AEE">
        <w:rPr>
          <w:rFonts w:ascii="Times New Roman" w:hAnsi="Times New Roman" w:cs="Times New Roman"/>
        </w:rPr>
        <w:t>S</w:t>
      </w:r>
      <w:r w:rsidR="0039367A">
        <w:rPr>
          <w:rFonts w:ascii="Times New Roman" w:hAnsi="Times New Roman" w:cs="Times New Roman"/>
        </w:rPr>
        <w:t>M4</w:t>
      </w:r>
      <w:r w:rsidRPr="00AB6AEE">
        <w:rPr>
          <w:rFonts w:ascii="Times New Roman" w:hAnsi="Times New Roman" w:cs="Times New Roman"/>
        </w:rPr>
        <w:t>／</w:t>
      </w:r>
      <w:r w:rsidR="0039367A">
        <w:rPr>
          <w:rFonts w:ascii="Times New Roman" w:hAnsi="Times New Roman" w:cs="Times New Roman"/>
        </w:rPr>
        <w:t>AES</w:t>
      </w:r>
      <w:r w:rsidRPr="00AB6AEE">
        <w:rPr>
          <w:rFonts w:ascii="Times New Roman" w:hAnsi="Times New Roman" w:cs="Times New Roman"/>
        </w:rPr>
        <w:t>／</w:t>
      </w:r>
      <w:r w:rsidRPr="00AB6AEE">
        <w:rPr>
          <w:rFonts w:ascii="Times New Roman" w:hAnsi="Times New Roman" w:cs="Times New Roman"/>
        </w:rPr>
        <w:t>GIFT</w:t>
      </w:r>
      <w:r w:rsidRPr="00AB6AEE">
        <w:rPr>
          <w:rFonts w:ascii="Times New Roman" w:hAnsi="Times New Roman" w:cs="Times New Roman"/>
        </w:rPr>
        <w:t>／</w:t>
      </w:r>
      <w:r w:rsidRPr="00AB6AEE">
        <w:rPr>
          <w:rFonts w:ascii="Times New Roman" w:hAnsi="Times New Roman" w:cs="Times New Roman"/>
        </w:rPr>
        <w:t xml:space="preserve">TWINE </w:t>
      </w:r>
      <w:r w:rsidRPr="00AB6AEE">
        <w:rPr>
          <w:rFonts w:ascii="Times New Roman" w:hAnsi="Times New Roman" w:cs="Times New Roman"/>
        </w:rPr>
        <w:t>）的软件执行效率，至少应该覆盖</w:t>
      </w:r>
      <w:r w:rsidRPr="00AB6AEE">
        <w:rPr>
          <w:rFonts w:ascii="Times New Roman" w:hAnsi="Times New Roman" w:cs="Times New Roman"/>
        </w:rPr>
        <w:t>T-table</w:t>
      </w:r>
      <w:r w:rsidRPr="00AB6AEE">
        <w:rPr>
          <w:rFonts w:ascii="Times New Roman" w:hAnsi="Times New Roman" w:cs="Times New Roman"/>
        </w:rPr>
        <w:t>、</w:t>
      </w:r>
      <w:r w:rsidRPr="00AB6AEE">
        <w:rPr>
          <w:rFonts w:ascii="Times New Roman" w:hAnsi="Times New Roman" w:cs="Times New Roman"/>
        </w:rPr>
        <w:t>shuffle</w:t>
      </w:r>
      <w:r w:rsidRPr="00AB6AEE">
        <w:rPr>
          <w:rFonts w:ascii="Times New Roman" w:hAnsi="Times New Roman" w:cs="Times New Roman"/>
        </w:rPr>
        <w:t>以及最新的指令集中的两种方法</w:t>
      </w:r>
    </w:p>
    <w:p w14:paraId="2C91C451" w14:textId="77777777" w:rsidR="000D7B0D" w:rsidRDefault="000D7B0D" w:rsidP="00AB6AEE">
      <w:pPr>
        <w:pStyle w:val="pdq2pgselectionanchorcontainer"/>
        <w:spacing w:before="0" w:beforeAutospacing="0" w:after="0" w:afterAutospacing="0"/>
        <w:contextualSpacing/>
        <w:jc w:val="both"/>
        <w:rPr>
          <w:rFonts w:ascii="Times New Roman" w:hAnsi="Times New Roman" w:cs="Times New Roman"/>
        </w:rPr>
      </w:pPr>
      <w:r w:rsidRPr="00AB6AEE">
        <w:rPr>
          <w:rFonts w:ascii="Times New Roman" w:hAnsi="Times New Roman" w:cs="Times New Roman"/>
        </w:rPr>
        <w:t>基于加解密软件实现，做</w:t>
      </w:r>
      <w:r w:rsidRPr="00AB6AEE">
        <w:rPr>
          <w:rFonts w:ascii="Times New Roman" w:hAnsi="Times New Roman" w:cs="Times New Roman"/>
        </w:rPr>
        <w:t>CTR</w:t>
      </w:r>
      <w:r w:rsidRPr="00AB6AEE">
        <w:rPr>
          <w:rFonts w:ascii="Times New Roman" w:hAnsi="Times New Roman" w:cs="Times New Roman"/>
        </w:rPr>
        <w:t>／</w:t>
      </w:r>
      <w:r w:rsidRPr="00AB6AEE">
        <w:rPr>
          <w:rFonts w:ascii="Times New Roman" w:hAnsi="Times New Roman" w:cs="Times New Roman"/>
        </w:rPr>
        <w:t>GCM</w:t>
      </w:r>
      <w:r w:rsidRPr="00AB6AEE">
        <w:rPr>
          <w:rFonts w:ascii="Times New Roman" w:hAnsi="Times New Roman" w:cs="Times New Roman"/>
        </w:rPr>
        <w:t>／</w:t>
      </w:r>
      <w:r w:rsidRPr="00AB6AEE">
        <w:rPr>
          <w:rFonts w:ascii="Times New Roman" w:hAnsi="Times New Roman" w:cs="Times New Roman"/>
        </w:rPr>
        <w:t>XTS</w:t>
      </w:r>
      <w:r w:rsidRPr="00AB6AEE">
        <w:rPr>
          <w:rFonts w:ascii="Times New Roman" w:hAnsi="Times New Roman" w:cs="Times New Roman"/>
        </w:rPr>
        <w:t>工作模式的软件优化实现</w:t>
      </w:r>
    </w:p>
    <w:p w14:paraId="2B3B4B0D" w14:textId="7EDF6B61" w:rsidR="000D60C7" w:rsidRPr="00AB6AEE" w:rsidRDefault="000D60C7" w:rsidP="00AB6AEE">
      <w:pPr>
        <w:pStyle w:val="pdq2pgselectionanchorcontainer"/>
        <w:spacing w:before="0" w:beforeAutospacing="0" w:after="0" w:afterAutospacing="0"/>
        <w:contextualSpacing/>
        <w:jc w:val="both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（备注：做四种算法软件实现，指令集任选两种方法，三种工作模式均实现）</w:t>
      </w:r>
    </w:p>
    <w:p w14:paraId="6F2518C3" w14:textId="77777777" w:rsidR="000D7B0D" w:rsidRPr="00AB6AEE" w:rsidRDefault="000D7B0D" w:rsidP="00AB6AEE">
      <w:pPr>
        <w:pStyle w:val="pdq2pgselectionanchorcontainer"/>
        <w:spacing w:before="0" w:beforeAutospacing="0" w:after="0" w:afterAutospacing="0"/>
        <w:contextualSpacing/>
        <w:jc w:val="both"/>
        <w:rPr>
          <w:rFonts w:ascii="Times New Roman" w:hAnsi="Times New Roman" w:cs="Times New Roman"/>
        </w:rPr>
      </w:pPr>
    </w:p>
    <w:p w14:paraId="7D33D9A9" w14:textId="77777777" w:rsidR="000D7B0D" w:rsidRPr="00AB6AEE" w:rsidRDefault="000D7B0D" w:rsidP="00AB6AEE">
      <w:pPr>
        <w:pStyle w:val="pdq2pgselectionanchorcontainer"/>
        <w:spacing w:before="0" w:beforeAutospacing="0" w:after="0" w:afterAutospacing="0"/>
        <w:contextualSpacing/>
        <w:jc w:val="both"/>
        <w:rPr>
          <w:rFonts w:ascii="Times New Roman" w:hAnsi="Times New Roman" w:cs="Times New Roman"/>
        </w:rPr>
      </w:pPr>
      <w:r w:rsidRPr="0039367A">
        <w:rPr>
          <w:rFonts w:ascii="Times New Roman" w:hAnsi="Times New Roman" w:cs="Times New Roman"/>
          <w:b/>
          <w:bCs/>
        </w:rPr>
        <w:t>作业</w:t>
      </w:r>
      <w:r w:rsidRPr="0039367A">
        <w:rPr>
          <w:rFonts w:ascii="Times New Roman" w:hAnsi="Times New Roman" w:cs="Times New Roman"/>
          <w:b/>
          <w:bCs/>
        </w:rPr>
        <w:t>4:</w:t>
      </w:r>
      <w:r w:rsidRPr="00AB6AEE">
        <w:rPr>
          <w:rFonts w:ascii="Times New Roman" w:hAnsi="Times New Roman" w:cs="Times New Roman"/>
        </w:rPr>
        <w:t xml:space="preserve"> SM3</w:t>
      </w:r>
      <w:r w:rsidRPr="00AB6AEE">
        <w:rPr>
          <w:rFonts w:ascii="Times New Roman" w:hAnsi="Times New Roman" w:cs="Times New Roman"/>
        </w:rPr>
        <w:t>软件实现与优化</w:t>
      </w:r>
    </w:p>
    <w:p w14:paraId="628D3FD8" w14:textId="4C099396" w:rsidR="000D7B0D" w:rsidRPr="00AB6AEE" w:rsidRDefault="000D7B0D" w:rsidP="00AB6AEE">
      <w:pPr>
        <w:pStyle w:val="pdq2pgselectionanchorcontainer"/>
        <w:spacing w:before="0" w:beforeAutospacing="0" w:after="0" w:afterAutospacing="0"/>
        <w:contextualSpacing/>
        <w:jc w:val="both"/>
        <w:rPr>
          <w:rFonts w:ascii="Times New Roman" w:hAnsi="Times New Roman" w:cs="Times New Roman" w:hint="eastAsia"/>
        </w:rPr>
      </w:pPr>
      <w:r w:rsidRPr="00AB6AEE">
        <w:rPr>
          <w:rFonts w:ascii="Times New Roman" w:hAnsi="Times New Roman" w:cs="Times New Roman"/>
        </w:rPr>
        <w:t>实现基于</w:t>
      </w:r>
      <w:proofErr w:type="spellStart"/>
      <w:r w:rsidRPr="00AB6AEE">
        <w:rPr>
          <w:rFonts w:ascii="Times New Roman" w:hAnsi="Times New Roman" w:cs="Times New Roman"/>
        </w:rPr>
        <w:t>simd</w:t>
      </w:r>
      <w:proofErr w:type="spellEnd"/>
      <w:r w:rsidRPr="00AB6AEE">
        <w:rPr>
          <w:rFonts w:ascii="Times New Roman" w:hAnsi="Times New Roman" w:cs="Times New Roman"/>
        </w:rPr>
        <w:t>寄存器和通用寄存器混合的</w:t>
      </w:r>
      <w:r w:rsidRPr="00AB6AEE">
        <w:rPr>
          <w:rFonts w:ascii="Times New Roman" w:hAnsi="Times New Roman" w:cs="Times New Roman"/>
        </w:rPr>
        <w:t>sm3</w:t>
      </w:r>
      <w:r w:rsidRPr="00AB6AEE">
        <w:rPr>
          <w:rFonts w:ascii="Times New Roman" w:hAnsi="Times New Roman" w:cs="Times New Roman"/>
        </w:rPr>
        <w:t>算法优化实现，要求实现</w:t>
      </w:r>
      <w:r w:rsidRPr="00AB6AEE">
        <w:rPr>
          <w:rFonts w:ascii="Times New Roman" w:hAnsi="Times New Roman" w:cs="Times New Roman"/>
        </w:rPr>
        <w:t>arm64</w:t>
      </w:r>
      <w:r w:rsidRPr="00AB6AEE">
        <w:rPr>
          <w:rFonts w:ascii="Times New Roman" w:hAnsi="Times New Roman" w:cs="Times New Roman"/>
        </w:rPr>
        <w:t>和</w:t>
      </w:r>
      <w:r w:rsidRPr="00AB6AEE">
        <w:rPr>
          <w:rFonts w:ascii="Times New Roman" w:hAnsi="Times New Roman" w:cs="Times New Roman"/>
        </w:rPr>
        <w:t>x86</w:t>
      </w:r>
      <w:r w:rsidRPr="00AB6AEE">
        <w:rPr>
          <w:rFonts w:ascii="Times New Roman" w:hAnsi="Times New Roman" w:cs="Times New Roman"/>
        </w:rPr>
        <w:t>（</w:t>
      </w:r>
      <w:r w:rsidRPr="00AB6AEE">
        <w:rPr>
          <w:rFonts w:ascii="Times New Roman" w:hAnsi="Times New Roman" w:cs="Times New Roman"/>
        </w:rPr>
        <w:t>avx2</w:t>
      </w:r>
      <w:r w:rsidR="000D60C7">
        <w:rPr>
          <w:rFonts w:ascii="Times New Roman" w:hAnsi="Times New Roman" w:cs="Times New Roman" w:hint="eastAsia"/>
        </w:rPr>
        <w:t>或</w:t>
      </w:r>
      <w:r w:rsidRPr="00AB6AEE">
        <w:rPr>
          <w:rFonts w:ascii="Times New Roman" w:hAnsi="Times New Roman" w:cs="Times New Roman"/>
        </w:rPr>
        <w:t>avx512</w:t>
      </w:r>
      <w:r w:rsidRPr="00AB6AEE">
        <w:rPr>
          <w:rFonts w:ascii="Times New Roman" w:hAnsi="Times New Roman" w:cs="Times New Roman"/>
        </w:rPr>
        <w:t>）中的两种架构指令集</w:t>
      </w:r>
    </w:p>
    <w:p w14:paraId="46606C21" w14:textId="77777777" w:rsidR="0021747D" w:rsidRPr="00AB6AEE" w:rsidRDefault="0021747D" w:rsidP="00AB6AEE">
      <w:pPr>
        <w:pStyle w:val="pdq2pgselectionanchorcontainer"/>
        <w:spacing w:before="0" w:beforeAutospacing="0" w:after="0" w:afterAutospacing="0"/>
        <w:contextualSpacing/>
        <w:jc w:val="both"/>
        <w:rPr>
          <w:rFonts w:ascii="Times New Roman" w:hAnsi="Times New Roman" w:cs="Times New Roman"/>
        </w:rPr>
      </w:pPr>
    </w:p>
    <w:p w14:paraId="2E501F1A" w14:textId="77777777" w:rsidR="0021747D" w:rsidRPr="00AB6AEE" w:rsidRDefault="0021747D" w:rsidP="00AB6AEE">
      <w:pPr>
        <w:pStyle w:val="pdq2pgselectionanchorcontainer"/>
        <w:spacing w:before="0" w:beforeAutospacing="0" w:after="0" w:afterAutospacing="0"/>
        <w:contextualSpacing/>
        <w:jc w:val="both"/>
        <w:rPr>
          <w:rFonts w:ascii="Times New Roman" w:hAnsi="Times New Roman" w:cs="Times New Roman"/>
        </w:rPr>
      </w:pPr>
      <w:r w:rsidRPr="0039367A">
        <w:rPr>
          <w:rFonts w:ascii="Times New Roman" w:hAnsi="Times New Roman" w:cs="Times New Roman"/>
          <w:b/>
          <w:bCs/>
        </w:rPr>
        <w:t>作业</w:t>
      </w:r>
      <w:r w:rsidRPr="0039367A">
        <w:rPr>
          <w:rFonts w:ascii="Times New Roman" w:hAnsi="Times New Roman" w:cs="Times New Roman"/>
          <w:b/>
          <w:bCs/>
        </w:rPr>
        <w:t>5:</w:t>
      </w:r>
      <w:r w:rsidRPr="00AB6AEE">
        <w:rPr>
          <w:rFonts w:ascii="Times New Roman" w:hAnsi="Times New Roman" w:cs="Times New Roman"/>
        </w:rPr>
        <w:t xml:space="preserve"> </w:t>
      </w:r>
      <w:r w:rsidRPr="00AB6AEE">
        <w:rPr>
          <w:rFonts w:ascii="Times New Roman" w:hAnsi="Times New Roman" w:cs="Times New Roman"/>
        </w:rPr>
        <w:t>选择任一开源全同态加密库（</w:t>
      </w:r>
      <w:r w:rsidRPr="00AB6AEE">
        <w:rPr>
          <w:rFonts w:ascii="Times New Roman" w:hAnsi="Times New Roman" w:cs="Times New Roman"/>
        </w:rPr>
        <w:t>CPU</w:t>
      </w:r>
      <w:r w:rsidRPr="00AB6AEE">
        <w:rPr>
          <w:rFonts w:ascii="Times New Roman" w:hAnsi="Times New Roman" w:cs="Times New Roman"/>
        </w:rPr>
        <w:t>或</w:t>
      </w:r>
      <w:r w:rsidRPr="00AB6AEE">
        <w:rPr>
          <w:rFonts w:ascii="Times New Roman" w:hAnsi="Times New Roman" w:cs="Times New Roman"/>
        </w:rPr>
        <w:t>GPU</w:t>
      </w:r>
      <w:r w:rsidRPr="00AB6AEE">
        <w:rPr>
          <w:rFonts w:ascii="Times New Roman" w:hAnsi="Times New Roman" w:cs="Times New Roman"/>
        </w:rPr>
        <w:t>均可），使用单输入单输出</w:t>
      </w:r>
      <w:r w:rsidRPr="00AB6AEE">
        <w:rPr>
          <w:rFonts w:ascii="Times New Roman" w:hAnsi="Times New Roman" w:cs="Times New Roman"/>
        </w:rPr>
        <w:t xml:space="preserve"> 4×4 </w:t>
      </w:r>
      <w:r w:rsidRPr="00AB6AEE">
        <w:rPr>
          <w:rFonts w:ascii="Times New Roman" w:hAnsi="Times New Roman" w:cs="Times New Roman"/>
        </w:rPr>
        <w:t>输入和</w:t>
      </w:r>
      <w:r w:rsidRPr="00AB6AEE">
        <w:rPr>
          <w:rFonts w:ascii="Times New Roman" w:hAnsi="Times New Roman" w:cs="Times New Roman"/>
        </w:rPr>
        <w:t xml:space="preserve"> 3×3 </w:t>
      </w:r>
      <w:r w:rsidRPr="00AB6AEE">
        <w:rPr>
          <w:rFonts w:ascii="Times New Roman" w:hAnsi="Times New Roman" w:cs="Times New Roman"/>
        </w:rPr>
        <w:t>卷积核（步长</w:t>
      </w:r>
      <w:r w:rsidRPr="00AB6AEE">
        <w:rPr>
          <w:rFonts w:ascii="Times New Roman" w:hAnsi="Times New Roman" w:cs="Times New Roman"/>
        </w:rPr>
        <w:t>1</w:t>
      </w:r>
      <w:r w:rsidRPr="00AB6AEE">
        <w:rPr>
          <w:rFonts w:ascii="Times New Roman" w:hAnsi="Times New Roman" w:cs="Times New Roman"/>
        </w:rPr>
        <w:t>，无填充），实现密文卷积并验证结果正确性</w:t>
      </w:r>
    </w:p>
    <w:p w14:paraId="7CA0490C" w14:textId="77777777" w:rsidR="00AB6AEE" w:rsidRDefault="00AB6AEE" w:rsidP="00AB6AEE">
      <w:pPr>
        <w:pStyle w:val="pdq2pgselectionanchorcontainer"/>
        <w:spacing w:before="0" w:beforeAutospacing="0" w:after="0" w:afterAutospacing="0"/>
        <w:contextualSpacing/>
        <w:jc w:val="both"/>
        <w:rPr>
          <w:rFonts w:ascii="Times New Roman" w:hAnsi="Times New Roman" w:cs="Times New Roman"/>
        </w:rPr>
      </w:pPr>
    </w:p>
    <w:p w14:paraId="1778C13F" w14:textId="422766D1" w:rsidR="0021747D" w:rsidRPr="00AB6AEE" w:rsidRDefault="0021747D" w:rsidP="00AB6AEE">
      <w:pPr>
        <w:pStyle w:val="pdq2pgselectionanchorcontainer"/>
        <w:spacing w:before="0" w:beforeAutospacing="0" w:after="0" w:afterAutospacing="0"/>
        <w:contextualSpacing/>
        <w:jc w:val="both"/>
        <w:rPr>
          <w:rFonts w:ascii="Times New Roman" w:hAnsi="Times New Roman" w:cs="Times New Roman" w:hint="eastAsia"/>
        </w:rPr>
      </w:pPr>
      <w:r w:rsidRPr="0039367A">
        <w:rPr>
          <w:rFonts w:ascii="Times New Roman" w:hAnsi="Times New Roman" w:cs="Times New Roman"/>
          <w:b/>
          <w:bCs/>
        </w:rPr>
        <w:t>作业</w:t>
      </w:r>
      <w:r w:rsidRPr="0039367A">
        <w:rPr>
          <w:rFonts w:ascii="Times New Roman" w:hAnsi="Times New Roman" w:cs="Times New Roman"/>
          <w:b/>
          <w:bCs/>
        </w:rPr>
        <w:t>6:</w:t>
      </w:r>
      <w:r w:rsidRPr="00AB6AEE">
        <w:rPr>
          <w:rFonts w:ascii="Times New Roman" w:hAnsi="Times New Roman" w:cs="Times New Roman"/>
        </w:rPr>
        <w:t xml:space="preserve"> </w:t>
      </w:r>
      <w:r w:rsidRPr="00AB6AEE">
        <w:rPr>
          <w:rFonts w:ascii="Times New Roman" w:hAnsi="Times New Roman" w:cs="Times New Roman"/>
        </w:rPr>
        <w:t>采用</w:t>
      </w:r>
      <w:r w:rsidRPr="00AB6AEE">
        <w:rPr>
          <w:rFonts w:ascii="Times New Roman" w:hAnsi="Times New Roman" w:cs="Times New Roman"/>
        </w:rPr>
        <w:t>“</w:t>
      </w:r>
      <w:r w:rsidRPr="00AB6AEE">
        <w:rPr>
          <w:rFonts w:ascii="Times New Roman" w:hAnsi="Times New Roman" w:cs="Times New Roman"/>
        </w:rPr>
        <w:t>打包</w:t>
      </w:r>
      <w:r w:rsidRPr="00AB6AEE">
        <w:rPr>
          <w:rFonts w:ascii="Times New Roman" w:hAnsi="Times New Roman" w:cs="Times New Roman"/>
        </w:rPr>
        <w:t>→</w:t>
      </w:r>
      <w:r w:rsidRPr="00AB6AEE">
        <w:rPr>
          <w:rFonts w:ascii="Times New Roman" w:hAnsi="Times New Roman" w:cs="Times New Roman"/>
        </w:rPr>
        <w:t>旋转</w:t>
      </w:r>
      <w:r w:rsidRPr="00AB6AEE">
        <w:rPr>
          <w:rFonts w:ascii="Times New Roman" w:hAnsi="Times New Roman" w:cs="Times New Roman"/>
        </w:rPr>
        <w:t>→</w:t>
      </w:r>
      <w:r w:rsidRPr="00AB6AEE">
        <w:rPr>
          <w:rFonts w:ascii="Times New Roman" w:hAnsi="Times New Roman" w:cs="Times New Roman"/>
        </w:rPr>
        <w:t>累加</w:t>
      </w:r>
      <w:r w:rsidRPr="00AB6AEE">
        <w:rPr>
          <w:rFonts w:ascii="Times New Roman" w:hAnsi="Times New Roman" w:cs="Times New Roman"/>
        </w:rPr>
        <w:t>”</w:t>
      </w:r>
      <w:r w:rsidRPr="00AB6AEE">
        <w:rPr>
          <w:rFonts w:ascii="Times New Roman" w:hAnsi="Times New Roman" w:cs="Times New Roman"/>
        </w:rPr>
        <w:t>策略，探索本次卷积实现中的旋转次数是否达到理论最小值</w:t>
      </w:r>
    </w:p>
    <w:p w14:paraId="4E7177D1" w14:textId="0F6E7FC4" w:rsidR="00731EEF" w:rsidRPr="00AB6AEE" w:rsidRDefault="00731EEF" w:rsidP="00AB6AEE">
      <w:pPr>
        <w:pStyle w:val="pdq2pgselectionanchorcontainer"/>
        <w:spacing w:before="0" w:beforeAutospacing="0" w:after="0" w:afterAutospacing="0"/>
        <w:contextualSpacing/>
        <w:jc w:val="both"/>
        <w:rPr>
          <w:rFonts w:ascii="Times New Roman" w:hAnsi="Times New Roman" w:cs="Times New Roman"/>
        </w:rPr>
      </w:pPr>
    </w:p>
    <w:p w14:paraId="47909597" w14:textId="5CEA439D" w:rsidR="0021747D" w:rsidRPr="00AB6AEE" w:rsidRDefault="0021747D" w:rsidP="00AB6AEE">
      <w:pPr>
        <w:pStyle w:val="pdq2pgselectionanchorcontainer"/>
        <w:spacing w:before="0" w:beforeAutospacing="0" w:after="0" w:afterAutospacing="0"/>
        <w:contextualSpacing/>
        <w:jc w:val="both"/>
        <w:rPr>
          <w:rFonts w:ascii="Times New Roman" w:hAnsi="Times New Roman" w:cs="Times New Roman"/>
        </w:rPr>
      </w:pPr>
      <w:r w:rsidRPr="0039367A">
        <w:rPr>
          <w:rFonts w:ascii="Times New Roman" w:hAnsi="Times New Roman" w:cs="Times New Roman"/>
          <w:b/>
          <w:bCs/>
        </w:rPr>
        <w:t>作业</w:t>
      </w:r>
      <w:r w:rsidRPr="0039367A">
        <w:rPr>
          <w:rFonts w:ascii="Times New Roman" w:hAnsi="Times New Roman" w:cs="Times New Roman"/>
          <w:b/>
          <w:bCs/>
        </w:rPr>
        <w:t>7:</w:t>
      </w:r>
      <w:r w:rsidRPr="00AB6AEE">
        <w:rPr>
          <w:rFonts w:ascii="Times New Roman" w:hAnsi="Times New Roman" w:cs="Times New Roman"/>
        </w:rPr>
        <w:t xml:space="preserve"> </w:t>
      </w:r>
      <w:r w:rsidRPr="00AB6AEE">
        <w:rPr>
          <w:rFonts w:ascii="Times New Roman" w:hAnsi="Times New Roman" w:cs="Times New Roman"/>
        </w:rPr>
        <w:t>部署</w:t>
      </w:r>
      <w:r w:rsidRPr="00AB6AEE">
        <w:rPr>
          <w:rFonts w:ascii="Times New Roman" w:hAnsi="Times New Roman" w:cs="Times New Roman"/>
        </w:rPr>
        <w:t>AI</w:t>
      </w:r>
      <w:r w:rsidRPr="00AB6AEE">
        <w:rPr>
          <w:rFonts w:ascii="Times New Roman" w:hAnsi="Times New Roman" w:cs="Times New Roman"/>
        </w:rPr>
        <w:t>安全开源测评工具</w:t>
      </w:r>
      <w:proofErr w:type="spellStart"/>
      <w:r w:rsidRPr="00AB6AEE">
        <w:rPr>
          <w:rFonts w:ascii="Times New Roman" w:hAnsi="Times New Roman" w:cs="Times New Roman"/>
        </w:rPr>
        <w:t>garak</w:t>
      </w:r>
      <w:proofErr w:type="spellEnd"/>
      <w:r w:rsidRPr="00AB6AEE">
        <w:rPr>
          <w:rFonts w:ascii="Times New Roman" w:hAnsi="Times New Roman" w:cs="Times New Roman"/>
        </w:rPr>
        <w:t>，针对任意开源大模型完成不少于三项安全测评（提示注入、数据泄露等）并编写测评报告。</w:t>
      </w:r>
    </w:p>
    <w:sectPr w:rsidR="0021747D" w:rsidRPr="00AB6A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EEF"/>
    <w:rsid w:val="000C1106"/>
    <w:rsid w:val="000D60C7"/>
    <w:rsid w:val="000D7B0D"/>
    <w:rsid w:val="0021747D"/>
    <w:rsid w:val="0039367A"/>
    <w:rsid w:val="00653AB7"/>
    <w:rsid w:val="00731EEF"/>
    <w:rsid w:val="007E21A9"/>
    <w:rsid w:val="00AB6AEE"/>
    <w:rsid w:val="00EF0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DF7060"/>
  <w15:chartTrackingRefBased/>
  <w15:docId w15:val="{9AF6D26F-756E-C543-9FA0-901BBDA10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1E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1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1E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1E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E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E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E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E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E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1E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1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1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1E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1E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1E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1E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1E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1E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1E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1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1E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1E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1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1E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1E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1E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1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1E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1EEF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731EE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731EEF"/>
    <w:rPr>
      <w:b/>
      <w:bCs/>
    </w:rPr>
  </w:style>
  <w:style w:type="character" w:styleId="af">
    <w:name w:val="Hyperlink"/>
    <w:basedOn w:val="a0"/>
    <w:uiPriority w:val="99"/>
    <w:unhideWhenUsed/>
    <w:rsid w:val="000D7B0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D7B0D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0D7B0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itcoin-core/secp256k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 Huang</dc:creator>
  <cp:keywords/>
  <dc:description/>
  <cp:lastModifiedBy>JY Huang</cp:lastModifiedBy>
  <cp:revision>8</cp:revision>
  <dcterms:created xsi:type="dcterms:W3CDTF">2026-07-27T02:24:00Z</dcterms:created>
  <dcterms:modified xsi:type="dcterms:W3CDTF">2026-07-27T03:45:00Z</dcterms:modified>
</cp:coreProperties>
</file>