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黑体" w:hAnsi="黑体" w:eastAsia="黑体"/>
          <w:sz w:val="44"/>
        </w:rPr>
      </w:pPr>
    </w:p>
    <w:p>
      <w:pPr>
        <w:jc w:val="both"/>
        <w:rPr>
          <w:rFonts w:hint="eastAsia" w:ascii="黑体" w:hAnsi="黑体" w:eastAsia="黑体"/>
          <w:sz w:val="44"/>
        </w:rPr>
      </w:pPr>
    </w:p>
    <w:p>
      <w:pPr>
        <w:jc w:val="center"/>
        <w:rPr>
          <w:rFonts w:hint="eastAsia" w:ascii="黑体" w:hAnsi="黑体" w:eastAsia="黑体"/>
          <w:sz w:val="44"/>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outlineLvl w:val="9"/>
        <w:rPr>
          <w:rFonts w:hint="eastAsia" w:ascii="黑体" w:hAnsi="黑体" w:eastAsia="黑体"/>
          <w:sz w:val="52"/>
          <w:szCs w:val="52"/>
        </w:rPr>
      </w:pPr>
      <w:r>
        <w:rPr>
          <w:rFonts w:hint="cs" w:ascii="黑体" w:hAnsi="黑体" w:eastAsia="黑体"/>
          <w:sz w:val="48"/>
          <w:szCs w:val="48"/>
          <w:cs/>
        </w:rPr>
        <w:t> </w:t>
      </w:r>
      <w:r>
        <w:rPr>
          <w:rFonts w:hint="eastAsia" w:ascii="黑体" w:hAnsi="黑体" w:eastAsia="黑体"/>
          <w:sz w:val="52"/>
          <w:szCs w:val="52"/>
          <w:cs w:val="0"/>
          <w:lang w:val="en-US" w:eastAsia="zh-CN"/>
        </w:rPr>
        <w:t>110kV</w:t>
      </w:r>
      <w:r>
        <w:rPr>
          <w:rFonts w:hint="eastAsia" w:ascii="黑体" w:hAnsi="黑体" w:eastAsia="黑体"/>
          <w:sz w:val="52"/>
          <w:szCs w:val="52"/>
        </w:rPr>
        <w:t>电力</w:t>
      </w:r>
      <w:r>
        <w:rPr>
          <w:rFonts w:hint="eastAsia" w:ascii="黑体" w:hAnsi="黑体" w:eastAsia="黑体"/>
          <w:sz w:val="52"/>
          <w:szCs w:val="52"/>
          <w:lang w:eastAsia="zh-CN"/>
        </w:rPr>
        <w:t>管廊</w:t>
      </w:r>
      <w:r>
        <w:rPr>
          <w:rFonts w:ascii="黑体" w:hAnsi="黑体" w:eastAsia="黑体"/>
          <w:sz w:val="52"/>
          <w:szCs w:val="52"/>
        </w:rPr>
        <w:t>综合监测</w:t>
      </w:r>
      <w:r>
        <w:rPr>
          <w:rFonts w:hint="eastAsia" w:ascii="黑体" w:hAnsi="黑体" w:eastAsia="黑体"/>
          <w:sz w:val="52"/>
          <w:szCs w:val="52"/>
        </w:rPr>
        <w:t>技术方</w:t>
      </w:r>
      <w:r>
        <w:rPr>
          <w:rFonts w:ascii="黑体" w:hAnsi="黑体" w:eastAsia="黑体"/>
          <w:sz w:val="52"/>
          <w:szCs w:val="52"/>
        </w:rPr>
        <w:t>案</w:t>
      </w:r>
      <w:r>
        <w:rPr>
          <w:rFonts w:hint="eastAsia" w:ascii="黑体" w:hAnsi="黑体" w:eastAsia="黑体"/>
          <w:sz w:val="52"/>
          <w:szCs w:val="52"/>
        </w:rPr>
        <w:t>书</w:t>
      </w:r>
    </w:p>
    <w:p>
      <w:pPr>
        <w:jc w:val="center"/>
        <w:rPr>
          <w:rFonts w:hint="eastAsia" w:ascii="黑体" w:hAnsi="黑体" w:eastAsia="黑体"/>
          <w:sz w:val="48"/>
          <w:szCs w:val="48"/>
        </w:rPr>
      </w:pPr>
    </w:p>
    <w:p>
      <w:pPr>
        <w:jc w:val="center"/>
        <w:rPr>
          <w:rFonts w:hint="eastAsia" w:ascii="黑体" w:hAnsi="黑体" w:eastAsia="黑体"/>
          <w:sz w:val="48"/>
          <w:szCs w:val="48"/>
        </w:rPr>
      </w:pPr>
    </w:p>
    <w:p>
      <w:pPr>
        <w:pStyle w:val="12"/>
        <w:spacing w:after="0" w:line="240" w:lineRule="auto"/>
        <w:jc w:val="center"/>
        <w:rPr>
          <w:rFonts w:hint="eastAsia" w:ascii="黑体" w:hAnsi="黑体" w:eastAsia="黑体"/>
          <w:bCs/>
          <w:sz w:val="52"/>
          <w:szCs w:val="52"/>
        </w:rPr>
      </w:pPr>
      <w:r>
        <w:rPr>
          <w:rFonts w:hint="eastAsia" w:ascii="黑体" w:hAnsi="黑体" w:eastAsia="黑体"/>
          <w:bCs/>
          <w:sz w:val="52"/>
          <w:szCs w:val="52"/>
          <w:lang w:eastAsia="zh-CN"/>
        </w:rPr>
        <w:drawing>
          <wp:anchor distT="0" distB="0" distL="114300" distR="114300" simplePos="0" relativeHeight="251745280" behindDoc="0" locked="0" layoutInCell="1" allowOverlap="1">
            <wp:simplePos x="0" y="0"/>
            <wp:positionH relativeFrom="column">
              <wp:posOffset>-1133475</wp:posOffset>
            </wp:positionH>
            <wp:positionV relativeFrom="paragraph">
              <wp:posOffset>76200</wp:posOffset>
            </wp:positionV>
            <wp:extent cx="7628255" cy="4291965"/>
            <wp:effectExtent l="0" t="0" r="10795" b="13335"/>
            <wp:wrapNone/>
            <wp:docPr id="22" name="图片 2" descr="tim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tim2g"/>
                    <pic:cNvPicPr>
                      <a:picLocks noChangeAspect="1"/>
                    </pic:cNvPicPr>
                  </pic:nvPicPr>
                  <pic:blipFill>
                    <a:blip r:embed="rId6"/>
                    <a:stretch>
                      <a:fillRect/>
                    </a:stretch>
                  </pic:blipFill>
                  <pic:spPr>
                    <a:xfrm>
                      <a:off x="0" y="0"/>
                      <a:ext cx="7628255" cy="4291965"/>
                    </a:xfrm>
                    <a:prstGeom prst="rect">
                      <a:avLst/>
                    </a:prstGeom>
                    <a:noFill/>
                    <a:ln w="9525">
                      <a:noFill/>
                    </a:ln>
                  </pic:spPr>
                </pic:pic>
              </a:graphicData>
            </a:graphic>
          </wp:anchor>
        </w:drawing>
      </w:r>
    </w:p>
    <w:p>
      <w:pPr>
        <w:pStyle w:val="12"/>
        <w:spacing w:after="0" w:line="240" w:lineRule="auto"/>
        <w:jc w:val="both"/>
        <w:rPr>
          <w:rFonts w:hint="eastAsia" w:ascii="黑体" w:hAnsi="黑体" w:eastAsia="黑体"/>
          <w:bCs/>
          <w:sz w:val="52"/>
          <w:szCs w:val="52"/>
          <w:lang w:eastAsia="zh-CN"/>
        </w:rPr>
      </w:pPr>
    </w:p>
    <w:p>
      <w:pPr>
        <w:pStyle w:val="12"/>
        <w:spacing w:after="0" w:line="240" w:lineRule="auto"/>
        <w:jc w:val="center"/>
        <w:rPr>
          <w:rFonts w:hint="eastAsia" w:ascii="黑体" w:hAnsi="黑体" w:eastAsia="黑体"/>
          <w:bCs/>
          <w:sz w:val="52"/>
          <w:szCs w:val="52"/>
        </w:rPr>
      </w:pPr>
    </w:p>
    <w:p>
      <w:pPr>
        <w:pStyle w:val="12"/>
        <w:spacing w:after="0" w:line="240" w:lineRule="auto"/>
        <w:jc w:val="center"/>
        <w:rPr>
          <w:rFonts w:hint="eastAsia" w:ascii="黑体" w:hAnsi="黑体" w:eastAsia="黑体"/>
          <w:bCs/>
          <w:sz w:val="52"/>
          <w:szCs w:val="52"/>
        </w:rPr>
      </w:pPr>
    </w:p>
    <w:p>
      <w:pPr>
        <w:pStyle w:val="12"/>
        <w:spacing w:after="0" w:line="240" w:lineRule="auto"/>
        <w:jc w:val="both"/>
        <w:rPr>
          <w:rFonts w:hint="eastAsia" w:ascii="黑体" w:hAnsi="黑体" w:eastAsia="黑体"/>
          <w:bCs/>
          <w:sz w:val="52"/>
          <w:szCs w:val="52"/>
        </w:rPr>
      </w:pPr>
    </w:p>
    <w:p>
      <w:pPr>
        <w:pStyle w:val="12"/>
        <w:spacing w:after="0" w:line="240" w:lineRule="auto"/>
        <w:jc w:val="center"/>
        <w:rPr>
          <w:rFonts w:hint="eastAsia" w:ascii="黑体" w:hAnsi="黑体" w:eastAsia="黑体"/>
          <w:bCs/>
          <w:sz w:val="52"/>
          <w:szCs w:val="52"/>
        </w:rPr>
      </w:pPr>
    </w:p>
    <w:p>
      <w:pPr>
        <w:pStyle w:val="12"/>
        <w:spacing w:after="0" w:line="240" w:lineRule="auto"/>
        <w:jc w:val="center"/>
        <w:rPr>
          <w:rFonts w:ascii="黑体" w:hAnsi="黑体" w:eastAsia="黑体"/>
          <w:bCs/>
          <w:sz w:val="52"/>
          <w:szCs w:val="52"/>
        </w:rPr>
      </w:pPr>
    </w:p>
    <w:p>
      <w:pPr>
        <w:pStyle w:val="12"/>
        <w:spacing w:after="0" w:line="240" w:lineRule="auto"/>
        <w:jc w:val="center"/>
        <w:rPr>
          <w:rFonts w:ascii="黑体" w:hAnsi="黑体" w:eastAsia="黑体"/>
          <w:bCs/>
          <w:sz w:val="52"/>
          <w:szCs w:val="52"/>
        </w:rPr>
      </w:pPr>
    </w:p>
    <w:p>
      <w:pPr>
        <w:ind w:firstLine="0" w:firstLineChars="0"/>
        <w:rPr>
          <w:b/>
          <w:sz w:val="36"/>
          <w:szCs w:val="36"/>
        </w:rPr>
      </w:pPr>
      <w:r>
        <w:rPr>
          <w:rFonts w:hint="eastAsia"/>
          <w:b/>
          <w:sz w:val="36"/>
          <w:szCs w:val="36"/>
        </w:rPr>
        <w:t>单  位：咸亨国际（杭州）电气科技研究院有限公司</w:t>
      </w:r>
    </w:p>
    <w:p>
      <w:pPr>
        <w:ind w:firstLine="0" w:firstLineChars="0"/>
        <w:rPr>
          <w:rFonts w:hint="eastAsia"/>
          <w:b/>
          <w:sz w:val="36"/>
          <w:szCs w:val="36"/>
          <w:lang w:val="en-US" w:eastAsia="zh-CN"/>
        </w:rPr>
      </w:pPr>
      <w:r>
        <w:rPr>
          <w:rFonts w:hint="eastAsia"/>
          <w:b/>
          <w:sz w:val="36"/>
          <w:szCs w:val="36"/>
        </w:rPr>
        <w:t>负责人：</w:t>
      </w:r>
      <w:r>
        <w:rPr>
          <w:rFonts w:hint="eastAsia"/>
          <w:b/>
          <w:sz w:val="36"/>
          <w:szCs w:val="36"/>
          <w:lang w:eastAsia="zh-CN"/>
        </w:rPr>
        <w:t>谢道熙</w:t>
      </w:r>
      <w:r>
        <w:rPr>
          <w:rFonts w:hint="eastAsia"/>
          <w:b/>
          <w:sz w:val="36"/>
          <w:szCs w:val="36"/>
        </w:rPr>
        <w:t xml:space="preserve">  </w:t>
      </w:r>
      <w:r>
        <w:rPr>
          <w:rFonts w:hint="eastAsia"/>
          <w:b/>
          <w:sz w:val="36"/>
          <w:szCs w:val="36"/>
          <w:lang w:val="en-US" w:eastAsia="zh-CN"/>
        </w:rPr>
        <w:t>18705816798</w:t>
      </w:r>
    </w:p>
    <w:p>
      <w:pPr>
        <w:ind w:firstLine="0" w:firstLineChars="0"/>
        <w:rPr>
          <w:rFonts w:hint="eastAsia"/>
          <w:b/>
          <w:sz w:val="36"/>
          <w:szCs w:val="36"/>
        </w:rPr>
      </w:pPr>
      <w:r>
        <w:rPr>
          <w:rFonts w:hint="eastAsia"/>
          <w:b/>
          <w:sz w:val="36"/>
          <w:szCs w:val="36"/>
        </w:rPr>
        <w:t>日  期：201</w:t>
      </w:r>
      <w:r>
        <w:rPr>
          <w:rFonts w:hint="eastAsia"/>
          <w:b/>
          <w:sz w:val="36"/>
          <w:szCs w:val="36"/>
          <w:lang w:val="en-US" w:eastAsia="zh-CN"/>
        </w:rPr>
        <w:t>8</w:t>
      </w:r>
      <w:r>
        <w:rPr>
          <w:rFonts w:hint="eastAsia"/>
          <w:b/>
          <w:sz w:val="36"/>
          <w:szCs w:val="36"/>
        </w:rPr>
        <w:t>年</w:t>
      </w:r>
      <w:r>
        <w:rPr>
          <w:rFonts w:hint="eastAsia"/>
          <w:b/>
          <w:sz w:val="36"/>
          <w:szCs w:val="36"/>
          <w:lang w:val="en-US" w:eastAsia="zh-CN"/>
        </w:rPr>
        <w:t>6</w:t>
      </w:r>
      <w:r>
        <w:rPr>
          <w:rFonts w:hint="eastAsia"/>
          <w:b/>
          <w:sz w:val="36"/>
          <w:szCs w:val="36"/>
        </w:rPr>
        <w:t>月</w:t>
      </w:r>
      <w:r>
        <w:rPr>
          <w:rFonts w:hint="eastAsia"/>
          <w:b/>
          <w:sz w:val="36"/>
          <w:szCs w:val="36"/>
          <w:lang w:val="en-US" w:eastAsia="zh-CN"/>
        </w:rPr>
        <w:t>7</w:t>
      </w:r>
      <w:r>
        <w:rPr>
          <w:rFonts w:hint="eastAsia"/>
          <w:b/>
          <w:sz w:val="36"/>
          <w:szCs w:val="36"/>
        </w:rPr>
        <w:t>日</w:t>
      </w:r>
    </w:p>
    <w:p>
      <w:pPr>
        <w:ind w:firstLine="0" w:firstLineChars="0"/>
        <w:rPr>
          <w:rFonts w:hint="eastAsia"/>
          <w:b/>
          <w:sz w:val="36"/>
          <w:szCs w:val="36"/>
        </w:rPr>
      </w:pPr>
    </w:p>
    <w:sdt>
      <w:sdtPr>
        <w:rPr>
          <w:rFonts w:ascii="宋体" w:hAnsi="宋体" w:eastAsia="宋体" w:cstheme="minorBidi"/>
          <w:kern w:val="2"/>
          <w:sz w:val="21"/>
          <w:szCs w:val="24"/>
          <w:lang w:val="en-US" w:eastAsia="zh-CN" w:bidi="ar-SA"/>
        </w:rPr>
        <w:id w:val="147454092"/>
        <w:docPartObj>
          <w:docPartGallery w:val="Table of Contents"/>
          <w:docPartUnique/>
        </w:docPartObj>
      </w:sdtPr>
      <w:sdtEndPr>
        <w:rPr>
          <w:rFonts w:hint="eastAsia" w:ascii="Times New Roman" w:hAnsi="Times New Roman" w:eastAsiaTheme="minorEastAsia" w:cstheme="minorBidi"/>
          <w:kern w:val="2"/>
          <w:sz w:val="28"/>
          <w:szCs w:val="36"/>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36"/>
              <w:szCs w:val="36"/>
            </w:rPr>
            <w:t>目录</w:t>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b/>
              <w:kern w:val="2"/>
              <w:sz w:val="36"/>
              <w:szCs w:val="36"/>
              <w:lang w:val="en-US" w:eastAsia="zh-CN" w:bidi="ar-SA"/>
            </w:rPr>
            <w:fldChar w:fldCharType="begin"/>
          </w:r>
          <w:r>
            <w:rPr>
              <w:rFonts w:hint="eastAsia" w:ascii="Times New Roman" w:hAnsi="Times New Roman" w:eastAsiaTheme="minorEastAsia" w:cstheme="minorBidi"/>
              <w:b/>
              <w:kern w:val="2"/>
              <w:sz w:val="36"/>
              <w:szCs w:val="36"/>
              <w:lang w:val="en-US" w:eastAsia="zh-CN" w:bidi="ar-SA"/>
            </w:rPr>
            <w:instrText xml:space="preserve">TOC \o "1-3" \h \u </w:instrText>
          </w:r>
          <w:r>
            <w:rPr>
              <w:rFonts w:hint="eastAsia" w:ascii="Times New Roman" w:hAnsi="Times New Roman" w:eastAsiaTheme="minorEastAsia" w:cstheme="minorBidi"/>
              <w:b/>
              <w:kern w:val="2"/>
              <w:sz w:val="36"/>
              <w:szCs w:val="36"/>
              <w:lang w:val="en-US" w:eastAsia="zh-CN" w:bidi="ar-SA"/>
            </w:rPr>
            <w:fldChar w:fldCharType="separate"/>
          </w:r>
          <w:bookmarkStart w:id="85" w:name="_GoBack"/>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_Toc10659 </w:instrText>
          </w:r>
          <w:r>
            <w:rPr>
              <w:rFonts w:hint="eastAsia" w:ascii="Times New Roman" w:hAnsi="Times New Roman" w:eastAsiaTheme="minorEastAsia" w:cstheme="minorBidi"/>
              <w:kern w:val="2"/>
              <w:szCs w:val="36"/>
              <w:lang w:val="en-US" w:eastAsia="zh-CN" w:bidi="ar-SA"/>
            </w:rPr>
            <w:fldChar w:fldCharType="separate"/>
          </w:r>
          <w:r>
            <w:rPr>
              <w:rFonts w:hint="eastAsia"/>
            </w:rPr>
            <w:t>1、电缆</w:t>
          </w:r>
          <w:r>
            <w:t>综合监测的</w:t>
          </w:r>
          <w:r>
            <w:rPr>
              <w:rFonts w:hint="eastAsia"/>
            </w:rPr>
            <w:t>目的和意义</w:t>
          </w:r>
          <w:r>
            <w:tab/>
          </w:r>
          <w:r>
            <w:fldChar w:fldCharType="begin"/>
          </w:r>
          <w:r>
            <w:instrText xml:space="preserve"> PAGEREF _Toc10659 </w:instrText>
          </w:r>
          <w:r>
            <w:fldChar w:fldCharType="separate"/>
          </w:r>
          <w:r>
            <w:t>1</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_Toc14634 </w:instrText>
          </w:r>
          <w:r>
            <w:rPr>
              <w:rFonts w:hint="eastAsia" w:ascii="Times New Roman" w:hAnsi="Times New Roman" w:eastAsiaTheme="minorEastAsia" w:cstheme="minorBidi"/>
              <w:kern w:val="2"/>
              <w:szCs w:val="36"/>
              <w:lang w:val="en-US" w:eastAsia="zh-CN" w:bidi="ar-SA"/>
            </w:rPr>
            <w:fldChar w:fldCharType="separate"/>
          </w:r>
          <w:r>
            <w:rPr>
              <w:rFonts w:hint="eastAsia"/>
            </w:rPr>
            <w:t>1.1高压电缆运行常见问题</w:t>
          </w:r>
          <w:r>
            <w:tab/>
          </w:r>
          <w:r>
            <w:fldChar w:fldCharType="begin"/>
          </w:r>
          <w:r>
            <w:instrText xml:space="preserve"> PAGEREF _Toc14634 </w:instrText>
          </w:r>
          <w:r>
            <w:fldChar w:fldCharType="separate"/>
          </w:r>
          <w:r>
            <w:t>1</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_Toc22462 </w:instrText>
          </w:r>
          <w:r>
            <w:rPr>
              <w:rFonts w:hint="eastAsia" w:ascii="Times New Roman" w:hAnsi="Times New Roman" w:eastAsiaTheme="minorEastAsia" w:cstheme="minorBidi"/>
              <w:kern w:val="2"/>
              <w:szCs w:val="36"/>
              <w:lang w:val="en-US" w:eastAsia="zh-CN" w:bidi="ar-SA"/>
            </w:rPr>
            <w:fldChar w:fldCharType="separate"/>
          </w:r>
          <w:r>
            <w:rPr>
              <w:rFonts w:hint="eastAsia"/>
            </w:rPr>
            <w:t>1.2高压电缆</w:t>
          </w:r>
          <w:r>
            <w:rPr>
              <w:rFonts w:hint="eastAsia"/>
              <w:lang w:eastAsia="zh-CN"/>
            </w:rPr>
            <w:t>管廊</w:t>
          </w:r>
          <w:r>
            <w:rPr>
              <w:rFonts w:hint="eastAsia"/>
            </w:rPr>
            <w:t>在线监测的必要性</w:t>
          </w:r>
          <w:r>
            <w:tab/>
          </w:r>
          <w:r>
            <w:fldChar w:fldCharType="begin"/>
          </w:r>
          <w:r>
            <w:instrText xml:space="preserve"> PAGEREF _Toc22462 </w:instrText>
          </w:r>
          <w:r>
            <w:fldChar w:fldCharType="separate"/>
          </w:r>
          <w:r>
            <w:t>2</w:t>
          </w:r>
          <w:r>
            <w:fldChar w:fldCharType="end"/>
          </w:r>
          <w:r>
            <w:rPr>
              <w:rFonts w:hint="eastAsia" w:ascii="Times New Roman" w:hAnsi="Times New Roman" w:eastAsiaTheme="minorEastAsia" w:cstheme="minorBidi"/>
              <w:kern w:val="2"/>
              <w:szCs w:val="36"/>
              <w:lang w:val="en-US" w:eastAsia="zh-CN" w:bidi="ar-SA"/>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_Toc9462 </w:instrText>
          </w:r>
          <w:r>
            <w:rPr>
              <w:rFonts w:hint="eastAsia" w:ascii="Times New Roman" w:hAnsi="Times New Roman" w:eastAsiaTheme="minorEastAsia" w:cstheme="minorBidi"/>
              <w:kern w:val="2"/>
              <w:szCs w:val="36"/>
              <w:lang w:val="en-US" w:eastAsia="zh-CN" w:bidi="ar-SA"/>
            </w:rPr>
            <w:fldChar w:fldCharType="separate"/>
          </w:r>
          <w:r>
            <w:rPr>
              <w:rFonts w:hint="eastAsia"/>
            </w:rPr>
            <w:t>2电缆</w:t>
          </w:r>
          <w:r>
            <w:rPr>
              <w:rFonts w:hint="eastAsia"/>
              <w:lang w:eastAsia="zh-CN"/>
            </w:rPr>
            <w:t>管廊</w:t>
          </w:r>
          <w:r>
            <w:t>综合监测</w:t>
          </w:r>
          <w:r>
            <w:rPr>
              <w:rFonts w:hint="eastAsia"/>
            </w:rPr>
            <w:t>系统架构和功能要求</w:t>
          </w:r>
          <w:r>
            <w:tab/>
          </w:r>
          <w:r>
            <w:fldChar w:fldCharType="begin"/>
          </w:r>
          <w:r>
            <w:instrText xml:space="preserve"> PAGEREF _Toc9462 </w:instrText>
          </w:r>
          <w:r>
            <w:fldChar w:fldCharType="separate"/>
          </w:r>
          <w:r>
            <w:t>3</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_Toc20770 </w:instrText>
          </w:r>
          <w:r>
            <w:rPr>
              <w:rFonts w:hint="eastAsia" w:ascii="Times New Roman" w:hAnsi="Times New Roman" w:eastAsiaTheme="minorEastAsia" w:cstheme="minorBidi"/>
              <w:kern w:val="2"/>
              <w:szCs w:val="36"/>
              <w:lang w:val="en-US" w:eastAsia="zh-CN" w:bidi="ar-SA"/>
            </w:rPr>
            <w:fldChar w:fldCharType="separate"/>
          </w:r>
          <w:r>
            <w:rPr>
              <w:rFonts w:hint="eastAsia"/>
            </w:rPr>
            <w:t xml:space="preserve">2.1 </w:t>
          </w:r>
          <w:r>
            <w:rPr>
              <w:rFonts w:hint="eastAsia"/>
              <w:lang w:eastAsia="zh-CN"/>
            </w:rPr>
            <w:t>监测</w:t>
          </w:r>
          <w:r>
            <w:rPr>
              <w:rFonts w:hint="eastAsia"/>
            </w:rPr>
            <w:t>系统建设目标</w:t>
          </w:r>
          <w:r>
            <w:tab/>
          </w:r>
          <w:r>
            <w:fldChar w:fldCharType="begin"/>
          </w:r>
          <w:r>
            <w:instrText xml:space="preserve"> PAGEREF _Toc20770 </w:instrText>
          </w:r>
          <w:r>
            <w:fldChar w:fldCharType="separate"/>
          </w:r>
          <w:r>
            <w:t>3</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_Toc9489 </w:instrText>
          </w:r>
          <w:r>
            <w:rPr>
              <w:rFonts w:hint="eastAsia" w:ascii="Times New Roman" w:hAnsi="Times New Roman" w:eastAsiaTheme="minorEastAsia" w:cstheme="minorBidi"/>
              <w:kern w:val="2"/>
              <w:szCs w:val="36"/>
              <w:lang w:val="en-US" w:eastAsia="zh-CN" w:bidi="ar-SA"/>
            </w:rPr>
            <w:fldChar w:fldCharType="separate"/>
          </w:r>
          <w:r>
            <w:rPr>
              <w:rFonts w:hint="eastAsia"/>
            </w:rPr>
            <w:t>2.2系统架构设计</w:t>
          </w:r>
          <w:r>
            <w:tab/>
          </w:r>
          <w:r>
            <w:fldChar w:fldCharType="begin"/>
          </w:r>
          <w:r>
            <w:instrText xml:space="preserve"> PAGEREF _Toc9489 </w:instrText>
          </w:r>
          <w:r>
            <w:fldChar w:fldCharType="separate"/>
          </w:r>
          <w:r>
            <w:t>3</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_Toc9242 </w:instrText>
          </w:r>
          <w:r>
            <w:rPr>
              <w:rFonts w:hint="eastAsia" w:ascii="Times New Roman" w:hAnsi="Times New Roman" w:eastAsiaTheme="minorEastAsia" w:cstheme="minorBidi"/>
              <w:kern w:val="2"/>
              <w:szCs w:val="36"/>
              <w:lang w:val="en-US" w:eastAsia="zh-CN" w:bidi="ar-SA"/>
            </w:rPr>
            <w:fldChar w:fldCharType="separate"/>
          </w:r>
          <w:r>
            <w:rPr>
              <w:rFonts w:hint="eastAsia"/>
              <w:lang w:val="en-US" w:eastAsia="zh-CN"/>
            </w:rPr>
            <w:t>2.3系统供电</w:t>
          </w:r>
          <w:r>
            <w:tab/>
          </w:r>
          <w:r>
            <w:fldChar w:fldCharType="begin"/>
          </w:r>
          <w:r>
            <w:instrText xml:space="preserve"> PAGEREF _Toc9242 </w:instrText>
          </w:r>
          <w:r>
            <w:fldChar w:fldCharType="separate"/>
          </w:r>
          <w:r>
            <w:t>5</w:t>
          </w:r>
          <w:r>
            <w:fldChar w:fldCharType="end"/>
          </w:r>
          <w:r>
            <w:rPr>
              <w:rFonts w:hint="eastAsia" w:ascii="Times New Roman" w:hAnsi="Times New Roman" w:eastAsiaTheme="minorEastAsia" w:cstheme="minorBidi"/>
              <w:kern w:val="2"/>
              <w:szCs w:val="36"/>
              <w:lang w:val="en-US" w:eastAsia="zh-CN" w:bidi="ar-SA"/>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_Toc27118 </w:instrText>
          </w:r>
          <w:r>
            <w:rPr>
              <w:rFonts w:hint="eastAsia" w:ascii="Times New Roman" w:hAnsi="Times New Roman" w:eastAsiaTheme="minorEastAsia" w:cstheme="minorBidi"/>
              <w:kern w:val="2"/>
              <w:szCs w:val="36"/>
              <w:lang w:val="en-US" w:eastAsia="zh-CN" w:bidi="ar-SA"/>
            </w:rPr>
            <w:fldChar w:fldCharType="separate"/>
          </w:r>
          <w:r>
            <w:t>3</w:t>
          </w:r>
          <w:r>
            <w:rPr>
              <w:rFonts w:hint="eastAsia"/>
            </w:rPr>
            <w:t>综合监测</w:t>
          </w:r>
          <w:r>
            <w:rPr>
              <w:rFonts w:hint="eastAsia"/>
              <w:lang w:eastAsia="zh-CN"/>
            </w:rPr>
            <w:t>具体方案</w:t>
          </w:r>
          <w:r>
            <w:tab/>
          </w:r>
          <w:r>
            <w:fldChar w:fldCharType="begin"/>
          </w:r>
          <w:r>
            <w:instrText xml:space="preserve"> PAGEREF _Toc27118 </w:instrText>
          </w:r>
          <w:r>
            <w:fldChar w:fldCharType="separate"/>
          </w:r>
          <w:r>
            <w:t>7</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_Toc30042 </w:instrText>
          </w:r>
          <w:r>
            <w:rPr>
              <w:rFonts w:hint="eastAsia" w:ascii="Times New Roman" w:hAnsi="Times New Roman" w:eastAsiaTheme="minorEastAsia" w:cstheme="minorBidi"/>
              <w:kern w:val="2"/>
              <w:szCs w:val="36"/>
              <w:lang w:val="en-US" w:eastAsia="zh-CN" w:bidi="ar-SA"/>
            </w:rPr>
            <w:fldChar w:fldCharType="separate"/>
          </w:r>
          <w:r>
            <w:t>3</w:t>
          </w:r>
          <w:r>
            <w:rPr>
              <w:rFonts w:hint="eastAsia"/>
            </w:rPr>
            <w:t>.1接地</w:t>
          </w:r>
          <w:r>
            <w:rPr>
              <w:rFonts w:hint="eastAsia"/>
              <w:lang w:eastAsia="zh-CN"/>
            </w:rPr>
            <w:t>电缆</w:t>
          </w:r>
          <w:r>
            <w:rPr>
              <w:rFonts w:hint="eastAsia"/>
            </w:rPr>
            <w:t>环流监测</w:t>
          </w:r>
          <w:r>
            <w:tab/>
          </w:r>
          <w:r>
            <w:fldChar w:fldCharType="begin"/>
          </w:r>
          <w:r>
            <w:instrText xml:space="preserve"> PAGEREF _Toc30042 </w:instrText>
          </w:r>
          <w:r>
            <w:fldChar w:fldCharType="separate"/>
          </w:r>
          <w:r>
            <w:t>7</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_Toc2897 </w:instrText>
          </w:r>
          <w:r>
            <w:rPr>
              <w:rFonts w:hint="eastAsia" w:ascii="Times New Roman" w:hAnsi="Times New Roman" w:eastAsiaTheme="minorEastAsia" w:cstheme="minorBidi"/>
              <w:kern w:val="2"/>
              <w:szCs w:val="36"/>
              <w:lang w:val="en-US" w:eastAsia="zh-CN" w:bidi="ar-SA"/>
            </w:rPr>
            <w:fldChar w:fldCharType="separate"/>
          </w:r>
          <w:r>
            <w:t>3</w:t>
          </w:r>
          <w:r>
            <w:rPr>
              <w:rFonts w:hint="eastAsia"/>
            </w:rPr>
            <w:t>.</w:t>
          </w:r>
          <w:r>
            <w:rPr>
              <w:rFonts w:hint="eastAsia"/>
              <w:lang w:val="en-US" w:eastAsia="zh-CN"/>
            </w:rPr>
            <w:t>2</w:t>
          </w:r>
          <w:r>
            <w:t>无线测温</w:t>
          </w:r>
          <w:r>
            <w:rPr>
              <w:rFonts w:hint="eastAsia"/>
              <w:lang w:eastAsia="zh-CN"/>
            </w:rPr>
            <w:t>监测</w:t>
          </w:r>
          <w:r>
            <w:tab/>
          </w:r>
          <w:r>
            <w:fldChar w:fldCharType="begin"/>
          </w:r>
          <w:r>
            <w:instrText xml:space="preserve"> PAGEREF _Toc2897 </w:instrText>
          </w:r>
          <w:r>
            <w:fldChar w:fldCharType="separate"/>
          </w:r>
          <w:r>
            <w:t>8</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_Toc29674 </w:instrText>
          </w:r>
          <w:r>
            <w:rPr>
              <w:rFonts w:hint="eastAsia" w:ascii="Times New Roman" w:hAnsi="Times New Roman" w:eastAsiaTheme="minorEastAsia" w:cstheme="minorBidi"/>
              <w:kern w:val="2"/>
              <w:szCs w:val="36"/>
              <w:lang w:val="en-US" w:eastAsia="zh-CN" w:bidi="ar-SA"/>
            </w:rPr>
            <w:fldChar w:fldCharType="separate"/>
          </w:r>
          <w:r>
            <w:t>3</w:t>
          </w:r>
          <w:r>
            <w:rPr>
              <w:rFonts w:hint="eastAsia"/>
            </w:rPr>
            <w:t>.</w:t>
          </w:r>
          <w:r>
            <w:rPr>
              <w:rFonts w:hint="eastAsia"/>
              <w:lang w:val="en-US" w:eastAsia="zh-CN"/>
            </w:rPr>
            <w:t>3</w:t>
          </w:r>
          <w:r>
            <w:rPr>
              <w:rFonts w:hint="eastAsia"/>
            </w:rPr>
            <w:t>局</w:t>
          </w:r>
          <w:r>
            <w:rPr>
              <w:rFonts w:hint="eastAsia"/>
              <w:lang w:eastAsia="zh-CN"/>
            </w:rPr>
            <w:t>部</w:t>
          </w:r>
          <w:r>
            <w:t>放</w:t>
          </w:r>
          <w:r>
            <w:rPr>
              <w:rFonts w:hint="eastAsia"/>
              <w:lang w:eastAsia="zh-CN"/>
            </w:rPr>
            <w:t>电</w:t>
          </w:r>
          <w:r>
            <w:t>监测</w:t>
          </w:r>
          <w:r>
            <w:tab/>
          </w:r>
          <w:r>
            <w:fldChar w:fldCharType="begin"/>
          </w:r>
          <w:r>
            <w:instrText xml:space="preserve"> PAGEREF _Toc29674 </w:instrText>
          </w:r>
          <w:r>
            <w:fldChar w:fldCharType="separate"/>
          </w:r>
          <w:r>
            <w:t>8</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_Toc276 </w:instrText>
          </w:r>
          <w:r>
            <w:rPr>
              <w:rFonts w:hint="eastAsia" w:ascii="Times New Roman" w:hAnsi="Times New Roman" w:eastAsiaTheme="minorEastAsia" w:cstheme="minorBidi"/>
              <w:kern w:val="2"/>
              <w:szCs w:val="36"/>
              <w:lang w:val="en-US" w:eastAsia="zh-CN" w:bidi="ar-SA"/>
            </w:rPr>
            <w:fldChar w:fldCharType="separate"/>
          </w:r>
          <w:r>
            <w:t>3</w:t>
          </w:r>
          <w:r>
            <w:rPr>
              <w:rFonts w:hint="eastAsia"/>
            </w:rPr>
            <w:t>.</w:t>
          </w:r>
          <w:r>
            <w:rPr>
              <w:rFonts w:hint="eastAsia"/>
              <w:lang w:val="en-US" w:eastAsia="zh-CN"/>
            </w:rPr>
            <w:t>4</w:t>
          </w:r>
          <w:r>
            <w:rPr>
              <w:rFonts w:hint="eastAsia"/>
            </w:rPr>
            <w:t>水</w:t>
          </w:r>
          <w:r>
            <w:t>位监测</w:t>
          </w:r>
          <w:r>
            <w:tab/>
          </w:r>
          <w:r>
            <w:fldChar w:fldCharType="begin"/>
          </w:r>
          <w:r>
            <w:instrText xml:space="preserve"> PAGEREF _Toc276 </w:instrText>
          </w:r>
          <w:r>
            <w:fldChar w:fldCharType="separate"/>
          </w:r>
          <w:r>
            <w:t>10</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_Toc29035 </w:instrText>
          </w:r>
          <w:r>
            <w:rPr>
              <w:rFonts w:hint="eastAsia" w:ascii="Times New Roman" w:hAnsi="Times New Roman" w:eastAsiaTheme="minorEastAsia" w:cstheme="minorBidi"/>
              <w:kern w:val="2"/>
              <w:szCs w:val="36"/>
              <w:lang w:val="en-US" w:eastAsia="zh-CN" w:bidi="ar-SA"/>
            </w:rPr>
            <w:fldChar w:fldCharType="separate"/>
          </w:r>
          <w:r>
            <w:t>3</w:t>
          </w:r>
          <w:r>
            <w:rPr>
              <w:rFonts w:hint="eastAsia"/>
            </w:rPr>
            <w:t>.</w:t>
          </w:r>
          <w:r>
            <w:rPr>
              <w:rFonts w:hint="eastAsia"/>
              <w:lang w:val="en-US" w:eastAsia="zh-CN"/>
            </w:rPr>
            <w:t>5</w:t>
          </w:r>
          <w:r>
            <w:rPr>
              <w:rFonts w:hint="eastAsia"/>
            </w:rPr>
            <w:t>可燃气体、有害气态监测</w:t>
          </w:r>
          <w:r>
            <w:tab/>
          </w:r>
          <w:r>
            <w:fldChar w:fldCharType="begin"/>
          </w:r>
          <w:r>
            <w:instrText xml:space="preserve"> PAGEREF _Toc29035 </w:instrText>
          </w:r>
          <w:r>
            <w:fldChar w:fldCharType="separate"/>
          </w:r>
          <w:r>
            <w:t>11</w:t>
          </w:r>
          <w:r>
            <w:fldChar w:fldCharType="end"/>
          </w:r>
          <w:r>
            <w:rPr>
              <w:rFonts w:hint="eastAsia" w:ascii="Times New Roman" w:hAnsi="Times New Roman" w:eastAsiaTheme="minorEastAsia" w:cstheme="minorBidi"/>
              <w:kern w:val="2"/>
              <w:szCs w:val="36"/>
              <w:lang w:val="en-US" w:eastAsia="zh-CN" w:bidi="ar-SA"/>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_Toc21204 </w:instrText>
          </w:r>
          <w:r>
            <w:rPr>
              <w:rFonts w:hint="eastAsia" w:ascii="Times New Roman" w:hAnsi="Times New Roman" w:eastAsiaTheme="minorEastAsia" w:cstheme="minorBidi"/>
              <w:kern w:val="2"/>
              <w:szCs w:val="36"/>
              <w:lang w:val="en-US" w:eastAsia="zh-CN" w:bidi="ar-SA"/>
            </w:rPr>
            <w:fldChar w:fldCharType="separate"/>
          </w:r>
          <w:r>
            <w:rPr>
              <w:rFonts w:hint="eastAsia"/>
              <w:lang w:val="en-US" w:eastAsia="zh-CN"/>
            </w:rPr>
            <w:t>4</w:t>
          </w:r>
          <w:r>
            <w:rPr>
              <w:rFonts w:hint="eastAsia"/>
            </w:rPr>
            <w:t>、危情应急联动</w:t>
          </w:r>
          <w:r>
            <w:tab/>
          </w:r>
          <w:r>
            <w:fldChar w:fldCharType="begin"/>
          </w:r>
          <w:r>
            <w:instrText xml:space="preserve"> PAGEREF _Toc21204 </w:instrText>
          </w:r>
          <w:r>
            <w:fldChar w:fldCharType="separate"/>
          </w:r>
          <w:r>
            <w:t>12</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_Toc27005 </w:instrText>
          </w:r>
          <w:r>
            <w:rPr>
              <w:rFonts w:hint="eastAsia" w:ascii="Times New Roman" w:hAnsi="Times New Roman" w:eastAsiaTheme="minorEastAsia" w:cstheme="minorBidi"/>
              <w:kern w:val="2"/>
              <w:szCs w:val="36"/>
              <w:lang w:val="en-US" w:eastAsia="zh-CN" w:bidi="ar-SA"/>
            </w:rPr>
            <w:fldChar w:fldCharType="separate"/>
          </w:r>
          <w:r>
            <w:rPr>
              <w:rFonts w:hint="eastAsia"/>
              <w:lang w:val="en-US" w:eastAsia="zh-CN"/>
            </w:rPr>
            <w:t>4</w:t>
          </w:r>
          <w:r>
            <w:rPr>
              <w:rFonts w:hint="eastAsia"/>
            </w:rPr>
            <w:t>.1、联动装置</w:t>
          </w:r>
          <w:r>
            <w:tab/>
          </w:r>
          <w:r>
            <w:fldChar w:fldCharType="begin"/>
          </w:r>
          <w:r>
            <w:instrText xml:space="preserve"> PAGEREF _Toc27005 </w:instrText>
          </w:r>
          <w:r>
            <w:fldChar w:fldCharType="separate"/>
          </w:r>
          <w:r>
            <w:t>12</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_Toc15943 </w:instrText>
          </w:r>
          <w:r>
            <w:rPr>
              <w:rFonts w:hint="eastAsia" w:ascii="Times New Roman" w:hAnsi="Times New Roman" w:eastAsiaTheme="minorEastAsia" w:cstheme="minorBidi"/>
              <w:kern w:val="2"/>
              <w:szCs w:val="36"/>
              <w:lang w:val="en-US" w:eastAsia="zh-CN" w:bidi="ar-SA"/>
            </w:rPr>
            <w:fldChar w:fldCharType="separate"/>
          </w:r>
          <w:r>
            <w:rPr>
              <w:rFonts w:hint="eastAsia"/>
              <w:lang w:val="en-US" w:eastAsia="zh-CN"/>
            </w:rPr>
            <w:t>4</w:t>
          </w:r>
          <w:r>
            <w:rPr>
              <w:rFonts w:hint="eastAsia"/>
            </w:rPr>
            <w:t>.2、联动服务</w:t>
          </w:r>
          <w:r>
            <w:tab/>
          </w:r>
          <w:r>
            <w:fldChar w:fldCharType="begin"/>
          </w:r>
          <w:r>
            <w:instrText xml:space="preserve"> PAGEREF _Toc15943 </w:instrText>
          </w:r>
          <w:r>
            <w:fldChar w:fldCharType="separate"/>
          </w:r>
          <w:r>
            <w:t>12</w:t>
          </w:r>
          <w:r>
            <w:fldChar w:fldCharType="end"/>
          </w:r>
          <w:r>
            <w:rPr>
              <w:rFonts w:hint="eastAsia" w:ascii="Times New Roman" w:hAnsi="Times New Roman" w:eastAsiaTheme="minorEastAsia" w:cstheme="minorBidi"/>
              <w:kern w:val="2"/>
              <w:szCs w:val="36"/>
              <w:lang w:val="en-US" w:eastAsia="zh-CN" w:bidi="ar-SA"/>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_Toc22858 </w:instrText>
          </w:r>
          <w:r>
            <w:rPr>
              <w:rFonts w:hint="eastAsia" w:ascii="Times New Roman" w:hAnsi="Times New Roman" w:eastAsiaTheme="minorEastAsia" w:cstheme="minorBidi"/>
              <w:kern w:val="2"/>
              <w:szCs w:val="36"/>
              <w:lang w:val="en-US" w:eastAsia="zh-CN" w:bidi="ar-SA"/>
            </w:rPr>
            <w:fldChar w:fldCharType="separate"/>
          </w:r>
          <w:r>
            <w:rPr>
              <w:rFonts w:hint="eastAsia"/>
            </w:rPr>
            <w:t>5、联系</w:t>
          </w:r>
          <w:r>
            <w:t>我们</w:t>
          </w:r>
          <w:r>
            <w:tab/>
          </w:r>
          <w:r>
            <w:fldChar w:fldCharType="begin"/>
          </w:r>
          <w:r>
            <w:instrText xml:space="preserve"> PAGEREF _Toc22858 </w:instrText>
          </w:r>
          <w:r>
            <w:fldChar w:fldCharType="separate"/>
          </w:r>
          <w:r>
            <w:t>13</w:t>
          </w:r>
          <w:r>
            <w:fldChar w:fldCharType="end"/>
          </w:r>
          <w:r>
            <w:rPr>
              <w:rFonts w:hint="eastAsia" w:ascii="Times New Roman" w:hAnsi="Times New Roman" w:eastAsiaTheme="minorEastAsia" w:cstheme="minorBidi"/>
              <w:kern w:val="2"/>
              <w:szCs w:val="36"/>
              <w:lang w:val="en-US" w:eastAsia="zh-CN" w:bidi="ar-SA"/>
            </w:rPr>
            <w:fldChar w:fldCharType="end"/>
          </w:r>
          <w:bookmarkEnd w:id="85"/>
        </w:p>
        <w:p>
          <w:pPr>
            <w:ind w:left="0" w:leftChars="0" w:firstLine="0" w:firstLineChars="0"/>
            <w:rPr>
              <w:rFonts w:hint="eastAsia" w:ascii="Times New Roman" w:hAnsi="Times New Roman" w:eastAsiaTheme="minorEastAsia" w:cstheme="minorBidi"/>
              <w:b/>
              <w:kern w:val="2"/>
              <w:sz w:val="36"/>
              <w:szCs w:val="36"/>
              <w:lang w:val="en-US" w:eastAsia="zh-CN" w:bidi="ar-SA"/>
            </w:rPr>
          </w:pPr>
          <w:r>
            <w:rPr>
              <w:rFonts w:hint="eastAsia" w:ascii="Times New Roman" w:hAnsi="Times New Roman" w:eastAsiaTheme="minorEastAsia" w:cstheme="minorBidi"/>
              <w:kern w:val="2"/>
              <w:szCs w:val="36"/>
              <w:lang w:val="en-US" w:eastAsia="zh-CN" w:bidi="ar-SA"/>
            </w:rPr>
            <w:fldChar w:fldCharType="end"/>
          </w:r>
        </w:p>
      </w:sdtContent>
    </w:sdt>
    <w:p>
      <w:pPr>
        <w:tabs>
          <w:tab w:val="left" w:pos="4966"/>
        </w:tabs>
        <w:jc w:val="left"/>
        <w:rPr>
          <w:rFonts w:hint="eastAsia"/>
          <w:lang w:val="en-US" w:eastAsia="zh-CN"/>
        </w:rPr>
        <w:sectPr>
          <w:headerReference r:id="rId3" w:type="default"/>
          <w:pgSz w:w="11906" w:h="16838"/>
          <w:pgMar w:top="1440" w:right="1800" w:bottom="1440" w:left="1800" w:header="851" w:footer="992" w:gutter="0"/>
          <w:pgNumType w:fmt="decimal" w:start="1"/>
          <w:cols w:space="425" w:num="1"/>
          <w:docGrid w:type="lines" w:linePitch="312" w:charSpace="0"/>
        </w:sectPr>
      </w:pPr>
      <w:r>
        <w:rPr>
          <w:rFonts w:hint="eastAsia" w:cstheme="minorBidi"/>
          <w:b/>
          <w:kern w:val="2"/>
          <w:sz w:val="36"/>
          <w:szCs w:val="36"/>
          <w:lang w:val="en-US" w:eastAsia="zh-CN" w:bidi="ar-SA"/>
        </w:rPr>
        <w:tab/>
      </w:r>
    </w:p>
    <w:p>
      <w:pPr>
        <w:pStyle w:val="2"/>
        <w:rPr>
          <w:rFonts w:hint="eastAsia"/>
        </w:rPr>
      </w:pPr>
      <w:bookmarkStart w:id="0" w:name="_Toc13347_WPSOffice_Level1"/>
      <w:bookmarkStart w:id="1" w:name="_Toc14562_WPSOffice_Level1"/>
      <w:bookmarkStart w:id="2" w:name="_Toc22686"/>
      <w:bookmarkStart w:id="3" w:name="_Toc7498"/>
      <w:bookmarkStart w:id="4" w:name="_Toc463712446"/>
      <w:bookmarkStart w:id="5" w:name="_Toc10659"/>
      <w:r>
        <w:rPr>
          <w:rFonts w:hint="eastAsia"/>
        </w:rPr>
        <w:t>1、电缆</w:t>
      </w:r>
      <w:r>
        <w:t>综合监测的</w:t>
      </w:r>
      <w:r>
        <w:rPr>
          <w:rFonts w:hint="eastAsia"/>
        </w:rPr>
        <w:t>目的和意义</w:t>
      </w:r>
      <w:bookmarkEnd w:id="0"/>
      <w:bookmarkEnd w:id="1"/>
      <w:bookmarkEnd w:id="2"/>
      <w:bookmarkEnd w:id="3"/>
      <w:bookmarkEnd w:id="4"/>
      <w:bookmarkEnd w:id="5"/>
    </w:p>
    <w:p>
      <w:pPr>
        <w:pStyle w:val="3"/>
        <w:rPr>
          <w:rFonts w:hint="eastAsia"/>
        </w:rPr>
      </w:pPr>
      <w:bookmarkStart w:id="6" w:name="_Toc27357"/>
      <w:bookmarkStart w:id="7" w:name="_Toc30381_WPSOffice_Level2"/>
      <w:bookmarkStart w:id="8" w:name="_Toc463712447"/>
      <w:bookmarkStart w:id="9" w:name="_Toc14484"/>
      <w:bookmarkStart w:id="10" w:name="_Toc14634"/>
      <w:r>
        <w:rPr>
          <w:rFonts w:hint="eastAsia"/>
        </w:rPr>
        <w:t>1.1高压电缆运行常见问题</w:t>
      </w:r>
      <w:bookmarkEnd w:id="6"/>
      <w:bookmarkEnd w:id="7"/>
      <w:bookmarkEnd w:id="8"/>
      <w:bookmarkEnd w:id="9"/>
      <w:bookmarkEnd w:id="10"/>
    </w:p>
    <w:p>
      <w:pPr>
        <w:tabs>
          <w:tab w:val="left" w:pos="1800"/>
        </w:tabs>
        <w:autoSpaceDE w:val="0"/>
        <w:adjustRightInd w:val="0"/>
        <w:snapToGrid w:val="0"/>
        <w:spacing w:line="360" w:lineRule="auto"/>
        <w:ind w:firstLine="560" w:firstLineChars="200"/>
        <w:textAlignment w:val="baseline"/>
        <w:rPr>
          <w:rFonts w:ascii="宋体" w:hAnsi="宋体" w:cs="Arial"/>
          <w:color w:val="000000"/>
          <w:kern w:val="0"/>
          <w:sz w:val="28"/>
          <w:szCs w:val="28"/>
        </w:rPr>
      </w:pPr>
      <w:r>
        <w:rPr>
          <w:rFonts w:hint="eastAsia" w:ascii="宋体" w:hAnsi="宋体" w:cs="Arial"/>
          <w:color w:val="000000"/>
          <w:kern w:val="0"/>
          <w:sz w:val="28"/>
          <w:szCs w:val="28"/>
        </w:rPr>
        <w:t>电</w:t>
      </w:r>
      <w:r>
        <w:rPr>
          <w:rFonts w:ascii="宋体" w:hAnsi="宋体" w:cs="Arial"/>
          <w:color w:val="000000"/>
          <w:kern w:val="0"/>
          <w:sz w:val="28"/>
          <w:szCs w:val="28"/>
        </w:rPr>
        <w:t>缆是电力传输的主要通道</w:t>
      </w:r>
      <w:r>
        <w:rPr>
          <w:rFonts w:hint="eastAsia" w:ascii="宋体" w:hAnsi="宋体" w:cs="Arial"/>
          <w:color w:val="000000"/>
          <w:kern w:val="0"/>
          <w:sz w:val="28"/>
          <w:szCs w:val="28"/>
        </w:rPr>
        <w:t>，目前大部份的电缆</w:t>
      </w:r>
      <w:r>
        <w:rPr>
          <w:rFonts w:ascii="宋体" w:hAnsi="宋体" w:cs="Arial"/>
          <w:color w:val="000000"/>
          <w:kern w:val="0"/>
          <w:sz w:val="28"/>
          <w:szCs w:val="28"/>
        </w:rPr>
        <w:t>都埋入地下，</w:t>
      </w:r>
      <w:r>
        <w:rPr>
          <w:rFonts w:hint="eastAsia" w:ascii="宋体" w:hAnsi="宋体" w:cs="Arial"/>
          <w:color w:val="000000"/>
          <w:kern w:val="0"/>
          <w:sz w:val="28"/>
          <w:szCs w:val="28"/>
        </w:rPr>
        <w:t>脱离</w:t>
      </w:r>
      <w:r>
        <w:rPr>
          <w:rFonts w:ascii="宋体" w:hAnsi="宋体" w:cs="Arial"/>
          <w:color w:val="000000"/>
          <w:kern w:val="0"/>
          <w:sz w:val="28"/>
          <w:szCs w:val="28"/>
        </w:rPr>
        <w:t>视线</w:t>
      </w:r>
      <w:r>
        <w:rPr>
          <w:rFonts w:hint="eastAsia" w:ascii="宋体" w:hAnsi="宋体" w:cs="Arial"/>
          <w:color w:val="000000"/>
          <w:kern w:val="0"/>
          <w:sz w:val="28"/>
          <w:szCs w:val="28"/>
        </w:rPr>
        <w:t>,这给犯罪份子提供了有利的作案环境,经</w:t>
      </w:r>
      <w:r>
        <w:rPr>
          <w:rFonts w:ascii="宋体" w:hAnsi="宋体" w:cs="Arial"/>
          <w:color w:val="000000"/>
          <w:kern w:val="0"/>
          <w:sz w:val="28"/>
          <w:szCs w:val="28"/>
        </w:rPr>
        <w:t>常发生接地线或者电</w:t>
      </w:r>
      <w:r>
        <w:rPr>
          <w:rFonts w:hint="eastAsia" w:ascii="宋体" w:hAnsi="宋体" w:cs="Arial"/>
          <w:color w:val="000000"/>
          <w:kern w:val="0"/>
          <w:sz w:val="28"/>
          <w:szCs w:val="28"/>
        </w:rPr>
        <w:t>力</w:t>
      </w:r>
      <w:r>
        <w:rPr>
          <w:rFonts w:ascii="宋体" w:hAnsi="宋体" w:cs="Arial"/>
          <w:color w:val="000000"/>
          <w:kern w:val="0"/>
          <w:sz w:val="28"/>
          <w:szCs w:val="28"/>
        </w:rPr>
        <w:t>电缆被盗的情况。</w:t>
      </w:r>
      <w:r>
        <w:rPr>
          <w:rFonts w:hint="eastAsia" w:ascii="宋体" w:hAnsi="宋体" w:cs="Arial"/>
          <w:color w:val="000000"/>
          <w:kern w:val="0"/>
          <w:sz w:val="28"/>
          <w:szCs w:val="28"/>
        </w:rPr>
        <w:t>目前电</w:t>
      </w:r>
      <w:r>
        <w:rPr>
          <w:rFonts w:ascii="宋体" w:hAnsi="宋体" w:cs="Arial"/>
          <w:color w:val="000000"/>
          <w:kern w:val="0"/>
          <w:sz w:val="28"/>
          <w:szCs w:val="28"/>
        </w:rPr>
        <w:t>缆</w:t>
      </w:r>
      <w:r>
        <w:rPr>
          <w:rFonts w:hint="eastAsia" w:ascii="宋体" w:hAnsi="宋体" w:cs="Arial"/>
          <w:color w:val="000000"/>
          <w:kern w:val="0"/>
          <w:sz w:val="28"/>
          <w:szCs w:val="28"/>
        </w:rPr>
        <w:t>无任何防盗功能，且极具回收价值，</w:t>
      </w:r>
      <w:r>
        <w:rPr>
          <w:rFonts w:ascii="宋体" w:hAnsi="宋体" w:cs="Arial"/>
          <w:color w:val="000000"/>
          <w:kern w:val="0"/>
          <w:sz w:val="28"/>
          <w:szCs w:val="28"/>
        </w:rPr>
        <w:t>也容易成为犯罪</w:t>
      </w:r>
      <w:r>
        <w:rPr>
          <w:rFonts w:hint="eastAsia" w:ascii="宋体" w:hAnsi="宋体" w:cs="Arial"/>
          <w:color w:val="000000"/>
          <w:kern w:val="0"/>
          <w:sz w:val="28"/>
          <w:szCs w:val="28"/>
        </w:rPr>
        <w:t>份</w:t>
      </w:r>
      <w:r>
        <w:rPr>
          <w:rFonts w:ascii="宋体" w:hAnsi="宋体" w:cs="Arial"/>
          <w:color w:val="000000"/>
          <w:kern w:val="0"/>
          <w:sz w:val="28"/>
          <w:szCs w:val="28"/>
        </w:rPr>
        <w:t>子的作案目标</w:t>
      </w:r>
      <w:r>
        <w:rPr>
          <w:rFonts w:hint="eastAsia" w:ascii="宋体" w:hAnsi="宋体" w:cs="Arial"/>
          <w:color w:val="000000"/>
          <w:kern w:val="0"/>
          <w:sz w:val="28"/>
          <w:szCs w:val="28"/>
        </w:rPr>
        <w:t>。一旦失窃,造成</w:t>
      </w:r>
      <w:r>
        <w:rPr>
          <w:rFonts w:ascii="宋体" w:hAnsi="宋体" w:cs="Arial"/>
          <w:color w:val="000000"/>
          <w:kern w:val="0"/>
          <w:sz w:val="28"/>
          <w:szCs w:val="28"/>
        </w:rPr>
        <w:t>财产损失</w:t>
      </w:r>
      <w:r>
        <w:rPr>
          <w:rFonts w:hint="eastAsia" w:ascii="宋体" w:hAnsi="宋体" w:cs="Arial"/>
          <w:color w:val="000000"/>
          <w:kern w:val="0"/>
          <w:sz w:val="28"/>
          <w:szCs w:val="28"/>
        </w:rPr>
        <w:t>、</w:t>
      </w:r>
      <w:r>
        <w:rPr>
          <w:rFonts w:ascii="宋体" w:hAnsi="宋体" w:cs="Arial"/>
          <w:color w:val="000000"/>
          <w:kern w:val="0"/>
          <w:sz w:val="28"/>
          <w:szCs w:val="28"/>
        </w:rPr>
        <w:t>停电事故</w:t>
      </w:r>
      <w:r>
        <w:rPr>
          <w:rFonts w:hint="eastAsia" w:ascii="宋体" w:hAnsi="宋体" w:cs="Arial"/>
          <w:color w:val="000000"/>
          <w:kern w:val="0"/>
          <w:sz w:val="28"/>
          <w:szCs w:val="28"/>
        </w:rPr>
        <w:t>.存在着严重的安全隐患。</w:t>
      </w:r>
    </w:p>
    <w:p>
      <w:pPr>
        <w:tabs>
          <w:tab w:val="left" w:pos="1800"/>
        </w:tabs>
        <w:autoSpaceDE w:val="0"/>
        <w:adjustRightInd w:val="0"/>
        <w:snapToGrid w:val="0"/>
        <w:spacing w:line="360" w:lineRule="auto"/>
        <w:ind w:firstLine="560" w:firstLineChars="200"/>
        <w:textAlignment w:val="baseline"/>
        <w:rPr>
          <w:rFonts w:ascii="宋体" w:hAnsi="宋体" w:cs="Arial"/>
          <w:color w:val="000000"/>
          <w:kern w:val="0"/>
          <w:sz w:val="28"/>
          <w:szCs w:val="28"/>
        </w:rPr>
      </w:pPr>
      <w:r>
        <w:rPr>
          <w:rFonts w:hint="eastAsia" w:ascii="宋体" w:hAnsi="宋体" w:cs="Arial"/>
          <w:color w:val="000000"/>
          <w:kern w:val="0"/>
          <w:sz w:val="28"/>
          <w:szCs w:val="28"/>
        </w:rPr>
        <w:t>电缆</w:t>
      </w:r>
      <w:r>
        <w:rPr>
          <w:rFonts w:ascii="宋体" w:hAnsi="宋体" w:cs="Arial"/>
          <w:color w:val="000000"/>
          <w:kern w:val="0"/>
          <w:sz w:val="28"/>
          <w:szCs w:val="28"/>
        </w:rPr>
        <w:t>的位置</w:t>
      </w:r>
      <w:r>
        <w:rPr>
          <w:rFonts w:hint="eastAsia" w:ascii="宋体" w:hAnsi="宋体" w:cs="Arial"/>
          <w:color w:val="000000"/>
          <w:kern w:val="0"/>
          <w:sz w:val="28"/>
          <w:szCs w:val="28"/>
        </w:rPr>
        <w:t>远离</w:t>
      </w:r>
      <w:r>
        <w:rPr>
          <w:rFonts w:ascii="宋体" w:hAnsi="宋体" w:cs="Arial"/>
          <w:color w:val="000000"/>
          <w:kern w:val="0"/>
          <w:sz w:val="28"/>
          <w:szCs w:val="28"/>
        </w:rPr>
        <w:t>市区，对电缆的管理一般采用人工定期巡查的方式进行。</w:t>
      </w:r>
      <w:r>
        <w:rPr>
          <w:rFonts w:hint="eastAsia" w:ascii="宋体" w:hAnsi="宋体" w:cs="Arial"/>
          <w:color w:val="000000"/>
          <w:kern w:val="0"/>
          <w:sz w:val="28"/>
          <w:szCs w:val="28"/>
        </w:rPr>
        <w:t>如</w:t>
      </w:r>
      <w:r>
        <w:rPr>
          <w:rFonts w:ascii="宋体" w:hAnsi="宋体" w:cs="Arial"/>
          <w:color w:val="000000"/>
          <w:kern w:val="0"/>
          <w:sz w:val="28"/>
          <w:szCs w:val="28"/>
        </w:rPr>
        <w:t>果电缆出现故障</w:t>
      </w:r>
      <w:r>
        <w:rPr>
          <w:rFonts w:hint="eastAsia" w:ascii="宋体" w:hAnsi="宋体" w:cs="Arial"/>
          <w:color w:val="000000"/>
          <w:kern w:val="0"/>
          <w:sz w:val="28"/>
          <w:szCs w:val="28"/>
        </w:rPr>
        <w:t>，</w:t>
      </w:r>
      <w:r>
        <w:rPr>
          <w:rFonts w:ascii="宋体" w:hAnsi="宋体" w:cs="Arial"/>
          <w:color w:val="000000"/>
          <w:kern w:val="0"/>
          <w:sz w:val="28"/>
          <w:szCs w:val="28"/>
        </w:rPr>
        <w:t>在故障初期很难发现。当</w:t>
      </w:r>
      <w:r>
        <w:rPr>
          <w:rFonts w:hint="eastAsia" w:ascii="宋体" w:hAnsi="宋体" w:cs="Arial"/>
          <w:color w:val="000000"/>
          <w:kern w:val="0"/>
          <w:sz w:val="28"/>
          <w:szCs w:val="28"/>
        </w:rPr>
        <w:t>故障</w:t>
      </w:r>
      <w:r>
        <w:rPr>
          <w:rFonts w:ascii="宋体" w:hAnsi="宋体" w:cs="Arial"/>
          <w:color w:val="000000"/>
          <w:kern w:val="0"/>
          <w:sz w:val="28"/>
          <w:szCs w:val="28"/>
        </w:rPr>
        <w:t>严重时可能已经造成了意外停电事故</w:t>
      </w:r>
      <w:r>
        <w:rPr>
          <w:rFonts w:hint="eastAsia" w:ascii="宋体" w:hAnsi="宋体" w:cs="Arial"/>
          <w:color w:val="000000"/>
          <w:kern w:val="0"/>
          <w:sz w:val="28"/>
          <w:szCs w:val="28"/>
        </w:rPr>
        <w:t>。</w:t>
      </w:r>
      <w:r>
        <w:rPr>
          <w:rFonts w:hint="eastAsia" w:ascii="宋体" w:hAnsi="宋体" w:eastAsia="宋体" w:cs="宋体"/>
          <w:sz w:val="28"/>
          <w:szCs w:val="28"/>
        </w:rPr>
        <w:t>随着电力行业的发展，电力系统运行的安全性、可靠性对用户的生产生活尤为重要；电力设备发生故障后再进行应急抢修已经远远不能满足供电可靠性的需求，周期性的运行维护检测已经成为常态化。</w:t>
      </w:r>
    </w:p>
    <w:p>
      <w:pPr>
        <w:tabs>
          <w:tab w:val="left" w:pos="1800"/>
        </w:tabs>
        <w:autoSpaceDE w:val="0"/>
        <w:adjustRightInd w:val="0"/>
        <w:snapToGrid w:val="0"/>
        <w:spacing w:line="360" w:lineRule="auto"/>
        <w:jc w:val="center"/>
        <w:textAlignment w:val="baseline"/>
      </w:pPr>
      <w:r>
        <w:drawing>
          <wp:inline distT="0" distB="0" distL="114300" distR="114300">
            <wp:extent cx="1781810" cy="1236345"/>
            <wp:effectExtent l="0" t="0" r="8890" b="19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
                    <a:stretch>
                      <a:fillRect/>
                    </a:stretch>
                  </pic:blipFill>
                  <pic:spPr>
                    <a:xfrm>
                      <a:off x="0" y="0"/>
                      <a:ext cx="1781810" cy="12363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92275" cy="1244600"/>
            <wp:effectExtent l="0" t="0" r="3175" b="1270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8"/>
                    <a:stretch>
                      <a:fillRect/>
                    </a:stretch>
                  </pic:blipFill>
                  <pic:spPr>
                    <a:xfrm>
                      <a:off x="0" y="0"/>
                      <a:ext cx="1692275" cy="1244600"/>
                    </a:xfrm>
                    <a:prstGeom prst="rect">
                      <a:avLst/>
                    </a:prstGeom>
                    <a:noFill/>
                    <a:ln w="9525">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auto"/>
        <w:ind w:left="42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不定时的电缆外护套、主绝缘缺陷引起的险情如何降低影响？</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auto"/>
        <w:ind w:left="42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空间狭长的电缆沟道运行环境缺陷与险情如何得知并妥当处理？</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auto"/>
        <w:ind w:left="42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半开放状态的电缆井、沟道、预留管孔及电缆如何防盗防破坏？</w:t>
      </w:r>
    </w:p>
    <w:p>
      <w:pPr>
        <w:tabs>
          <w:tab w:val="left" w:pos="1800"/>
        </w:tabs>
        <w:autoSpaceDE w:val="0"/>
        <w:adjustRightInd w:val="0"/>
        <w:snapToGrid w:val="0"/>
        <w:spacing w:line="360" w:lineRule="auto"/>
        <w:ind w:firstLine="560" w:firstLineChars="200"/>
        <w:textAlignment w:val="baseline"/>
        <w:rPr>
          <w:rFonts w:hint="eastAsia"/>
        </w:rPr>
      </w:pPr>
    </w:p>
    <w:p>
      <w:pPr>
        <w:pStyle w:val="3"/>
        <w:rPr>
          <w:rFonts w:hint="eastAsia"/>
        </w:rPr>
      </w:pPr>
      <w:bookmarkStart w:id="11" w:name="_Toc463712448"/>
      <w:bookmarkStart w:id="12" w:name="_Toc3159"/>
      <w:bookmarkStart w:id="13" w:name="_Toc307180310"/>
      <w:bookmarkStart w:id="14" w:name="_Toc6979"/>
      <w:bookmarkStart w:id="15" w:name="_Toc5555_WPSOffice_Level2"/>
      <w:bookmarkStart w:id="16" w:name="_Toc22462"/>
      <w:r>
        <w:rPr>
          <w:rFonts w:hint="eastAsia"/>
        </w:rPr>
        <w:t>1.2高压电缆</w:t>
      </w:r>
      <w:r>
        <w:rPr>
          <w:rFonts w:hint="eastAsia"/>
          <w:lang w:eastAsia="zh-CN"/>
        </w:rPr>
        <w:t>管廊</w:t>
      </w:r>
      <w:r>
        <w:rPr>
          <w:rFonts w:hint="eastAsia"/>
        </w:rPr>
        <w:t>在线监测的必要性</w:t>
      </w:r>
      <w:bookmarkEnd w:id="11"/>
      <w:bookmarkEnd w:id="12"/>
      <w:bookmarkEnd w:id="13"/>
      <w:bookmarkEnd w:id="14"/>
      <w:bookmarkEnd w:id="15"/>
      <w:bookmarkEnd w:id="16"/>
    </w:p>
    <w:p>
      <w:pPr>
        <w:ind w:firstLine="560" w:firstLineChars="200"/>
        <w:rPr>
          <w:rFonts w:ascii="宋体" w:hAnsi="宋体"/>
          <w:sz w:val="28"/>
          <w:szCs w:val="28"/>
        </w:rPr>
      </w:pPr>
      <w:r>
        <w:rPr>
          <w:rFonts w:hint="eastAsia" w:ascii="宋体" w:hAnsi="宋体"/>
          <w:sz w:val="28"/>
          <w:szCs w:val="28"/>
        </w:rPr>
        <w:t>电</w:t>
      </w:r>
      <w:r>
        <w:rPr>
          <w:rFonts w:ascii="宋体" w:hAnsi="宋体"/>
          <w:sz w:val="28"/>
          <w:szCs w:val="28"/>
        </w:rPr>
        <w:t>缆运行参数</w:t>
      </w:r>
      <w:r>
        <w:rPr>
          <w:rFonts w:hint="eastAsia" w:ascii="宋体" w:hAnsi="宋体"/>
          <w:sz w:val="28"/>
          <w:szCs w:val="28"/>
        </w:rPr>
        <w:t>检测是主网电缆线路日常运行维护的一项重要技术检测工作。现有传统模式的电缆</w:t>
      </w:r>
      <w:r>
        <w:rPr>
          <w:rFonts w:ascii="宋体" w:hAnsi="宋体"/>
          <w:sz w:val="28"/>
          <w:szCs w:val="28"/>
        </w:rPr>
        <w:t>运行参数</w:t>
      </w:r>
      <w:r>
        <w:rPr>
          <w:rFonts w:hint="eastAsia" w:ascii="宋体" w:hAnsi="宋体"/>
          <w:sz w:val="28"/>
          <w:szCs w:val="28"/>
        </w:rPr>
        <w:t>技术检测工作，主要靠依赖运行人员人工测量的方式、人</w:t>
      </w:r>
      <w:r>
        <w:rPr>
          <w:rFonts w:ascii="宋体" w:hAnsi="宋体"/>
          <w:sz w:val="28"/>
          <w:szCs w:val="28"/>
        </w:rPr>
        <w:t>工手工测温、</w:t>
      </w:r>
      <w:r>
        <w:rPr>
          <w:rFonts w:hint="eastAsia" w:ascii="宋体" w:hAnsi="宋体"/>
          <w:sz w:val="28"/>
          <w:szCs w:val="28"/>
        </w:rPr>
        <w:t>季度检测的周期进行，不能有效、实时的反应电缆</w:t>
      </w:r>
      <w:r>
        <w:rPr>
          <w:rFonts w:ascii="宋体" w:hAnsi="宋体"/>
          <w:sz w:val="28"/>
          <w:szCs w:val="28"/>
        </w:rPr>
        <w:t>各运行参数</w:t>
      </w:r>
      <w:r>
        <w:rPr>
          <w:rFonts w:hint="eastAsia" w:ascii="宋体" w:hAnsi="宋体"/>
          <w:sz w:val="28"/>
          <w:szCs w:val="28"/>
        </w:rPr>
        <w:t>，不便于进行配网电缆线路的健康水平监测 。</w:t>
      </w:r>
    </w:p>
    <w:p>
      <w:pPr>
        <w:ind w:firstLine="560" w:firstLineChars="200"/>
        <w:rPr>
          <w:rFonts w:hint="eastAsia" w:ascii="宋体" w:hAnsi="宋体"/>
          <w:sz w:val="28"/>
          <w:szCs w:val="28"/>
        </w:rPr>
      </w:pPr>
      <w:r>
        <w:rPr>
          <w:rFonts w:hint="eastAsia" w:ascii="宋体" w:hAnsi="宋体"/>
          <w:sz w:val="28"/>
          <w:szCs w:val="28"/>
        </w:rPr>
        <w:t>因此需要建立一套能实时在线监测的系统来解决目前电力电缆实时运行中的电缆运行</w:t>
      </w:r>
      <w:r>
        <w:rPr>
          <w:rFonts w:ascii="宋体" w:hAnsi="宋体"/>
          <w:sz w:val="28"/>
          <w:szCs w:val="28"/>
        </w:rPr>
        <w:t>环境</w:t>
      </w:r>
      <w:r>
        <w:rPr>
          <w:rFonts w:hint="eastAsia" w:ascii="宋体" w:hAnsi="宋体"/>
          <w:sz w:val="28"/>
          <w:szCs w:val="28"/>
          <w:lang w:eastAsia="zh-CN"/>
        </w:rPr>
        <w:t>，包括电缆环流、</w:t>
      </w:r>
      <w:r>
        <w:rPr>
          <w:rFonts w:hint="eastAsia" w:ascii="宋体" w:hAnsi="宋体"/>
          <w:sz w:val="28"/>
          <w:szCs w:val="28"/>
        </w:rPr>
        <w:t>电缆温度、</w:t>
      </w:r>
      <w:r>
        <w:rPr>
          <w:rFonts w:ascii="宋体" w:hAnsi="宋体"/>
          <w:sz w:val="28"/>
          <w:szCs w:val="28"/>
        </w:rPr>
        <w:t>电缆局放、</w:t>
      </w:r>
      <w:r>
        <w:rPr>
          <w:rFonts w:hint="eastAsia" w:ascii="宋体" w:hAnsi="宋体"/>
          <w:sz w:val="28"/>
          <w:szCs w:val="28"/>
        </w:rPr>
        <w:t>井</w:t>
      </w:r>
      <w:r>
        <w:rPr>
          <w:rFonts w:ascii="宋体" w:hAnsi="宋体"/>
          <w:sz w:val="28"/>
          <w:szCs w:val="28"/>
        </w:rPr>
        <w:t>内可燃有</w:t>
      </w:r>
      <w:r>
        <w:rPr>
          <w:rFonts w:hint="eastAsia" w:ascii="宋体" w:hAnsi="宋体"/>
          <w:sz w:val="28"/>
          <w:szCs w:val="28"/>
        </w:rPr>
        <w:t>害</w:t>
      </w:r>
      <w:r>
        <w:rPr>
          <w:rFonts w:ascii="宋体" w:hAnsi="宋体"/>
          <w:sz w:val="28"/>
          <w:szCs w:val="28"/>
        </w:rPr>
        <w:t>气体</w:t>
      </w:r>
      <w:r>
        <w:rPr>
          <w:rFonts w:hint="eastAsia" w:ascii="宋体" w:hAnsi="宋体"/>
          <w:sz w:val="28"/>
          <w:szCs w:val="28"/>
          <w:lang w:eastAsia="zh-CN"/>
        </w:rPr>
        <w:t>和沟道水位等综合参数</w:t>
      </w:r>
      <w:r>
        <w:rPr>
          <w:rFonts w:hint="eastAsia" w:ascii="宋体" w:hAnsi="宋体"/>
          <w:sz w:val="28"/>
          <w:szCs w:val="28"/>
        </w:rPr>
        <w:t>。根据上述的现状需求，根据实际情况着手研发，生产电力</w:t>
      </w:r>
      <w:r>
        <w:rPr>
          <w:rFonts w:ascii="宋体" w:hAnsi="宋体"/>
          <w:sz w:val="28"/>
          <w:szCs w:val="28"/>
        </w:rPr>
        <w:t>综合</w:t>
      </w:r>
      <w:r>
        <w:rPr>
          <w:rFonts w:hint="eastAsia" w:ascii="宋体" w:hAnsi="宋体"/>
          <w:sz w:val="28"/>
          <w:szCs w:val="28"/>
        </w:rPr>
        <w:t>监测</w:t>
      </w:r>
      <w:r>
        <w:rPr>
          <w:rFonts w:ascii="宋体" w:hAnsi="宋体"/>
          <w:sz w:val="28"/>
          <w:szCs w:val="28"/>
        </w:rPr>
        <w:t>系统</w:t>
      </w:r>
      <w:r>
        <w:rPr>
          <w:rFonts w:hint="eastAsia" w:ascii="宋体" w:hAnsi="宋体"/>
          <w:sz w:val="28"/>
          <w:szCs w:val="28"/>
        </w:rPr>
        <w:t>，来监测电缆</w:t>
      </w:r>
      <w:r>
        <w:rPr>
          <w:rFonts w:ascii="宋体" w:hAnsi="宋体"/>
          <w:sz w:val="28"/>
          <w:szCs w:val="28"/>
        </w:rPr>
        <w:t>运行参数</w:t>
      </w:r>
      <w:r>
        <w:rPr>
          <w:rFonts w:hint="eastAsia" w:ascii="宋体" w:hAnsi="宋体"/>
          <w:sz w:val="28"/>
          <w:szCs w:val="28"/>
        </w:rPr>
        <w:t>，监测电缆中间接头的绝缘状况，以确保电力电缆安全运行。</w:t>
      </w: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pStyle w:val="2"/>
        <w:rPr>
          <w:rFonts w:hint="eastAsia"/>
        </w:rPr>
      </w:pPr>
      <w:bookmarkStart w:id="17" w:name="_Toc6457"/>
      <w:bookmarkStart w:id="18" w:name="_Toc8827"/>
      <w:bookmarkStart w:id="19" w:name="_Toc463712449"/>
      <w:bookmarkStart w:id="20" w:name="_Toc30381_WPSOffice_Level1"/>
      <w:bookmarkStart w:id="21" w:name="_Toc25279_WPSOffice_Level1"/>
      <w:bookmarkStart w:id="22" w:name="_Toc9462"/>
      <w:r>
        <w:rPr>
          <w:rFonts w:hint="eastAsia"/>
        </w:rPr>
        <w:t>2电缆</w:t>
      </w:r>
      <w:r>
        <w:rPr>
          <w:rFonts w:hint="eastAsia"/>
          <w:lang w:eastAsia="zh-CN"/>
        </w:rPr>
        <w:t>管廊</w:t>
      </w:r>
      <w:r>
        <w:t>综合监测</w:t>
      </w:r>
      <w:r>
        <w:rPr>
          <w:rFonts w:hint="eastAsia"/>
        </w:rPr>
        <w:t>系统架构和功能要求</w:t>
      </w:r>
      <w:bookmarkEnd w:id="17"/>
      <w:bookmarkEnd w:id="18"/>
      <w:bookmarkEnd w:id="19"/>
      <w:bookmarkEnd w:id="20"/>
      <w:bookmarkEnd w:id="21"/>
      <w:bookmarkEnd w:id="22"/>
    </w:p>
    <w:p>
      <w:pPr>
        <w:pStyle w:val="3"/>
      </w:pPr>
      <w:bookmarkStart w:id="23" w:name="_Toc26787_WPSOffice_Level1"/>
      <w:bookmarkStart w:id="24" w:name="_Toc5555_WPSOffice_Level1"/>
      <w:bookmarkStart w:id="25" w:name="_Toc28886"/>
      <w:bookmarkStart w:id="26" w:name="_Toc22583"/>
      <w:bookmarkStart w:id="27" w:name="_Toc463712450"/>
      <w:bookmarkStart w:id="28" w:name="_Toc20770"/>
      <w:r>
        <w:rPr>
          <w:rFonts w:hint="eastAsia"/>
        </w:rPr>
        <w:t xml:space="preserve">2.1 </w:t>
      </w:r>
      <w:r>
        <w:rPr>
          <w:rFonts w:hint="eastAsia"/>
          <w:lang w:eastAsia="zh-CN"/>
        </w:rPr>
        <w:t>监测</w:t>
      </w:r>
      <w:r>
        <w:rPr>
          <w:rFonts w:hint="eastAsia"/>
        </w:rPr>
        <w:t>系统建设目标</w:t>
      </w:r>
      <w:bookmarkEnd w:id="23"/>
      <w:bookmarkEnd w:id="24"/>
      <w:bookmarkEnd w:id="25"/>
      <w:bookmarkEnd w:id="26"/>
      <w:bookmarkEnd w:id="27"/>
      <w:bookmarkEnd w:id="28"/>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ascii="宋体" w:hAnsi="宋体"/>
          <w:sz w:val="28"/>
          <w:szCs w:val="28"/>
        </w:rPr>
      </w:pPr>
      <w:r>
        <w:rPr>
          <w:rFonts w:hint="eastAsia" w:ascii="宋体" w:hAnsi="宋体"/>
          <w:sz w:val="28"/>
          <w:szCs w:val="28"/>
        </w:rPr>
        <w:t>1、实时监测，分级集中管理。具有统计，查询和打印各类表格的功能，提高维护和管理水平。</w:t>
      </w:r>
      <w:r>
        <w:rPr>
          <w:rFonts w:hint="eastAsia" w:ascii="宋体" w:hAnsi="宋体"/>
          <w:sz w:val="28"/>
          <w:szCs w:val="28"/>
        </w:rPr>
        <w:cr/>
      </w:r>
      <w:r>
        <w:rPr>
          <w:rFonts w:hint="eastAsia" w:ascii="宋体" w:hAnsi="宋体"/>
          <w:sz w:val="28"/>
          <w:szCs w:val="28"/>
        </w:rPr>
        <w:t>2、及时报警，自动排障，能实时掌握系统所属各端局设备的维护作业等运行情况。</w:t>
      </w:r>
      <w:r>
        <w:rPr>
          <w:rFonts w:hint="eastAsia" w:ascii="宋体" w:hAnsi="宋体"/>
          <w:sz w:val="28"/>
          <w:szCs w:val="28"/>
        </w:rPr>
        <w:cr/>
      </w:r>
      <w:r>
        <w:rPr>
          <w:rFonts w:hint="eastAsia" w:ascii="宋体" w:hAnsi="宋体"/>
          <w:sz w:val="28"/>
          <w:szCs w:val="28"/>
        </w:rPr>
        <w:t>3、确保受监控电缆的安全。电缆在超过门限值时能够及时的告警。</w:t>
      </w:r>
      <w:r>
        <w:rPr>
          <w:rFonts w:hint="eastAsia" w:ascii="宋体" w:hAnsi="宋体"/>
          <w:sz w:val="28"/>
          <w:szCs w:val="28"/>
        </w:rPr>
        <w:cr/>
      </w:r>
      <w:r>
        <w:rPr>
          <w:rFonts w:hint="eastAsia" w:ascii="宋体" w:hAnsi="宋体"/>
          <w:sz w:val="28"/>
          <w:szCs w:val="28"/>
        </w:rPr>
        <w:t>4 、取代传统的人工</w:t>
      </w:r>
      <w:r>
        <w:rPr>
          <w:rFonts w:ascii="宋体" w:hAnsi="宋体"/>
          <w:sz w:val="28"/>
          <w:szCs w:val="28"/>
        </w:rPr>
        <w:t>手</w:t>
      </w:r>
      <w:r>
        <w:rPr>
          <w:rFonts w:hint="eastAsia" w:ascii="宋体" w:hAnsi="宋体"/>
          <w:sz w:val="28"/>
          <w:szCs w:val="28"/>
        </w:rPr>
        <w:t>工</w:t>
      </w:r>
      <w:r>
        <w:rPr>
          <w:rFonts w:ascii="宋体" w:hAnsi="宋体"/>
          <w:sz w:val="28"/>
          <w:szCs w:val="28"/>
        </w:rPr>
        <w:t>检测</w:t>
      </w:r>
      <w:r>
        <w:rPr>
          <w:rFonts w:hint="eastAsia" w:ascii="宋体" w:hAnsi="宋体"/>
          <w:sz w:val="28"/>
          <w:szCs w:val="28"/>
        </w:rPr>
        <w:t>方式，由人工检查升级到电子科技设备测试，做到了实时在线监测。</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ascii="宋体" w:hAnsi="宋体"/>
          <w:sz w:val="28"/>
          <w:szCs w:val="28"/>
        </w:rPr>
      </w:pPr>
      <w:r>
        <w:rPr>
          <w:rFonts w:hint="eastAsia" w:ascii="宋体" w:hAnsi="宋体"/>
          <w:sz w:val="28"/>
          <w:szCs w:val="28"/>
        </w:rPr>
        <w:t>5、节省电力部门的运作成本。能有效的提高工作效。</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ascii="宋体" w:hAnsi="宋体"/>
          <w:sz w:val="28"/>
          <w:szCs w:val="28"/>
          <w:lang w:val="en-US" w:eastAsia="zh-CN"/>
        </w:rPr>
      </w:pPr>
      <w:r>
        <w:rPr>
          <w:rFonts w:hint="eastAsia" w:ascii="宋体" w:hAnsi="宋体"/>
          <w:sz w:val="28"/>
          <w:szCs w:val="28"/>
          <w:lang w:val="en-US" w:eastAsia="zh-CN"/>
        </w:rPr>
        <w:t>6、具备联动装置，险情发生时可以通过人工或者自动设置启动联动设备处理危险情况。</w:t>
      </w:r>
    </w:p>
    <w:p>
      <w:pPr>
        <w:pStyle w:val="3"/>
        <w:rPr>
          <w:rFonts w:hint="eastAsia"/>
        </w:rPr>
      </w:pPr>
      <w:bookmarkStart w:id="29" w:name="_Toc14500"/>
      <w:bookmarkStart w:id="30" w:name="_Toc9487_WPSOffice_Level1"/>
      <w:bookmarkStart w:id="31" w:name="_Toc463712451"/>
      <w:bookmarkStart w:id="32" w:name="_Toc21967_WPSOffice_Level1"/>
      <w:bookmarkStart w:id="33" w:name="_Toc2379"/>
      <w:bookmarkStart w:id="34" w:name="_Toc9489"/>
      <w:r>
        <w:rPr>
          <w:rFonts w:hint="eastAsia"/>
        </w:rPr>
        <w:t>2.2系统架构设计</w:t>
      </w:r>
      <w:bookmarkEnd w:id="29"/>
      <w:bookmarkEnd w:id="30"/>
      <w:bookmarkEnd w:id="31"/>
      <w:bookmarkEnd w:id="32"/>
      <w:bookmarkEnd w:id="33"/>
      <w:bookmarkEnd w:id="34"/>
    </w:p>
    <w:p>
      <w:pPr>
        <w:snapToGrid w:val="0"/>
        <w:spacing w:line="360" w:lineRule="auto"/>
        <w:ind w:firstLine="560" w:firstLineChars="200"/>
        <w:rPr>
          <w:rFonts w:ascii="宋体" w:hAnsi="宋体" w:eastAsia="宋体" w:cs="宋体"/>
          <w:sz w:val="28"/>
          <w:szCs w:val="28"/>
        </w:rPr>
      </w:pPr>
      <w:r>
        <w:rPr>
          <w:rFonts w:hint="eastAsia" w:ascii="宋体" w:hAnsi="宋体" w:eastAsia="宋体" w:cs="宋体"/>
          <w:sz w:val="28"/>
          <w:szCs w:val="28"/>
        </w:rPr>
        <w:t>我公司基于在本行业的长期积累，针对此类问题进行了深入研究，开发集成了综合在线监测系统，对电缆</w:t>
      </w:r>
      <w:r>
        <w:rPr>
          <w:rFonts w:hint="eastAsia" w:ascii="宋体" w:hAnsi="宋体" w:eastAsia="宋体" w:cs="宋体"/>
          <w:sz w:val="28"/>
          <w:szCs w:val="28"/>
          <w:lang w:eastAsia="zh-CN"/>
        </w:rPr>
        <w:t>及</w:t>
      </w:r>
      <w:r>
        <w:rPr>
          <w:rFonts w:hint="eastAsia" w:ascii="宋体" w:hAnsi="宋体" w:eastAsia="宋体" w:cs="宋体"/>
          <w:sz w:val="28"/>
          <w:szCs w:val="28"/>
        </w:rPr>
        <w:t>沟道</w:t>
      </w:r>
      <w:r>
        <w:rPr>
          <w:rFonts w:hint="eastAsia" w:ascii="宋体" w:hAnsi="宋体" w:eastAsia="宋体" w:cs="宋体"/>
          <w:sz w:val="28"/>
          <w:szCs w:val="28"/>
          <w:lang w:eastAsia="zh-CN"/>
        </w:rPr>
        <w:t>环境</w:t>
      </w:r>
      <w:r>
        <w:rPr>
          <w:rFonts w:hint="eastAsia" w:ascii="宋体" w:hAnsi="宋体" w:eastAsia="宋体" w:cs="宋体"/>
          <w:sz w:val="28"/>
          <w:szCs w:val="28"/>
        </w:rPr>
        <w:t>防火防爆提供全面的实时监测，并对运行中存在的缺陷提供专家诊断及综合解决方案与技术服务。具体而言，综合监测系统从起火因素火源、爆炸因素气体、到火灾形成初期，逐个阶段、逐一因素层层监测预警、布控，把事故损失降低到最小，最后对危情进行有效管控。</w:t>
      </w:r>
    </w:p>
    <w:p>
      <w:pPr>
        <w:keepNext w:val="0"/>
        <w:keepLines w:val="0"/>
        <w:pageBreakBefore w:val="0"/>
        <w:widowControl w:val="0"/>
        <w:numPr>
          <w:ilvl w:val="0"/>
          <w:numId w:val="2"/>
        </w:numPr>
        <w:kinsoku/>
        <w:wordWrap/>
        <w:overflowPunct/>
        <w:topLinePunct w:val="0"/>
        <w:autoSpaceDE/>
        <w:autoSpaceDN/>
        <w:bidi w:val="0"/>
        <w:adjustRightInd/>
        <w:snapToGrid/>
        <w:ind w:left="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潜在起火因素监测（局放、温度、环流）</w:t>
      </w:r>
    </w:p>
    <w:p>
      <w:pPr>
        <w:keepNext w:val="0"/>
        <w:keepLines w:val="0"/>
        <w:pageBreakBefore w:val="0"/>
        <w:widowControl w:val="0"/>
        <w:numPr>
          <w:ilvl w:val="0"/>
          <w:numId w:val="2"/>
        </w:numPr>
        <w:kinsoku/>
        <w:wordWrap/>
        <w:overflowPunct/>
        <w:topLinePunct w:val="0"/>
        <w:autoSpaceDE/>
        <w:autoSpaceDN/>
        <w:bidi w:val="0"/>
        <w:adjustRightInd/>
        <w:snapToGrid/>
        <w:ind w:left="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可燃有害气体监测（气体监测、风机联动）</w:t>
      </w:r>
    </w:p>
    <w:p>
      <w:pPr>
        <w:keepNext w:val="0"/>
        <w:keepLines w:val="0"/>
        <w:pageBreakBefore w:val="0"/>
        <w:widowControl w:val="0"/>
        <w:numPr>
          <w:ilvl w:val="0"/>
          <w:numId w:val="2"/>
        </w:numPr>
        <w:kinsoku/>
        <w:wordWrap/>
        <w:overflowPunct/>
        <w:topLinePunct w:val="0"/>
        <w:autoSpaceDE/>
        <w:autoSpaceDN/>
        <w:bidi w:val="0"/>
        <w:adjustRightInd/>
        <w:snapToGrid/>
        <w:ind w:left="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火灾事故环境监测与联动灭火（温湿度、烟气、灭火球）</w:t>
      </w:r>
    </w:p>
    <w:p>
      <w:pPr>
        <w:keepNext w:val="0"/>
        <w:keepLines w:val="0"/>
        <w:pageBreakBefore w:val="0"/>
        <w:widowControl w:val="0"/>
        <w:numPr>
          <w:ilvl w:val="0"/>
          <w:numId w:val="2"/>
        </w:numPr>
        <w:kinsoku/>
        <w:wordWrap/>
        <w:overflowPunct/>
        <w:topLinePunct w:val="0"/>
        <w:autoSpaceDE/>
        <w:autoSpaceDN/>
        <w:bidi w:val="0"/>
        <w:adjustRightInd/>
        <w:snapToGrid/>
        <w:ind w:left="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水位监测（水位监测、水泵联动、防水防爆处理）</w:t>
      </w:r>
    </w:p>
    <w:p>
      <w:pPr>
        <w:keepNext w:val="0"/>
        <w:keepLines w:val="0"/>
        <w:pageBreakBefore w:val="0"/>
        <w:widowControl w:val="0"/>
        <w:kinsoku/>
        <w:wordWrap/>
        <w:overflowPunct/>
        <w:topLinePunct w:val="0"/>
        <w:autoSpaceDE/>
        <w:autoSpaceDN/>
        <w:bidi w:val="0"/>
        <w:adjustRightInd/>
        <w:snapToGrid w:val="0"/>
        <w:spacing w:line="360" w:lineRule="auto"/>
        <w:ind w:firstLine="0" w:firstLineChars="0"/>
        <w:textAlignment w:val="auto"/>
        <w:outlineLvl w:val="9"/>
        <w:rPr>
          <w:rFonts w:eastAsia="宋体"/>
        </w:rPr>
      </w:pPr>
      <w:r>
        <w:drawing>
          <wp:inline distT="0" distB="0" distL="114300" distR="114300">
            <wp:extent cx="5158740" cy="3833495"/>
            <wp:effectExtent l="0" t="0" r="3810" b="1460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9"/>
                    <a:stretch>
                      <a:fillRect/>
                    </a:stretch>
                  </pic:blipFill>
                  <pic:spPr>
                    <a:xfrm>
                      <a:off x="0" y="0"/>
                      <a:ext cx="5158740" cy="3833495"/>
                    </a:xfrm>
                    <a:prstGeom prst="rect">
                      <a:avLst/>
                    </a:prstGeom>
                    <a:noFill/>
                    <a:ln w="9525">
                      <a:noFill/>
                    </a:ln>
                  </pic:spPr>
                </pic:pic>
              </a:graphicData>
            </a:graphic>
          </wp:inline>
        </w:drawing>
      </w:r>
    </w:p>
    <w:p>
      <w:pPr>
        <w:rPr>
          <w:rFonts w:hint="eastAsia" w:eastAsia="宋体"/>
        </w:rPr>
      </w:pPr>
    </w:p>
    <w:p>
      <w:pPr>
        <w:rPr>
          <w:rFonts w:hint="eastAsia" w:eastAsiaTheme="minorEastAsia"/>
          <w:lang w:eastAsia="zh-CN"/>
        </w:rPr>
      </w:pPr>
      <w:r>
        <w:rPr>
          <w:rFonts w:hint="eastAsia" w:eastAsiaTheme="minorEastAsia"/>
          <w:lang w:eastAsia="zh-CN"/>
        </w:rPr>
        <w:drawing>
          <wp:anchor distT="0" distB="0" distL="114300" distR="114300" simplePos="0" relativeHeight="252561408" behindDoc="0" locked="0" layoutInCell="1" allowOverlap="1">
            <wp:simplePos x="0" y="0"/>
            <wp:positionH relativeFrom="column">
              <wp:posOffset>40005</wp:posOffset>
            </wp:positionH>
            <wp:positionV relativeFrom="paragraph">
              <wp:posOffset>52705</wp:posOffset>
            </wp:positionV>
            <wp:extent cx="5270500" cy="2959100"/>
            <wp:effectExtent l="0" t="0" r="6350" b="12700"/>
            <wp:wrapNone/>
            <wp:docPr id="34" name="图片 3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2"/>
                    <pic:cNvPicPr>
                      <a:picLocks noChangeAspect="1"/>
                    </pic:cNvPicPr>
                  </pic:nvPicPr>
                  <pic:blipFill>
                    <a:blip r:embed="rId10"/>
                    <a:stretch>
                      <a:fillRect/>
                    </a:stretch>
                  </pic:blipFill>
                  <pic:spPr>
                    <a:xfrm>
                      <a:off x="0" y="0"/>
                      <a:ext cx="5270500" cy="2959100"/>
                    </a:xfrm>
                    <a:prstGeom prst="rect">
                      <a:avLst/>
                    </a:prstGeom>
                  </pic:spPr>
                </pic:pic>
              </a:graphicData>
            </a:graphic>
          </wp:anchor>
        </w:drawing>
      </w:r>
    </w:p>
    <w:p>
      <w:pPr>
        <w:widowControl/>
        <w:jc w:val="center"/>
        <w:rPr>
          <w:rFonts w:ascii="宋体" w:hAnsi="宋体" w:eastAsia="宋体" w:cs="宋体"/>
          <w:kern w:val="0"/>
          <w:lang w:bidi="ar"/>
        </w:rPr>
      </w:pPr>
    </w:p>
    <w:p>
      <w:pPr>
        <w:widowControl/>
        <w:jc w:val="center"/>
        <w:rPr>
          <w:rFonts w:ascii="宋体" w:hAnsi="宋体" w:eastAsia="宋体" w:cs="宋体"/>
          <w:kern w:val="0"/>
          <w:lang w:bidi="ar"/>
        </w:rPr>
      </w:pPr>
    </w:p>
    <w:p>
      <w:pPr>
        <w:widowControl/>
        <w:jc w:val="center"/>
        <w:rPr>
          <w:rFonts w:ascii="宋体" w:hAnsi="宋体" w:eastAsia="宋体" w:cs="宋体"/>
          <w:kern w:val="0"/>
          <w:lang w:bidi="ar"/>
        </w:rPr>
      </w:pPr>
    </w:p>
    <w:p>
      <w:pPr>
        <w:widowControl/>
        <w:jc w:val="center"/>
        <w:rPr>
          <w:rFonts w:ascii="宋体" w:hAnsi="宋体" w:eastAsia="宋体" w:cs="宋体"/>
          <w:kern w:val="0"/>
          <w:lang w:bidi="ar"/>
        </w:rPr>
      </w:pPr>
    </w:p>
    <w:p>
      <w:pPr>
        <w:widowControl/>
        <w:jc w:val="center"/>
        <w:rPr>
          <w:rFonts w:ascii="宋体" w:hAnsi="宋体" w:eastAsia="宋体" w:cs="宋体"/>
          <w:kern w:val="0"/>
          <w:lang w:bidi="ar"/>
        </w:rPr>
      </w:pPr>
    </w:p>
    <w:p>
      <w:pPr>
        <w:widowControl/>
        <w:jc w:val="center"/>
        <w:rPr>
          <w:rFonts w:ascii="宋体" w:hAnsi="宋体" w:eastAsia="宋体" w:cs="宋体"/>
          <w:kern w:val="0"/>
          <w:lang w:bidi="ar"/>
        </w:rPr>
      </w:pPr>
    </w:p>
    <w:p>
      <w:pPr>
        <w:widowControl/>
        <w:jc w:val="center"/>
        <w:rPr>
          <w:rFonts w:ascii="宋体" w:hAnsi="宋体" w:eastAsia="宋体" w:cs="宋体"/>
          <w:kern w:val="0"/>
          <w:lang w:bidi="ar"/>
        </w:rPr>
      </w:pPr>
    </w:p>
    <w:p>
      <w:pPr>
        <w:widowControl/>
        <w:ind w:left="0" w:leftChars="0" w:firstLine="0" w:firstLineChars="0"/>
        <w:jc w:val="both"/>
        <w:rPr>
          <w:rFonts w:ascii="宋体" w:hAnsi="宋体" w:eastAsia="宋体" w:cs="宋体"/>
          <w:kern w:val="0"/>
          <w:lang w:bidi="ar"/>
        </w:rPr>
      </w:pPr>
    </w:p>
    <w:p>
      <w:pPr>
        <w:ind w:left="0" w:leftChars="0" w:firstLine="0" w:firstLineChars="0"/>
        <w:rPr>
          <w:rFonts w:hint="eastAsia" w:ascii="宋体" w:hAnsi="宋体" w:eastAsia="宋体"/>
          <w:sz w:val="28"/>
          <w:szCs w:val="28"/>
          <w:lang w:eastAsia="zh-CN"/>
        </w:rPr>
      </w:pPr>
      <w:r>
        <w:rPr>
          <w:rFonts w:hint="eastAsia" w:ascii="宋体" w:hAnsi="宋体" w:eastAsia="宋体"/>
          <w:sz w:val="28"/>
          <w:szCs w:val="28"/>
          <w:lang w:eastAsia="zh-CN"/>
        </w:rPr>
        <w:drawing>
          <wp:inline distT="0" distB="0" distL="114300" distR="114300">
            <wp:extent cx="5291455" cy="3952240"/>
            <wp:effectExtent l="0" t="0" r="4445" b="10160"/>
            <wp:docPr id="24" name="图片 4" descr="QQ截图2018060715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QQ截图20180607154609"/>
                    <pic:cNvPicPr>
                      <a:picLocks noChangeAspect="1"/>
                    </pic:cNvPicPr>
                  </pic:nvPicPr>
                  <pic:blipFill>
                    <a:blip r:embed="rId11"/>
                    <a:stretch>
                      <a:fillRect/>
                    </a:stretch>
                  </pic:blipFill>
                  <pic:spPr>
                    <a:xfrm>
                      <a:off x="0" y="0"/>
                      <a:ext cx="5291455" cy="3952240"/>
                    </a:xfrm>
                    <a:prstGeom prst="rect">
                      <a:avLst/>
                    </a:prstGeom>
                    <a:noFill/>
                    <a:ln w="9525">
                      <a:noFill/>
                    </a:ln>
                  </pic:spPr>
                </pic:pic>
              </a:graphicData>
            </a:graphic>
          </wp:inline>
        </w:drawing>
      </w:r>
    </w:p>
    <w:p>
      <w:pPr>
        <w:ind w:left="0" w:leftChars="0" w:firstLine="0" w:firstLineChars="0"/>
        <w:rPr>
          <w:rFonts w:hint="eastAsia" w:ascii="宋体" w:hAnsi="宋体"/>
          <w:sz w:val="28"/>
          <w:szCs w:val="28"/>
        </w:rPr>
      </w:pPr>
    </w:p>
    <w:p>
      <w:pPr>
        <w:pStyle w:val="3"/>
        <w:rPr>
          <w:rFonts w:hint="eastAsia"/>
          <w:lang w:val="en-US" w:eastAsia="zh-CN"/>
        </w:rPr>
      </w:pPr>
      <w:bookmarkStart w:id="35" w:name="_Toc9242"/>
      <w:r>
        <w:rPr>
          <w:rFonts w:hint="eastAsia"/>
          <w:lang w:val="en-US" w:eastAsia="zh-CN"/>
        </w:rPr>
        <w:t>2.3系统供电</w:t>
      </w:r>
      <w:bookmarkEnd w:id="35"/>
    </w:p>
    <w:p>
      <w:pPr>
        <w:keepNext w:val="0"/>
        <w:keepLines w:val="0"/>
        <w:pageBreakBefore w:val="0"/>
        <w:widowControl w:val="0"/>
        <w:kinsoku/>
        <w:wordWrap/>
        <w:overflowPunct/>
        <w:topLinePunct w:val="0"/>
        <w:autoSpaceDE/>
        <w:autoSpaceDN/>
        <w:bidi w:val="0"/>
        <w:adjustRightInd/>
        <w:snapToGrid/>
        <w:ind w:left="0" w:leftChars="0" w:firstLine="560" w:firstLineChars="200"/>
        <w:textAlignment w:val="auto"/>
        <w:outlineLvl w:val="9"/>
        <w:rPr>
          <w:rFonts w:hint="eastAsia" w:ascii="宋体" w:hAnsi="宋体"/>
          <w:sz w:val="28"/>
          <w:szCs w:val="28"/>
          <w:lang w:val="en-US" w:eastAsia="zh-CN"/>
        </w:rPr>
      </w:pPr>
      <w:r>
        <w:rPr>
          <w:rFonts w:hint="eastAsia" w:ascii="宋体" w:hAnsi="宋体"/>
          <w:sz w:val="28"/>
          <w:szCs w:val="28"/>
          <w:lang w:val="en-US" w:eastAsia="zh-CN"/>
        </w:rPr>
        <w:t>据了解，110kV大都为单芯电缆，管廊内难以取得交流220V电，在现场无法提供电源的情况下，可以通过感应取电互感器将电缆上的电流通过控制装置转换为电压输出为系统供电，确保系统正常工作。电缆取能装置包括两个部分：控制器及感应取电互感器；</w:t>
      </w:r>
    </w:p>
    <w:p>
      <w:pPr>
        <w:ind w:left="0" w:leftChars="0" w:firstLine="0" w:firstLineChars="0"/>
        <w:rPr>
          <w:rFonts w:hint="eastAsia" w:ascii="宋体" w:hAnsi="宋体"/>
          <w:sz w:val="28"/>
          <w:szCs w:val="28"/>
          <w:lang w:val="en-US" w:eastAsia="zh-CN"/>
        </w:rPr>
      </w:pPr>
    </w:p>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drawing>
          <wp:anchor distT="0" distB="0" distL="0" distR="0" simplePos="0" relativeHeight="252564480" behindDoc="0" locked="0" layoutInCell="1" allowOverlap="1">
            <wp:simplePos x="0" y="0"/>
            <wp:positionH relativeFrom="column">
              <wp:posOffset>3453130</wp:posOffset>
            </wp:positionH>
            <wp:positionV relativeFrom="paragraph">
              <wp:posOffset>317500</wp:posOffset>
            </wp:positionV>
            <wp:extent cx="2171700" cy="1194435"/>
            <wp:effectExtent l="0" t="0" r="0" b="5715"/>
            <wp:wrapNone/>
            <wp:docPr id="37" name="图片 6" descr="照片05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descr="照片05 119"/>
                    <pic:cNvPicPr>
                      <a:picLocks noChangeAspect="1" noChangeArrowheads="1"/>
                    </pic:cNvPicPr>
                  </pic:nvPicPr>
                  <pic:blipFill>
                    <a:blip r:embed="rId12" cstate="print"/>
                    <a:srcRect/>
                    <a:stretch>
                      <a:fillRect/>
                    </a:stretch>
                  </pic:blipFill>
                  <pic:spPr>
                    <a:xfrm>
                      <a:off x="0" y="0"/>
                      <a:ext cx="2172901" cy="1195705"/>
                    </a:xfrm>
                    <a:prstGeom prst="rect">
                      <a:avLst/>
                    </a:prstGeom>
                    <a:noFill/>
                    <a:ln w="9525">
                      <a:noFill/>
                      <a:miter lim="800000"/>
                      <a:headEnd/>
                      <a:tailEnd/>
                    </a:ln>
                  </pic:spPr>
                </pic:pic>
              </a:graphicData>
            </a:graphic>
          </wp:anchor>
        </w:drawing>
      </w:r>
      <w:r>
        <w:rPr>
          <w:rFonts w:hint="eastAsia" w:ascii="宋体" w:hAnsi="宋体"/>
          <w:sz w:val="28"/>
          <w:szCs w:val="28"/>
          <w:lang w:val="en-US" w:eastAsia="zh-CN"/>
        </w:rPr>
        <w:drawing>
          <wp:inline distT="0" distB="0" distL="0" distR="0">
            <wp:extent cx="2971800" cy="1644650"/>
            <wp:effectExtent l="0" t="0" r="0" b="12700"/>
            <wp:docPr id="46" name="图片 4" descr="模块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descr="模块结构"/>
                    <pic:cNvPicPr>
                      <a:picLocks noChangeAspect="1" noChangeArrowheads="1"/>
                    </pic:cNvPicPr>
                  </pic:nvPicPr>
                  <pic:blipFill>
                    <a:blip r:embed="rId13" cstate="print"/>
                    <a:srcRect/>
                    <a:stretch>
                      <a:fillRect/>
                    </a:stretch>
                  </pic:blipFill>
                  <pic:spPr>
                    <a:xfrm>
                      <a:off x="0" y="0"/>
                      <a:ext cx="2971800" cy="1644650"/>
                    </a:xfrm>
                    <a:prstGeom prst="rect">
                      <a:avLst/>
                    </a:prstGeom>
                    <a:noFill/>
                    <a:ln w="9525">
                      <a:noFill/>
                      <a:miter lim="800000"/>
                      <a:headEnd/>
                      <a:tailEnd/>
                    </a:ln>
                  </pic:spPr>
                </pic:pic>
              </a:graphicData>
            </a:graphic>
          </wp:inline>
        </w:drawing>
      </w:r>
      <w:r>
        <w:rPr>
          <w:rFonts w:hint="eastAsia" w:ascii="宋体" w:hAnsi="宋体"/>
          <w:sz w:val="28"/>
          <w:szCs w:val="28"/>
          <w:lang w:val="en-US" w:eastAsia="zh-CN"/>
        </w:rPr>
        <w:t xml:space="preserve"> </w:t>
      </w:r>
    </w:p>
    <w:p>
      <w:pPr>
        <w:ind w:left="0" w:leftChars="0" w:firstLine="0" w:firstLineChars="0"/>
        <w:rPr>
          <w:rFonts w:hint="eastAsia" w:ascii="宋体" w:hAnsi="宋体"/>
          <w:sz w:val="28"/>
          <w:szCs w:val="28"/>
          <w:lang w:val="en-US" w:eastAsia="zh-CN"/>
        </w:rPr>
      </w:pPr>
    </w:p>
    <w:tbl>
      <w:tblPr>
        <w:tblStyle w:val="1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3"/>
        <w:gridCol w:w="1677"/>
        <w:gridCol w:w="2504"/>
        <w:gridCol w:w="17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3" w:type="dxa"/>
          </w:tcPr>
          <w:p>
            <w:pPr>
              <w:ind w:left="0" w:leftChars="0" w:firstLine="0" w:firstLineChars="0"/>
              <w:jc w:val="center"/>
              <w:rPr>
                <w:rFonts w:hint="eastAsia" w:ascii="宋体" w:hAnsi="宋体"/>
                <w:sz w:val="28"/>
                <w:szCs w:val="28"/>
                <w:lang w:val="en-US" w:eastAsia="zh-CN"/>
              </w:rPr>
            </w:pPr>
            <w:r>
              <w:rPr>
                <w:rFonts w:hint="eastAsia" w:ascii="宋体" w:hAnsi="宋体"/>
                <w:sz w:val="28"/>
                <w:szCs w:val="28"/>
                <w:lang w:val="en-US" w:eastAsia="zh-CN"/>
              </w:rPr>
              <w:t>项目</w:t>
            </w:r>
          </w:p>
        </w:tc>
        <w:tc>
          <w:tcPr>
            <w:tcW w:w="1677" w:type="dxa"/>
          </w:tcPr>
          <w:p>
            <w:pPr>
              <w:ind w:left="0" w:leftChars="0" w:firstLine="0" w:firstLineChars="0"/>
              <w:jc w:val="center"/>
              <w:rPr>
                <w:rFonts w:hint="eastAsia" w:ascii="宋体" w:hAnsi="宋体"/>
                <w:sz w:val="28"/>
                <w:szCs w:val="28"/>
                <w:lang w:val="en-US" w:eastAsia="zh-CN"/>
              </w:rPr>
            </w:pPr>
            <w:r>
              <w:rPr>
                <w:rFonts w:hint="eastAsia" w:ascii="宋体" w:hAnsi="宋体"/>
                <w:sz w:val="28"/>
                <w:szCs w:val="28"/>
                <w:lang w:val="en-US" w:eastAsia="zh-CN"/>
              </w:rPr>
              <w:t>参数</w:t>
            </w:r>
          </w:p>
        </w:tc>
        <w:tc>
          <w:tcPr>
            <w:tcW w:w="2504" w:type="dxa"/>
          </w:tcPr>
          <w:p>
            <w:pPr>
              <w:ind w:left="0" w:leftChars="0" w:firstLine="0" w:firstLineChars="0"/>
              <w:jc w:val="center"/>
              <w:rPr>
                <w:rFonts w:hint="eastAsia" w:ascii="宋体" w:hAnsi="宋体"/>
                <w:sz w:val="28"/>
                <w:szCs w:val="28"/>
                <w:lang w:val="en-US" w:eastAsia="zh-CN"/>
              </w:rPr>
            </w:pPr>
            <w:r>
              <w:rPr>
                <w:rFonts w:hint="eastAsia" w:ascii="宋体" w:hAnsi="宋体"/>
                <w:sz w:val="28"/>
                <w:szCs w:val="28"/>
                <w:lang w:val="en-US" w:eastAsia="zh-CN"/>
              </w:rPr>
              <w:t>项目</w:t>
            </w:r>
          </w:p>
        </w:tc>
        <w:tc>
          <w:tcPr>
            <w:tcW w:w="1758" w:type="dxa"/>
          </w:tcPr>
          <w:p>
            <w:pPr>
              <w:ind w:left="0" w:leftChars="0" w:firstLine="0" w:firstLineChars="0"/>
              <w:jc w:val="center"/>
              <w:rPr>
                <w:rFonts w:hint="eastAsia" w:ascii="宋体" w:hAnsi="宋体"/>
                <w:sz w:val="28"/>
                <w:szCs w:val="28"/>
                <w:lang w:val="en-US" w:eastAsia="zh-CN"/>
              </w:rPr>
            </w:pPr>
            <w:r>
              <w:rPr>
                <w:rFonts w:hint="eastAsia" w:ascii="宋体" w:hAnsi="宋体"/>
                <w:sz w:val="28"/>
                <w:szCs w:val="28"/>
                <w:lang w:val="en-US" w:eastAsia="zh-CN"/>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3"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取能互感器绝缘</w:t>
            </w:r>
          </w:p>
        </w:tc>
        <w:tc>
          <w:tcPr>
            <w:tcW w:w="1677"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3kV</w:t>
            </w:r>
          </w:p>
        </w:tc>
        <w:tc>
          <w:tcPr>
            <w:tcW w:w="2504"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主输出电压</w:t>
            </w:r>
          </w:p>
        </w:tc>
        <w:tc>
          <w:tcPr>
            <w:tcW w:w="1758"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13.5V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3"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唤醒电流</w:t>
            </w:r>
          </w:p>
        </w:tc>
        <w:tc>
          <w:tcPr>
            <w:tcW w:w="1677"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25A</w:t>
            </w:r>
          </w:p>
        </w:tc>
        <w:tc>
          <w:tcPr>
            <w:tcW w:w="2504"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最大输出功率</w:t>
            </w:r>
          </w:p>
        </w:tc>
        <w:tc>
          <w:tcPr>
            <w:tcW w:w="1758"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20W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3"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功流比</w:t>
            </w:r>
          </w:p>
        </w:tc>
        <w:tc>
          <w:tcPr>
            <w:tcW w:w="1677"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0.15</w:t>
            </w:r>
          </w:p>
        </w:tc>
        <w:tc>
          <w:tcPr>
            <w:tcW w:w="2504"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输出纹波</w:t>
            </w:r>
          </w:p>
        </w:tc>
        <w:tc>
          <w:tcPr>
            <w:tcW w:w="1758"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≤±0.5%pp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3"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2W负载一次电流</w:t>
            </w:r>
          </w:p>
        </w:tc>
        <w:tc>
          <w:tcPr>
            <w:tcW w:w="1677"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38A(单CT)</w:t>
            </w:r>
          </w:p>
        </w:tc>
        <w:tc>
          <w:tcPr>
            <w:tcW w:w="2504"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充电限流值</w:t>
            </w:r>
          </w:p>
        </w:tc>
        <w:tc>
          <w:tcPr>
            <w:tcW w:w="1758"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0.8A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3"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最小满载一次电流</w:t>
            </w:r>
          </w:p>
        </w:tc>
        <w:tc>
          <w:tcPr>
            <w:tcW w:w="1677"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160A(单CT)</w:t>
            </w:r>
          </w:p>
        </w:tc>
        <w:tc>
          <w:tcPr>
            <w:tcW w:w="2504"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浮充电压限值</w:t>
            </w:r>
          </w:p>
        </w:tc>
        <w:tc>
          <w:tcPr>
            <w:tcW w:w="1758"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13.5V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3"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最大持续负荷电流</w:t>
            </w:r>
          </w:p>
        </w:tc>
        <w:tc>
          <w:tcPr>
            <w:tcW w:w="1677"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1000A</w:t>
            </w:r>
          </w:p>
        </w:tc>
        <w:tc>
          <w:tcPr>
            <w:tcW w:w="2504"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欠压保护设定</w:t>
            </w:r>
          </w:p>
        </w:tc>
        <w:tc>
          <w:tcPr>
            <w:tcW w:w="1758"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11.2V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3"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最大导线外径</w:t>
            </w:r>
          </w:p>
        </w:tc>
        <w:tc>
          <w:tcPr>
            <w:tcW w:w="1677"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120mm</w:t>
            </w:r>
          </w:p>
        </w:tc>
        <w:tc>
          <w:tcPr>
            <w:tcW w:w="2504"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输出供电恢复</w:t>
            </w:r>
          </w:p>
        </w:tc>
        <w:tc>
          <w:tcPr>
            <w:tcW w:w="1758"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12.8V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3"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耐受导线冲击电流</w:t>
            </w:r>
          </w:p>
        </w:tc>
        <w:tc>
          <w:tcPr>
            <w:tcW w:w="1677" w:type="dxa"/>
          </w:tcPr>
          <w:p>
            <w:pPr>
              <w:ind w:left="0" w:leftChars="0" w:firstLine="0" w:firstLineChars="0"/>
              <w:jc w:val="left"/>
              <w:rPr>
                <w:rFonts w:hint="eastAsia" w:ascii="宋体" w:hAnsi="宋体"/>
                <w:sz w:val="28"/>
                <w:szCs w:val="28"/>
                <w:lang w:val="en-US" w:eastAsia="zh-CN"/>
              </w:rPr>
            </w:pPr>
            <w:r>
              <w:rPr>
                <w:rFonts w:hint="eastAsia" w:ascii="宋体" w:hAnsi="宋体"/>
                <w:sz w:val="28"/>
                <w:szCs w:val="28"/>
                <w:lang w:val="en-US" w:eastAsia="zh-CN"/>
              </w:rPr>
              <w:t xml:space="preserve">31．5kA </w:t>
            </w:r>
          </w:p>
        </w:tc>
        <w:tc>
          <w:tcPr>
            <w:tcW w:w="2504"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过载保护设定</w:t>
            </w:r>
          </w:p>
        </w:tc>
        <w:tc>
          <w:tcPr>
            <w:tcW w:w="1758"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（20W）1.5A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3"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环境温度</w:t>
            </w:r>
          </w:p>
        </w:tc>
        <w:tc>
          <w:tcPr>
            <w:tcW w:w="1677"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-40至+70ºC</w:t>
            </w:r>
          </w:p>
        </w:tc>
        <w:tc>
          <w:tcPr>
            <w:tcW w:w="2504"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告警输出</w:t>
            </w:r>
          </w:p>
        </w:tc>
        <w:tc>
          <w:tcPr>
            <w:tcW w:w="1758"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3"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储存温度</w:t>
            </w:r>
          </w:p>
        </w:tc>
        <w:tc>
          <w:tcPr>
            <w:tcW w:w="1677"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-40~105ºC</w:t>
            </w:r>
          </w:p>
        </w:tc>
        <w:tc>
          <w:tcPr>
            <w:tcW w:w="2504"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散热结构</w:t>
            </w:r>
          </w:p>
        </w:tc>
        <w:tc>
          <w:tcPr>
            <w:tcW w:w="1758" w:type="dxa"/>
          </w:tcPr>
          <w:p>
            <w:pPr>
              <w:ind w:left="0" w:leftChars="0" w:firstLine="0" w:firstLineChars="0"/>
              <w:rPr>
                <w:rFonts w:hint="eastAsia" w:ascii="宋体" w:hAnsi="宋体"/>
                <w:sz w:val="28"/>
                <w:szCs w:val="28"/>
                <w:lang w:val="en-US" w:eastAsia="zh-CN"/>
              </w:rPr>
            </w:pPr>
            <w:r>
              <w:rPr>
                <w:rFonts w:hint="eastAsia" w:ascii="宋体" w:hAnsi="宋体"/>
                <w:sz w:val="28"/>
                <w:szCs w:val="28"/>
                <w:lang w:val="en-US" w:eastAsia="zh-CN"/>
              </w:rPr>
              <w:t>自然/辅助</w:t>
            </w:r>
          </w:p>
        </w:tc>
      </w:tr>
    </w:tbl>
    <w:p>
      <w:pPr>
        <w:ind w:left="0" w:leftChars="0" w:firstLine="0" w:firstLineChars="0"/>
        <w:rPr>
          <w:rFonts w:hint="eastAsia" w:ascii="宋体" w:hAnsi="宋体"/>
          <w:sz w:val="28"/>
          <w:szCs w:val="28"/>
          <w:lang w:val="en-US" w:eastAsia="zh-CN"/>
        </w:rPr>
      </w:pPr>
    </w:p>
    <w:p>
      <w:pPr>
        <w:ind w:left="0" w:leftChars="0" w:firstLine="0" w:firstLineChars="0"/>
        <w:rPr>
          <w:rFonts w:hint="eastAsia" w:ascii="宋体" w:hAnsi="宋体"/>
          <w:sz w:val="28"/>
          <w:szCs w:val="28"/>
          <w:lang w:val="en-US" w:eastAsia="zh-CN"/>
        </w:rPr>
      </w:pPr>
    </w:p>
    <w:p>
      <w:pPr>
        <w:ind w:left="0" w:leftChars="0" w:firstLine="0" w:firstLineChars="0"/>
        <w:rPr>
          <w:rFonts w:hint="eastAsia" w:ascii="宋体" w:hAnsi="宋体"/>
          <w:sz w:val="28"/>
          <w:szCs w:val="28"/>
        </w:rPr>
      </w:pPr>
    </w:p>
    <w:p>
      <w:pPr>
        <w:ind w:left="0" w:leftChars="0" w:firstLine="0" w:firstLineChars="0"/>
        <w:rPr>
          <w:rFonts w:hint="eastAsia" w:ascii="宋体" w:hAnsi="宋体"/>
          <w:sz w:val="28"/>
          <w:szCs w:val="28"/>
        </w:rPr>
      </w:pPr>
    </w:p>
    <w:p>
      <w:pPr>
        <w:ind w:left="0" w:leftChars="0" w:firstLine="0" w:firstLineChars="0"/>
        <w:rPr>
          <w:rFonts w:hint="eastAsia" w:ascii="宋体" w:hAnsi="宋体"/>
          <w:sz w:val="28"/>
          <w:szCs w:val="28"/>
        </w:rPr>
      </w:pPr>
    </w:p>
    <w:p>
      <w:pPr>
        <w:ind w:left="0" w:leftChars="0" w:firstLine="0" w:firstLineChars="0"/>
        <w:rPr>
          <w:rFonts w:hint="eastAsia" w:ascii="宋体" w:hAnsi="宋体"/>
          <w:sz w:val="28"/>
          <w:szCs w:val="28"/>
        </w:rPr>
      </w:pPr>
    </w:p>
    <w:p>
      <w:pPr>
        <w:ind w:left="0" w:leftChars="0" w:firstLine="0" w:firstLineChars="0"/>
        <w:rPr>
          <w:rFonts w:hint="eastAsia" w:ascii="宋体" w:hAnsi="宋体"/>
          <w:sz w:val="28"/>
          <w:szCs w:val="28"/>
        </w:rPr>
      </w:pPr>
    </w:p>
    <w:p>
      <w:pPr>
        <w:ind w:left="0" w:leftChars="0" w:firstLine="0" w:firstLineChars="0"/>
        <w:rPr>
          <w:rFonts w:hint="eastAsia" w:ascii="宋体" w:hAnsi="宋体"/>
          <w:sz w:val="28"/>
          <w:szCs w:val="28"/>
        </w:rPr>
      </w:pPr>
    </w:p>
    <w:p>
      <w:pPr>
        <w:ind w:left="0" w:leftChars="0" w:firstLine="0" w:firstLineChars="0"/>
        <w:rPr>
          <w:rFonts w:hint="eastAsia" w:ascii="宋体" w:hAnsi="宋体"/>
          <w:sz w:val="28"/>
          <w:szCs w:val="28"/>
        </w:rPr>
      </w:pPr>
    </w:p>
    <w:p>
      <w:pPr>
        <w:ind w:left="0" w:leftChars="0" w:firstLine="0" w:firstLineChars="0"/>
        <w:rPr>
          <w:rFonts w:hint="eastAsia" w:ascii="宋体" w:hAnsi="宋体"/>
          <w:sz w:val="28"/>
          <w:szCs w:val="28"/>
        </w:rPr>
      </w:pPr>
    </w:p>
    <w:p>
      <w:pPr>
        <w:pStyle w:val="2"/>
        <w:rPr>
          <w:rFonts w:hint="eastAsia"/>
          <w:lang w:eastAsia="zh-CN"/>
        </w:rPr>
      </w:pPr>
      <w:bookmarkStart w:id="36" w:name="_Toc21835"/>
      <w:bookmarkStart w:id="37" w:name="_Toc23936"/>
      <w:bookmarkStart w:id="38" w:name="_Toc463712455"/>
      <w:bookmarkStart w:id="39" w:name="_Toc25973_WPSOffice_Level1"/>
      <w:bookmarkStart w:id="40" w:name="_Toc21476_WPSOffice_Level1"/>
      <w:bookmarkStart w:id="41" w:name="_Toc27118"/>
      <w:r>
        <w:t>3</w:t>
      </w:r>
      <w:r>
        <w:rPr>
          <w:rFonts w:hint="eastAsia"/>
        </w:rPr>
        <w:t>综合监测</w:t>
      </w:r>
      <w:bookmarkEnd w:id="36"/>
      <w:bookmarkEnd w:id="37"/>
      <w:bookmarkEnd w:id="38"/>
      <w:r>
        <w:rPr>
          <w:rFonts w:hint="eastAsia"/>
          <w:lang w:eastAsia="zh-CN"/>
        </w:rPr>
        <w:t>具体方案</w:t>
      </w:r>
      <w:bookmarkEnd w:id="39"/>
      <w:bookmarkEnd w:id="40"/>
      <w:bookmarkEnd w:id="41"/>
    </w:p>
    <w:p>
      <w:pPr>
        <w:pStyle w:val="3"/>
        <w:rPr>
          <w:rFonts w:hint="eastAsia"/>
        </w:rPr>
      </w:pPr>
      <w:bookmarkStart w:id="42" w:name="_Toc21967_WPSOffice_Level2"/>
      <w:bookmarkStart w:id="43" w:name="_Toc2946"/>
      <w:bookmarkStart w:id="44" w:name="_Toc24737"/>
      <w:bookmarkStart w:id="45" w:name="_Toc463712456"/>
      <w:bookmarkStart w:id="46" w:name="_Toc30042"/>
      <w:r>
        <w:t>3</w:t>
      </w:r>
      <w:r>
        <w:rPr>
          <w:rFonts w:hint="eastAsia"/>
        </w:rPr>
        <w:t>.1接地</w:t>
      </w:r>
      <w:r>
        <w:rPr>
          <w:rFonts w:hint="eastAsia"/>
          <w:lang w:eastAsia="zh-CN"/>
        </w:rPr>
        <w:t>电缆</w:t>
      </w:r>
      <w:r>
        <w:rPr>
          <w:rFonts w:hint="eastAsia"/>
        </w:rPr>
        <w:t>环流监测</w:t>
      </w:r>
      <w:bookmarkEnd w:id="42"/>
      <w:bookmarkEnd w:id="43"/>
      <w:bookmarkEnd w:id="44"/>
      <w:bookmarkEnd w:id="45"/>
      <w:bookmarkEnd w:id="46"/>
    </w:p>
    <w:p>
      <w:pPr>
        <w:widowControl/>
        <w:spacing w:line="360" w:lineRule="auto"/>
        <w:ind w:firstLine="480"/>
        <w:rPr>
          <w:rFonts w:hint="eastAsia" w:ascii="宋体" w:hAnsi="宋体" w:cs="宋体"/>
          <w:kern w:val="0"/>
          <w:sz w:val="28"/>
        </w:rPr>
      </w:pPr>
      <w:r>
        <w:rPr>
          <w:rFonts w:hint="eastAsia" w:ascii="宋体" w:hAnsi="宋体" w:cs="宋体"/>
          <w:kern w:val="0"/>
          <w:sz w:val="28"/>
        </w:rPr>
        <w:t>电缆</w:t>
      </w:r>
      <w:r>
        <w:rPr>
          <w:rFonts w:ascii="宋体" w:hAnsi="宋体" w:cs="宋体"/>
          <w:kern w:val="0"/>
          <w:sz w:val="28"/>
        </w:rPr>
        <w:t>直接接地端</w:t>
      </w:r>
      <w:r>
        <w:rPr>
          <w:rFonts w:hint="eastAsia" w:ascii="宋体" w:hAnsi="宋体" w:cs="宋体"/>
          <w:kern w:val="0"/>
          <w:sz w:val="28"/>
        </w:rPr>
        <w:t>安装0～</w:t>
      </w:r>
      <w:r>
        <w:rPr>
          <w:rFonts w:hint="eastAsia" w:ascii="宋体" w:hAnsi="宋体" w:cs="宋体"/>
          <w:kern w:val="0"/>
          <w:sz w:val="28"/>
          <w:lang w:val="en-US" w:eastAsia="zh-CN"/>
        </w:rPr>
        <w:t>40</w:t>
      </w:r>
      <w:r>
        <w:rPr>
          <w:rFonts w:hint="eastAsia" w:ascii="宋体" w:hAnsi="宋体" w:cs="宋体"/>
          <w:kern w:val="0"/>
          <w:sz w:val="28"/>
        </w:rPr>
        <w:t>A单模精确电流互感器,实时监测</w:t>
      </w:r>
      <w:r>
        <w:rPr>
          <w:rFonts w:hint="eastAsia" w:ascii="宋体" w:hAnsi="宋体" w:cs="宋体"/>
          <w:kern w:val="0"/>
          <w:sz w:val="28"/>
          <w:lang w:val="en-US" w:eastAsia="zh-CN"/>
        </w:rPr>
        <w:t>10</w:t>
      </w:r>
      <w:r>
        <w:rPr>
          <w:rFonts w:hint="eastAsia" w:ascii="宋体" w:hAnsi="宋体" w:cs="宋体"/>
          <w:kern w:val="0"/>
          <w:sz w:val="28"/>
        </w:rPr>
        <w:t>kV及以上高压</w:t>
      </w:r>
      <w:r>
        <w:rPr>
          <w:rFonts w:hint="eastAsia" w:ascii="宋体" w:hAnsi="宋体" w:cs="宋体"/>
          <w:kern w:val="0"/>
          <w:sz w:val="28"/>
          <w:lang w:eastAsia="zh-CN"/>
        </w:rPr>
        <w:t>单芯</w:t>
      </w:r>
      <w:r>
        <w:rPr>
          <w:rFonts w:hint="eastAsia" w:ascii="宋体" w:hAnsi="宋体" w:cs="宋体"/>
          <w:kern w:val="0"/>
          <w:sz w:val="28"/>
        </w:rPr>
        <w:t>电缆的每个高压电缆金属护层接地点的电流参数，可实现对0～</w:t>
      </w:r>
      <w:r>
        <w:rPr>
          <w:rFonts w:hint="eastAsia" w:ascii="宋体" w:hAnsi="宋体" w:cs="宋体"/>
          <w:kern w:val="0"/>
          <w:sz w:val="28"/>
          <w:lang w:val="en-US" w:eastAsia="zh-CN"/>
        </w:rPr>
        <w:t>40</w:t>
      </w:r>
      <w:r>
        <w:rPr>
          <w:rFonts w:hint="eastAsia" w:ascii="宋体" w:hAnsi="宋体" w:cs="宋体"/>
          <w:kern w:val="0"/>
          <w:sz w:val="28"/>
        </w:rPr>
        <w:t>A接地环流精确测量及定时巡检测量，取代传统人工方式的定期接地环流巡测，大大减轻现场测量的劳动强度，提高系统维护效率。</w:t>
      </w:r>
    </w:p>
    <w:p>
      <w:pPr>
        <w:widowControl/>
        <w:spacing w:line="360" w:lineRule="auto"/>
        <w:ind w:firstLine="480"/>
        <w:rPr>
          <w:rFonts w:hint="eastAsia" w:ascii="宋体" w:hAnsi="宋体" w:cs="宋体"/>
          <w:kern w:val="0"/>
          <w:sz w:val="28"/>
        </w:rPr>
      </w:pPr>
      <w:r>
        <w:rPr>
          <w:rFonts w:hint="eastAsia" w:ascii="宋体" w:hAnsi="宋体" w:cs="宋体"/>
          <w:kern w:val="0"/>
          <w:sz w:val="28"/>
        </w:rPr>
        <w:t>接地环流监测用于护层接地环流的缓变数值监测，反映护层接地良好程度、电缆老化程度、线芯负荷大小变化等情况；同时高压电缆线路正常运行的情况下，当接地环流值产生突变减小或为零时，接合电调情况及电缆运行状态分析诊断模型，有效判断接地箱被盗或接地线被盗割。</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eastAsia" w:ascii="宋体" w:hAnsi="宋体" w:eastAsia="宋体" w:cs="宋体"/>
          <w:bCs/>
          <w:kern w:val="0"/>
          <w:sz w:val="24"/>
          <w:szCs w:val="24"/>
          <w:lang w:eastAsia="zh-CN"/>
        </w:rPr>
      </w:pPr>
      <w:r>
        <w:rPr>
          <w:rFonts w:hint="eastAsia" w:ascii="黑体" w:hAnsi="黑体" w:eastAsia="黑体"/>
          <w:lang w:eastAsia="zh-CN"/>
        </w:rPr>
        <w:drawing>
          <wp:inline distT="0" distB="0" distL="114300" distR="114300">
            <wp:extent cx="5336540" cy="3074670"/>
            <wp:effectExtent l="0" t="0" r="16510" b="11430"/>
            <wp:docPr id="28" name="图片 5" descr="QQ截图2018060716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QQ截图20180607160134"/>
                    <pic:cNvPicPr>
                      <a:picLocks noChangeAspect="1"/>
                    </pic:cNvPicPr>
                  </pic:nvPicPr>
                  <pic:blipFill>
                    <a:blip r:embed="rId14"/>
                    <a:stretch>
                      <a:fillRect/>
                    </a:stretch>
                  </pic:blipFill>
                  <pic:spPr>
                    <a:xfrm>
                      <a:off x="0" y="0"/>
                      <a:ext cx="5336540" cy="3074670"/>
                    </a:xfrm>
                    <a:prstGeom prst="rect">
                      <a:avLst/>
                    </a:prstGeom>
                    <a:noFill/>
                    <a:ln w="9525">
                      <a:noFill/>
                    </a:ln>
                  </pic:spPr>
                </pic:pic>
              </a:graphicData>
            </a:graphic>
          </wp:inline>
        </w:drawing>
      </w:r>
      <w:r>
        <w:rPr>
          <w:rFonts w:hint="eastAsia" w:ascii="宋体" w:hAnsi="宋体" w:eastAsia="宋体" w:cs="宋体"/>
          <w:bCs/>
          <w:kern w:val="0"/>
          <w:sz w:val="24"/>
          <w:szCs w:val="24"/>
          <w:lang w:eastAsia="zh-CN"/>
        </w:rPr>
        <w:t>某故障</w:t>
      </w:r>
      <w:r>
        <w:rPr>
          <w:rFonts w:hint="eastAsia" w:ascii="宋体" w:hAnsi="宋体" w:eastAsia="宋体" w:cs="宋体"/>
          <w:bCs/>
          <w:kern w:val="0"/>
          <w:sz w:val="24"/>
          <w:szCs w:val="24"/>
        </w:rPr>
        <w:t>高压电缆护层接地环流</w:t>
      </w:r>
      <w:r>
        <w:rPr>
          <w:rFonts w:hint="eastAsia" w:ascii="宋体" w:hAnsi="宋体" w:eastAsia="宋体" w:cs="宋体"/>
          <w:bCs/>
          <w:kern w:val="0"/>
          <w:sz w:val="24"/>
          <w:szCs w:val="24"/>
          <w:lang w:eastAsia="zh-CN"/>
        </w:rPr>
        <w:t>历史数据</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eastAsia" w:ascii="黑体" w:hAnsi="黑体" w:eastAsia="新宋体" w:cs="宋体"/>
          <w:bCs/>
          <w:kern w:val="0"/>
          <w:sz w:val="24"/>
          <w:szCs w:val="24"/>
          <w:lang w:eastAsia="zh-CN"/>
        </w:rPr>
      </w:pPr>
    </w:p>
    <w:p>
      <w:pPr>
        <w:widowControl/>
        <w:ind w:left="0" w:leftChars="0" w:firstLine="0" w:firstLineChars="0"/>
        <w:jc w:val="center"/>
        <w:rPr>
          <w:rFonts w:hint="eastAsia" w:ascii="黑体" w:hAnsi="黑体" w:eastAsia="黑体" w:cs="宋体"/>
          <w:bCs/>
          <w:kern w:val="0"/>
          <w:sz w:val="28"/>
          <w:szCs w:val="24"/>
          <w:lang w:eastAsia="zh-CN"/>
        </w:rPr>
      </w:pPr>
      <w:r>
        <w:rPr>
          <w:rFonts w:hint="eastAsia" w:ascii="黑体" w:hAnsi="黑体" w:eastAsia="黑体" w:cs="宋体"/>
          <w:bCs/>
          <w:kern w:val="0"/>
          <w:sz w:val="28"/>
          <w:szCs w:val="24"/>
          <w:lang w:eastAsia="zh-CN"/>
        </w:rPr>
        <w:drawing>
          <wp:inline distT="0" distB="0" distL="114300" distR="114300">
            <wp:extent cx="5647055" cy="569595"/>
            <wp:effectExtent l="0" t="0" r="10795" b="1905"/>
            <wp:docPr id="29" name="图片 6" descr="QQ截图2018060715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QQ截图20180607155945"/>
                    <pic:cNvPicPr>
                      <a:picLocks noChangeAspect="1"/>
                    </pic:cNvPicPr>
                  </pic:nvPicPr>
                  <pic:blipFill>
                    <a:blip r:embed="rId15"/>
                    <a:stretch>
                      <a:fillRect/>
                    </a:stretch>
                  </pic:blipFill>
                  <pic:spPr>
                    <a:xfrm>
                      <a:off x="0" y="0"/>
                      <a:ext cx="5647055" cy="5695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left="0" w:leftChars="0" w:firstLine="0" w:firstLineChars="0"/>
        <w:jc w:val="center"/>
        <w:textAlignment w:val="auto"/>
        <w:outlineLvl w:val="9"/>
        <w:rPr>
          <w:rFonts w:hint="eastAsia"/>
          <w:sz w:val="24"/>
          <w:szCs w:val="24"/>
          <w:lang w:eastAsia="zh-CN"/>
        </w:rPr>
      </w:pPr>
      <w:r>
        <w:rPr>
          <w:rFonts w:hint="eastAsia"/>
          <w:sz w:val="24"/>
          <w:szCs w:val="24"/>
          <w:lang w:eastAsia="zh-CN"/>
        </w:rPr>
        <w:t>高压电缆护层接地环流数据状态图</w:t>
      </w:r>
    </w:p>
    <w:p>
      <w:pPr>
        <w:pStyle w:val="3"/>
        <w:rPr>
          <w:rFonts w:hint="eastAsia" w:eastAsia="仿宋"/>
          <w:lang w:eastAsia="zh-CN"/>
        </w:rPr>
      </w:pPr>
      <w:bookmarkStart w:id="47" w:name="_Toc27930"/>
      <w:bookmarkStart w:id="48" w:name="_Toc10800"/>
      <w:bookmarkStart w:id="49" w:name="_Toc463712458"/>
      <w:bookmarkStart w:id="50" w:name="_Toc21476_WPSOffice_Level2"/>
      <w:bookmarkStart w:id="51" w:name="_Toc2897"/>
      <w:r>
        <w:t>3</w:t>
      </w:r>
      <w:r>
        <w:rPr>
          <w:rFonts w:hint="eastAsia"/>
        </w:rPr>
        <w:t>.</w:t>
      </w:r>
      <w:r>
        <w:rPr>
          <w:rFonts w:hint="eastAsia"/>
          <w:lang w:val="en-US" w:eastAsia="zh-CN"/>
        </w:rPr>
        <w:t>2</w:t>
      </w:r>
      <w:r>
        <w:t>无线测温</w:t>
      </w:r>
      <w:bookmarkEnd w:id="47"/>
      <w:bookmarkEnd w:id="48"/>
      <w:bookmarkEnd w:id="49"/>
      <w:bookmarkEnd w:id="50"/>
      <w:r>
        <w:rPr>
          <w:rFonts w:hint="eastAsia"/>
          <w:lang w:eastAsia="zh-CN"/>
        </w:rPr>
        <w:t>监测</w:t>
      </w:r>
      <w:bookmarkEnd w:id="51"/>
    </w:p>
    <w:p>
      <w:pPr>
        <w:widowControl/>
        <w:spacing w:line="360" w:lineRule="auto"/>
        <w:ind w:firstLine="480"/>
        <w:rPr>
          <w:rFonts w:hint="eastAsia" w:ascii="宋体" w:hAnsi="宋体" w:cs="宋体"/>
          <w:kern w:val="0"/>
          <w:sz w:val="28"/>
          <w:szCs w:val="24"/>
        </w:rPr>
      </w:pPr>
      <w:r>
        <w:rPr>
          <w:rFonts w:hint="eastAsia" w:ascii="宋体" w:hAnsi="宋体" w:cs="宋体"/>
          <w:kern w:val="0"/>
          <w:sz w:val="28"/>
          <w:szCs w:val="24"/>
        </w:rPr>
        <w:t>把测温传</w:t>
      </w:r>
      <w:r>
        <w:rPr>
          <w:rFonts w:ascii="宋体" w:hAnsi="宋体" w:cs="宋体"/>
          <w:kern w:val="0"/>
          <w:sz w:val="28"/>
          <w:szCs w:val="24"/>
        </w:rPr>
        <w:t>感器</w:t>
      </w:r>
      <w:r>
        <w:rPr>
          <w:rFonts w:hint="eastAsia" w:ascii="宋体" w:hAnsi="宋体" w:cs="宋体"/>
          <w:kern w:val="0"/>
          <w:sz w:val="28"/>
          <w:szCs w:val="24"/>
        </w:rPr>
        <w:t>固定在接地电缆外护套上或</w:t>
      </w:r>
      <w:r>
        <w:rPr>
          <w:rFonts w:ascii="宋体" w:hAnsi="宋体" w:cs="宋体"/>
          <w:kern w:val="0"/>
          <w:sz w:val="28"/>
          <w:szCs w:val="24"/>
        </w:rPr>
        <w:t>电缆</w:t>
      </w:r>
      <w:r>
        <w:rPr>
          <w:rFonts w:hint="eastAsia" w:ascii="宋体" w:hAnsi="宋体" w:cs="宋体"/>
          <w:kern w:val="0"/>
          <w:sz w:val="28"/>
          <w:szCs w:val="24"/>
        </w:rPr>
        <w:t>接</w:t>
      </w:r>
      <w:r>
        <w:rPr>
          <w:rFonts w:ascii="宋体" w:hAnsi="宋体" w:cs="宋体"/>
          <w:kern w:val="0"/>
          <w:sz w:val="28"/>
          <w:szCs w:val="24"/>
        </w:rPr>
        <w:t>头上</w:t>
      </w:r>
      <w:r>
        <w:rPr>
          <w:rFonts w:hint="eastAsia" w:ascii="宋体" w:hAnsi="宋体" w:cs="宋体"/>
          <w:kern w:val="0"/>
          <w:sz w:val="28"/>
          <w:szCs w:val="24"/>
        </w:rPr>
        <w:t>并密封，经过测温探头把相关接地电缆温度信息传递到监测仪测温模块上，也可以把监测点放置在电缆接头表面来检测电缆接头温度。可实现对高压电缆接头表面运行温度24小时不间断连续在线监测，温度采集范围为-</w:t>
      </w:r>
      <w:r>
        <w:rPr>
          <w:rFonts w:hint="eastAsia" w:ascii="宋体" w:hAnsi="宋体" w:cs="宋体"/>
          <w:kern w:val="0"/>
          <w:sz w:val="28"/>
          <w:szCs w:val="24"/>
          <w:lang w:val="en-US" w:eastAsia="zh-CN"/>
        </w:rPr>
        <w:t>2</w:t>
      </w:r>
      <w:r>
        <w:rPr>
          <w:rFonts w:hint="eastAsia" w:ascii="宋体" w:hAnsi="宋体" w:cs="宋体"/>
          <w:kern w:val="0"/>
          <w:sz w:val="28"/>
          <w:szCs w:val="24"/>
        </w:rPr>
        <w:t>5℃～+125℃。通过对高压电缆本体护层温度的统计分析，可使运行人员全面掌握其工作状况，及时了解电缆护层的老化情况，并在接头温度急剧升高达到极限温度时，发出报警信号提醒有关人员紧急处理。</w:t>
      </w:r>
    </w:p>
    <w:p>
      <w:pPr>
        <w:spacing w:line="360" w:lineRule="auto"/>
        <w:ind w:left="0" w:leftChars="0" w:firstLine="0" w:firstLineChars="0"/>
        <w:jc w:val="center"/>
        <w:rPr>
          <w:rFonts w:hint="eastAsia" w:ascii="黑体" w:hAnsi="黑体" w:eastAsia="黑体"/>
          <w:kern w:val="0"/>
          <w:sz w:val="28"/>
        </w:rPr>
      </w:pPr>
      <w:r>
        <w:rPr>
          <w:rFonts w:hint="eastAsia" w:ascii="黑体" w:hAnsi="黑体" w:eastAsia="黑体"/>
          <w:sz w:val="28"/>
        </w:rPr>
        <w:drawing>
          <wp:inline distT="0" distB="0" distL="114300" distR="114300">
            <wp:extent cx="5268595" cy="1790700"/>
            <wp:effectExtent l="0" t="0" r="8255" b="0"/>
            <wp:docPr id="21" name="图片 7" descr="图片333333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图片3333333331"/>
                    <pic:cNvPicPr>
                      <a:picLocks noChangeAspect="1"/>
                    </pic:cNvPicPr>
                  </pic:nvPicPr>
                  <pic:blipFill>
                    <a:blip r:embed="rId16"/>
                    <a:stretch>
                      <a:fillRect/>
                    </a:stretch>
                  </pic:blipFill>
                  <pic:spPr>
                    <a:xfrm>
                      <a:off x="0" y="0"/>
                      <a:ext cx="5268595" cy="1790700"/>
                    </a:xfrm>
                    <a:prstGeom prst="rect">
                      <a:avLst/>
                    </a:prstGeom>
                    <a:noFill/>
                    <a:ln w="9525">
                      <a:noFill/>
                    </a:ln>
                  </pic:spPr>
                </pic:pic>
              </a:graphicData>
            </a:graphic>
          </wp:inline>
        </w:drawing>
      </w:r>
    </w:p>
    <w:p>
      <w:pPr>
        <w:widowControl/>
        <w:spacing w:line="360" w:lineRule="auto"/>
        <w:ind w:left="0" w:leftChars="0" w:firstLine="0" w:firstLineChars="0"/>
        <w:jc w:val="center"/>
        <w:rPr>
          <w:rFonts w:hint="eastAsia" w:ascii="宋体" w:hAnsi="宋体" w:cs="宋体"/>
          <w:kern w:val="0"/>
          <w:sz w:val="24"/>
          <w:szCs w:val="24"/>
          <w:lang w:eastAsia="zh-CN"/>
        </w:rPr>
      </w:pPr>
      <w:r>
        <w:rPr>
          <w:rFonts w:hint="eastAsia" w:ascii="宋体" w:hAnsi="宋体" w:cs="宋体"/>
          <w:kern w:val="0"/>
          <w:sz w:val="24"/>
          <w:szCs w:val="24"/>
          <w:lang w:eastAsia="zh-CN"/>
        </w:rPr>
        <w:t>电缆表层温度的曲线图</w:t>
      </w:r>
    </w:p>
    <w:p>
      <w:pPr>
        <w:pStyle w:val="3"/>
        <w:rPr>
          <w:rFonts w:hint="eastAsia"/>
        </w:rPr>
      </w:pPr>
      <w:bookmarkStart w:id="52" w:name="_Toc21248"/>
      <w:bookmarkStart w:id="53" w:name="_Toc3287"/>
      <w:bookmarkStart w:id="54" w:name="_Toc463712460"/>
      <w:bookmarkStart w:id="55" w:name="_Toc7318_WPSOffice_Level2"/>
      <w:bookmarkStart w:id="56" w:name="_Toc29674"/>
      <w:r>
        <w:t>3</w:t>
      </w:r>
      <w:r>
        <w:rPr>
          <w:rFonts w:hint="eastAsia"/>
        </w:rPr>
        <w:t>.</w:t>
      </w:r>
      <w:r>
        <w:rPr>
          <w:rFonts w:hint="eastAsia"/>
          <w:lang w:val="en-US" w:eastAsia="zh-CN"/>
        </w:rPr>
        <w:t>3</w:t>
      </w:r>
      <w:r>
        <w:rPr>
          <w:rFonts w:hint="eastAsia"/>
        </w:rPr>
        <w:t>局</w:t>
      </w:r>
      <w:r>
        <w:rPr>
          <w:rFonts w:hint="eastAsia"/>
          <w:lang w:eastAsia="zh-CN"/>
        </w:rPr>
        <w:t>部</w:t>
      </w:r>
      <w:r>
        <w:t>放</w:t>
      </w:r>
      <w:r>
        <w:rPr>
          <w:rFonts w:hint="eastAsia"/>
          <w:lang w:eastAsia="zh-CN"/>
        </w:rPr>
        <w:t>电</w:t>
      </w:r>
      <w:r>
        <w:t>监测</w:t>
      </w:r>
      <w:bookmarkEnd w:id="52"/>
      <w:bookmarkEnd w:id="53"/>
      <w:bookmarkEnd w:id="54"/>
      <w:bookmarkEnd w:id="55"/>
      <w:bookmarkEnd w:id="56"/>
    </w:p>
    <w:p>
      <w:pPr>
        <w:spacing w:line="360" w:lineRule="auto"/>
        <w:ind w:firstLine="420"/>
        <w:jc w:val="left"/>
        <w:rPr>
          <w:rFonts w:ascii="宋体" w:hAnsi="宋体"/>
          <w:sz w:val="24"/>
        </w:rPr>
      </w:pPr>
      <w:r>
        <w:rPr>
          <w:rFonts w:hint="eastAsia" w:ascii="宋体" w:hAnsi="宋体"/>
          <w:sz w:val="24"/>
        </w:rPr>
        <w:t>系统采用模块化设计，其结构原理如图所示。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outlineLvl w:val="9"/>
        <w:rPr>
          <w:rFonts w:hint="eastAsia" w:ascii="宋体" w:hAnsi="宋体"/>
          <w:color w:val="000000"/>
          <w:sz w:val="24"/>
        </w:rPr>
      </w:pPr>
      <w:r>
        <w:rPr>
          <w:rFonts w:ascii="宋体" w:hAnsi="宋体"/>
          <w:color w:val="000000"/>
          <w:sz w:val="24"/>
        </w:rPr>
        <w:drawing>
          <wp:inline distT="0" distB="0" distL="114300" distR="114300">
            <wp:extent cx="5267325" cy="3352800"/>
            <wp:effectExtent l="0" t="0" r="9525" b="0"/>
            <wp:docPr id="23" name="图片 8" descr="电缆局部放电在线监测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电缆局部放电在线监测原理图"/>
                    <pic:cNvPicPr>
                      <a:picLocks noChangeAspect="1"/>
                    </pic:cNvPicPr>
                  </pic:nvPicPr>
                  <pic:blipFill>
                    <a:blip r:embed="rId17"/>
                    <a:stretch>
                      <a:fillRect/>
                    </a:stretch>
                  </pic:blipFill>
                  <pic:spPr>
                    <a:xfrm>
                      <a:off x="0" y="0"/>
                      <a:ext cx="5267325" cy="33528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eastAsia" w:ascii="黑体" w:hAnsi="黑体" w:eastAsia="新宋体" w:cs="宋体"/>
          <w:bCs/>
          <w:kern w:val="0"/>
          <w:sz w:val="24"/>
          <w:szCs w:val="24"/>
          <w:lang w:eastAsia="zh-CN"/>
        </w:rPr>
      </w:pPr>
      <w:r>
        <w:rPr>
          <w:szCs w:val="24"/>
        </w:rPr>
        <w:object>
          <v:shape id="_x0000_i1025" o:spt="75" type="#_x0000_t75" style="height:257.25pt;width:415.5pt;" o:ole="t" filled="f" o:preferrelative="t" stroked="f" coordsize="21600,21600">
            <v:path/>
            <v:fill on="f" focussize="0,0"/>
            <v:stroke on="f"/>
            <v:imagedata r:id="rId19" o:title=""/>
            <o:lock v:ext="edit" aspectratio="t"/>
            <w10:wrap type="none"/>
            <w10:anchorlock/>
          </v:shape>
          <o:OLEObject Type="Embed" ProgID="Visio.Drawing.11" ShapeID="_x0000_i1025" DrawAspect="Content" ObjectID="_1468075725" r:id="rId18">
            <o:LockedField>false</o:LockedField>
          </o:OLEObject>
        </w:object>
      </w:r>
    </w:p>
    <w:p>
      <w:pPr>
        <w:rPr>
          <w:rFonts w:hint="eastAsia"/>
        </w:rPr>
      </w:pPr>
      <w:r>
        <w:rPr>
          <w:rFonts w:hint="eastAsia"/>
        </w:rPr>
        <w:t>通过安装在电缆接头接地线上的脉冲电流传感器，来耦合电缆本体里的局部放电脉冲电流信号；耦合到的脉冲信号通过同轴电缆传送至前端监测装置，对模拟信号经过放大、模拟数字转换后变成数据信号再通过光纤传送至测试主机。测试主机对不同传感器的信号分别进行不同分析，计算，并将这些通过计算获得的放电信号数据写入到数据库中，经多次采集（一般测量50 个工频周期）后，从数据库提取数据进行谱图分析和数据报表，并在虚拟检测系统的面板上显示。</w:t>
      </w:r>
    </w:p>
    <w:p>
      <w:pPr>
        <w:rPr>
          <w:rFonts w:hint="eastAsia" w:ascii="宋体" w:hAnsi="宋体"/>
          <w:bCs/>
          <w:color w:val="000000"/>
          <w:sz w:val="24"/>
        </w:rPr>
      </w:pPr>
      <w:r>
        <w:rPr>
          <w:rFonts w:hint="eastAsia" w:ascii="宋体" w:hAnsi="宋体" w:eastAsiaTheme="minorEastAsia"/>
          <w:bCs/>
          <w:color w:val="000000"/>
          <w:sz w:val="24"/>
          <w:lang w:val="en-US" w:eastAsia="zh-CN"/>
        </w:rPr>
        <w:drawing>
          <wp:anchor distT="0" distB="0" distL="114300" distR="114300" simplePos="0" relativeHeight="252560384" behindDoc="0" locked="0" layoutInCell="1" allowOverlap="1">
            <wp:simplePos x="0" y="0"/>
            <wp:positionH relativeFrom="column">
              <wp:posOffset>2823845</wp:posOffset>
            </wp:positionH>
            <wp:positionV relativeFrom="paragraph">
              <wp:posOffset>244475</wp:posOffset>
            </wp:positionV>
            <wp:extent cx="2402205" cy="1799590"/>
            <wp:effectExtent l="0" t="0" r="17145" b="10160"/>
            <wp:wrapNone/>
            <wp:docPr id="33" name="图片 3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1"/>
                    <pic:cNvPicPr>
                      <a:picLocks noChangeAspect="1"/>
                    </pic:cNvPicPr>
                  </pic:nvPicPr>
                  <pic:blipFill>
                    <a:blip r:embed="rId20"/>
                    <a:stretch>
                      <a:fillRect/>
                    </a:stretch>
                  </pic:blipFill>
                  <pic:spPr>
                    <a:xfrm>
                      <a:off x="0" y="0"/>
                      <a:ext cx="2402205" cy="1799590"/>
                    </a:xfrm>
                    <a:prstGeom prst="rect">
                      <a:avLst/>
                    </a:prstGeom>
                  </pic:spPr>
                </pic:pic>
              </a:graphicData>
            </a:graphic>
          </wp:anchor>
        </w:drawing>
      </w:r>
      <w:r>
        <w:rPr>
          <w:rFonts w:hint="eastAsia" w:ascii="Times New Roman" w:hAnsi="Times New Roman" w:cs="Times New Roman"/>
          <w:kern w:val="0"/>
        </w:rPr>
        <w:drawing>
          <wp:anchor distT="0" distB="0" distL="114300" distR="114300" simplePos="0" relativeHeight="252558336" behindDoc="0" locked="0" layoutInCell="1" allowOverlap="1">
            <wp:simplePos x="0" y="0"/>
            <wp:positionH relativeFrom="column">
              <wp:posOffset>48895</wp:posOffset>
            </wp:positionH>
            <wp:positionV relativeFrom="paragraph">
              <wp:posOffset>255270</wp:posOffset>
            </wp:positionV>
            <wp:extent cx="2425065" cy="1798320"/>
            <wp:effectExtent l="0" t="0" r="13335" b="11430"/>
            <wp:wrapNone/>
            <wp:docPr id="18" name="图片 11" descr="E:\Doc\便捷式局放检测装置测试报告\2016年3月18日绍兴风光大酒店测试报告\现场照片\P60318-140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E:\Doc\便捷式局放检测装置测试报告\2016年3月18日绍兴风光大酒店测试报告\现场照片\P60318-140634.jpg"/>
                    <pic:cNvPicPr>
                      <a:picLocks noChangeAspect="1"/>
                    </pic:cNvPicPr>
                  </pic:nvPicPr>
                  <pic:blipFill>
                    <a:blip r:embed="rId21"/>
                    <a:stretch>
                      <a:fillRect/>
                    </a:stretch>
                  </pic:blipFill>
                  <pic:spPr>
                    <a:xfrm>
                      <a:off x="0" y="0"/>
                      <a:ext cx="2425065" cy="1798320"/>
                    </a:xfrm>
                    <a:prstGeom prst="rect">
                      <a:avLst/>
                    </a:prstGeom>
                    <a:noFill/>
                    <a:ln w="9525">
                      <a:noFill/>
                    </a:ln>
                  </pic:spPr>
                </pic:pic>
              </a:graphicData>
            </a:graphic>
          </wp:anchor>
        </w:drawing>
      </w:r>
    </w:p>
    <w:p>
      <w:pPr>
        <w:spacing w:line="360" w:lineRule="auto"/>
        <w:ind w:firstLine="480" w:firstLineChars="200"/>
        <w:rPr>
          <w:rFonts w:hint="eastAsia" w:ascii="宋体" w:hAnsi="宋体"/>
          <w:bCs/>
          <w:color w:val="000000"/>
          <w:sz w:val="24"/>
        </w:rPr>
      </w:pPr>
    </w:p>
    <w:p>
      <w:pPr>
        <w:spacing w:line="360" w:lineRule="auto"/>
        <w:ind w:firstLine="480" w:firstLineChars="200"/>
        <w:rPr>
          <w:rFonts w:hint="eastAsia" w:ascii="宋体" w:hAnsi="宋体"/>
          <w:bCs/>
          <w:color w:val="000000"/>
          <w:sz w:val="24"/>
        </w:rPr>
      </w:pPr>
    </w:p>
    <w:p>
      <w:pPr>
        <w:spacing w:line="360" w:lineRule="auto"/>
        <w:ind w:firstLine="480" w:firstLineChars="200"/>
        <w:rPr>
          <w:rFonts w:hint="eastAsia" w:ascii="宋体" w:hAnsi="宋体"/>
          <w:bCs/>
          <w:color w:val="000000"/>
          <w:sz w:val="24"/>
        </w:rPr>
      </w:pPr>
    </w:p>
    <w:p>
      <w:pPr>
        <w:spacing w:line="360" w:lineRule="auto"/>
        <w:ind w:firstLine="480" w:firstLineChars="200"/>
        <w:rPr>
          <w:rFonts w:hint="eastAsia" w:ascii="宋体" w:hAnsi="宋体"/>
          <w:bCs/>
          <w:color w:val="000000"/>
          <w:sz w:val="24"/>
        </w:rPr>
      </w:pPr>
    </w:p>
    <w:p>
      <w:pPr>
        <w:spacing w:line="360" w:lineRule="auto"/>
        <w:ind w:firstLine="480" w:firstLineChars="200"/>
        <w:rPr>
          <w:rFonts w:hint="eastAsia" w:ascii="宋体" w:hAnsi="宋体" w:eastAsiaTheme="minorEastAsia"/>
          <w:bCs/>
          <w:color w:val="000000"/>
          <w:sz w:val="24"/>
          <w:lang w:val="en-US" w:eastAsia="zh-CN"/>
        </w:rPr>
      </w:pPr>
      <w:r>
        <w:rPr>
          <w:rFonts w:hint="eastAsia" w:ascii="宋体" w:hAnsi="宋体"/>
          <w:bCs/>
          <w:color w:val="000000"/>
          <w:sz w:val="24"/>
          <w:lang w:val="en-US" w:eastAsia="zh-CN"/>
        </w:rPr>
        <w:t xml:space="preserve">                              </w:t>
      </w:r>
    </w:p>
    <w:p>
      <w:pPr>
        <w:spacing w:line="360" w:lineRule="auto"/>
        <w:ind w:left="0" w:leftChars="0" w:firstLine="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w:t>
      </w:r>
    </w:p>
    <w:p>
      <w:pPr>
        <w:pStyle w:val="3"/>
      </w:pPr>
      <w:bookmarkStart w:id="57" w:name="_Toc12455"/>
      <w:bookmarkStart w:id="58" w:name="_Toc16152_WPSOffice_Level2"/>
      <w:bookmarkStart w:id="59" w:name="_Toc463712461"/>
      <w:bookmarkStart w:id="60" w:name="_Toc25831"/>
      <w:bookmarkStart w:id="61" w:name="_Toc276"/>
      <w:r>
        <w:t>3</w:t>
      </w:r>
      <w:r>
        <w:rPr>
          <w:rFonts w:hint="eastAsia"/>
        </w:rPr>
        <w:t>.</w:t>
      </w:r>
      <w:r>
        <w:rPr>
          <w:rFonts w:hint="eastAsia"/>
          <w:lang w:val="en-US" w:eastAsia="zh-CN"/>
        </w:rPr>
        <w:t>4</w:t>
      </w:r>
      <w:r>
        <w:rPr>
          <w:rFonts w:hint="eastAsia"/>
        </w:rPr>
        <w:t>水</w:t>
      </w:r>
      <w:r>
        <w:t>位监测</w:t>
      </w:r>
      <w:bookmarkEnd w:id="57"/>
      <w:bookmarkEnd w:id="58"/>
      <w:bookmarkEnd w:id="59"/>
      <w:bookmarkEnd w:id="60"/>
      <w:bookmarkEnd w:id="61"/>
    </w:p>
    <w:p>
      <w:pPr>
        <w:spacing w:line="360" w:lineRule="auto"/>
        <w:ind w:firstLine="560" w:firstLineChars="200"/>
        <w:rPr>
          <w:rFonts w:ascii="宋体" w:hAnsi="宋体" w:eastAsia="宋体" w:cs="宋体"/>
          <w:sz w:val="28"/>
          <w:szCs w:val="28"/>
        </w:rPr>
      </w:pPr>
      <w:bookmarkStart w:id="62" w:name="OLE_LINK2"/>
      <w:r>
        <w:rPr>
          <w:rFonts w:hint="eastAsia" w:ascii="宋体" w:hAnsi="宋体" w:eastAsia="宋体" w:cs="宋体"/>
          <w:sz w:val="28"/>
          <w:szCs w:val="28"/>
        </w:rPr>
        <w:t>现阶段电缆中间接头大多裸露在电缆沟道中，有些甚至长期被污水淤泥淹没，易加速电缆电化，也不利于电缆管理与维护，而对于地下层箱变等无防水能力的设备，对于其低洼地区，加固薄弱的中间接头防护能力，并对水位监测更为重要。</w:t>
      </w:r>
    </w:p>
    <w:bookmarkEnd w:id="62"/>
    <w:p>
      <w:pPr>
        <w:rPr>
          <w:rFonts w:ascii="宋体" w:hAnsi="宋体" w:eastAsia="宋体" w:cs="宋体"/>
          <w:sz w:val="28"/>
          <w:szCs w:val="28"/>
        </w:rPr>
      </w:pPr>
      <w:r>
        <w:rPr>
          <w:rFonts w:hint="eastAsia" w:ascii="宋体" w:hAnsi="宋体" w:eastAsia="宋体" w:cs="宋体"/>
          <w:sz w:val="28"/>
          <w:szCs w:val="28"/>
        </w:rPr>
        <w:drawing>
          <wp:anchor distT="0" distB="0" distL="114300" distR="114300" simplePos="0" relativeHeight="252098560" behindDoc="0" locked="0" layoutInCell="1" allowOverlap="1">
            <wp:simplePos x="0" y="0"/>
            <wp:positionH relativeFrom="column">
              <wp:posOffset>1865630</wp:posOffset>
            </wp:positionH>
            <wp:positionV relativeFrom="paragraph">
              <wp:posOffset>76835</wp:posOffset>
            </wp:positionV>
            <wp:extent cx="1737995" cy="2030095"/>
            <wp:effectExtent l="0" t="0" r="14605" b="8255"/>
            <wp:wrapNone/>
            <wp:docPr id="16" name="图片 53" descr="IMG_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3" descr="IMG_2590"/>
                    <pic:cNvPicPr>
                      <a:picLocks noChangeAspect="1"/>
                    </pic:cNvPicPr>
                  </pic:nvPicPr>
                  <pic:blipFill>
                    <a:blip r:embed="rId22"/>
                    <a:stretch>
                      <a:fillRect/>
                    </a:stretch>
                  </pic:blipFill>
                  <pic:spPr>
                    <a:xfrm>
                      <a:off x="0" y="0"/>
                      <a:ext cx="1737995" cy="2030095"/>
                    </a:xfrm>
                    <a:prstGeom prst="rect">
                      <a:avLst/>
                    </a:prstGeom>
                    <a:noFill/>
                    <a:ln w="9525">
                      <a:noFill/>
                    </a:ln>
                  </pic:spPr>
                </pic:pic>
              </a:graphicData>
            </a:graphic>
          </wp:anchor>
        </w:drawing>
      </w:r>
      <w:r>
        <w:rPr>
          <w:rFonts w:hint="eastAsia" w:ascii="宋体" w:hAnsi="宋体" w:eastAsia="宋体" w:cs="宋体"/>
          <w:sz w:val="28"/>
          <w:szCs w:val="28"/>
        </w:rPr>
        <w:drawing>
          <wp:anchor distT="0" distB="0" distL="114300" distR="114300" simplePos="0" relativeHeight="252559360" behindDoc="0" locked="0" layoutInCell="1" allowOverlap="1">
            <wp:simplePos x="0" y="0"/>
            <wp:positionH relativeFrom="column">
              <wp:posOffset>180975</wp:posOffset>
            </wp:positionH>
            <wp:positionV relativeFrom="paragraph">
              <wp:posOffset>80010</wp:posOffset>
            </wp:positionV>
            <wp:extent cx="1601470" cy="2058035"/>
            <wp:effectExtent l="0" t="0" r="17780" b="18415"/>
            <wp:wrapNone/>
            <wp:docPr id="11" name="图片 12" descr="IMG_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86"/>
                    <pic:cNvPicPr>
                      <a:picLocks noChangeAspect="1"/>
                    </pic:cNvPicPr>
                  </pic:nvPicPr>
                  <pic:blipFill>
                    <a:blip r:embed="rId23"/>
                    <a:stretch>
                      <a:fillRect/>
                    </a:stretch>
                  </pic:blipFill>
                  <pic:spPr>
                    <a:xfrm>
                      <a:off x="0" y="0"/>
                      <a:ext cx="1601470" cy="2058035"/>
                    </a:xfrm>
                    <a:prstGeom prst="rect">
                      <a:avLst/>
                    </a:prstGeom>
                    <a:noFill/>
                    <a:ln w="9525">
                      <a:noFill/>
                    </a:ln>
                  </pic:spPr>
                </pic:pic>
              </a:graphicData>
            </a:graphic>
          </wp:anchor>
        </w:drawing>
      </w:r>
      <w:r>
        <w:drawing>
          <wp:anchor distT="0" distB="0" distL="114300" distR="114300" simplePos="0" relativeHeight="252273664" behindDoc="0" locked="0" layoutInCell="1" allowOverlap="1">
            <wp:simplePos x="0" y="0"/>
            <wp:positionH relativeFrom="column">
              <wp:posOffset>3651250</wp:posOffset>
            </wp:positionH>
            <wp:positionV relativeFrom="paragraph">
              <wp:posOffset>82550</wp:posOffset>
            </wp:positionV>
            <wp:extent cx="1530350" cy="2026285"/>
            <wp:effectExtent l="0" t="0" r="12700" b="12065"/>
            <wp:wrapNone/>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1530350" cy="2026285"/>
                    </a:xfrm>
                    <a:prstGeom prst="rect">
                      <a:avLst/>
                    </a:prstGeom>
                    <a:noFill/>
                    <a:ln w="9525">
                      <a:noFill/>
                    </a:ln>
                  </pic:spPr>
                </pic:pic>
              </a:graphicData>
            </a:graphic>
          </wp:anchor>
        </w:drawing>
      </w:r>
    </w:p>
    <w:p>
      <w:pPr>
        <w:rPr>
          <w:rFonts w:hint="eastAsia" w:ascii="黑体" w:hAnsi="黑体" w:eastAsia="黑体" w:cs="宋体"/>
          <w:bCs/>
          <w:kern w:val="0"/>
          <w:sz w:val="28"/>
          <w:szCs w:val="24"/>
        </w:rPr>
      </w:pPr>
    </w:p>
    <w:p>
      <w:pPr>
        <w:spacing w:line="360" w:lineRule="auto"/>
        <w:ind w:firstLine="560" w:firstLineChars="200"/>
        <w:outlineLvl w:val="1"/>
        <w:rPr>
          <w:rFonts w:ascii="黑体" w:hAnsi="黑体" w:eastAsia="黑体"/>
          <w:bCs/>
          <w:kern w:val="0"/>
          <w:sz w:val="28"/>
        </w:rPr>
      </w:pPr>
      <w:bookmarkStart w:id="63" w:name="_Toc463712463"/>
      <w:bookmarkStart w:id="64" w:name="_Toc22524"/>
      <w:bookmarkStart w:id="65" w:name="_Toc11578"/>
    </w:p>
    <w:p>
      <w:pPr>
        <w:spacing w:line="360" w:lineRule="auto"/>
        <w:ind w:firstLine="560" w:firstLineChars="200"/>
        <w:outlineLvl w:val="1"/>
        <w:rPr>
          <w:rFonts w:ascii="黑体" w:hAnsi="黑体" w:eastAsia="黑体"/>
          <w:bCs/>
          <w:kern w:val="0"/>
          <w:sz w:val="28"/>
        </w:rPr>
      </w:pPr>
    </w:p>
    <w:p>
      <w:pPr>
        <w:spacing w:line="360" w:lineRule="auto"/>
        <w:ind w:firstLine="560" w:firstLineChars="200"/>
        <w:outlineLvl w:val="1"/>
        <w:rPr>
          <w:rFonts w:ascii="黑体" w:hAnsi="黑体" w:eastAsia="黑体"/>
          <w:bCs/>
          <w:kern w:val="0"/>
          <w:sz w:val="28"/>
        </w:rPr>
      </w:pPr>
    </w:p>
    <w:p>
      <w:pPr>
        <w:spacing w:line="360" w:lineRule="auto"/>
        <w:ind w:firstLine="560" w:firstLineChars="200"/>
        <w:outlineLvl w:val="1"/>
        <w:rPr>
          <w:rFonts w:ascii="黑体" w:hAnsi="黑体" w:eastAsia="黑体"/>
          <w:bCs/>
          <w:kern w:val="0"/>
          <w:sz w:val="28"/>
        </w:rPr>
      </w:pPr>
    </w:p>
    <w:p>
      <w:pPr>
        <w:pStyle w:val="3"/>
      </w:pPr>
      <w:bookmarkStart w:id="66" w:name="_Toc20858_WPSOffice_Level2"/>
      <w:bookmarkStart w:id="67" w:name="_Toc29035"/>
      <w:r>
        <w:t>3</w:t>
      </w:r>
      <w:r>
        <w:rPr>
          <w:rFonts w:hint="eastAsia"/>
        </w:rPr>
        <w:t>.</w:t>
      </w:r>
      <w:r>
        <w:rPr>
          <w:rFonts w:hint="eastAsia"/>
          <w:lang w:val="en-US" w:eastAsia="zh-CN"/>
        </w:rPr>
        <w:t>5</w:t>
      </w:r>
      <w:r>
        <w:rPr>
          <w:rFonts w:hint="eastAsia"/>
        </w:rPr>
        <w:t>可燃气体、有害气态监测</w:t>
      </w:r>
      <w:bookmarkEnd w:id="63"/>
      <w:bookmarkEnd w:id="64"/>
      <w:bookmarkEnd w:id="65"/>
      <w:bookmarkEnd w:id="66"/>
      <w:bookmarkEnd w:id="67"/>
    </w:p>
    <w:p>
      <w:pPr>
        <w:snapToGrid w:val="0"/>
        <w:spacing w:line="360" w:lineRule="auto"/>
        <w:ind w:firstLine="560" w:firstLineChars="200"/>
        <w:rPr>
          <w:rFonts w:ascii="宋体" w:hAnsi="宋体" w:eastAsia="宋体" w:cs="宋体"/>
          <w:sz w:val="28"/>
          <w:szCs w:val="28"/>
        </w:rPr>
      </w:pPr>
      <w:r>
        <w:rPr>
          <w:rFonts w:hint="eastAsia" w:ascii="宋体" w:hAnsi="宋体" w:eastAsia="宋体" w:cs="宋体"/>
          <w:sz w:val="28"/>
          <w:szCs w:val="28"/>
        </w:rPr>
        <w:t>充气式设备泄漏、燃气管道泄漏、自然沼气及电气绝缘缺陷等都有可能造成电缆沟井、电气室等相对封闭的空间内存在一定浓度的SF6、H2S、CO、甲烷等有毒有害可燃性气体，时有发生作业人员缺氧或中毒人员伤亡事故，甚至由于电缆及其它电气设备缺陷引起的漏电、拉弧、明火等引燃空间内一定浓度的可燃性气体而造成重大事故。</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outlineLvl w:val="9"/>
        <w:rPr>
          <w:rFonts w:ascii="宋体" w:hAnsi="宋体" w:eastAsia="宋体" w:cs="宋体"/>
          <w:sz w:val="28"/>
          <w:szCs w:val="28"/>
        </w:rPr>
      </w:pPr>
      <w:r>
        <w:rPr>
          <w:rFonts w:ascii="MS Mincho" w:hAnsi="MS Mincho" w:eastAsia="MS Mincho" w:cs="MS Mincho"/>
          <w:sz w:val="28"/>
          <w:szCs w:val="28"/>
        </w:rPr>
        <w:drawing>
          <wp:inline distT="0" distB="0" distL="114300" distR="114300">
            <wp:extent cx="4243705" cy="2286635"/>
            <wp:effectExtent l="0" t="0" r="4445" b="18415"/>
            <wp:docPr id="17" name="图片 13" descr="E:\咸亨\公司资料\推广培训与分工\图片10.png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E:\咸亨\公司资料\推广培训与分工\图片10.png图片10"/>
                    <pic:cNvPicPr>
                      <a:picLocks noChangeAspect="1"/>
                    </pic:cNvPicPr>
                  </pic:nvPicPr>
                  <pic:blipFill>
                    <a:blip r:embed="rId25"/>
                    <a:stretch>
                      <a:fillRect/>
                    </a:stretch>
                  </pic:blipFill>
                  <pic:spPr>
                    <a:xfrm>
                      <a:off x="0" y="0"/>
                      <a:ext cx="4243705" cy="2286635"/>
                    </a:xfrm>
                    <a:prstGeom prst="rect">
                      <a:avLst/>
                    </a:prstGeom>
                    <a:noFill/>
                    <a:ln w="9525">
                      <a:noFill/>
                    </a:ln>
                  </pic:spPr>
                </pic:pic>
              </a:graphicData>
            </a:graphic>
          </wp:inline>
        </w:drawing>
      </w:r>
    </w:p>
    <w:p>
      <w:pPr>
        <w:spacing w:before="161" w:beforeLines="50" w:after="161" w:afterLines="50" w:line="360" w:lineRule="auto"/>
        <w:ind w:firstLine="560" w:firstLineChars="200"/>
        <w:rPr>
          <w:rFonts w:hint="eastAsia" w:ascii="宋体" w:hAnsi="宋体" w:eastAsia="宋体" w:cs="宋体"/>
          <w:sz w:val="28"/>
          <w:szCs w:val="28"/>
        </w:rPr>
      </w:pPr>
      <w:r>
        <w:rPr>
          <w:rFonts w:hint="eastAsia" w:ascii="宋体" w:hAnsi="宋体" w:eastAsia="宋体" w:cs="宋体"/>
          <w:sz w:val="28"/>
          <w:szCs w:val="28"/>
        </w:rPr>
        <w:t>地下沟道、电缆层、地下层在运维中往往是巡查的死角，而电气设备在这些环境中运行又容易发生险情，如果险情不能在第一时间得到有效控制，造成的事故损失将是难以估量的，通过温湿度、烟雾报警在线监测能够及时发现险情具体位置，并通过联动设备控制险情。</w:t>
      </w:r>
    </w:p>
    <w:p>
      <w:pPr>
        <w:snapToGrid w:val="0"/>
        <w:spacing w:line="360" w:lineRule="auto"/>
        <w:ind w:firstLine="560" w:firstLineChars="200"/>
        <w:rPr>
          <w:rFonts w:hint="eastAsia" w:ascii="宋体" w:hAnsi="宋体" w:eastAsia="宋体" w:cs="宋体"/>
          <w:sz w:val="28"/>
          <w:szCs w:val="28"/>
        </w:rPr>
      </w:pPr>
      <w:r>
        <w:rPr>
          <w:rFonts w:hint="eastAsia" w:ascii="宋体" w:hAnsi="宋体" w:eastAsia="宋体" w:cs="宋体"/>
          <w:sz w:val="28"/>
          <w:szCs w:val="28"/>
        </w:rPr>
        <w:drawing>
          <wp:anchor distT="0" distB="0" distL="114300" distR="114300" simplePos="0" relativeHeight="252288000" behindDoc="0" locked="0" layoutInCell="1" allowOverlap="1">
            <wp:simplePos x="0" y="0"/>
            <wp:positionH relativeFrom="column">
              <wp:posOffset>2699385</wp:posOffset>
            </wp:positionH>
            <wp:positionV relativeFrom="paragraph">
              <wp:posOffset>99060</wp:posOffset>
            </wp:positionV>
            <wp:extent cx="1487170" cy="1496060"/>
            <wp:effectExtent l="0" t="0" r="17780" b="8890"/>
            <wp:wrapNone/>
            <wp:docPr id="15" name="图片 3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6" descr="图片2"/>
                    <pic:cNvPicPr>
                      <a:picLocks noChangeAspect="1"/>
                    </pic:cNvPicPr>
                  </pic:nvPicPr>
                  <pic:blipFill>
                    <a:blip r:embed="rId26"/>
                    <a:stretch>
                      <a:fillRect/>
                    </a:stretch>
                  </pic:blipFill>
                  <pic:spPr>
                    <a:xfrm>
                      <a:off x="0" y="0"/>
                      <a:ext cx="1487170" cy="1496060"/>
                    </a:xfrm>
                    <a:prstGeom prst="rect">
                      <a:avLst/>
                    </a:prstGeom>
                    <a:noFill/>
                    <a:ln w="9525">
                      <a:noFill/>
                    </a:ln>
                  </pic:spPr>
                </pic:pic>
              </a:graphicData>
            </a:graphic>
          </wp:anchor>
        </w:drawing>
      </w:r>
      <w:r>
        <w:rPr>
          <w:rFonts w:hint="eastAsia"/>
        </w:rPr>
        <w:drawing>
          <wp:anchor distT="0" distB="0" distL="114300" distR="114300" simplePos="0" relativeHeight="252281856" behindDoc="0" locked="0" layoutInCell="1" allowOverlap="1">
            <wp:simplePos x="0" y="0"/>
            <wp:positionH relativeFrom="column">
              <wp:posOffset>744220</wp:posOffset>
            </wp:positionH>
            <wp:positionV relativeFrom="paragraph">
              <wp:posOffset>100330</wp:posOffset>
            </wp:positionV>
            <wp:extent cx="1487805" cy="1533525"/>
            <wp:effectExtent l="0" t="0" r="17145" b="9525"/>
            <wp:wrapNone/>
            <wp:docPr id="9" name="图片 3" descr="1 精装探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1 精装探头"/>
                    <pic:cNvPicPr>
                      <a:picLocks noChangeAspect="1"/>
                    </pic:cNvPicPr>
                  </pic:nvPicPr>
                  <pic:blipFill>
                    <a:blip r:embed="rId27"/>
                    <a:stretch>
                      <a:fillRect/>
                    </a:stretch>
                  </pic:blipFill>
                  <pic:spPr>
                    <a:xfrm>
                      <a:off x="0" y="0"/>
                      <a:ext cx="1487805" cy="1533525"/>
                    </a:xfrm>
                    <a:prstGeom prst="rect">
                      <a:avLst/>
                    </a:prstGeom>
                    <a:noFill/>
                    <a:ln w="9525">
                      <a:noFill/>
                    </a:ln>
                  </pic:spPr>
                </pic:pic>
              </a:graphicData>
            </a:graphic>
          </wp:anchor>
        </w:drawing>
      </w:r>
      <w:r>
        <w:rPr>
          <w:rFonts w:hint="eastAsia" w:ascii="宋体" w:hAnsi="宋体" w:eastAsia="宋体" w:cs="宋体"/>
          <w:sz w:val="28"/>
          <w:szCs w:val="28"/>
        </w:rPr>
        <w:t xml:space="preserve">              </w:t>
      </w:r>
    </w:p>
    <w:p>
      <w:pPr>
        <w:snapToGrid w:val="0"/>
        <w:spacing w:line="360" w:lineRule="auto"/>
        <w:ind w:firstLine="560" w:firstLineChars="200"/>
        <w:rPr>
          <w:rFonts w:hint="eastAsia" w:ascii="宋体" w:hAnsi="宋体" w:eastAsia="宋体" w:cs="宋体"/>
          <w:sz w:val="28"/>
          <w:szCs w:val="28"/>
        </w:rPr>
      </w:pPr>
    </w:p>
    <w:p>
      <w:pPr>
        <w:snapToGrid w:val="0"/>
        <w:spacing w:line="360" w:lineRule="auto"/>
        <w:ind w:firstLine="560" w:firstLineChars="200"/>
        <w:rPr>
          <w:rFonts w:hint="eastAsia" w:ascii="宋体" w:hAnsi="宋体" w:eastAsia="宋体" w:cs="宋体"/>
          <w:sz w:val="28"/>
          <w:szCs w:val="28"/>
        </w:rPr>
      </w:pPr>
    </w:p>
    <w:p>
      <w:pPr>
        <w:snapToGrid w:val="0"/>
        <w:spacing w:line="360" w:lineRule="auto"/>
        <w:ind w:firstLine="560" w:firstLineChars="200"/>
        <w:rPr>
          <w:rFonts w:hint="eastAsia" w:ascii="宋体" w:hAnsi="宋体" w:eastAsia="宋体" w:cs="宋体"/>
          <w:sz w:val="28"/>
          <w:szCs w:val="28"/>
        </w:rPr>
      </w:pPr>
    </w:p>
    <w:p>
      <w:pPr>
        <w:snapToGrid w:val="0"/>
        <w:spacing w:line="360" w:lineRule="auto"/>
        <w:ind w:firstLine="560" w:firstLineChars="200"/>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val="0"/>
        <w:spacing w:line="360" w:lineRule="auto"/>
        <w:ind w:firstLine="1960" w:firstLineChars="700"/>
        <w:textAlignment w:val="auto"/>
        <w:outlineLvl w:val="9"/>
        <w:rPr>
          <w:rFonts w:hint="eastAsia" w:ascii="宋体" w:hAnsi="宋体" w:eastAsia="宋体" w:cs="宋体"/>
          <w:sz w:val="28"/>
          <w:szCs w:val="28"/>
        </w:rPr>
      </w:pPr>
      <w:r>
        <w:rPr>
          <w:rFonts w:hint="eastAsia" w:ascii="宋体" w:hAnsi="宋体" w:eastAsia="宋体" w:cs="宋体"/>
          <w:sz w:val="28"/>
          <w:szCs w:val="28"/>
        </w:rPr>
        <w:t>温湿度                 烟雾</w:t>
      </w:r>
    </w:p>
    <w:p>
      <w:pPr>
        <w:pStyle w:val="2"/>
      </w:pPr>
      <w:bookmarkStart w:id="68" w:name="_Toc15091"/>
      <w:bookmarkStart w:id="69" w:name="_Toc3777"/>
      <w:bookmarkStart w:id="70" w:name="_Toc26822"/>
      <w:bookmarkStart w:id="71" w:name="_Toc30381_WPSOffice_Level3"/>
      <w:bookmarkStart w:id="72" w:name="_Toc21204"/>
      <w:bookmarkStart w:id="73" w:name="_Toc17234"/>
      <w:bookmarkStart w:id="74" w:name="_Toc463712470"/>
      <w:bookmarkStart w:id="75" w:name="_Toc12357"/>
      <w:r>
        <w:rPr>
          <w:rFonts w:hint="eastAsia"/>
          <w:lang w:val="en-US" w:eastAsia="zh-CN"/>
        </w:rPr>
        <w:t>4</w:t>
      </w:r>
      <w:r>
        <w:rPr>
          <w:rFonts w:hint="eastAsia"/>
        </w:rPr>
        <w:t>、危情应急联动</w:t>
      </w:r>
      <w:bookmarkEnd w:id="68"/>
      <w:bookmarkEnd w:id="69"/>
      <w:bookmarkEnd w:id="70"/>
      <w:bookmarkEnd w:id="71"/>
      <w:bookmarkEnd w:id="72"/>
    </w:p>
    <w:p>
      <w:pPr>
        <w:pStyle w:val="3"/>
      </w:pPr>
      <w:bookmarkStart w:id="76" w:name="_Toc31361"/>
      <w:bookmarkStart w:id="77" w:name="_Toc5389"/>
      <w:bookmarkStart w:id="78" w:name="_Toc27005"/>
      <w:r>
        <w:rPr>
          <w:rFonts w:hint="eastAsia"/>
          <w:lang w:val="en-US" w:eastAsia="zh-CN"/>
        </w:rPr>
        <w:t>4</w:t>
      </w:r>
      <w:r>
        <w:rPr>
          <w:rFonts w:hint="eastAsia"/>
        </w:rPr>
        <w:t>.1、联动装置</w:t>
      </w:r>
      <w:bookmarkEnd w:id="76"/>
      <w:bookmarkEnd w:id="77"/>
      <w:bookmarkEnd w:id="78"/>
    </w:p>
    <w:p>
      <w:pPr>
        <w:ind w:firstLine="560" w:firstLineChars="200"/>
        <w:rPr>
          <w:rFonts w:ascii="宋体" w:hAnsi="宋体" w:eastAsia="宋体" w:cs="宋体"/>
          <w:sz w:val="28"/>
          <w:szCs w:val="28"/>
        </w:rPr>
      </w:pPr>
      <w:r>
        <w:drawing>
          <wp:anchor distT="0" distB="0" distL="114300" distR="114300" simplePos="0" relativeHeight="252562432" behindDoc="0" locked="0" layoutInCell="1" allowOverlap="1">
            <wp:simplePos x="0" y="0"/>
            <wp:positionH relativeFrom="column">
              <wp:posOffset>-635</wp:posOffset>
            </wp:positionH>
            <wp:positionV relativeFrom="paragraph">
              <wp:posOffset>1572260</wp:posOffset>
            </wp:positionV>
            <wp:extent cx="1678940" cy="1602105"/>
            <wp:effectExtent l="0" t="0" r="16510" b="17145"/>
            <wp:wrapNone/>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8"/>
                    <a:stretch>
                      <a:fillRect/>
                    </a:stretch>
                  </pic:blipFill>
                  <pic:spPr>
                    <a:xfrm>
                      <a:off x="0" y="0"/>
                      <a:ext cx="1678940" cy="1602105"/>
                    </a:xfrm>
                    <a:prstGeom prst="rect">
                      <a:avLst/>
                    </a:prstGeom>
                    <a:noFill/>
                    <a:ln w="9525">
                      <a:noFill/>
                    </a:ln>
                  </pic:spPr>
                </pic:pic>
              </a:graphicData>
            </a:graphic>
          </wp:anchor>
        </w:drawing>
      </w:r>
      <w:r>
        <w:rPr>
          <w:rFonts w:hint="eastAsia" w:ascii="宋体" w:hAnsi="宋体" w:eastAsia="宋体" w:cs="宋体"/>
          <w:sz w:val="28"/>
          <w:szCs w:val="28"/>
        </w:rPr>
        <w:t>综合在线监测系统监测到相关险情因素时，如烟雾报警+温度报警时启动相应位置灭火球及时灭火，温度或有毒有害气体超量是联动通风装置进行通风排气，在线监测系统控制的联动设备是最后一道防护门。</w:t>
      </w:r>
    </w:p>
    <w:p>
      <w:pPr>
        <w:keepNext w:val="0"/>
        <w:keepLines w:val="0"/>
        <w:pageBreakBefore w:val="0"/>
        <w:widowControl/>
        <w:kinsoku/>
        <w:wordWrap/>
        <w:overflowPunct/>
        <w:topLinePunct w:val="0"/>
        <w:autoSpaceDE/>
        <w:autoSpaceDN/>
        <w:bidi w:val="0"/>
        <w:adjustRightInd/>
        <w:snapToGrid/>
        <w:ind w:firstLine="0" w:firstLineChars="0"/>
        <w:jc w:val="left"/>
        <w:textAlignment w:val="auto"/>
        <w:outlineLvl w:val="9"/>
      </w:pPr>
      <w:r>
        <w:drawing>
          <wp:anchor distT="0" distB="0" distL="114300" distR="114300" simplePos="0" relativeHeight="252556288" behindDoc="0" locked="0" layoutInCell="1" allowOverlap="1">
            <wp:simplePos x="0" y="0"/>
            <wp:positionH relativeFrom="column">
              <wp:posOffset>3768725</wp:posOffset>
            </wp:positionH>
            <wp:positionV relativeFrom="paragraph">
              <wp:posOffset>150495</wp:posOffset>
            </wp:positionV>
            <wp:extent cx="1924685" cy="1433830"/>
            <wp:effectExtent l="0" t="0" r="18415" b="13970"/>
            <wp:wrapNone/>
            <wp:docPr id="12" name="图片 41" descr="图片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1" descr="图片33"/>
                    <pic:cNvPicPr>
                      <a:picLocks noChangeAspect="1"/>
                    </pic:cNvPicPr>
                  </pic:nvPicPr>
                  <pic:blipFill>
                    <a:blip r:embed="rId29"/>
                    <a:stretch>
                      <a:fillRect/>
                    </a:stretch>
                  </pic:blipFill>
                  <pic:spPr>
                    <a:xfrm>
                      <a:off x="0" y="0"/>
                      <a:ext cx="1924685" cy="1433830"/>
                    </a:xfrm>
                    <a:prstGeom prst="rect">
                      <a:avLst/>
                    </a:prstGeom>
                    <a:noFill/>
                    <a:ln w="9525">
                      <a:noFill/>
                    </a:ln>
                  </pic:spPr>
                </pic:pic>
              </a:graphicData>
            </a:graphic>
          </wp:anchor>
        </w:drawing>
      </w:r>
      <w:r>
        <w:rPr>
          <w:rFonts w:ascii="宋体" w:hAnsi="宋体" w:eastAsia="宋体" w:cs="宋体"/>
          <w:kern w:val="0"/>
        </w:rPr>
        <w:drawing>
          <wp:anchor distT="0" distB="0" distL="114300" distR="114300" simplePos="0" relativeHeight="252563456" behindDoc="0" locked="0" layoutInCell="1" allowOverlap="1">
            <wp:simplePos x="0" y="0"/>
            <wp:positionH relativeFrom="column">
              <wp:posOffset>1809750</wp:posOffset>
            </wp:positionH>
            <wp:positionV relativeFrom="paragraph">
              <wp:posOffset>186690</wp:posOffset>
            </wp:positionV>
            <wp:extent cx="1835785" cy="1377315"/>
            <wp:effectExtent l="0" t="0" r="12065" b="13335"/>
            <wp:wrapNone/>
            <wp:docPr id="3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descr="IMG_256"/>
                    <pic:cNvPicPr>
                      <a:picLocks noChangeAspect="1"/>
                    </pic:cNvPicPr>
                  </pic:nvPicPr>
                  <pic:blipFill>
                    <a:blip r:embed="rId30"/>
                    <a:stretch>
                      <a:fillRect/>
                    </a:stretch>
                  </pic:blipFill>
                  <pic:spPr>
                    <a:xfrm>
                      <a:off x="0" y="0"/>
                      <a:ext cx="1835785" cy="1377315"/>
                    </a:xfrm>
                    <a:prstGeom prst="rect">
                      <a:avLst/>
                    </a:prstGeom>
                    <a:noFill/>
                    <a:ln w="9525">
                      <a:noFill/>
                    </a:ln>
                  </pic:spPr>
                </pic:pic>
              </a:graphicData>
            </a:graphic>
          </wp:anchor>
        </w:drawing>
      </w:r>
    </w:p>
    <w:p>
      <w:pPr>
        <w:keepNext w:val="0"/>
        <w:keepLines w:val="0"/>
        <w:pageBreakBefore w:val="0"/>
        <w:widowControl/>
        <w:kinsoku/>
        <w:wordWrap/>
        <w:overflowPunct/>
        <w:topLinePunct w:val="0"/>
        <w:autoSpaceDE/>
        <w:autoSpaceDN/>
        <w:bidi w:val="0"/>
        <w:adjustRightInd/>
        <w:snapToGrid/>
        <w:ind w:firstLine="0" w:firstLineChars="0"/>
        <w:jc w:val="left"/>
        <w:textAlignment w:val="auto"/>
        <w:outlineLvl w:val="9"/>
      </w:pPr>
    </w:p>
    <w:p>
      <w:pPr>
        <w:keepNext w:val="0"/>
        <w:keepLines w:val="0"/>
        <w:pageBreakBefore w:val="0"/>
        <w:widowControl/>
        <w:kinsoku/>
        <w:wordWrap/>
        <w:overflowPunct/>
        <w:topLinePunct w:val="0"/>
        <w:autoSpaceDE/>
        <w:autoSpaceDN/>
        <w:bidi w:val="0"/>
        <w:adjustRightInd/>
        <w:snapToGrid/>
        <w:ind w:firstLine="0" w:firstLineChars="0"/>
        <w:jc w:val="left"/>
        <w:textAlignment w:val="auto"/>
        <w:outlineLvl w:val="9"/>
      </w:pPr>
    </w:p>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pPr>
      <w:r>
        <w:rPr>
          <w:rFonts w:hint="eastAsia"/>
        </w:rPr>
        <w:t xml:space="preserve">   </w:t>
      </w:r>
      <w:r>
        <w:rPr>
          <w:rFonts w:hint="eastAsia"/>
          <w:lang w:val="en-US" w:eastAsia="zh-CN"/>
        </w:rPr>
        <w:t xml:space="preserve"> </w:t>
      </w:r>
      <w:r>
        <w:rPr>
          <w:rFonts w:hint="eastAsia"/>
        </w:rPr>
        <w:t xml:space="preserve">  灭火球      </w:t>
      </w:r>
      <w:r>
        <w:rPr>
          <w:rFonts w:hint="eastAsia"/>
          <w:lang w:val="en-US" w:eastAsia="zh-CN"/>
        </w:rPr>
        <w:t xml:space="preserve">           </w:t>
      </w:r>
      <w:r>
        <w:rPr>
          <w:rFonts w:hint="eastAsia"/>
        </w:rPr>
        <w:t xml:space="preserve"> 风机                   水泵</w:t>
      </w:r>
    </w:p>
    <w:p>
      <w:pPr>
        <w:pStyle w:val="3"/>
      </w:pPr>
      <w:bookmarkStart w:id="79" w:name="_Toc7127"/>
      <w:bookmarkStart w:id="80" w:name="_Toc22982"/>
      <w:bookmarkStart w:id="81" w:name="_Toc25983"/>
      <w:bookmarkStart w:id="82" w:name="_Toc15943"/>
      <w:r>
        <w:rPr>
          <w:rFonts w:hint="eastAsia"/>
          <w:lang w:val="en-US" w:eastAsia="zh-CN"/>
        </w:rPr>
        <w:t>4</w:t>
      </w:r>
      <w:r>
        <w:rPr>
          <w:rFonts w:hint="eastAsia"/>
        </w:rPr>
        <w:t>.2、联动服务</w:t>
      </w:r>
      <w:bookmarkEnd w:id="79"/>
      <w:bookmarkEnd w:id="80"/>
      <w:bookmarkEnd w:id="81"/>
      <w:bookmarkEnd w:id="82"/>
    </w:p>
    <w:p>
      <w:pPr>
        <w:keepNext w:val="0"/>
        <w:keepLines w:val="0"/>
        <w:pageBreakBefore w:val="0"/>
        <w:widowControl w:val="0"/>
        <w:numPr>
          <w:ilvl w:val="0"/>
          <w:numId w:val="2"/>
        </w:numPr>
        <w:kinsoku/>
        <w:wordWrap/>
        <w:overflowPunct/>
        <w:topLinePunct w:val="0"/>
        <w:autoSpaceDE/>
        <w:autoSpaceDN/>
        <w:bidi w:val="0"/>
        <w:adjustRightInd/>
        <w:snapToGrid/>
        <w:ind w:left="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24小时电缆故障应急查找、修复及运维服务</w:t>
      </w:r>
    </w:p>
    <w:p>
      <w:pPr>
        <w:keepNext w:val="0"/>
        <w:keepLines w:val="0"/>
        <w:pageBreakBefore w:val="0"/>
        <w:widowControl w:val="0"/>
        <w:numPr>
          <w:ilvl w:val="0"/>
          <w:numId w:val="2"/>
        </w:numPr>
        <w:kinsoku/>
        <w:wordWrap/>
        <w:overflowPunct/>
        <w:topLinePunct w:val="0"/>
        <w:autoSpaceDE/>
        <w:autoSpaceDN/>
        <w:bidi w:val="0"/>
        <w:adjustRightInd/>
        <w:snapToGrid/>
        <w:ind w:left="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电气设备/系统检测、诊断、评估、运维、管理</w:t>
      </w:r>
    </w:p>
    <w:p>
      <w:pPr>
        <w:keepNext w:val="0"/>
        <w:keepLines w:val="0"/>
        <w:pageBreakBefore w:val="0"/>
        <w:widowControl w:val="0"/>
        <w:numPr>
          <w:ilvl w:val="0"/>
          <w:numId w:val="2"/>
        </w:numPr>
        <w:kinsoku/>
        <w:wordWrap/>
        <w:overflowPunct/>
        <w:topLinePunct w:val="0"/>
        <w:autoSpaceDE/>
        <w:autoSpaceDN/>
        <w:bidi w:val="0"/>
        <w:adjustRightInd/>
        <w:snapToGrid/>
        <w:ind w:left="0" w:firstLine="0" w:firstLineChars="0"/>
        <w:textAlignment w:val="auto"/>
        <w:outlineLvl w:val="9"/>
        <w:rPr>
          <w:rFonts w:hint="eastAsia" w:ascii="黑体" w:hAnsi="黑体" w:eastAsia="黑体"/>
          <w:sz w:val="30"/>
          <w:szCs w:val="30"/>
        </w:rPr>
      </w:pPr>
      <w:r>
        <w:rPr>
          <w:rFonts w:hint="eastAsia" w:ascii="宋体" w:hAnsi="宋体" w:eastAsia="宋体" w:cs="宋体"/>
          <w:sz w:val="28"/>
          <w:szCs w:val="28"/>
        </w:rPr>
        <w:t>技术培训/技术咨询/技术方案交流</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ascii="宋体" w:hAnsi="宋体" w:eastAsia="宋体" w:cs="宋体"/>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ascii="宋体" w:hAnsi="宋体" w:eastAsia="宋体" w:cs="宋体"/>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ascii="宋体" w:hAnsi="宋体" w:eastAsia="宋体" w:cs="宋体"/>
          <w:sz w:val="28"/>
          <w:szCs w:val="28"/>
        </w:rPr>
      </w:pPr>
    </w:p>
    <w:p>
      <w:pPr>
        <w:pStyle w:val="2"/>
        <w:rPr>
          <w:rFonts w:hint="eastAsia"/>
        </w:rPr>
      </w:pPr>
      <w:bookmarkStart w:id="83" w:name="_Toc5555_WPSOffice_Level3"/>
      <w:bookmarkStart w:id="84" w:name="_Toc22858"/>
      <w:r>
        <w:rPr>
          <w:rFonts w:hint="eastAsia"/>
        </w:rPr>
        <w:t>5、联系</w:t>
      </w:r>
      <w:r>
        <w:t>我们</w:t>
      </w:r>
      <w:bookmarkEnd w:id="73"/>
      <w:bookmarkEnd w:id="74"/>
      <w:bookmarkEnd w:id="75"/>
      <w:bookmarkEnd w:id="83"/>
      <w:bookmarkEnd w:id="84"/>
    </w:p>
    <w:p>
      <w:pPr>
        <w:ind w:left="0" w:leftChars="0" w:firstLine="0" w:firstLineChars="0"/>
        <w:rPr>
          <w:rFonts w:hint="eastAsia"/>
          <w:b/>
          <w:bCs/>
          <w:lang w:val="en-US" w:eastAsia="zh-CN"/>
        </w:rPr>
      </w:pPr>
      <w:r>
        <w:rPr>
          <w:rFonts w:hint="eastAsia"/>
          <w:b/>
          <w:bCs/>
          <w:lang w:val="en-US" w:eastAsia="zh-CN"/>
        </w:rPr>
        <w:t>咸亨国际（杭州）电气科技研究院有限公司</w:t>
      </w:r>
    </w:p>
    <w:p>
      <w:pPr>
        <w:numPr>
          <w:ilvl w:val="0"/>
          <w:numId w:val="0"/>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地址：浙江省杭州市</w:t>
      </w:r>
      <w:r>
        <w:rPr>
          <w:rFonts w:hint="eastAsia" w:asciiTheme="minorEastAsia" w:hAnsiTheme="minorEastAsia" w:cstheme="minorEastAsia"/>
          <w:sz w:val="24"/>
          <w:szCs w:val="24"/>
          <w:lang w:val="en-US" w:eastAsia="zh-CN"/>
        </w:rPr>
        <w:t>上</w:t>
      </w:r>
      <w:r>
        <w:rPr>
          <w:rFonts w:hint="eastAsia" w:asciiTheme="minorEastAsia" w:hAnsiTheme="minorEastAsia" w:eastAsiaTheme="minorEastAsia" w:cstheme="minorEastAsia"/>
          <w:sz w:val="24"/>
          <w:szCs w:val="24"/>
          <w:lang w:val="en-US" w:eastAsia="zh-CN"/>
        </w:rPr>
        <w:t>城区</w:t>
      </w:r>
      <w:r>
        <w:rPr>
          <w:rFonts w:hint="eastAsia" w:asciiTheme="minorEastAsia" w:hAnsiTheme="minorEastAsia" w:cstheme="minorEastAsia"/>
          <w:sz w:val="24"/>
          <w:szCs w:val="24"/>
          <w:lang w:val="en-US" w:eastAsia="zh-CN"/>
        </w:rPr>
        <w:t>婺江路217</w:t>
      </w:r>
      <w:r>
        <w:rPr>
          <w:rFonts w:hint="eastAsia" w:asciiTheme="minorEastAsia" w:hAnsiTheme="minorEastAsia" w:eastAsiaTheme="minorEastAsia" w:cstheme="minorEastAsia"/>
          <w:sz w:val="24"/>
          <w:szCs w:val="24"/>
          <w:lang w:val="en-US" w:eastAsia="zh-CN"/>
        </w:rPr>
        <w:t>号</w:t>
      </w:r>
      <w:r>
        <w:rPr>
          <w:rFonts w:hint="eastAsia" w:asciiTheme="minorEastAsia" w:hAnsiTheme="minorEastAsia" w:cstheme="minorEastAsia"/>
          <w:sz w:val="24"/>
          <w:szCs w:val="24"/>
          <w:lang w:val="en-US" w:eastAsia="zh-CN"/>
        </w:rPr>
        <w:t>近江时代大厦B座</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cstheme="minorEastAsia"/>
          <w:sz w:val="24"/>
          <w:szCs w:val="24"/>
          <w:lang w:val="en-US" w:eastAsia="zh-CN"/>
        </w:rPr>
        <w:t>02室</w:t>
      </w:r>
    </w:p>
    <w:p>
      <w:pPr>
        <w:numPr>
          <w:ilvl w:val="0"/>
          <w:numId w:val="0"/>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TEL</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t>18705816798</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谢</w:t>
      </w:r>
      <w:r>
        <w:rPr>
          <w:rFonts w:hint="eastAsia" w:asciiTheme="minorEastAsia" w:hAnsiTheme="minorEastAsia" w:eastAsiaTheme="minorEastAsia" w:cstheme="minorEastAsia"/>
          <w:sz w:val="24"/>
          <w:szCs w:val="24"/>
          <w:lang w:val="en-US" w:eastAsia="zh-CN"/>
        </w:rPr>
        <w:t>工）</w:t>
      </w:r>
    </w:p>
    <w:p>
      <w:pPr>
        <w:spacing w:line="360" w:lineRule="auto"/>
        <w:ind w:left="0" w:leftChars="0" w:firstLine="0" w:firstLineChars="0"/>
        <w:rPr>
          <w:rFonts w:hint="eastAsia"/>
          <w:lang w:val="en-US" w:eastAsia="zh-CN"/>
        </w:rPr>
      </w:pPr>
      <w:r>
        <w:rPr>
          <w:rFonts w:hint="eastAsia"/>
          <w:lang w:val="en-US" w:eastAsia="zh-CN"/>
        </w:rPr>
        <w:drawing>
          <wp:anchor distT="0" distB="0" distL="114300" distR="114300" simplePos="0" relativeHeight="251744256" behindDoc="0" locked="0" layoutInCell="1" allowOverlap="1">
            <wp:simplePos x="0" y="0"/>
            <wp:positionH relativeFrom="column">
              <wp:posOffset>-47625</wp:posOffset>
            </wp:positionH>
            <wp:positionV relativeFrom="paragraph">
              <wp:posOffset>259080</wp:posOffset>
            </wp:positionV>
            <wp:extent cx="1220470" cy="1220470"/>
            <wp:effectExtent l="0" t="0" r="17780" b="17780"/>
            <wp:wrapNone/>
            <wp:docPr id="14" name="图片 14" descr="qrcode_for_gh_deff558c2b68_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rcode_for_gh_deff558c2b68_430"/>
                    <pic:cNvPicPr>
                      <a:picLocks noChangeAspect="1"/>
                    </pic:cNvPicPr>
                  </pic:nvPicPr>
                  <pic:blipFill>
                    <a:blip r:embed="rId31"/>
                    <a:stretch>
                      <a:fillRect/>
                    </a:stretch>
                  </pic:blipFill>
                  <pic:spPr>
                    <a:xfrm>
                      <a:off x="0" y="0"/>
                      <a:ext cx="1220470" cy="1220470"/>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微信公众平台</w:t>
      </w:r>
    </w:p>
    <w:p>
      <w:pPr>
        <w:numPr>
          <w:ilvl w:val="0"/>
          <w:numId w:val="0"/>
        </w:numPr>
        <w:rPr>
          <w:rFonts w:hint="eastAsia"/>
          <w:lang w:val="en-US" w:eastAsia="zh-CN"/>
        </w:rPr>
      </w:pPr>
    </w:p>
    <w:p>
      <w:pPr>
        <w:spacing w:line="360" w:lineRule="auto"/>
        <w:rPr>
          <w:rFonts w:hint="eastAsia"/>
          <w:lang w:val="en-US" w:eastAsia="zh-CN"/>
        </w:rPr>
      </w:pPr>
      <w:r>
        <w:rPr>
          <w:rFonts w:hint="eastAsia" w:ascii="宋体" w:hAnsi="宋体" w:cs="宋体"/>
          <w:kern w:val="0"/>
          <w:sz w:val="28"/>
          <w:lang w:val="en-US" w:eastAsia="zh-CN"/>
        </w:rPr>
        <w:t xml:space="preserve">   </w:t>
      </w:r>
    </w:p>
    <w:p>
      <w:pPr>
        <w:numPr>
          <w:ilvl w:val="0"/>
          <w:numId w:val="0"/>
        </w:numPr>
        <w:rPr>
          <w:rFonts w:hint="eastAsia"/>
          <w:lang w:val="en-US" w:eastAsia="zh-CN"/>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仿宋">
    <w:panose1 w:val="02010609060101010101"/>
    <w:charset w:val="86"/>
    <w:family w:val="auto"/>
    <w:pitch w:val="default"/>
    <w:sig w:usb0="800002BF" w:usb1="38CF7CFA" w:usb2="00000016" w:usb3="00000000" w:csb0="00040001" w:csb1="00000000"/>
  </w:font>
  <w:font w:name="Calibri Light">
    <w:altName w:val="Calibri"/>
    <w:panose1 w:val="020F0302020204030204"/>
    <w:charset w:val="00"/>
    <w:family w:val="auto"/>
    <w:pitch w:val="default"/>
    <w:sig w:usb0="00000000" w:usb1="00000000" w:usb2="00000000" w:usb3="00000000" w:csb0="2000019F" w:csb1="00000000"/>
  </w:font>
  <w:font w:name="Tianshi-HeiOld-Identity-H">
    <w:altName w:val="Times New Roman"/>
    <w:panose1 w:val="00000000000000000000"/>
    <w:charset w:val="00"/>
    <w:family w:val="roman"/>
    <w:pitch w:val="default"/>
    <w:sig w:usb0="00000000" w:usb1="00000000" w:usb2="00000000" w:usb3="00000000" w:csb0="00040001" w:csb1="00000000"/>
  </w:font>
  <w:font w:name="新宋体">
    <w:panose1 w:val="02010609030101010101"/>
    <w:charset w:val="86"/>
    <w:family w:val="auto"/>
    <w:pitch w:val="default"/>
    <w:sig w:usb0="00000003" w:usb1="288F0000" w:usb2="00000006" w:usb3="00000000" w:csb0="00040001" w:csb1="00000000"/>
  </w:font>
  <w:font w:name="MS Mincho">
    <w:panose1 w:val="02020609040205080304"/>
    <w:charset w:val="80"/>
    <w:family w:val="auto"/>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r>
      <w:rPr>
        <w:rFonts w:hint="eastAsia" w:eastAsia="宋体"/>
        <w:sz w:val="28"/>
        <w:szCs w:val="28"/>
        <w:u w:val="single" w:color="auto"/>
        <w:lang w:val="en-US" w:eastAsia="zh-CN"/>
      </w:rPr>
      <w:t>咸亨国际（杭州）电气科技研究院有限公司</w:t>
    </w:r>
    <w:r>
      <w:rPr>
        <w:rFonts w:hint="eastAsia" w:eastAsia="宋体"/>
        <w:u w:val="single" w:color="auto"/>
        <w:lang w:val="en-US" w:eastAsia="zh-CN"/>
      </w:rPr>
      <w:t xml:space="preserve">                  </w:t>
    </w:r>
    <w:r>
      <w:rPr>
        <w:u w:val="single" w:color="auto"/>
      </w:rPr>
      <w:drawing>
        <wp:inline distT="0" distB="0" distL="114300" distR="114300">
          <wp:extent cx="996950" cy="153670"/>
          <wp:effectExtent l="0" t="0" r="12700" b="17780"/>
          <wp:docPr id="35" name="图片 17" descr="QQ截图2018060714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QQ截图20180607144930"/>
                  <pic:cNvPicPr>
                    <a:picLocks noChangeAspect="1"/>
                  </pic:cNvPicPr>
                </pic:nvPicPr>
                <pic:blipFill>
                  <a:blip r:embed="rId1"/>
                  <a:stretch>
                    <a:fillRect/>
                  </a:stretch>
                </pic:blipFill>
                <pic:spPr>
                  <a:xfrm>
                    <a:off x="0" y="0"/>
                    <a:ext cx="996950" cy="153670"/>
                  </a:xfrm>
                  <a:prstGeom prst="rect">
                    <a:avLst/>
                  </a:prstGeom>
                  <a:noFill/>
                  <a:ln w="9525">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5D329"/>
    <w:multiLevelType w:val="singleLevel"/>
    <w:tmpl w:val="5A45D329"/>
    <w:lvl w:ilvl="0" w:tentative="0">
      <w:start w:val="1"/>
      <w:numFmt w:val="bullet"/>
      <w:lvlText w:val=""/>
      <w:lvlJc w:val="left"/>
      <w:pPr>
        <w:ind w:left="420" w:hanging="420"/>
      </w:pPr>
      <w:rPr>
        <w:rFonts w:hint="default" w:ascii="Wingdings" w:hAnsi="Wingdings"/>
      </w:rPr>
    </w:lvl>
  </w:abstractNum>
  <w:abstractNum w:abstractNumId="1">
    <w:nsid w:val="5A45F2B9"/>
    <w:multiLevelType w:val="singleLevel"/>
    <w:tmpl w:val="5A45F2B9"/>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922EB"/>
    <w:rsid w:val="012A3ED5"/>
    <w:rsid w:val="013F3DDE"/>
    <w:rsid w:val="01D416AE"/>
    <w:rsid w:val="022C0C45"/>
    <w:rsid w:val="02F759E4"/>
    <w:rsid w:val="036C1E9A"/>
    <w:rsid w:val="045F61C6"/>
    <w:rsid w:val="04A311FD"/>
    <w:rsid w:val="0545465A"/>
    <w:rsid w:val="05F75771"/>
    <w:rsid w:val="066D045A"/>
    <w:rsid w:val="06975FE7"/>
    <w:rsid w:val="06E91C4D"/>
    <w:rsid w:val="06EE6E46"/>
    <w:rsid w:val="07253E83"/>
    <w:rsid w:val="07C1770D"/>
    <w:rsid w:val="084926A3"/>
    <w:rsid w:val="092D6C19"/>
    <w:rsid w:val="097F46E4"/>
    <w:rsid w:val="09D83DAC"/>
    <w:rsid w:val="0A1D5C5D"/>
    <w:rsid w:val="0A453CAD"/>
    <w:rsid w:val="0A877BD6"/>
    <w:rsid w:val="0AC67A8B"/>
    <w:rsid w:val="0AD04266"/>
    <w:rsid w:val="0AEE450A"/>
    <w:rsid w:val="0B3C1195"/>
    <w:rsid w:val="0B7334A2"/>
    <w:rsid w:val="0BCE5E3E"/>
    <w:rsid w:val="0C285A73"/>
    <w:rsid w:val="0D1524E5"/>
    <w:rsid w:val="0D367A0F"/>
    <w:rsid w:val="0E8748BB"/>
    <w:rsid w:val="0EDE4FDE"/>
    <w:rsid w:val="0EE91648"/>
    <w:rsid w:val="0EEC32D4"/>
    <w:rsid w:val="0FBA25F4"/>
    <w:rsid w:val="0FCB1406"/>
    <w:rsid w:val="0FD2262B"/>
    <w:rsid w:val="10CA1225"/>
    <w:rsid w:val="111B7CC1"/>
    <w:rsid w:val="1161797C"/>
    <w:rsid w:val="11850F42"/>
    <w:rsid w:val="119110AA"/>
    <w:rsid w:val="119E7170"/>
    <w:rsid w:val="12362774"/>
    <w:rsid w:val="12367965"/>
    <w:rsid w:val="12372AB8"/>
    <w:rsid w:val="12656349"/>
    <w:rsid w:val="132C7446"/>
    <w:rsid w:val="13845A67"/>
    <w:rsid w:val="13E35C76"/>
    <w:rsid w:val="142B5170"/>
    <w:rsid w:val="14381E75"/>
    <w:rsid w:val="14640A83"/>
    <w:rsid w:val="14D44294"/>
    <w:rsid w:val="14E553E5"/>
    <w:rsid w:val="150023D6"/>
    <w:rsid w:val="15466169"/>
    <w:rsid w:val="15570F4E"/>
    <w:rsid w:val="15A436E8"/>
    <w:rsid w:val="15DD4F6B"/>
    <w:rsid w:val="167B738C"/>
    <w:rsid w:val="16AE17F7"/>
    <w:rsid w:val="16B446A9"/>
    <w:rsid w:val="170414AC"/>
    <w:rsid w:val="170664AA"/>
    <w:rsid w:val="171F5A51"/>
    <w:rsid w:val="17477771"/>
    <w:rsid w:val="17A84173"/>
    <w:rsid w:val="18672391"/>
    <w:rsid w:val="19B92355"/>
    <w:rsid w:val="1AAC7492"/>
    <w:rsid w:val="1C0E7239"/>
    <w:rsid w:val="1E0F7B6E"/>
    <w:rsid w:val="1E1E5764"/>
    <w:rsid w:val="1E653573"/>
    <w:rsid w:val="1E8C59C3"/>
    <w:rsid w:val="1E9C0BE8"/>
    <w:rsid w:val="1EA92160"/>
    <w:rsid w:val="1EF578C2"/>
    <w:rsid w:val="1F047738"/>
    <w:rsid w:val="1F6C4774"/>
    <w:rsid w:val="1FD210AF"/>
    <w:rsid w:val="1FED657F"/>
    <w:rsid w:val="200D6F03"/>
    <w:rsid w:val="201B4BFB"/>
    <w:rsid w:val="204E31BE"/>
    <w:rsid w:val="20910AB6"/>
    <w:rsid w:val="20AD1AB5"/>
    <w:rsid w:val="20DF3C90"/>
    <w:rsid w:val="21452B67"/>
    <w:rsid w:val="216737A5"/>
    <w:rsid w:val="222D0819"/>
    <w:rsid w:val="22B04CF4"/>
    <w:rsid w:val="22B75672"/>
    <w:rsid w:val="23E85308"/>
    <w:rsid w:val="24030531"/>
    <w:rsid w:val="24276A28"/>
    <w:rsid w:val="24A07424"/>
    <w:rsid w:val="24DE7DFE"/>
    <w:rsid w:val="25185611"/>
    <w:rsid w:val="25322ACE"/>
    <w:rsid w:val="25B80D58"/>
    <w:rsid w:val="25CE4985"/>
    <w:rsid w:val="25DA77CC"/>
    <w:rsid w:val="26041880"/>
    <w:rsid w:val="26E67854"/>
    <w:rsid w:val="279F2FD7"/>
    <w:rsid w:val="27CB3A3C"/>
    <w:rsid w:val="284F0306"/>
    <w:rsid w:val="288B0113"/>
    <w:rsid w:val="29390599"/>
    <w:rsid w:val="29516EAB"/>
    <w:rsid w:val="29BA2484"/>
    <w:rsid w:val="29CB591D"/>
    <w:rsid w:val="2A676BD4"/>
    <w:rsid w:val="2B9165C5"/>
    <w:rsid w:val="2BF505D8"/>
    <w:rsid w:val="2C1D0B57"/>
    <w:rsid w:val="2F0519C5"/>
    <w:rsid w:val="2F08783B"/>
    <w:rsid w:val="2F230A1E"/>
    <w:rsid w:val="2FCA7EFA"/>
    <w:rsid w:val="2FDC76C6"/>
    <w:rsid w:val="2FF50692"/>
    <w:rsid w:val="313647D6"/>
    <w:rsid w:val="31974A5F"/>
    <w:rsid w:val="3229027E"/>
    <w:rsid w:val="323608E3"/>
    <w:rsid w:val="32792E5C"/>
    <w:rsid w:val="33E27803"/>
    <w:rsid w:val="33FF7521"/>
    <w:rsid w:val="35270140"/>
    <w:rsid w:val="365D071C"/>
    <w:rsid w:val="36A52549"/>
    <w:rsid w:val="37554E27"/>
    <w:rsid w:val="376F1CE4"/>
    <w:rsid w:val="38927E58"/>
    <w:rsid w:val="39F45223"/>
    <w:rsid w:val="3A0670B5"/>
    <w:rsid w:val="3A280DB1"/>
    <w:rsid w:val="3A453E22"/>
    <w:rsid w:val="3B5A194C"/>
    <w:rsid w:val="3BC34E4B"/>
    <w:rsid w:val="3C723A8F"/>
    <w:rsid w:val="3CFC1C3A"/>
    <w:rsid w:val="3E684749"/>
    <w:rsid w:val="3F036587"/>
    <w:rsid w:val="3F9B52C9"/>
    <w:rsid w:val="3FB02C9C"/>
    <w:rsid w:val="40E97ECC"/>
    <w:rsid w:val="41287AAF"/>
    <w:rsid w:val="428A3EB8"/>
    <w:rsid w:val="42CC31CF"/>
    <w:rsid w:val="43083573"/>
    <w:rsid w:val="43D344DB"/>
    <w:rsid w:val="43EB5336"/>
    <w:rsid w:val="443004A5"/>
    <w:rsid w:val="458D7650"/>
    <w:rsid w:val="459F3416"/>
    <w:rsid w:val="45EB541D"/>
    <w:rsid w:val="47801435"/>
    <w:rsid w:val="47C471D9"/>
    <w:rsid w:val="484462E9"/>
    <w:rsid w:val="48627FE7"/>
    <w:rsid w:val="48D42E64"/>
    <w:rsid w:val="48F27BD9"/>
    <w:rsid w:val="497A3852"/>
    <w:rsid w:val="49F044C3"/>
    <w:rsid w:val="4AAA3765"/>
    <w:rsid w:val="4B562F8D"/>
    <w:rsid w:val="4C6A0D47"/>
    <w:rsid w:val="4D502F0E"/>
    <w:rsid w:val="4E327A96"/>
    <w:rsid w:val="4EE26E8F"/>
    <w:rsid w:val="4F166502"/>
    <w:rsid w:val="4FC574B6"/>
    <w:rsid w:val="51257B7F"/>
    <w:rsid w:val="51446410"/>
    <w:rsid w:val="514E467E"/>
    <w:rsid w:val="51735D0C"/>
    <w:rsid w:val="517653DA"/>
    <w:rsid w:val="52A70C69"/>
    <w:rsid w:val="52DE4517"/>
    <w:rsid w:val="539258DA"/>
    <w:rsid w:val="53A27EB3"/>
    <w:rsid w:val="53EE789D"/>
    <w:rsid w:val="54D803C6"/>
    <w:rsid w:val="558C76AB"/>
    <w:rsid w:val="56341395"/>
    <w:rsid w:val="56447892"/>
    <w:rsid w:val="565325EF"/>
    <w:rsid w:val="573764F7"/>
    <w:rsid w:val="57A07F02"/>
    <w:rsid w:val="581E4045"/>
    <w:rsid w:val="587A6A2E"/>
    <w:rsid w:val="58974FC5"/>
    <w:rsid w:val="589F577A"/>
    <w:rsid w:val="58F75430"/>
    <w:rsid w:val="591046DA"/>
    <w:rsid w:val="59701785"/>
    <w:rsid w:val="598C54AC"/>
    <w:rsid w:val="5A995E49"/>
    <w:rsid w:val="5ABD2FEA"/>
    <w:rsid w:val="5B0D5B72"/>
    <w:rsid w:val="5B3A173F"/>
    <w:rsid w:val="5B42568A"/>
    <w:rsid w:val="5C086BE5"/>
    <w:rsid w:val="5C305025"/>
    <w:rsid w:val="5CAF3452"/>
    <w:rsid w:val="5D7E5719"/>
    <w:rsid w:val="5D812ECE"/>
    <w:rsid w:val="5E91715A"/>
    <w:rsid w:val="5F3E172D"/>
    <w:rsid w:val="5F483BD7"/>
    <w:rsid w:val="5F822857"/>
    <w:rsid w:val="5FF842F6"/>
    <w:rsid w:val="604C3F0C"/>
    <w:rsid w:val="60887E86"/>
    <w:rsid w:val="60D816A6"/>
    <w:rsid w:val="611125BA"/>
    <w:rsid w:val="620732CC"/>
    <w:rsid w:val="629425AA"/>
    <w:rsid w:val="62D27816"/>
    <w:rsid w:val="631A453B"/>
    <w:rsid w:val="649C2C7F"/>
    <w:rsid w:val="654D4BFC"/>
    <w:rsid w:val="657B35E4"/>
    <w:rsid w:val="658472AB"/>
    <w:rsid w:val="65AE22F8"/>
    <w:rsid w:val="66F353CA"/>
    <w:rsid w:val="67183B7B"/>
    <w:rsid w:val="67286A4B"/>
    <w:rsid w:val="6738185B"/>
    <w:rsid w:val="67436009"/>
    <w:rsid w:val="675E678E"/>
    <w:rsid w:val="67B14E57"/>
    <w:rsid w:val="67DC365A"/>
    <w:rsid w:val="68771E2A"/>
    <w:rsid w:val="6879770F"/>
    <w:rsid w:val="688E594F"/>
    <w:rsid w:val="69680ECD"/>
    <w:rsid w:val="69692D82"/>
    <w:rsid w:val="69D85C73"/>
    <w:rsid w:val="6A7D4FE4"/>
    <w:rsid w:val="6B2440D8"/>
    <w:rsid w:val="6BC5294B"/>
    <w:rsid w:val="6C023F17"/>
    <w:rsid w:val="6CA11AD3"/>
    <w:rsid w:val="6CA3073E"/>
    <w:rsid w:val="6CF7669F"/>
    <w:rsid w:val="6CFA487F"/>
    <w:rsid w:val="6D120A96"/>
    <w:rsid w:val="6D443457"/>
    <w:rsid w:val="6D4A20C0"/>
    <w:rsid w:val="6D7D4085"/>
    <w:rsid w:val="6DE173DC"/>
    <w:rsid w:val="6E1523F4"/>
    <w:rsid w:val="6E25469D"/>
    <w:rsid w:val="6E434DAD"/>
    <w:rsid w:val="6EC8041D"/>
    <w:rsid w:val="6EE03831"/>
    <w:rsid w:val="6EFA7B2F"/>
    <w:rsid w:val="70A2099B"/>
    <w:rsid w:val="70A501E6"/>
    <w:rsid w:val="712D7821"/>
    <w:rsid w:val="71BD52AC"/>
    <w:rsid w:val="724E562E"/>
    <w:rsid w:val="72742586"/>
    <w:rsid w:val="73C2550C"/>
    <w:rsid w:val="744E1978"/>
    <w:rsid w:val="74955CA2"/>
    <w:rsid w:val="760510DE"/>
    <w:rsid w:val="77296516"/>
    <w:rsid w:val="77CC14F5"/>
    <w:rsid w:val="781C1318"/>
    <w:rsid w:val="78D14701"/>
    <w:rsid w:val="79446476"/>
    <w:rsid w:val="798C28E2"/>
    <w:rsid w:val="79933C26"/>
    <w:rsid w:val="799C793A"/>
    <w:rsid w:val="79A66ED3"/>
    <w:rsid w:val="79C62ACB"/>
    <w:rsid w:val="79F862DE"/>
    <w:rsid w:val="7A537FF6"/>
    <w:rsid w:val="7A956854"/>
    <w:rsid w:val="7BC75143"/>
    <w:rsid w:val="7C1E70CE"/>
    <w:rsid w:val="7C8043EA"/>
    <w:rsid w:val="7CAE694C"/>
    <w:rsid w:val="7D99121F"/>
    <w:rsid w:val="7DE0054C"/>
    <w:rsid w:val="7E5D76B5"/>
    <w:rsid w:val="7E8A2189"/>
    <w:rsid w:val="7EF267E8"/>
    <w:rsid w:val="7FBF4962"/>
    <w:rsid w:val="7FF763B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1040" w:firstLineChars="200"/>
      <w:jc w:val="both"/>
    </w:pPr>
    <w:rPr>
      <w:rFonts w:ascii="Times New Roman" w:hAnsi="Times New Roman" w:eastAsia="宋体" w:cstheme="minorBidi"/>
      <w:kern w:val="2"/>
      <w:sz w:val="28"/>
      <w:szCs w:val="24"/>
      <w:lang w:val="en-US" w:eastAsia="zh-CN" w:bidi="ar-SA"/>
    </w:rPr>
  </w:style>
  <w:style w:type="paragraph" w:styleId="2">
    <w:name w:val="heading 1"/>
    <w:basedOn w:val="1"/>
    <w:next w:val="1"/>
    <w:link w:val="18"/>
    <w:qFormat/>
    <w:uiPriority w:val="0"/>
    <w:pPr>
      <w:keepNext/>
      <w:keepLines/>
      <w:spacing w:before="340" w:beforeLines="0" w:beforeAutospacing="0" w:after="330" w:afterLines="0" w:afterAutospacing="0" w:line="360" w:lineRule="auto"/>
      <w:ind w:firstLine="0" w:firstLineChars="0"/>
      <w:outlineLvl w:val="0"/>
    </w:pPr>
    <w:rPr>
      <w:rFonts w:eastAsia="仿宋"/>
      <w:b/>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360" w:lineRule="auto"/>
      <w:ind w:firstLine="0" w:firstLineChars="0"/>
      <w:outlineLvl w:val="1"/>
    </w:pPr>
    <w:rPr>
      <w:rFonts w:ascii="Arial" w:hAnsi="Arial" w:eastAsia="仿宋"/>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0" w:firstLineChars="0"/>
      <w:outlineLvl w:val="2"/>
    </w:pPr>
    <w:rPr>
      <w:b/>
      <w:sz w:val="32"/>
    </w:rPr>
  </w:style>
  <w:style w:type="character" w:default="1" w:styleId="14">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Subtitle"/>
    <w:basedOn w:val="1"/>
    <w:next w:val="1"/>
    <w:qFormat/>
    <w:uiPriority w:val="0"/>
    <w:pPr>
      <w:spacing w:before="240" w:after="60" w:line="312" w:lineRule="auto"/>
      <w:jc w:val="left"/>
      <w:outlineLvl w:val="1"/>
    </w:pPr>
    <w:rPr>
      <w:rFonts w:ascii="Calibri Light" w:hAnsi="Calibri Light"/>
      <w:b/>
      <w:bCs/>
      <w:kern w:val="28"/>
      <w:sz w:val="32"/>
      <w:szCs w:val="32"/>
    </w:rPr>
  </w:style>
  <w:style w:type="paragraph" w:styleId="11">
    <w:name w:val="toc 2"/>
    <w:basedOn w:val="1"/>
    <w:next w:val="1"/>
    <w:qFormat/>
    <w:uiPriority w:val="0"/>
    <w:pPr>
      <w:ind w:left="420" w:leftChars="200"/>
    </w:pPr>
  </w:style>
  <w:style w:type="paragraph" w:styleId="12">
    <w:name w:val="Body Text 2"/>
    <w:basedOn w:val="1"/>
    <w:qFormat/>
    <w:uiPriority w:val="0"/>
    <w:pPr>
      <w:spacing w:after="120" w:afterLines="0" w:line="480" w:lineRule="auto"/>
    </w:pPr>
    <w:rPr>
      <w:rFonts w:eastAsia="宋体"/>
      <w:kern w:val="2"/>
      <w:sz w:val="21"/>
      <w:szCs w:val="24"/>
      <w:lang w:val="en-US" w:eastAsia="zh-CN" w:bidi="ar-SA"/>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1 Char"/>
    <w:link w:val="2"/>
    <w:qFormat/>
    <w:uiPriority w:val="0"/>
    <w:rPr>
      <w:rFonts w:eastAsia="仿宋"/>
      <w:b/>
      <w:kern w:val="44"/>
      <w:sz w:val="30"/>
    </w:rPr>
  </w:style>
  <w:style w:type="paragraph" w:customStyle="1" w:styleId="19">
    <w:name w:val="Default"/>
    <w:unhideWhenUsed/>
    <w:qFormat/>
    <w:uiPriority w:val="99"/>
    <w:pPr>
      <w:widowControl w:val="0"/>
      <w:autoSpaceDE w:val="0"/>
      <w:autoSpaceDN w:val="0"/>
      <w:adjustRightInd w:val="0"/>
      <w:spacing w:beforeLines="0" w:afterLines="0"/>
    </w:pPr>
    <w:rPr>
      <w:rFonts w:hint="eastAsia" w:ascii="宋体" w:hAnsi="宋体" w:eastAsia="宋体" w:cs="Times New Roman"/>
      <w:color w:val="000000"/>
      <w:sz w:val="24"/>
    </w:rPr>
  </w:style>
  <w:style w:type="character" w:customStyle="1" w:styleId="20">
    <w:name w:val="fontstyle01"/>
    <w:qFormat/>
    <w:uiPriority w:val="0"/>
    <w:rPr>
      <w:rFonts w:hint="default" w:ascii="Tianshi-HeiOld-Identity-H" w:hAnsi="Tianshi-HeiOld-Identity-H"/>
      <w:color w:val="3E3A39"/>
      <w:sz w:val="18"/>
      <w:szCs w:val="18"/>
    </w:rPr>
  </w:style>
  <w:style w:type="paragraph" w:customStyle="1" w:styleId="21">
    <w:name w:val="标题3，小四，黑体"/>
    <w:basedOn w:val="1"/>
    <w:qFormat/>
    <w:uiPriority w:val="0"/>
    <w:pPr>
      <w:keepNext/>
      <w:keepLines/>
      <w:numPr>
        <w:ilvl w:val="2"/>
        <w:numId w:val="0"/>
      </w:numPr>
      <w:spacing w:before="100" w:line="360" w:lineRule="auto"/>
      <w:outlineLvl w:val="2"/>
    </w:pPr>
    <w:rPr>
      <w:rFonts w:eastAsia="黑体" w:cs="宋体"/>
      <w:bCs/>
      <w:sz w:val="24"/>
      <w:szCs w:val="20"/>
    </w:rPr>
  </w:style>
  <w:style w:type="paragraph" w:customStyle="1" w:styleId="22">
    <w:name w:val="WPSOffice手动目录 1"/>
    <w:uiPriority w:val="0"/>
    <w:pPr>
      <w:ind w:leftChars="0"/>
    </w:pPr>
    <w:rPr>
      <w:rFonts w:ascii="Times New Roman" w:hAnsi="Times New Roman" w:eastAsia="宋体" w:cs="Times New Roman"/>
      <w:sz w:val="20"/>
      <w:szCs w:val="20"/>
    </w:rPr>
  </w:style>
  <w:style w:type="paragraph" w:customStyle="1" w:styleId="23">
    <w:name w:val="WPSOffice手动目录 2"/>
    <w:uiPriority w:val="0"/>
    <w:pPr>
      <w:ind w:leftChars="200"/>
    </w:pPr>
    <w:rPr>
      <w:rFonts w:ascii="Times New Roman" w:hAnsi="Times New Roman" w:eastAsia="宋体" w:cs="Times New Roman"/>
      <w:sz w:val="20"/>
      <w:szCs w:val="20"/>
    </w:rPr>
  </w:style>
  <w:style w:type="paragraph" w:customStyle="1" w:styleId="24">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oleObject" Target="embeddings/oleObject1.bin"/><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2017-03-17T06:36:00Z</dcterms:created>
  <dc:creator>Administrator</dc:creator>
  <cp:lastModifiedBy>米济</cp:lastModifiedBy>
  <dcterms:modified xsi:type="dcterms:W3CDTF">2018-06-07T09:31:22Z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