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FA" w:rsidRDefault="00A23721">
      <w:r>
        <w:rPr>
          <w:rFonts w:hint="eastAsia"/>
        </w:rPr>
        <w:t xml:space="preserve">ESP8266 </w:t>
      </w:r>
      <w:r>
        <w:rPr>
          <w:rFonts w:hint="eastAsia"/>
        </w:rPr>
        <w:t>新款版本使用用简要：</w:t>
      </w:r>
    </w:p>
    <w:p w:rsidR="00A23721" w:rsidRDefault="00B313BF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0600" cy="52158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此版本若想从FLASH启动进入AT系统，只需中间四个脚接VCC高电平即可，其中GPIO0为高电平代表从FLASH启动，GPIO0为低电平代表进入系统升级状态，此时可以经过串口升级内部固件。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GPIO16（RST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可做外部硬件复位使用。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P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94170" cy="4080510"/>
            <wp:effectExtent l="19050" t="0" r="0" b="0"/>
            <wp:docPr id="3" name="图片 3" descr="C:\Users\Administrator\AppData\Roaming\Tencent\Users\157773991\QQ\WinTemp\RichOle\S`HE_~QMC20~E(~%OU7BT$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57773991\QQ\WinTemp\RichOle\S`HE_~QMC20~E(~%OU7BT$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21" w:rsidRPr="00A23721" w:rsidRDefault="00A23721" w:rsidP="00A23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此版本若想从FLASH启动进入AT系统，GPIO0 GPIO2 保持高电平，GPIO15为低电平，其中GPIO0为高电平代表从FLASH启动，GPIO0为低电平代表进入系统升级状态，此时可以经过串口升级内部固件。</w:t>
      </w: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3721" w:rsidRDefault="00A23721" w:rsidP="00A2372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GPIO16（RST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可做外部硬件复位使用。</w:t>
      </w:r>
    </w:p>
    <w:p w:rsidR="00A23721" w:rsidRDefault="00A23721"/>
    <w:sectPr w:rsidR="00A23721" w:rsidSect="00E0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721"/>
    <w:rsid w:val="00152885"/>
    <w:rsid w:val="004A5617"/>
    <w:rsid w:val="006B7A0F"/>
    <w:rsid w:val="00A23721"/>
    <w:rsid w:val="00B313BF"/>
    <w:rsid w:val="00E0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7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7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2014-08-14T04:46:00Z</dcterms:created>
  <dcterms:modified xsi:type="dcterms:W3CDTF">2014-08-14T06:13:00Z</dcterms:modified>
</cp:coreProperties>
</file>