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E8E" w:rsidRDefault="00F4235B">
      <w:r w:rsidRPr="004C2A8B">
        <w:rPr>
          <w:highlight w:val="yellow"/>
        </w:rPr>
        <w:t>Derivation of the formula</w:t>
      </w:r>
    </w:p>
    <w:p w:rsidR="00F4235B" w:rsidRDefault="004F3F3A">
      <w:r>
        <w:t xml:space="preserve">The ANOVA model we are using is basically a linear regression model. For example, we have 7 strains with phenotypic data (v1, v2, …, v7) and haplotypic grouping 1231233. Then the </w:t>
      </w:r>
      <w:r w:rsidR="009B6F80" w:rsidRPr="000D4ED5">
        <w:rPr>
          <w:position w:val="-12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15pt;height:18pt" o:ole="">
            <v:imagedata r:id="rId7" o:title=""/>
          </v:shape>
          <o:OLEObject Type="Embed" ProgID="Equation.3" ShapeID="_x0000_i1025" DrawAspect="Content" ObjectID="_1470477509" r:id="rId8"/>
        </w:object>
      </w:r>
      <w:r>
        <w:t xml:space="preserve"> vector in the regression model is just (v1, v2, …, v7) and the predictor</w:t>
      </w:r>
      <w:r w:rsidR="008720C4">
        <w:t xml:space="preserve"> matrix </w:t>
      </w:r>
      <w:r w:rsidR="009B6F80" w:rsidRPr="000D4ED5">
        <w:rPr>
          <w:position w:val="-14"/>
        </w:rPr>
        <w:object w:dxaOrig="520" w:dyaOrig="380">
          <v:shape id="_x0000_i1026" type="#_x0000_t75" style="width:25.9pt;height:19.15pt" o:ole="">
            <v:imagedata r:id="rId9" o:title=""/>
          </v:shape>
          <o:OLEObject Type="Embed" ProgID="Equation.3" ShapeID="_x0000_i1026" DrawAspect="Content" ObjectID="_1470477510" r:id="rId10"/>
        </w:object>
      </w:r>
      <w:r>
        <w:t xml:space="preserve"> is just:</w:t>
      </w:r>
    </w:p>
    <w:p w:rsidR="004F3F3A" w:rsidRDefault="00353B6D">
      <w:r w:rsidRPr="00353B6D">
        <w:rPr>
          <w:position w:val="-120"/>
        </w:rPr>
        <w:object w:dxaOrig="1060" w:dyaOrig="2520">
          <v:shape id="_x0000_i1027" type="#_x0000_t75" style="width:52.9pt;height:126pt" o:ole="">
            <v:imagedata r:id="rId11" o:title=""/>
          </v:shape>
          <o:OLEObject Type="Embed" ProgID="Equation.3" ShapeID="_x0000_i1027" DrawAspect="Content" ObjectID="_1470477511" r:id="rId12"/>
        </w:object>
      </w:r>
    </w:p>
    <w:p w:rsidR="00353B6D" w:rsidRDefault="00353B6D">
      <w:r>
        <w:t xml:space="preserve">Here, </w:t>
      </w:r>
      <w:r w:rsidR="009B6F80" w:rsidRPr="004159D9">
        <w:rPr>
          <w:position w:val="-6"/>
        </w:rPr>
        <w:object w:dxaOrig="560" w:dyaOrig="279">
          <v:shape id="_x0000_i1028" type="#_x0000_t75" style="width:28.15pt;height:13.9pt" o:ole="">
            <v:imagedata r:id="rId13" o:title=""/>
          </v:shape>
          <o:OLEObject Type="Embed" ProgID="Equation.3" ShapeID="_x0000_i1028" DrawAspect="Content" ObjectID="_1470477512" r:id="rId14"/>
        </w:object>
      </w:r>
      <w:r w:rsidR="004159D9">
        <w:t xml:space="preserve">, </w:t>
      </w:r>
      <w:r w:rsidR="009B6F80" w:rsidRPr="004159D9">
        <w:rPr>
          <w:position w:val="-10"/>
        </w:rPr>
        <w:object w:dxaOrig="580" w:dyaOrig="320">
          <v:shape id="_x0000_i1029" type="#_x0000_t75" style="width:28.9pt;height:16.15pt" o:ole="">
            <v:imagedata r:id="rId15" o:title=""/>
          </v:shape>
          <o:OLEObject Type="Embed" ProgID="Equation.3" ShapeID="_x0000_i1029" DrawAspect="Content" ObjectID="_1470477513" r:id="rId16"/>
        </w:object>
      </w:r>
      <w:r w:rsidR="004159D9">
        <w:t xml:space="preserve">, </w:t>
      </w:r>
      <w:r>
        <w:t>the 1</w:t>
      </w:r>
      <w:r w:rsidRPr="00353B6D">
        <w:rPr>
          <w:vertAlign w:val="superscript"/>
        </w:rPr>
        <w:t>st</w:t>
      </w:r>
      <w:r>
        <w:t xml:space="preserve"> column of X is a column of ones, representing the intercept and the 2</w:t>
      </w:r>
      <w:r w:rsidRPr="00353B6D">
        <w:rPr>
          <w:vertAlign w:val="superscript"/>
        </w:rPr>
        <w:t>nd</w:t>
      </w:r>
      <w:r>
        <w:t xml:space="preserve"> column is just the indictor of whether the corresponding strain is of haplotype 2 or not. And the 3</w:t>
      </w:r>
      <w:r w:rsidRPr="00353B6D">
        <w:rPr>
          <w:vertAlign w:val="superscript"/>
        </w:rPr>
        <w:t>rd</w:t>
      </w:r>
      <w:r>
        <w:t xml:space="preserve"> column has similar meaning but it is designated for haplotype 3.</w:t>
      </w:r>
    </w:p>
    <w:p w:rsidR="00353B6D" w:rsidRDefault="00353B6D">
      <w:r>
        <w:t xml:space="preserve">Using theory on linear regression, we know that the model is </w:t>
      </w:r>
      <w:r w:rsidR="00A309B9" w:rsidRPr="00353B6D">
        <w:rPr>
          <w:position w:val="-10"/>
        </w:rPr>
        <w:object w:dxaOrig="800" w:dyaOrig="320">
          <v:shape id="_x0000_i1030" type="#_x0000_t75" style="width:40.15pt;height:16.15pt" o:ole="">
            <v:imagedata r:id="rId17" o:title=""/>
          </v:shape>
          <o:OLEObject Type="Embed" ProgID="Equation.3" ShapeID="_x0000_i1030" DrawAspect="Content" ObjectID="_1470477514" r:id="rId18"/>
        </w:object>
      </w:r>
      <w:r w:rsidR="00A309B9">
        <w:t xml:space="preserve">. The estimated coefficient is </w:t>
      </w:r>
      <w:r w:rsidR="00A309B9" w:rsidRPr="00A309B9">
        <w:rPr>
          <w:position w:val="-10"/>
        </w:rPr>
        <w:object w:dxaOrig="1820" w:dyaOrig="380">
          <v:shape id="_x0000_i1031" type="#_x0000_t75" style="width:91.15pt;height:19.15pt" o:ole="">
            <v:imagedata r:id="rId19" o:title=""/>
          </v:shape>
          <o:OLEObject Type="Embed" ProgID="Equation.3" ShapeID="_x0000_i1031" DrawAspect="Content" ObjectID="_1470477515" r:id="rId20"/>
        </w:object>
      </w:r>
      <w:r w:rsidR="00A309B9">
        <w:t xml:space="preserve"> and therefore, the residuals of the regression model are just </w:t>
      </w:r>
      <w:r w:rsidR="00A309B9" w:rsidRPr="00A309B9">
        <w:rPr>
          <w:position w:val="-10"/>
        </w:rPr>
        <w:object w:dxaOrig="5700" w:dyaOrig="380">
          <v:shape id="_x0000_i1032" type="#_x0000_t75" style="width:285pt;height:19.15pt" o:ole="">
            <v:imagedata r:id="rId21" o:title=""/>
          </v:shape>
          <o:OLEObject Type="Embed" ProgID="Equation.3" ShapeID="_x0000_i1032" DrawAspect="Content" ObjectID="_1470477516" r:id="rId22"/>
        </w:object>
      </w:r>
      <w:r w:rsidR="00A309B9">
        <w:t xml:space="preserve">, where </w:t>
      </w:r>
      <w:r w:rsidR="00A309B9" w:rsidRPr="00A309B9">
        <w:rPr>
          <w:position w:val="-4"/>
        </w:rPr>
        <w:object w:dxaOrig="200" w:dyaOrig="260">
          <v:shape id="_x0000_i1033" type="#_x0000_t75" style="width:10.15pt;height:13.15pt" o:ole="">
            <v:imagedata r:id="rId23" o:title=""/>
          </v:shape>
          <o:OLEObject Type="Embed" ProgID="Equation.3" ShapeID="_x0000_i1033" DrawAspect="Content" ObjectID="_1470477517" r:id="rId24"/>
        </w:object>
      </w:r>
      <w:r w:rsidR="00A309B9">
        <w:t xml:space="preserve"> is the identity matrix and </w:t>
      </w:r>
      <w:r w:rsidR="00A309B9" w:rsidRPr="00A309B9">
        <w:rPr>
          <w:position w:val="-10"/>
        </w:rPr>
        <w:object w:dxaOrig="1900" w:dyaOrig="360">
          <v:shape id="_x0000_i1034" type="#_x0000_t75" style="width:94.9pt;height:18pt" o:ole="">
            <v:imagedata r:id="rId25" o:title=""/>
          </v:shape>
          <o:OLEObject Type="Embed" ProgID="Equation.3" ShapeID="_x0000_i1034" DrawAspect="Content" ObjectID="_1470477518" r:id="rId26"/>
        </w:object>
      </w:r>
      <w:r w:rsidR="00A309B9">
        <w:t xml:space="preserve">. Please note that a) </w:t>
      </w:r>
      <w:r w:rsidR="00A309B9" w:rsidRPr="00A309B9">
        <w:rPr>
          <w:position w:val="-4"/>
        </w:rPr>
        <w:object w:dxaOrig="859" w:dyaOrig="300">
          <v:shape id="_x0000_i1035" type="#_x0000_t75" style="width:43.15pt;height:15pt" o:ole="">
            <v:imagedata r:id="rId27" o:title=""/>
          </v:shape>
          <o:OLEObject Type="Embed" ProgID="Equation.3" ShapeID="_x0000_i1035" DrawAspect="Content" ObjectID="_1470477519" r:id="rId28"/>
        </w:object>
      </w:r>
      <w:r w:rsidR="00A309B9">
        <w:t xml:space="preserve"> and b) </w:t>
      </w:r>
      <w:r w:rsidR="001C4CCF" w:rsidRPr="00A309B9">
        <w:rPr>
          <w:position w:val="-4"/>
        </w:rPr>
        <w:object w:dxaOrig="1080" w:dyaOrig="260">
          <v:shape id="_x0000_i1036" type="#_x0000_t75" style="width:54pt;height:13.15pt" o:ole="">
            <v:imagedata r:id="rId29" o:title=""/>
          </v:shape>
          <o:OLEObject Type="Embed" ProgID="Equation.3" ShapeID="_x0000_i1036" DrawAspect="Content" ObjectID="_1470477520" r:id="rId30"/>
        </w:object>
      </w:r>
      <w:r w:rsidR="00BC5AFA">
        <w:t xml:space="preserve">, and therefore </w:t>
      </w:r>
      <w:r w:rsidR="000D4ED5" w:rsidRPr="00BC5AFA">
        <w:rPr>
          <w:position w:val="-10"/>
        </w:rPr>
        <w:object w:dxaOrig="2480" w:dyaOrig="360">
          <v:shape id="_x0000_i1037" type="#_x0000_t75" style="width:124.15pt;height:18pt" o:ole="">
            <v:imagedata r:id="rId31" o:title=""/>
          </v:shape>
          <o:OLEObject Type="Embed" ProgID="Equation.3" ShapeID="_x0000_i1037" DrawAspect="Content" ObjectID="_1470477521" r:id="rId32"/>
        </w:object>
      </w:r>
      <w:r w:rsidR="00A309B9">
        <w:t>. Finally, the residual sum of squares (RSS) is:</w:t>
      </w:r>
    </w:p>
    <w:p w:rsidR="00A309B9" w:rsidRDefault="000D4ED5">
      <w:r w:rsidRPr="00A309B9">
        <w:rPr>
          <w:position w:val="-18"/>
        </w:rPr>
        <w:object w:dxaOrig="8120" w:dyaOrig="540">
          <v:shape id="_x0000_i1038" type="#_x0000_t75" style="width:406.15pt;height:27pt" o:ole="">
            <v:imagedata r:id="rId33" o:title=""/>
          </v:shape>
          <o:OLEObject Type="Embed" ProgID="Equation.3" ShapeID="_x0000_i1038" DrawAspect="Content" ObjectID="_1470477522" r:id="rId34"/>
        </w:object>
      </w:r>
    </w:p>
    <w:p w:rsidR="000C7E99" w:rsidRDefault="000D4ED5">
      <w:r>
        <w:t xml:space="preserve">Next, we want to show that if </w:t>
      </w:r>
      <w:r w:rsidR="004159D9" w:rsidRPr="000D4ED5">
        <w:rPr>
          <w:position w:val="-4"/>
        </w:rPr>
        <w:object w:dxaOrig="279" w:dyaOrig="260">
          <v:shape id="_x0000_i1039" type="#_x0000_t75" style="width:13.9pt;height:13.15pt" o:ole="">
            <v:imagedata r:id="rId35" o:title=""/>
          </v:shape>
          <o:OLEObject Type="Embed" ProgID="Equation.3" ShapeID="_x0000_i1039" DrawAspect="Content" ObjectID="_1470477523" r:id="rId36"/>
        </w:object>
      </w:r>
      <w:r>
        <w:t xml:space="preserve"> is multiplied by a non-singular matrix </w:t>
      </w:r>
      <w:r w:rsidR="009B6F80" w:rsidRPr="009B6F80">
        <w:rPr>
          <w:position w:val="-6"/>
        </w:rPr>
        <w:object w:dxaOrig="220" w:dyaOrig="279">
          <v:shape id="_x0000_i1040" type="#_x0000_t75" style="width:10.9pt;height:13.9pt" o:ole="">
            <v:imagedata r:id="rId37" o:title=""/>
          </v:shape>
          <o:OLEObject Type="Embed" ProgID="Equation.3" ShapeID="_x0000_i1040" DrawAspect="Content" ObjectID="_1470477524" r:id="rId38"/>
        </w:object>
      </w:r>
      <w:r w:rsidR="00B63E0D">
        <w:t xml:space="preserve"> to the right</w:t>
      </w:r>
      <w:r w:rsidR="009B6F80">
        <w:t xml:space="preserve">, </w:t>
      </w:r>
      <w:r w:rsidR="009B6F80" w:rsidRPr="009B6F80">
        <w:rPr>
          <w:position w:val="-6"/>
        </w:rPr>
        <w:object w:dxaOrig="499" w:dyaOrig="279">
          <v:shape id="_x0000_i1041" type="#_x0000_t75" style="width:25.15pt;height:13.9pt" o:ole="">
            <v:imagedata r:id="rId39" o:title=""/>
          </v:shape>
          <o:OLEObject Type="Embed" ProgID="Equation.3" ShapeID="_x0000_i1041" DrawAspect="Content" ObjectID="_1470477525" r:id="rId40"/>
        </w:object>
      </w:r>
      <w:r w:rsidR="009B6F80">
        <w:t xml:space="preserve"> remains unchanged. To show this, it suffices to show that </w:t>
      </w:r>
      <w:r w:rsidR="009B6F80" w:rsidRPr="009B6F80">
        <w:rPr>
          <w:position w:val="-4"/>
        </w:rPr>
        <w:object w:dxaOrig="279" w:dyaOrig="260">
          <v:shape id="_x0000_i1042" type="#_x0000_t75" style="width:13.9pt;height:13.15pt" o:ole="">
            <v:imagedata r:id="rId41" o:title=""/>
          </v:shape>
          <o:OLEObject Type="Embed" ProgID="Equation.3" ShapeID="_x0000_i1042" DrawAspect="Content" ObjectID="_1470477526" r:id="rId42"/>
        </w:object>
      </w:r>
      <w:r w:rsidR="009B6F80">
        <w:t xml:space="preserve"> remain</w:t>
      </w:r>
      <w:r w:rsidR="00A62715">
        <w:t>s</w:t>
      </w:r>
      <w:r w:rsidR="009B6F80">
        <w:t xml:space="preserve"> unchanged. This is straightforward as </w:t>
      </w:r>
      <w:r w:rsidR="00B63E0D" w:rsidRPr="009B6F80">
        <w:rPr>
          <w:position w:val="-10"/>
        </w:rPr>
        <w:object w:dxaOrig="6940" w:dyaOrig="360">
          <v:shape id="_x0000_i1043" type="#_x0000_t75" style="width:346.9pt;height:18pt" o:ole="">
            <v:imagedata r:id="rId43" o:title=""/>
          </v:shape>
          <o:OLEObject Type="Embed" ProgID="Equation.3" ShapeID="_x0000_i1043" DrawAspect="Content" ObjectID="_1470477527" r:id="rId44"/>
        </w:object>
      </w:r>
      <w:r w:rsidR="009B6F80">
        <w:t>.</w:t>
      </w:r>
      <w:r w:rsidR="00B63E0D">
        <w:t xml:space="preserve"> This identity plays a key role in the method, as it allows us to make </w:t>
      </w:r>
      <w:r w:rsidR="00B63E0D" w:rsidRPr="00B63E0D">
        <w:rPr>
          <w:position w:val="-4"/>
        </w:rPr>
        <w:object w:dxaOrig="279" w:dyaOrig="260">
          <v:shape id="_x0000_i1044" type="#_x0000_t75" style="width:13.9pt;height:13.15pt" o:ole="">
            <v:imagedata r:id="rId45" o:title=""/>
          </v:shape>
          <o:OLEObject Type="Embed" ProgID="Equation.3" ShapeID="_x0000_i1044" DrawAspect="Content" ObjectID="_1470477528" r:id="rId46"/>
        </w:object>
      </w:r>
      <w:r w:rsidR="00B63E0D">
        <w:t xml:space="preserve"> orthonormal without changing the corresponding property</w:t>
      </w:r>
      <w:r w:rsidR="00A25F11">
        <w:t xml:space="preserve"> of </w:t>
      </w:r>
      <w:r w:rsidR="004E7D0F" w:rsidRPr="00A25F11">
        <w:rPr>
          <w:position w:val="-6"/>
        </w:rPr>
        <w:object w:dxaOrig="499" w:dyaOrig="279">
          <v:shape id="_x0000_i1045" type="#_x0000_t75" style="width:25.15pt;height:13.9pt" o:ole="">
            <v:imagedata r:id="rId47" o:title=""/>
          </v:shape>
          <o:OLEObject Type="Embed" ProgID="Equation.3" ShapeID="_x0000_i1045" DrawAspect="Content" ObjectID="_1470477529" r:id="rId48"/>
        </w:object>
      </w:r>
      <w:r w:rsidR="00B63E0D">
        <w:t>.</w:t>
      </w:r>
    </w:p>
    <w:p w:rsidR="00B63E0D" w:rsidRDefault="00B63E0D">
      <w:r>
        <w:t xml:space="preserve">Suppose that we have used the Gram-Schmidt process to make column vectors of </w:t>
      </w:r>
      <w:r w:rsidRPr="00B63E0D">
        <w:rPr>
          <w:position w:val="-4"/>
        </w:rPr>
        <w:object w:dxaOrig="279" w:dyaOrig="260">
          <v:shape id="_x0000_i1046" type="#_x0000_t75" style="width:13.9pt;height:13.15pt" o:ole="">
            <v:imagedata r:id="rId49" o:title=""/>
          </v:shape>
          <o:OLEObject Type="Embed" ProgID="Equation.3" ShapeID="_x0000_i1046" DrawAspect="Content" ObjectID="_1470477530" r:id="rId50"/>
        </w:object>
      </w:r>
      <w:r>
        <w:t xml:space="preserve"> have unit norm and be orthogonal to each other</w:t>
      </w:r>
      <w:r w:rsidR="001F71E2">
        <w:t>.</w:t>
      </w:r>
      <w:r>
        <w:t xml:space="preserve"> </w:t>
      </w:r>
      <w:r w:rsidR="001F71E2">
        <w:t>This process</w:t>
      </w:r>
      <w:r>
        <w:t xml:space="preserve"> is equivalent to multiply </w:t>
      </w:r>
      <w:r w:rsidRPr="00B63E0D">
        <w:rPr>
          <w:position w:val="-4"/>
        </w:rPr>
        <w:object w:dxaOrig="279" w:dyaOrig="260">
          <v:shape id="_x0000_i1047" type="#_x0000_t75" style="width:13.9pt;height:13.15pt" o:ole="">
            <v:imagedata r:id="rId51" o:title=""/>
          </v:shape>
          <o:OLEObject Type="Embed" ProgID="Equation.3" ShapeID="_x0000_i1047" DrawAspect="Content" ObjectID="_1470477531" r:id="rId52"/>
        </w:object>
      </w:r>
      <w:r>
        <w:t xml:space="preserve"> by a n</w:t>
      </w:r>
      <w:r w:rsidR="001F71E2">
        <w:t>on-singular matrix to the right</w:t>
      </w:r>
      <w:r>
        <w:t xml:space="preserve">. In our example, this new </w:t>
      </w:r>
      <w:r w:rsidRPr="00B63E0D">
        <w:rPr>
          <w:position w:val="-4"/>
        </w:rPr>
        <w:object w:dxaOrig="279" w:dyaOrig="260">
          <v:shape id="_x0000_i1048" type="#_x0000_t75" style="width:13.9pt;height:13.15pt" o:ole="">
            <v:imagedata r:id="rId53" o:title=""/>
          </v:shape>
          <o:OLEObject Type="Embed" ProgID="Equation.3" ShapeID="_x0000_i1048" DrawAspect="Content" ObjectID="_1470477532" r:id="rId54"/>
        </w:object>
      </w:r>
      <w:r>
        <w:t xml:space="preserve"> is:</w:t>
      </w:r>
    </w:p>
    <w:p w:rsidR="00B63E0D" w:rsidRDefault="00725525">
      <w:r w:rsidRPr="00C466A0">
        <w:rPr>
          <w:position w:val="-210"/>
        </w:rPr>
        <w:object w:dxaOrig="3220" w:dyaOrig="4320">
          <v:shape id="_x0000_i1049" type="#_x0000_t75" style="width:160.9pt;height:3in" o:ole="">
            <v:imagedata r:id="rId55" o:title=""/>
          </v:shape>
          <o:OLEObject Type="Embed" ProgID="Equation.3" ShapeID="_x0000_i1049" DrawAspect="Content" ObjectID="_1470477533" r:id="rId56"/>
        </w:object>
      </w:r>
      <w:r w:rsidR="00B63E0D">
        <w:t xml:space="preserve"> </w:t>
      </w:r>
    </w:p>
    <w:p w:rsidR="00375DDB" w:rsidRDefault="00375DDB">
      <w:r>
        <w:t xml:space="preserve">Here </w:t>
      </w:r>
      <w:r w:rsidR="00725525" w:rsidRPr="00375DDB">
        <w:rPr>
          <w:position w:val="-12"/>
        </w:rPr>
        <w:object w:dxaOrig="279" w:dyaOrig="360">
          <v:shape id="_x0000_i1050" type="#_x0000_t75" style="width:13.9pt;height:18pt" o:ole="">
            <v:imagedata r:id="rId57" o:title=""/>
          </v:shape>
          <o:OLEObject Type="Embed" ProgID="Equation.3" ShapeID="_x0000_i1050" DrawAspect="Content" ObjectID="_1470477534" r:id="rId58"/>
        </w:object>
      </w:r>
      <w:r>
        <w:t xml:space="preserve"> represents the i-th column vector of the new </w:t>
      </w:r>
      <w:r w:rsidR="00725525" w:rsidRPr="00375DDB">
        <w:rPr>
          <w:position w:val="-4"/>
        </w:rPr>
        <w:object w:dxaOrig="279" w:dyaOrig="260">
          <v:shape id="_x0000_i1051" type="#_x0000_t75" style="width:13.9pt;height:13.15pt" o:ole="">
            <v:imagedata r:id="rId59" o:title=""/>
          </v:shape>
          <o:OLEObject Type="Embed" ProgID="Equation.3" ShapeID="_x0000_i1051" DrawAspect="Content" ObjectID="_1470477535" r:id="rId60"/>
        </w:object>
      </w:r>
      <w:r>
        <w:t>.</w:t>
      </w:r>
      <w:r w:rsidR="00725525">
        <w:t xml:space="preserve"> Since these </w:t>
      </w:r>
      <w:r w:rsidR="00A36FCE" w:rsidRPr="00725525">
        <w:rPr>
          <w:position w:val="-6"/>
        </w:rPr>
        <w:object w:dxaOrig="240" w:dyaOrig="220">
          <v:shape id="_x0000_i1052" type="#_x0000_t75" style="width:12pt;height:10.9pt" o:ole="">
            <v:imagedata r:id="rId61" o:title=""/>
          </v:shape>
          <o:OLEObject Type="Embed" ProgID="Equation.3" ShapeID="_x0000_i1052" DrawAspect="Content" ObjectID="_1470477536" r:id="rId62"/>
        </w:object>
      </w:r>
      <w:r w:rsidR="00725525">
        <w:t xml:space="preserve">’s are orthogonal to each other and all have length 1, we see that </w:t>
      </w:r>
      <w:r w:rsidR="00A36FCE" w:rsidRPr="00725525">
        <w:rPr>
          <w:position w:val="-4"/>
        </w:rPr>
        <w:object w:dxaOrig="960" w:dyaOrig="300">
          <v:shape id="_x0000_i1053" type="#_x0000_t75" style="width:48pt;height:15pt" o:ole="">
            <v:imagedata r:id="rId63" o:title=""/>
          </v:shape>
          <o:OLEObject Type="Embed" ProgID="Equation.3" ShapeID="_x0000_i1053" DrawAspect="Content" ObjectID="_1470477537" r:id="rId64"/>
        </w:object>
      </w:r>
      <w:r w:rsidR="00725525">
        <w:t xml:space="preserve">, where </w:t>
      </w:r>
      <w:r w:rsidR="00A36FCE" w:rsidRPr="00725525">
        <w:rPr>
          <w:position w:val="-4"/>
        </w:rPr>
        <w:object w:dxaOrig="200" w:dyaOrig="260">
          <v:shape id="_x0000_i1054" type="#_x0000_t75" style="width:10.15pt;height:13.15pt" o:ole="">
            <v:imagedata r:id="rId65" o:title=""/>
          </v:shape>
          <o:OLEObject Type="Embed" ProgID="Equation.3" ShapeID="_x0000_i1054" DrawAspect="Content" ObjectID="_1470477538" r:id="rId66"/>
        </w:object>
      </w:r>
      <w:r w:rsidR="00725525">
        <w:t xml:space="preserve"> is a </w:t>
      </w:r>
      <w:r w:rsidR="00A36FCE" w:rsidRPr="00725525">
        <w:rPr>
          <w:position w:val="-10"/>
        </w:rPr>
        <w:object w:dxaOrig="580" w:dyaOrig="260">
          <v:shape id="_x0000_i1055" type="#_x0000_t75" style="width:28.9pt;height:13.15pt" o:ole="">
            <v:imagedata r:id="rId67" o:title=""/>
          </v:shape>
          <o:OLEObject Type="Embed" ProgID="Equation.3" ShapeID="_x0000_i1055" DrawAspect="Content" ObjectID="_1470477539" r:id="rId68"/>
        </w:object>
      </w:r>
      <w:r w:rsidR="00725525">
        <w:t xml:space="preserve"> identity matrix. </w:t>
      </w:r>
      <w:r w:rsidR="00A36FCE">
        <w:t xml:space="preserve">So </w:t>
      </w:r>
      <w:r w:rsidR="008C1094" w:rsidRPr="00A36FCE">
        <w:rPr>
          <w:position w:val="-14"/>
        </w:rPr>
        <w:object w:dxaOrig="3560" w:dyaOrig="400">
          <v:shape id="_x0000_i1056" type="#_x0000_t75" style="width:178.15pt;height:19.9pt" o:ole="">
            <v:imagedata r:id="rId69" o:title=""/>
          </v:shape>
          <o:OLEObject Type="Embed" ProgID="Equation.3" ShapeID="_x0000_i1056" DrawAspect="Content" ObjectID="_1470477540" r:id="rId70"/>
        </w:object>
      </w:r>
      <w:r w:rsidR="008C1094">
        <w:t xml:space="preserve"> and </w:t>
      </w:r>
      <w:r w:rsidR="00B13D42" w:rsidRPr="008C1094">
        <w:rPr>
          <w:position w:val="-14"/>
        </w:rPr>
        <w:object w:dxaOrig="6619" w:dyaOrig="400">
          <v:shape id="_x0000_i1057" type="#_x0000_t75" style="width:331.15pt;height:19.9pt" o:ole="">
            <v:imagedata r:id="rId71" o:title=""/>
          </v:shape>
          <o:OLEObject Type="Embed" ProgID="Equation.3" ShapeID="_x0000_i1057" DrawAspect="Content" ObjectID="_1470477541" r:id="rId72"/>
        </w:object>
      </w:r>
      <w:r w:rsidR="008C1094">
        <w:t xml:space="preserve">. (The final equality is because </w:t>
      </w:r>
      <w:r w:rsidR="008C1094" w:rsidRPr="008C1094">
        <w:rPr>
          <w:position w:val="-12"/>
        </w:rPr>
        <w:object w:dxaOrig="499" w:dyaOrig="380">
          <v:shape id="_x0000_i1058" type="#_x0000_t75" style="width:25.15pt;height:19.15pt" o:ole="">
            <v:imagedata r:id="rId73" o:title=""/>
          </v:shape>
          <o:OLEObject Type="Embed" ProgID="Equation.3" ShapeID="_x0000_i1058" DrawAspect="Content" ObjectID="_1470477542" r:id="rId74"/>
        </w:object>
      </w:r>
      <w:r w:rsidR="008C1094">
        <w:t xml:space="preserve"> is indeed a scalar.)</w:t>
      </w:r>
      <w:r w:rsidR="00FC623C">
        <w:t xml:space="preserve"> Please note that in our example that the 1</w:t>
      </w:r>
      <w:r w:rsidR="00FC623C" w:rsidRPr="00FC623C">
        <w:rPr>
          <w:vertAlign w:val="superscript"/>
        </w:rPr>
        <w:t>st</w:t>
      </w:r>
      <w:r w:rsidR="00FC623C">
        <w:t xml:space="preserve"> column of untransformed </w:t>
      </w:r>
      <w:r w:rsidR="00FC623C" w:rsidRPr="00FC623C">
        <w:rPr>
          <w:position w:val="-4"/>
        </w:rPr>
        <w:object w:dxaOrig="279" w:dyaOrig="260">
          <v:shape id="_x0000_i1059" type="#_x0000_t75" style="width:13.9pt;height:13.15pt" o:ole="">
            <v:imagedata r:id="rId75" o:title=""/>
          </v:shape>
          <o:OLEObject Type="Embed" ProgID="Equation.3" ShapeID="_x0000_i1059" DrawAspect="Content" ObjectID="_1470477543" r:id="rId76"/>
        </w:object>
      </w:r>
      <w:r w:rsidR="00FC623C">
        <w:t xml:space="preserve"> is a vector of one, </w:t>
      </w:r>
      <w:r w:rsidR="00FC623C" w:rsidRPr="00FC623C">
        <w:rPr>
          <w:position w:val="-54"/>
        </w:rPr>
        <w:object w:dxaOrig="1280" w:dyaOrig="1200">
          <v:shape id="_x0000_i1060" type="#_x0000_t75" style="width:64.15pt;height:60pt" o:ole="">
            <v:imagedata r:id="rId77" o:title=""/>
          </v:shape>
          <o:OLEObject Type="Embed" ProgID="Equation.3" ShapeID="_x0000_i1060" DrawAspect="Content" ObjectID="_1470477544" r:id="rId78"/>
        </w:object>
      </w:r>
      <w:r w:rsidR="00FC623C">
        <w:t xml:space="preserve"> and therefore </w:t>
      </w:r>
      <w:r w:rsidR="00E829F5" w:rsidRPr="00FC623C">
        <w:rPr>
          <w:position w:val="-24"/>
        </w:rPr>
        <w:object w:dxaOrig="2420" w:dyaOrig="1060">
          <v:shape id="_x0000_i1061" type="#_x0000_t75" style="width:121.15pt;height:52.9pt" o:ole="">
            <v:imagedata r:id="rId79" o:title=""/>
          </v:shape>
          <o:OLEObject Type="Embed" ProgID="Equation.3" ShapeID="_x0000_i1061" DrawAspect="Content" ObjectID="_1470477545" r:id="rId80"/>
        </w:object>
      </w:r>
      <w:r w:rsidR="00FC623C">
        <w:t xml:space="preserve">, where </w:t>
      </w:r>
      <w:r w:rsidR="00E829F5" w:rsidRPr="00FC623C">
        <w:rPr>
          <w:position w:val="-14"/>
        </w:rPr>
        <w:object w:dxaOrig="1219" w:dyaOrig="400">
          <v:shape id="_x0000_i1062" type="#_x0000_t75" style="width:61.15pt;height:19.9pt" o:ole="">
            <v:imagedata r:id="rId81" o:title=""/>
          </v:shape>
          <o:OLEObject Type="Embed" ProgID="Equation.3" ShapeID="_x0000_i1062" DrawAspect="Content" ObjectID="_1470477546" r:id="rId82"/>
        </w:object>
      </w:r>
      <w:r w:rsidR="00B44A18">
        <w:t>.</w:t>
      </w:r>
      <w:r w:rsidR="00B13D42">
        <w:t xml:space="preserve"> And </w:t>
      </w:r>
      <w:r w:rsidR="00635CFD" w:rsidRPr="00B13D42">
        <w:rPr>
          <w:position w:val="-64"/>
        </w:rPr>
        <w:object w:dxaOrig="8300" w:dyaOrig="1400">
          <v:shape id="_x0000_i1063" type="#_x0000_t75" style="width:415.15pt;height:70.15pt" o:ole="">
            <v:imagedata r:id="rId83" o:title=""/>
          </v:shape>
          <o:OLEObject Type="Embed" ProgID="Equation.3" ShapeID="_x0000_i1063" DrawAspect="Content" ObjectID="_1470477547" r:id="rId84"/>
        </w:object>
      </w:r>
    </w:p>
    <w:p w:rsidR="00D83A5F" w:rsidRDefault="00D83A5F">
      <w:r>
        <w:t xml:space="preserve">To obtain the p value for the ANOVA model, we need to figure out the F-statistic for the model first. The </w:t>
      </w:r>
      <w:r w:rsidR="00141724">
        <w:t>F-statistic is defined as:</w:t>
      </w:r>
      <w:r w:rsidR="00A6404C" w:rsidRPr="00FC623C">
        <w:rPr>
          <w:position w:val="-30"/>
        </w:rPr>
        <w:object w:dxaOrig="3080" w:dyaOrig="680">
          <v:shape id="_x0000_i1064" type="#_x0000_t75" style="width:154.15pt;height:34.15pt" o:ole="">
            <v:imagedata r:id="rId85" o:title=""/>
          </v:shape>
          <o:OLEObject Type="Embed" ProgID="Equation.3" ShapeID="_x0000_i1064" DrawAspect="Content" ObjectID="_1470477548" r:id="rId86"/>
        </w:object>
      </w:r>
      <w:r w:rsidR="00141724">
        <w:t xml:space="preserve">. Here </w:t>
      </w:r>
      <w:r w:rsidR="007D24F9" w:rsidRPr="00A6404C">
        <w:rPr>
          <w:position w:val="-12"/>
        </w:rPr>
        <w:object w:dxaOrig="840" w:dyaOrig="360">
          <v:shape id="_x0000_i1065" type="#_x0000_t75" style="width:42pt;height:18pt" o:ole="">
            <v:imagedata r:id="rId87" o:title=""/>
          </v:shape>
          <o:OLEObject Type="Embed" ProgID="Equation.3" ShapeID="_x0000_i1065" DrawAspect="Content" ObjectID="_1470477549" r:id="rId88"/>
        </w:object>
      </w:r>
      <w:r w:rsidR="00A6404C">
        <w:t xml:space="preserve"> is just derived and </w:t>
      </w:r>
      <w:r w:rsidR="00062C03" w:rsidRPr="00A6404C">
        <w:rPr>
          <w:position w:val="-12"/>
        </w:rPr>
        <w:object w:dxaOrig="840" w:dyaOrig="360">
          <v:shape id="_x0000_i1066" type="#_x0000_t75" style="width:42pt;height:18pt" o:ole="">
            <v:imagedata r:id="rId89" o:title=""/>
          </v:shape>
          <o:OLEObject Type="Embed" ProgID="Equation.3" ShapeID="_x0000_i1066" DrawAspect="Content" ObjectID="_1470477550" r:id="rId90"/>
        </w:object>
      </w:r>
      <w:r w:rsidR="00A6404C">
        <w:t xml:space="preserve"> is just the total variation: </w:t>
      </w:r>
      <w:r w:rsidR="00590D67" w:rsidRPr="00A6404C">
        <w:rPr>
          <w:position w:val="-28"/>
        </w:rPr>
        <w:object w:dxaOrig="2200" w:dyaOrig="680">
          <v:shape id="_x0000_i1067" type="#_x0000_t75" style="width:109.9pt;height:34.15pt" o:ole="">
            <v:imagedata r:id="rId91" o:title=""/>
          </v:shape>
          <o:OLEObject Type="Embed" ProgID="Equation.3" ShapeID="_x0000_i1067" DrawAspect="Content" ObjectID="_1470477551" r:id="rId92"/>
        </w:object>
      </w:r>
      <w:r w:rsidR="00A6404C">
        <w:t xml:space="preserve">. So we can rewrite </w:t>
      </w:r>
      <w:r w:rsidR="00A6404C" w:rsidRPr="00A6404C">
        <w:rPr>
          <w:position w:val="-4"/>
        </w:rPr>
        <w:object w:dxaOrig="260" w:dyaOrig="260">
          <v:shape id="_x0000_i1068" type="#_x0000_t75" style="width:13.15pt;height:13.15pt" o:ole="">
            <v:imagedata r:id="rId93" o:title=""/>
          </v:shape>
          <o:OLEObject Type="Embed" ProgID="Equation.3" ShapeID="_x0000_i1068" DrawAspect="Content" ObjectID="_1470477552" r:id="rId94"/>
        </w:object>
      </w:r>
      <w:r w:rsidR="00A6404C">
        <w:t xml:space="preserve"> as:</w:t>
      </w:r>
    </w:p>
    <w:p w:rsidR="00A6404C" w:rsidRDefault="00590D67">
      <w:r w:rsidRPr="00062C03">
        <w:rPr>
          <w:position w:val="-64"/>
        </w:rPr>
        <w:object w:dxaOrig="4980" w:dyaOrig="1080">
          <v:shape id="_x0000_i1069" type="#_x0000_t75" style="width:249pt;height:54pt" o:ole="">
            <v:imagedata r:id="rId95" o:title=""/>
          </v:shape>
          <o:OLEObject Type="Embed" ProgID="Equation.3" ShapeID="_x0000_i1069" DrawAspect="Content" ObjectID="_1470477553" r:id="rId96"/>
        </w:object>
      </w:r>
      <w:r w:rsidR="00620898">
        <w:t xml:space="preserve">. It is now clear that after we permute </w:t>
      </w:r>
      <w:r w:rsidRPr="00620898">
        <w:rPr>
          <w:position w:val="-4"/>
        </w:rPr>
        <w:object w:dxaOrig="220" w:dyaOrig="260">
          <v:shape id="_x0000_i1070" type="#_x0000_t75" style="width:10.9pt;height:13.15pt" o:ole="">
            <v:imagedata r:id="rId97" o:title=""/>
          </v:shape>
          <o:OLEObject Type="Embed" ProgID="Equation.3" ShapeID="_x0000_i1070" DrawAspect="Content" ObjectID="_1470477554" r:id="rId98"/>
        </w:object>
      </w:r>
      <w:r w:rsidR="00620898">
        <w:t xml:space="preserve">, </w:t>
      </w:r>
      <w:r w:rsidRPr="00715374">
        <w:rPr>
          <w:position w:val="-28"/>
        </w:rPr>
        <w:object w:dxaOrig="1180" w:dyaOrig="680">
          <v:shape id="_x0000_i1071" type="#_x0000_t75" style="width:58.9pt;height:34.15pt" o:ole="">
            <v:imagedata r:id="rId99" o:title=""/>
          </v:shape>
          <o:OLEObject Type="Embed" ProgID="Equation.3" ShapeID="_x0000_i1071" DrawAspect="Content" ObjectID="_1470477555" r:id="rId100"/>
        </w:object>
      </w:r>
      <w:r>
        <w:t xml:space="preserve"> remains unchanged, </w:t>
      </w:r>
      <w:r w:rsidR="003E4F3E" w:rsidRPr="00590D67">
        <w:rPr>
          <w:position w:val="-12"/>
        </w:rPr>
        <w:object w:dxaOrig="279" w:dyaOrig="360">
          <v:shape id="_x0000_i1072" type="#_x0000_t75" style="width:13.9pt;height:18pt" o:ole="">
            <v:imagedata r:id="rId101" o:title=""/>
          </v:shape>
          <o:OLEObject Type="Embed" ProgID="Equation.3" ShapeID="_x0000_i1072" DrawAspect="Content" ObjectID="_1470477556" r:id="rId102"/>
        </w:object>
      </w:r>
      <w:r>
        <w:t xml:space="preserve">’s also remain unchanged and we only need to re-compute </w:t>
      </w:r>
      <w:r w:rsidR="00154D38" w:rsidRPr="00590D67">
        <w:rPr>
          <w:position w:val="-30"/>
        </w:rPr>
        <w:object w:dxaOrig="1640" w:dyaOrig="700">
          <v:shape id="_x0000_i1073" type="#_x0000_t75" style="width:82.15pt;height:34.9pt" o:ole="">
            <v:imagedata r:id="rId103" o:title=""/>
          </v:shape>
          <o:OLEObject Type="Embed" ProgID="Equation.3" ShapeID="_x0000_i1073" DrawAspect="Content" ObjectID="_1470477557" r:id="rId104"/>
        </w:object>
      </w:r>
      <w:r>
        <w:t>.</w:t>
      </w:r>
    </w:p>
    <w:p w:rsidR="00154D38" w:rsidRDefault="00154D38">
      <w:r w:rsidRPr="004C2A8B">
        <w:rPr>
          <w:highlight w:val="yellow"/>
        </w:rPr>
        <w:t>Computational method used</w:t>
      </w:r>
    </w:p>
    <w:p w:rsidR="00154D38" w:rsidRDefault="00154D38">
      <w:r w:rsidRPr="004C2A8B">
        <w:rPr>
          <w:highlight w:val="yellow"/>
        </w:rPr>
        <w:t>Step 1</w:t>
      </w:r>
      <w:r>
        <w:t xml:space="preserve">: preparation. A) Compute  </w:t>
      </w:r>
      <w:r w:rsidRPr="00715374">
        <w:rPr>
          <w:position w:val="-28"/>
        </w:rPr>
        <w:object w:dxaOrig="1180" w:dyaOrig="680">
          <v:shape id="_x0000_i1074" type="#_x0000_t75" style="width:58.9pt;height:34.15pt" o:ole="">
            <v:imagedata r:id="rId99" o:title=""/>
          </v:shape>
          <o:OLEObject Type="Embed" ProgID="Equation.3" ShapeID="_x0000_i1074" DrawAspect="Content" ObjectID="_1470477558" r:id="rId105"/>
        </w:object>
      </w:r>
      <w:r>
        <w:t xml:space="preserve"> and B) apply the Gram-Schmidt process to </w:t>
      </w:r>
      <w:r w:rsidR="00DE324D">
        <w:t xml:space="preserve">transform </w:t>
      </w:r>
      <w:r w:rsidR="004F3C53" w:rsidRPr="00DE324D">
        <w:rPr>
          <w:position w:val="-4"/>
        </w:rPr>
        <w:object w:dxaOrig="279" w:dyaOrig="260">
          <v:shape id="_x0000_i1075" type="#_x0000_t75" style="width:13.9pt;height:13.15pt" o:ole="">
            <v:imagedata r:id="rId106" o:title=""/>
          </v:shape>
          <o:OLEObject Type="Embed" ProgID="Equation.3" ShapeID="_x0000_i1075" DrawAspect="Content" ObjectID="_1470477559" r:id="rId107"/>
        </w:object>
      </w:r>
      <w:r w:rsidR="00DE324D">
        <w:t xml:space="preserve">. Remember that the first column of the transformed </w:t>
      </w:r>
      <w:r w:rsidR="004F3C53" w:rsidRPr="00DE324D">
        <w:rPr>
          <w:position w:val="-4"/>
        </w:rPr>
        <w:object w:dxaOrig="279" w:dyaOrig="260">
          <v:shape id="_x0000_i1076" type="#_x0000_t75" style="width:13.9pt;height:13.15pt" o:ole="">
            <v:imagedata r:id="rId108" o:title=""/>
          </v:shape>
          <o:OLEObject Type="Embed" ProgID="Equation.3" ShapeID="_x0000_i1076" DrawAspect="Content" ObjectID="_1470477560" r:id="rId109"/>
        </w:object>
      </w:r>
      <w:r w:rsidR="00DE324D">
        <w:t xml:space="preserve"> should be </w:t>
      </w:r>
      <w:r w:rsidR="00DE324D" w:rsidRPr="00FC623C">
        <w:rPr>
          <w:position w:val="-54"/>
        </w:rPr>
        <w:object w:dxaOrig="1280" w:dyaOrig="1200">
          <v:shape id="_x0000_i1077" type="#_x0000_t75" style="width:64.15pt;height:60pt" o:ole="">
            <v:imagedata r:id="rId77" o:title=""/>
          </v:shape>
          <o:OLEObject Type="Embed" ProgID="Equation.3" ShapeID="_x0000_i1077" DrawAspect="Content" ObjectID="_1470477561" r:id="rId110"/>
        </w:object>
      </w:r>
    </w:p>
    <w:p w:rsidR="004F3C53" w:rsidRDefault="004F3C53">
      <w:r w:rsidRPr="004C2A8B">
        <w:rPr>
          <w:highlight w:val="yellow"/>
        </w:rPr>
        <w:t>Step 2:</w:t>
      </w:r>
      <w:r>
        <w:t xml:space="preserve"> for each permuted sample </w:t>
      </w:r>
      <w:r w:rsidRPr="004F3C53">
        <w:rPr>
          <w:position w:val="-14"/>
        </w:rPr>
        <w:object w:dxaOrig="560" w:dyaOrig="380">
          <v:shape id="_x0000_i1078" type="#_x0000_t75" style="width:28.15pt;height:19.15pt" o:ole="">
            <v:imagedata r:id="rId111" o:title=""/>
          </v:shape>
          <o:OLEObject Type="Embed" ProgID="Equation.3" ShapeID="_x0000_i1078" DrawAspect="Content" ObjectID="_1470477562" r:id="rId112"/>
        </w:object>
      </w:r>
      <w:r>
        <w:t xml:space="preserve">, evaluate </w:t>
      </w:r>
      <w:r w:rsidR="00563A60" w:rsidRPr="00590D67">
        <w:rPr>
          <w:position w:val="-30"/>
        </w:rPr>
        <w:object w:dxaOrig="2420" w:dyaOrig="700">
          <v:shape id="_x0000_i1079" type="#_x0000_t75" style="width:121.15pt;height:34.9pt" o:ole="">
            <v:imagedata r:id="rId113" o:title=""/>
          </v:shape>
          <o:OLEObject Type="Embed" ProgID="Equation.3" ShapeID="_x0000_i1079" DrawAspect="Content" ObjectID="_1470477563" r:id="rId114"/>
        </w:object>
      </w:r>
      <w:r>
        <w:t xml:space="preserve"> and then compute </w:t>
      </w:r>
      <w:r w:rsidR="004C2A8B" w:rsidRPr="004F3C53">
        <w:rPr>
          <w:position w:val="-14"/>
        </w:rPr>
        <w:object w:dxaOrig="600" w:dyaOrig="380">
          <v:shape id="_x0000_i1080" type="#_x0000_t75" style="width:30pt;height:19.15pt" o:ole="">
            <v:imagedata r:id="rId115" o:title=""/>
          </v:shape>
          <o:OLEObject Type="Embed" ProgID="Equation.3" ShapeID="_x0000_i1080" DrawAspect="Content" ObjectID="_1470477564" r:id="rId116"/>
        </w:object>
      </w:r>
      <w:r>
        <w:t xml:space="preserve"> using the computed </w:t>
      </w:r>
      <w:r w:rsidRPr="00715374">
        <w:rPr>
          <w:position w:val="-14"/>
        </w:rPr>
        <w:object w:dxaOrig="840" w:dyaOrig="400">
          <v:shape id="_x0000_i1081" type="#_x0000_t75" style="width:42pt;height:19.9pt" o:ole="">
            <v:imagedata r:id="rId117" o:title=""/>
          </v:shape>
          <o:OLEObject Type="Embed" ProgID="Equation.3" ShapeID="_x0000_i1081" DrawAspect="Content" ObjectID="_1470477565" r:id="rId118"/>
        </w:object>
      </w:r>
      <w:r>
        <w:t xml:space="preserve"> and the stored </w:t>
      </w:r>
      <w:r w:rsidRPr="00715374">
        <w:rPr>
          <w:position w:val="-28"/>
        </w:rPr>
        <w:object w:dxaOrig="1180" w:dyaOrig="680">
          <v:shape id="_x0000_i1082" type="#_x0000_t75" style="width:58.9pt;height:34.15pt" o:ole="">
            <v:imagedata r:id="rId99" o:title=""/>
          </v:shape>
          <o:OLEObject Type="Embed" ProgID="Equation.3" ShapeID="_x0000_i1082" DrawAspect="Content" ObjectID="_1470477566" r:id="rId119"/>
        </w:object>
      </w:r>
      <w:r>
        <w:t>.</w:t>
      </w:r>
    </w:p>
    <w:p w:rsidR="00563A60" w:rsidRDefault="00563A60">
      <w:r w:rsidRPr="004C2A8B">
        <w:rPr>
          <w:highlight w:val="yellow"/>
        </w:rPr>
        <w:t>Step 3:</w:t>
      </w:r>
      <w:r>
        <w:t xml:space="preserve"> convert </w:t>
      </w:r>
      <w:r w:rsidRPr="004F3C53">
        <w:rPr>
          <w:position w:val="-14"/>
        </w:rPr>
        <w:object w:dxaOrig="600" w:dyaOrig="380">
          <v:shape id="_x0000_i1083" type="#_x0000_t75" style="width:30pt;height:19.15pt" o:ole="">
            <v:imagedata r:id="rId120" o:title=""/>
          </v:shape>
          <o:OLEObject Type="Embed" ProgID="Equation.3" ShapeID="_x0000_i1083" DrawAspect="Content" ObjectID="_1470477567" r:id="rId121"/>
        </w:object>
      </w:r>
      <w:r>
        <w:t xml:space="preserve"> to </w:t>
      </w:r>
      <w:r w:rsidR="00E0465F" w:rsidRPr="004F3C53">
        <w:rPr>
          <w:position w:val="-14"/>
        </w:rPr>
        <w:object w:dxaOrig="620" w:dyaOrig="380">
          <v:shape id="_x0000_i1084" type="#_x0000_t75" style="width:31.15pt;height:19.15pt" o:ole="">
            <v:imagedata r:id="rId122" o:title=""/>
          </v:shape>
          <o:OLEObject Type="Embed" ProgID="Equation.3" ShapeID="_x0000_i1084" DrawAspect="Content" ObjectID="_1470477568" r:id="rId123"/>
        </w:object>
      </w:r>
      <w:r>
        <w:t xml:space="preserve"> by comparing </w:t>
      </w:r>
      <w:r w:rsidRPr="004F3C53">
        <w:rPr>
          <w:position w:val="-14"/>
        </w:rPr>
        <w:object w:dxaOrig="600" w:dyaOrig="380">
          <v:shape id="_x0000_i1085" type="#_x0000_t75" style="width:30pt;height:19.15pt" o:ole="">
            <v:imagedata r:id="rId120" o:title=""/>
          </v:shape>
          <o:OLEObject Type="Embed" ProgID="Equation.3" ShapeID="_x0000_i1085" DrawAspect="Content" ObjectID="_1470477569" r:id="rId124"/>
        </w:object>
      </w:r>
      <w:r>
        <w:t xml:space="preserve"> to an F-distribution with df = (p-1, n-p).</w:t>
      </w:r>
    </w:p>
    <w:p w:rsidR="00563A60" w:rsidRPr="00AA24D9" w:rsidRDefault="00563A60">
      <w:pPr>
        <w:rPr>
          <w:strike/>
        </w:rPr>
      </w:pPr>
      <w:r w:rsidRPr="00AA24D9">
        <w:rPr>
          <w:strike/>
          <w:highlight w:val="yellow"/>
        </w:rPr>
        <w:t>One more simplification</w:t>
      </w:r>
    </w:p>
    <w:p w:rsidR="00E0465F" w:rsidRPr="00AA24D9" w:rsidRDefault="00E0465F">
      <w:pPr>
        <w:rPr>
          <w:strike/>
        </w:rPr>
      </w:pPr>
      <w:r w:rsidRPr="00AA24D9">
        <w:rPr>
          <w:strike/>
          <w:position w:val="-14"/>
        </w:rPr>
        <w:object w:dxaOrig="600" w:dyaOrig="380">
          <v:shape id="_x0000_i1086" type="#_x0000_t75" style="width:30pt;height:19.15pt" o:ole="">
            <v:imagedata r:id="rId120" o:title=""/>
          </v:shape>
          <o:OLEObject Type="Embed" ProgID="Equation.3" ShapeID="_x0000_i1086" DrawAspect="Content" ObjectID="_1470477570" r:id="rId125"/>
        </w:object>
      </w:r>
      <w:r w:rsidRPr="00AA24D9">
        <w:rPr>
          <w:strike/>
        </w:rPr>
        <w:t xml:space="preserve"> and </w:t>
      </w:r>
      <w:r w:rsidRPr="00AA24D9">
        <w:rPr>
          <w:strike/>
          <w:position w:val="-14"/>
        </w:rPr>
        <w:object w:dxaOrig="620" w:dyaOrig="380">
          <v:shape id="_x0000_i1087" type="#_x0000_t75" style="width:31.15pt;height:19.15pt" o:ole="">
            <v:imagedata r:id="rId122" o:title=""/>
          </v:shape>
          <o:OLEObject Type="Embed" ProgID="Equation.3" ShapeID="_x0000_i1087" DrawAspect="Content" ObjectID="_1470477571" r:id="rId126"/>
        </w:object>
      </w:r>
      <w:r w:rsidRPr="00AA24D9">
        <w:rPr>
          <w:strike/>
        </w:rPr>
        <w:t xml:space="preserve"> are strictly monotonically related, i.e. </w:t>
      </w:r>
      <w:r w:rsidRPr="00AA24D9">
        <w:rPr>
          <w:strike/>
          <w:position w:val="-14"/>
        </w:rPr>
        <w:object w:dxaOrig="1600" w:dyaOrig="380">
          <v:shape id="_x0000_i1088" type="#_x0000_t75" style="width:79.9pt;height:19.15pt" o:ole="">
            <v:imagedata r:id="rId127" o:title=""/>
          </v:shape>
          <o:OLEObject Type="Embed" ProgID="Equation.3" ShapeID="_x0000_i1088" DrawAspect="Content" ObjectID="_1470477572" r:id="rId128"/>
        </w:object>
      </w:r>
      <w:r w:rsidRPr="00AA24D9">
        <w:rPr>
          <w:strike/>
        </w:rPr>
        <w:t xml:space="preserve"> if and only if </w:t>
      </w:r>
      <w:r w:rsidRPr="00AA24D9">
        <w:rPr>
          <w:strike/>
          <w:position w:val="-14"/>
        </w:rPr>
        <w:object w:dxaOrig="1620" w:dyaOrig="380">
          <v:shape id="_x0000_i1089" type="#_x0000_t75" style="width:81pt;height:19.15pt" o:ole="">
            <v:imagedata r:id="rId129" o:title=""/>
          </v:shape>
          <o:OLEObject Type="Embed" ProgID="Equation.3" ShapeID="_x0000_i1089" DrawAspect="Content" ObjectID="_1470477573" r:id="rId130"/>
        </w:object>
      </w:r>
      <w:r w:rsidRPr="00AA24D9">
        <w:rPr>
          <w:strike/>
        </w:rPr>
        <w:t xml:space="preserve">. Our way to calculate the permutation p value is just to count the number of </w:t>
      </w:r>
      <w:r w:rsidRPr="00AA24D9">
        <w:rPr>
          <w:strike/>
          <w:position w:val="-14"/>
        </w:rPr>
        <w:object w:dxaOrig="620" w:dyaOrig="380">
          <v:shape id="_x0000_i1090" type="#_x0000_t75" style="width:31.15pt;height:19.15pt" o:ole="">
            <v:imagedata r:id="rId122" o:title=""/>
          </v:shape>
          <o:OLEObject Type="Embed" ProgID="Equation.3" ShapeID="_x0000_i1090" DrawAspect="Content" ObjectID="_1470477574" r:id="rId131"/>
        </w:object>
      </w:r>
      <w:r w:rsidRPr="00AA24D9">
        <w:rPr>
          <w:strike/>
        </w:rPr>
        <w:t xml:space="preserve"> that is smaller or equal to the observed p value </w:t>
      </w:r>
      <w:r w:rsidR="008B2560" w:rsidRPr="00AA24D9">
        <w:rPr>
          <w:strike/>
          <w:position w:val="-12"/>
        </w:rPr>
        <w:object w:dxaOrig="420" w:dyaOrig="360">
          <v:shape id="_x0000_i1091" type="#_x0000_t75" style="width:21pt;height:18pt" o:ole="">
            <v:imagedata r:id="rId132" o:title=""/>
          </v:shape>
          <o:OLEObject Type="Embed" ProgID="Equation.3" ShapeID="_x0000_i1091" DrawAspect="Content" ObjectID="_1470477575" r:id="rId133"/>
        </w:object>
      </w:r>
      <w:r w:rsidRPr="00AA24D9">
        <w:rPr>
          <w:strike/>
        </w:rPr>
        <w:t xml:space="preserve">. This is equivalent to count the number of </w:t>
      </w:r>
      <w:r w:rsidRPr="00AA24D9">
        <w:rPr>
          <w:strike/>
          <w:position w:val="-14"/>
        </w:rPr>
        <w:object w:dxaOrig="600" w:dyaOrig="380">
          <v:shape id="_x0000_i1092" type="#_x0000_t75" style="width:30pt;height:19.15pt" o:ole="">
            <v:imagedata r:id="rId120" o:title=""/>
          </v:shape>
          <o:OLEObject Type="Embed" ProgID="Equation.3" ShapeID="_x0000_i1092" DrawAspect="Content" ObjectID="_1470477576" r:id="rId134"/>
        </w:object>
      </w:r>
      <w:r w:rsidRPr="00AA24D9">
        <w:rPr>
          <w:strike/>
        </w:rPr>
        <w:t xml:space="preserve"> that is </w:t>
      </w:r>
      <w:r w:rsidRPr="00AA24D9">
        <w:rPr>
          <w:strike/>
          <w:highlight w:val="yellow"/>
        </w:rPr>
        <w:t>larger or equal to</w:t>
      </w:r>
      <w:r w:rsidRPr="00AA24D9">
        <w:rPr>
          <w:strike/>
        </w:rPr>
        <w:t xml:space="preserve"> the observed F-statistic </w:t>
      </w:r>
      <w:r w:rsidR="008B2560" w:rsidRPr="00AA24D9">
        <w:rPr>
          <w:strike/>
          <w:position w:val="-12"/>
        </w:rPr>
        <w:object w:dxaOrig="420" w:dyaOrig="360">
          <v:shape id="_x0000_i1093" type="#_x0000_t75" style="width:21pt;height:18pt" o:ole="">
            <v:imagedata r:id="rId135" o:title=""/>
          </v:shape>
          <o:OLEObject Type="Embed" ProgID="Equation.3" ShapeID="_x0000_i1093" DrawAspect="Content" ObjectID="_1470477577" r:id="rId136"/>
        </w:object>
      </w:r>
      <w:r w:rsidRPr="00AA24D9">
        <w:rPr>
          <w:strike/>
        </w:rPr>
        <w:t>.</w:t>
      </w:r>
      <w:r w:rsidR="008B2560" w:rsidRPr="00AA24D9">
        <w:rPr>
          <w:strike/>
        </w:rPr>
        <w:t xml:space="preserve"> Therefore, the step 3 in the above procedure can be totally omitted and the permutation p value is calculated based </w:t>
      </w:r>
      <w:r w:rsidR="00635CFD" w:rsidRPr="00AA24D9">
        <w:rPr>
          <w:strike/>
        </w:rPr>
        <w:t xml:space="preserve">on </w:t>
      </w:r>
      <w:r w:rsidR="008B2560" w:rsidRPr="00AA24D9">
        <w:rPr>
          <w:strike/>
        </w:rPr>
        <w:t xml:space="preserve">the </w:t>
      </w:r>
      <w:r w:rsidR="008B2560" w:rsidRPr="00AA24D9">
        <w:rPr>
          <w:strike/>
          <w:position w:val="-14"/>
        </w:rPr>
        <w:object w:dxaOrig="600" w:dyaOrig="380">
          <v:shape id="_x0000_i1094" type="#_x0000_t75" style="width:30pt;height:19.15pt" o:ole="">
            <v:imagedata r:id="rId120" o:title=""/>
          </v:shape>
          <o:OLEObject Type="Embed" ProgID="Equation.3" ShapeID="_x0000_i1094" DrawAspect="Content" ObjectID="_1470477578" r:id="rId137"/>
        </w:object>
      </w:r>
      <w:r w:rsidR="008B2560" w:rsidRPr="00AA24D9">
        <w:rPr>
          <w:strike/>
        </w:rPr>
        <w:t xml:space="preserve"> obtained in step 2. </w:t>
      </w:r>
      <w:r w:rsidR="00AA24D9">
        <w:rPr>
          <w:strike/>
        </w:rPr>
        <w:t xml:space="preserve"> </w:t>
      </w:r>
      <w:r w:rsidR="00AA24D9" w:rsidRPr="00AA24D9">
        <w:t>(</w:t>
      </w:r>
      <w:r w:rsidR="00AA24D9">
        <w:t>This only applies to the case for one single block. For the case when a gene has multiple blocks with different # of haplotypes, this doesn’t apply as the df for F-distribution could be different. Therefore, step 3 is necessary in general case.)</w:t>
      </w:r>
      <w:bookmarkStart w:id="0" w:name="_GoBack"/>
      <w:bookmarkEnd w:id="0"/>
    </w:p>
    <w:sectPr w:rsidR="00E0465F" w:rsidRPr="00AA24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9C5" w:rsidRDefault="006449C5" w:rsidP="00620898">
      <w:pPr>
        <w:spacing w:after="0" w:line="240" w:lineRule="auto"/>
      </w:pPr>
      <w:r>
        <w:separator/>
      </w:r>
    </w:p>
  </w:endnote>
  <w:endnote w:type="continuationSeparator" w:id="0">
    <w:p w:rsidR="006449C5" w:rsidRDefault="006449C5" w:rsidP="0062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9C5" w:rsidRDefault="006449C5" w:rsidP="00620898">
      <w:pPr>
        <w:spacing w:after="0" w:line="240" w:lineRule="auto"/>
      </w:pPr>
      <w:r>
        <w:separator/>
      </w:r>
    </w:p>
  </w:footnote>
  <w:footnote w:type="continuationSeparator" w:id="0">
    <w:p w:rsidR="006449C5" w:rsidRDefault="006449C5" w:rsidP="006208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5B"/>
    <w:rsid w:val="00062C03"/>
    <w:rsid w:val="000A3AA7"/>
    <w:rsid w:val="000C7E99"/>
    <w:rsid w:val="000D4ED5"/>
    <w:rsid w:val="001379DD"/>
    <w:rsid w:val="00141724"/>
    <w:rsid w:val="00154D38"/>
    <w:rsid w:val="001C4CCF"/>
    <w:rsid w:val="001F71E2"/>
    <w:rsid w:val="00234E04"/>
    <w:rsid w:val="002D3322"/>
    <w:rsid w:val="00353B6D"/>
    <w:rsid w:val="00375DDB"/>
    <w:rsid w:val="003E4F3E"/>
    <w:rsid w:val="003F03B9"/>
    <w:rsid w:val="004159D9"/>
    <w:rsid w:val="00452E8E"/>
    <w:rsid w:val="004C2A8B"/>
    <w:rsid w:val="004E7D0F"/>
    <w:rsid w:val="004F3C53"/>
    <w:rsid w:val="004F3F3A"/>
    <w:rsid w:val="00563A60"/>
    <w:rsid w:val="00590D67"/>
    <w:rsid w:val="005E225D"/>
    <w:rsid w:val="005F56E0"/>
    <w:rsid w:val="00620898"/>
    <w:rsid w:val="00635CFD"/>
    <w:rsid w:val="006449C5"/>
    <w:rsid w:val="00725525"/>
    <w:rsid w:val="00764B34"/>
    <w:rsid w:val="007D24F9"/>
    <w:rsid w:val="008720C4"/>
    <w:rsid w:val="008B2560"/>
    <w:rsid w:val="008C1094"/>
    <w:rsid w:val="00904B51"/>
    <w:rsid w:val="009B6F80"/>
    <w:rsid w:val="009F2340"/>
    <w:rsid w:val="00A25F11"/>
    <w:rsid w:val="00A309B9"/>
    <w:rsid w:val="00A36FCE"/>
    <w:rsid w:val="00A62715"/>
    <w:rsid w:val="00A6404C"/>
    <w:rsid w:val="00A95F36"/>
    <w:rsid w:val="00AA24D9"/>
    <w:rsid w:val="00AE7429"/>
    <w:rsid w:val="00B13D42"/>
    <w:rsid w:val="00B44A18"/>
    <w:rsid w:val="00B63E0D"/>
    <w:rsid w:val="00BC5AFA"/>
    <w:rsid w:val="00C466A0"/>
    <w:rsid w:val="00D73EFC"/>
    <w:rsid w:val="00D83A5F"/>
    <w:rsid w:val="00DC1CAA"/>
    <w:rsid w:val="00DE324D"/>
    <w:rsid w:val="00E0465F"/>
    <w:rsid w:val="00E829F5"/>
    <w:rsid w:val="00F4235B"/>
    <w:rsid w:val="00FC623C"/>
    <w:rsid w:val="00F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208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8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89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208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08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08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7.bin"/><Relationship Id="rId138" Type="http://schemas.openxmlformats.org/officeDocument/2006/relationships/fontTable" Target="fontTable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8.bin"/><Relationship Id="rId13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image" Target="media/image51.wmf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137" Type="http://schemas.openxmlformats.org/officeDocument/2006/relationships/oleObject" Target="embeddings/oleObject7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32" Type="http://schemas.openxmlformats.org/officeDocument/2006/relationships/image" Target="media/image60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7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6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zmdl2000</dc:creator>
  <cp:lastModifiedBy>zmdl2000</cp:lastModifiedBy>
  <cp:revision>50</cp:revision>
  <dcterms:created xsi:type="dcterms:W3CDTF">2014-04-22T20:46:00Z</dcterms:created>
  <dcterms:modified xsi:type="dcterms:W3CDTF">2014-08-25T20:11:00Z</dcterms:modified>
</cp:coreProperties>
</file>